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B7882" w14:textId="77777777" w:rsidR="00F03E04" w:rsidRDefault="00544BC6">
      <w:pPr>
        <w:pStyle w:val="BodyText"/>
        <w:rPr>
          <w:rFonts w:ascii="Times New Roman"/>
        </w:rPr>
      </w:pPr>
      <w:r>
        <w:pict w14:anchorId="3C142E3C">
          <v:rect id="docshape1" o:spid="_x0000_s2138" alt="" style="position:absolute;margin-left:0;margin-top:0;width:595.3pt;height:841.9pt;z-index:-19281408;mso-wrap-edited:f;mso-width-percent:0;mso-height-percent:0;mso-position-horizontal-relative:page;mso-position-vertical-relative:page;mso-width-percent:0;mso-height-percent:0" fillcolor="#f1f1f1" stroked="f">
            <w10:wrap anchorx="page" anchory="page"/>
          </v:rect>
        </w:pict>
      </w:r>
    </w:p>
    <w:p w14:paraId="192AE92C" w14:textId="77777777" w:rsidR="00F03E04" w:rsidRDefault="00F03E04">
      <w:pPr>
        <w:pStyle w:val="BodyText"/>
        <w:rPr>
          <w:rFonts w:ascii="Times New Roman"/>
        </w:rPr>
      </w:pPr>
    </w:p>
    <w:p w14:paraId="1E3FFD93" w14:textId="77777777" w:rsidR="00F03E04" w:rsidRDefault="00F03E04">
      <w:pPr>
        <w:pStyle w:val="BodyText"/>
        <w:spacing w:before="10"/>
        <w:rPr>
          <w:rFonts w:ascii="Times New Roman"/>
          <w:sz w:val="29"/>
        </w:rPr>
      </w:pPr>
    </w:p>
    <w:p w14:paraId="17EFB9E9" w14:textId="77777777" w:rsidR="00F03E04" w:rsidRDefault="00000000">
      <w:pPr>
        <w:pStyle w:val="Title"/>
      </w:pPr>
      <w:r>
        <w:rPr>
          <w:color w:val="ADB4BC"/>
          <w:w w:val="80"/>
        </w:rPr>
        <w:t>COURSE</w:t>
      </w:r>
      <w:r>
        <w:rPr>
          <w:color w:val="ADB4BC"/>
          <w:spacing w:val="46"/>
        </w:rPr>
        <w:t xml:space="preserve"> </w:t>
      </w:r>
      <w:r>
        <w:rPr>
          <w:color w:val="ADB4BC"/>
          <w:spacing w:val="-4"/>
          <w:w w:val="95"/>
        </w:rPr>
        <w:t>BOOK</w:t>
      </w:r>
    </w:p>
    <w:p w14:paraId="62BBDA63" w14:textId="77777777" w:rsidR="00F03E04" w:rsidRDefault="00544BC6">
      <w:pPr>
        <w:ind w:left="-460"/>
        <w:rPr>
          <w:sz w:val="20"/>
        </w:rPr>
      </w:pPr>
      <w:r>
        <w:rPr>
          <w:sz w:val="20"/>
        </w:rPr>
      </w:r>
      <w:r>
        <w:rPr>
          <w:sz w:val="20"/>
        </w:rPr>
        <w:pict w14:anchorId="70656A90">
          <v:group id="docshapegroup2" o:spid="_x0000_s2136" alt="" style="width:62.4pt;height:330.75pt;mso-position-horizontal-relative:char;mso-position-vertical-relative:line" coordsize="1248,6615">
            <v:rect id="docshape3" o:spid="_x0000_s2137" alt="" style="position:absolute;width:1248;height:6615" fillcolor="#adb4bc" stroked="f"/>
            <w10:anchorlock/>
          </v:group>
        </w:pict>
      </w:r>
      <w:r w:rsidR="002067FC">
        <w:rPr>
          <w:rFonts w:ascii="Times New Roman"/>
          <w:spacing w:val="97"/>
          <w:sz w:val="20"/>
        </w:rPr>
        <w:t xml:space="preserve"> </w:t>
      </w:r>
      <w:r w:rsidR="002067FC">
        <w:rPr>
          <w:noProof/>
          <w:spacing w:val="97"/>
          <w:sz w:val="20"/>
        </w:rPr>
        <w:drawing>
          <wp:inline distT="0" distB="0" distL="0" distR="0" wp14:anchorId="10DE4EA8" wp14:editId="3B7C4D23">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5BB5F163" w14:textId="77777777" w:rsidR="00F03E04" w:rsidRDefault="00000000">
      <w:pPr>
        <w:pStyle w:val="Heading2"/>
        <w:spacing w:before="378"/>
        <w:ind w:left="917"/>
      </w:pPr>
      <w:r>
        <w:rPr>
          <w:color w:val="003946"/>
          <w:spacing w:val="-5"/>
        </w:rPr>
        <w:t>Management</w:t>
      </w:r>
      <w:r>
        <w:rPr>
          <w:color w:val="003946"/>
          <w:spacing w:val="-21"/>
        </w:rPr>
        <w:t xml:space="preserve"> </w:t>
      </w:r>
      <w:r>
        <w:rPr>
          <w:color w:val="003946"/>
          <w:spacing w:val="-2"/>
        </w:rPr>
        <w:t>Accounting</w:t>
      </w:r>
    </w:p>
    <w:p w14:paraId="6DFA529B" w14:textId="77777777" w:rsidR="00F03E04" w:rsidRDefault="00000000">
      <w:pPr>
        <w:spacing w:before="135"/>
        <w:ind w:left="957"/>
        <w:rPr>
          <w:sz w:val="26"/>
        </w:rPr>
      </w:pPr>
      <w:r>
        <w:rPr>
          <w:color w:val="003946"/>
          <w:spacing w:val="-2"/>
          <w:sz w:val="26"/>
        </w:rPr>
        <w:t>DLBMAE01</w:t>
      </w:r>
    </w:p>
    <w:p w14:paraId="373FF6E0" w14:textId="77777777" w:rsidR="00F03E04" w:rsidRDefault="00F03E04">
      <w:pPr>
        <w:pStyle w:val="BodyText"/>
      </w:pPr>
    </w:p>
    <w:p w14:paraId="2BEEBEE0" w14:textId="77777777" w:rsidR="00F03E04" w:rsidRDefault="00F03E04">
      <w:pPr>
        <w:pStyle w:val="BodyText"/>
      </w:pPr>
    </w:p>
    <w:p w14:paraId="011D6681" w14:textId="77777777" w:rsidR="00F03E04" w:rsidRDefault="00F03E04">
      <w:pPr>
        <w:pStyle w:val="BodyText"/>
      </w:pPr>
    </w:p>
    <w:p w14:paraId="5FF20F25" w14:textId="77777777" w:rsidR="00F03E04" w:rsidRDefault="00F03E04">
      <w:pPr>
        <w:pStyle w:val="BodyText"/>
      </w:pPr>
    </w:p>
    <w:p w14:paraId="643BE5B1" w14:textId="77777777" w:rsidR="00F03E04" w:rsidRDefault="00F03E04">
      <w:pPr>
        <w:pStyle w:val="BodyText"/>
      </w:pPr>
    </w:p>
    <w:p w14:paraId="68E7A824" w14:textId="77777777" w:rsidR="00F03E04" w:rsidRDefault="00F03E04">
      <w:pPr>
        <w:pStyle w:val="BodyText"/>
      </w:pPr>
    </w:p>
    <w:p w14:paraId="1A2A5C0D" w14:textId="77777777" w:rsidR="00F03E04" w:rsidRDefault="00F03E04">
      <w:pPr>
        <w:pStyle w:val="BodyText"/>
      </w:pPr>
    </w:p>
    <w:p w14:paraId="661A1292" w14:textId="77777777" w:rsidR="00F03E04" w:rsidRDefault="00F03E04">
      <w:pPr>
        <w:pStyle w:val="BodyText"/>
      </w:pPr>
    </w:p>
    <w:p w14:paraId="11475F8E" w14:textId="77777777" w:rsidR="00F03E04" w:rsidRDefault="00F03E04">
      <w:pPr>
        <w:pStyle w:val="BodyText"/>
      </w:pPr>
    </w:p>
    <w:p w14:paraId="7A298F5E" w14:textId="77777777" w:rsidR="00F03E04" w:rsidRDefault="00F03E04">
      <w:pPr>
        <w:pStyle w:val="BodyText"/>
      </w:pPr>
    </w:p>
    <w:p w14:paraId="276DFF9D" w14:textId="77777777" w:rsidR="00F03E04" w:rsidRDefault="00F03E04">
      <w:pPr>
        <w:pStyle w:val="BodyText"/>
      </w:pPr>
    </w:p>
    <w:p w14:paraId="41F3E441" w14:textId="77777777" w:rsidR="00F03E04" w:rsidRDefault="00000000">
      <w:pPr>
        <w:pStyle w:val="BodyText"/>
        <w:spacing w:before="6"/>
      </w:pPr>
      <w:r>
        <w:rPr>
          <w:noProof/>
        </w:rPr>
        <w:lastRenderedPageBreak/>
        <w:drawing>
          <wp:anchor distT="0" distB="0" distL="0" distR="0" simplePos="0" relativeHeight="251658240" behindDoc="0" locked="0" layoutInCell="1" allowOverlap="1" wp14:anchorId="2AA803D8" wp14:editId="0AA83DEE">
            <wp:simplePos x="0" y="0"/>
            <wp:positionH relativeFrom="page">
              <wp:posOffset>5737312</wp:posOffset>
            </wp:positionH>
            <wp:positionV relativeFrom="paragraph">
              <wp:posOffset>189210</wp:posOffset>
            </wp:positionV>
            <wp:extent cx="1460081" cy="4857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460081" cy="485775"/>
                    </a:xfrm>
                    <a:prstGeom prst="rect">
                      <a:avLst/>
                    </a:prstGeom>
                  </pic:spPr>
                </pic:pic>
              </a:graphicData>
            </a:graphic>
          </wp:anchor>
        </w:drawing>
      </w:r>
    </w:p>
    <w:p w14:paraId="4488709F" w14:textId="77777777" w:rsidR="00F03E04" w:rsidRDefault="00F03E04">
      <w:pPr>
        <w:sectPr w:rsidR="00F03E04">
          <w:footerReference w:type="default" r:id="rId9"/>
          <w:type w:val="continuous"/>
          <w:pgSz w:w="11910" w:h="16840"/>
          <w:pgMar w:top="1920" w:right="340" w:bottom="280" w:left="460" w:header="0" w:footer="0" w:gutter="0"/>
          <w:pgNumType w:start="9"/>
          <w:cols w:space="720"/>
        </w:sectPr>
      </w:pPr>
    </w:p>
    <w:p w14:paraId="415569E4" w14:textId="77777777" w:rsidR="00F03E04" w:rsidRDefault="00F03E04">
      <w:pPr>
        <w:pStyle w:val="BodyText"/>
      </w:pPr>
    </w:p>
    <w:p w14:paraId="04CC1969" w14:textId="77777777" w:rsidR="00F03E04" w:rsidRDefault="00F03E04">
      <w:pPr>
        <w:sectPr w:rsidR="00F03E04">
          <w:pgSz w:w="11910" w:h="16840"/>
          <w:pgMar w:top="0" w:right="340" w:bottom="280" w:left="460" w:header="0" w:footer="0" w:gutter="0"/>
          <w:cols w:space="720"/>
        </w:sectPr>
      </w:pPr>
    </w:p>
    <w:p w14:paraId="24F792DC" w14:textId="77777777" w:rsidR="00F03E04" w:rsidRDefault="00F03E04">
      <w:pPr>
        <w:pStyle w:val="BodyText"/>
        <w:rPr>
          <w:sz w:val="81"/>
        </w:rPr>
      </w:pPr>
    </w:p>
    <w:p w14:paraId="48C9C0DD" w14:textId="77777777" w:rsidR="00F03E04" w:rsidRDefault="00544BC6">
      <w:pPr>
        <w:ind w:left="943" w:right="26"/>
        <w:jc w:val="center"/>
        <w:rPr>
          <w:sz w:val="48"/>
        </w:rPr>
      </w:pPr>
      <w:r>
        <w:pict w14:anchorId="7D30FC72">
          <v:rect id="docshape4" o:spid="_x0000_s2135" alt="" style="position:absolute;left:0;text-align:left;margin-left:532.15pt;margin-top:-68.25pt;width:.5pt;height:48.2pt;z-index:-19280384;mso-wrap-edited:f;mso-width-percent:0;mso-height-percent:0;mso-position-horizontal-relative:page;mso-width-percent:0;mso-height-percent:0" fillcolor="#003946" stroked="f">
            <w10:wrap anchorx="page"/>
          </v:rect>
        </w:pict>
      </w:r>
      <w:r w:rsidR="002067FC">
        <w:rPr>
          <w:color w:val="003946"/>
          <w:spacing w:val="-2"/>
          <w:sz w:val="48"/>
        </w:rPr>
        <w:t>Learning</w:t>
      </w:r>
      <w:r w:rsidR="002067FC">
        <w:rPr>
          <w:color w:val="003946"/>
          <w:spacing w:val="-26"/>
          <w:sz w:val="48"/>
        </w:rPr>
        <w:t xml:space="preserve"> </w:t>
      </w:r>
      <w:r w:rsidR="002067FC">
        <w:rPr>
          <w:color w:val="003946"/>
          <w:spacing w:val="-2"/>
          <w:sz w:val="48"/>
        </w:rPr>
        <w:t>Objectives</w:t>
      </w:r>
    </w:p>
    <w:p w14:paraId="7EF8A7F0" w14:textId="77777777" w:rsidR="00F03E04" w:rsidRDefault="00000000">
      <w:pPr>
        <w:pStyle w:val="Heading5"/>
        <w:tabs>
          <w:tab w:val="right" w:pos="3314"/>
        </w:tabs>
        <w:spacing w:before="195" w:line="240" w:lineRule="auto"/>
        <w:ind w:left="957"/>
        <w:rPr>
          <w:sz w:val="30"/>
        </w:rPr>
      </w:pPr>
      <w:r>
        <w:br w:type="column"/>
      </w:r>
      <w:r>
        <w:rPr>
          <w:color w:val="003946"/>
          <w:spacing w:val="-2"/>
        </w:rPr>
        <w:t>Introduction</w:t>
      </w:r>
      <w:r>
        <w:rPr>
          <w:rFonts w:ascii="Times New Roman"/>
          <w:color w:val="003946"/>
        </w:rPr>
        <w:tab/>
      </w:r>
      <w:r>
        <w:rPr>
          <w:color w:val="003946"/>
          <w:spacing w:val="-10"/>
          <w:sz w:val="30"/>
        </w:rPr>
        <w:t>9</w:t>
      </w:r>
    </w:p>
    <w:p w14:paraId="244F913C" w14:textId="77777777" w:rsidR="00F03E04" w:rsidRDefault="00F03E04">
      <w:pPr>
        <w:rPr>
          <w:sz w:val="30"/>
        </w:rPr>
        <w:sectPr w:rsidR="00F03E04">
          <w:type w:val="continuous"/>
          <w:pgSz w:w="11910" w:h="16840"/>
          <w:pgMar w:top="1920" w:right="340" w:bottom="280" w:left="460" w:header="0" w:footer="0" w:gutter="0"/>
          <w:cols w:num="2" w:space="720" w:equalWidth="0">
            <w:col w:w="5190" w:space="2374"/>
            <w:col w:w="3546"/>
          </w:cols>
        </w:sectPr>
      </w:pPr>
    </w:p>
    <w:p w14:paraId="1B8365C5" w14:textId="77777777" w:rsidR="00F03E04" w:rsidRDefault="00544BC6">
      <w:pPr>
        <w:pStyle w:val="BodyText"/>
        <w:rPr>
          <w:sz w:val="24"/>
        </w:rPr>
      </w:pPr>
      <w:r>
        <w:pict w14:anchorId="2F24922B">
          <v:group id="docshapegroup5" o:spid="_x0000_s2132" alt="" style="position:absolute;margin-left:0;margin-top:147.4pt;width:595.3pt;height:170.1pt;z-index:15730176;mso-position-horizontal-relative:page;mso-position-vertical-relative:page" coordorigin=",2948" coordsize="11906,3402">
            <v:rect id="docshape6" o:spid="_x0000_s2133"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2134" type="#_x0000_t75" alt="" style="position:absolute;left:1417;top:2947;width:8334;height:3402">
              <v:imagedata r:id="rId10" o:title=""/>
            </v:shape>
            <w10:wrap anchorx="page" anchory="page"/>
          </v:group>
        </w:pict>
      </w:r>
    </w:p>
    <w:p w14:paraId="1AE3E82C" w14:textId="77777777" w:rsidR="00F03E04" w:rsidRDefault="00F03E04">
      <w:pPr>
        <w:pStyle w:val="BodyText"/>
        <w:rPr>
          <w:sz w:val="24"/>
        </w:rPr>
      </w:pPr>
    </w:p>
    <w:p w14:paraId="344E9CE7" w14:textId="77777777" w:rsidR="00F03E04" w:rsidRDefault="00F03E04">
      <w:pPr>
        <w:pStyle w:val="BodyText"/>
        <w:rPr>
          <w:sz w:val="24"/>
        </w:rPr>
      </w:pPr>
    </w:p>
    <w:p w14:paraId="46E6173E" w14:textId="77777777" w:rsidR="00F03E04" w:rsidRDefault="00F03E04">
      <w:pPr>
        <w:pStyle w:val="BodyText"/>
        <w:rPr>
          <w:sz w:val="24"/>
        </w:rPr>
      </w:pPr>
    </w:p>
    <w:p w14:paraId="041690C0" w14:textId="77777777" w:rsidR="00F03E04" w:rsidRDefault="00F03E04">
      <w:pPr>
        <w:pStyle w:val="BodyText"/>
        <w:rPr>
          <w:sz w:val="24"/>
        </w:rPr>
      </w:pPr>
    </w:p>
    <w:p w14:paraId="70BBC673" w14:textId="77777777" w:rsidR="00F03E04" w:rsidRDefault="00F03E04">
      <w:pPr>
        <w:pStyle w:val="BodyText"/>
        <w:rPr>
          <w:sz w:val="24"/>
        </w:rPr>
      </w:pPr>
    </w:p>
    <w:p w14:paraId="6EB92C86" w14:textId="77777777" w:rsidR="00F03E04" w:rsidRDefault="00F03E04">
      <w:pPr>
        <w:pStyle w:val="BodyText"/>
        <w:rPr>
          <w:sz w:val="24"/>
        </w:rPr>
      </w:pPr>
    </w:p>
    <w:p w14:paraId="50EE0F88" w14:textId="77777777" w:rsidR="00F03E04" w:rsidRDefault="00F03E04">
      <w:pPr>
        <w:pStyle w:val="BodyText"/>
        <w:rPr>
          <w:sz w:val="24"/>
        </w:rPr>
      </w:pPr>
    </w:p>
    <w:p w14:paraId="57D6C22D" w14:textId="77777777" w:rsidR="00F03E04" w:rsidRDefault="00F03E04">
      <w:pPr>
        <w:pStyle w:val="BodyText"/>
        <w:rPr>
          <w:sz w:val="24"/>
        </w:rPr>
      </w:pPr>
    </w:p>
    <w:p w14:paraId="64E41628" w14:textId="77777777" w:rsidR="00F03E04" w:rsidRDefault="00F03E04">
      <w:pPr>
        <w:pStyle w:val="BodyText"/>
        <w:rPr>
          <w:sz w:val="24"/>
        </w:rPr>
      </w:pPr>
    </w:p>
    <w:p w14:paraId="1D32E642" w14:textId="77777777" w:rsidR="00F03E04" w:rsidRDefault="00F03E04">
      <w:pPr>
        <w:pStyle w:val="BodyText"/>
        <w:rPr>
          <w:sz w:val="24"/>
        </w:rPr>
      </w:pPr>
    </w:p>
    <w:p w14:paraId="44B830C4" w14:textId="77777777" w:rsidR="00F03E04" w:rsidRDefault="00F03E04">
      <w:pPr>
        <w:pStyle w:val="BodyText"/>
        <w:rPr>
          <w:sz w:val="24"/>
        </w:rPr>
      </w:pPr>
    </w:p>
    <w:p w14:paraId="6933B148" w14:textId="77777777" w:rsidR="00F03E04" w:rsidRDefault="00F03E04">
      <w:pPr>
        <w:pStyle w:val="BodyText"/>
        <w:rPr>
          <w:sz w:val="24"/>
        </w:rPr>
      </w:pPr>
    </w:p>
    <w:p w14:paraId="7F250E70" w14:textId="77777777" w:rsidR="00F03E04" w:rsidRDefault="00F03E04">
      <w:pPr>
        <w:pStyle w:val="BodyText"/>
        <w:rPr>
          <w:sz w:val="24"/>
        </w:rPr>
      </w:pPr>
    </w:p>
    <w:p w14:paraId="4BA7E57C" w14:textId="77777777" w:rsidR="00F03E04" w:rsidRDefault="00F03E04">
      <w:pPr>
        <w:pStyle w:val="BodyText"/>
        <w:rPr>
          <w:sz w:val="24"/>
        </w:rPr>
      </w:pPr>
    </w:p>
    <w:p w14:paraId="031B9733" w14:textId="77777777" w:rsidR="00F03E04" w:rsidRDefault="00F03E04">
      <w:pPr>
        <w:pStyle w:val="BodyText"/>
        <w:spacing w:before="8"/>
        <w:rPr>
          <w:sz w:val="17"/>
        </w:rPr>
      </w:pPr>
    </w:p>
    <w:p w14:paraId="54842823" w14:textId="77777777" w:rsidR="00F03E04" w:rsidRDefault="00000000">
      <w:pPr>
        <w:pStyle w:val="BodyText"/>
        <w:spacing w:line="232" w:lineRule="auto"/>
        <w:ind w:left="957" w:right="1811"/>
        <w:jc w:val="both"/>
      </w:pPr>
      <w:r>
        <w:rPr>
          <w:color w:val="231F20"/>
        </w:rPr>
        <w:t xml:space="preserve">Decision-making is an essential managerial task and activity in businesses and other </w:t>
      </w:r>
      <w:proofErr w:type="spellStart"/>
      <w:r>
        <w:rPr>
          <w:color w:val="231F20"/>
        </w:rPr>
        <w:t>organi</w:t>
      </w:r>
      <w:proofErr w:type="spellEnd"/>
      <w:r>
        <w:rPr>
          <w:color w:val="231F20"/>
        </w:rPr>
        <w:t xml:space="preserve">- </w:t>
      </w:r>
      <w:proofErr w:type="spellStart"/>
      <w:r>
        <w:rPr>
          <w:color w:val="231F20"/>
        </w:rPr>
        <w:t>zations</w:t>
      </w:r>
      <w:proofErr w:type="spellEnd"/>
      <w:r>
        <w:rPr>
          <w:color w:val="231F20"/>
        </w:rPr>
        <w:t xml:space="preserve">. A major source of information that guides decisions of far-reaching importance are accounting data. Management Accounting provides and processes such data </w:t>
      </w:r>
      <w:proofErr w:type="gramStart"/>
      <w:r>
        <w:rPr>
          <w:color w:val="231F20"/>
        </w:rPr>
        <w:t>in order to</w:t>
      </w:r>
      <w:proofErr w:type="gramEnd"/>
      <w:r>
        <w:rPr>
          <w:color w:val="231F20"/>
        </w:rPr>
        <w:t xml:space="preserve"> pro- vide a sound basis for managerial decisions.</w:t>
      </w:r>
    </w:p>
    <w:p w14:paraId="6D04B1CA" w14:textId="77777777" w:rsidR="00F03E04" w:rsidRDefault="00F03E04">
      <w:pPr>
        <w:pStyle w:val="BodyText"/>
        <w:spacing w:before="6"/>
        <w:rPr>
          <w:sz w:val="19"/>
        </w:rPr>
      </w:pPr>
    </w:p>
    <w:p w14:paraId="68257284" w14:textId="77777777" w:rsidR="00F03E04" w:rsidRDefault="00000000">
      <w:pPr>
        <w:pStyle w:val="BodyText"/>
        <w:spacing w:line="232" w:lineRule="auto"/>
        <w:ind w:left="957" w:right="1811"/>
        <w:jc w:val="both"/>
      </w:pPr>
      <w:r>
        <w:rPr>
          <w:color w:val="231F20"/>
        </w:rPr>
        <w:t xml:space="preserve">In this course book, you will discover different perspectives on cost and related accounting data. You will get to know proven concepts of cost analysis in support of managerial </w:t>
      </w:r>
      <w:proofErr w:type="spellStart"/>
      <w:r>
        <w:rPr>
          <w:color w:val="231F20"/>
        </w:rPr>
        <w:t>deci</w:t>
      </w:r>
      <w:proofErr w:type="spellEnd"/>
      <w:r>
        <w:rPr>
          <w:color w:val="231F20"/>
        </w:rPr>
        <w:t xml:space="preserve">- </w:t>
      </w:r>
      <w:proofErr w:type="spellStart"/>
      <w:r>
        <w:rPr>
          <w:color w:val="231F20"/>
        </w:rPr>
        <w:t>sion</w:t>
      </w:r>
      <w:proofErr w:type="spellEnd"/>
      <w:r>
        <w:rPr>
          <w:color w:val="231F20"/>
        </w:rPr>
        <w:t xml:space="preserve">-making. Furthermore, you will gain insight into various techniques that help the man- </w:t>
      </w:r>
      <w:proofErr w:type="spellStart"/>
      <w:r>
        <w:rPr>
          <w:color w:val="231F20"/>
        </w:rPr>
        <w:t>agement</w:t>
      </w:r>
      <w:proofErr w:type="spellEnd"/>
      <w:r>
        <w:rPr>
          <w:color w:val="231F20"/>
        </w:rPr>
        <w:t xml:space="preserve"> making decisions.</w:t>
      </w:r>
    </w:p>
    <w:p w14:paraId="7FA70D96" w14:textId="77777777" w:rsidR="00F03E04" w:rsidRDefault="00F03E04">
      <w:pPr>
        <w:pStyle w:val="BodyText"/>
        <w:spacing w:before="6"/>
        <w:rPr>
          <w:sz w:val="19"/>
        </w:rPr>
      </w:pPr>
    </w:p>
    <w:p w14:paraId="46C13950" w14:textId="77777777" w:rsidR="00F03E04" w:rsidRDefault="00000000">
      <w:pPr>
        <w:pStyle w:val="BodyText"/>
        <w:spacing w:line="232" w:lineRule="auto"/>
        <w:ind w:left="957" w:right="1811"/>
        <w:jc w:val="both"/>
      </w:pPr>
      <w:r>
        <w:rPr>
          <w:color w:val="231F20"/>
        </w:rPr>
        <w:t xml:space="preserve">You will also consider major aspects of the contemporary business environment as </w:t>
      </w:r>
      <w:proofErr w:type="spellStart"/>
      <w:r>
        <w:rPr>
          <w:color w:val="231F20"/>
        </w:rPr>
        <w:t>contex</w:t>
      </w:r>
      <w:proofErr w:type="spellEnd"/>
      <w:r>
        <w:rPr>
          <w:color w:val="231F20"/>
        </w:rPr>
        <w:t xml:space="preserve">- </w:t>
      </w:r>
      <w:proofErr w:type="spellStart"/>
      <w:r>
        <w:rPr>
          <w:color w:val="231F20"/>
        </w:rPr>
        <w:t>tual</w:t>
      </w:r>
      <w:proofErr w:type="spellEnd"/>
      <w:r>
        <w:rPr>
          <w:color w:val="231F20"/>
        </w:rPr>
        <w:t xml:space="preserve"> background. After examining real-life occurrences presented as short introductory </w:t>
      </w:r>
      <w:proofErr w:type="spellStart"/>
      <w:r>
        <w:rPr>
          <w:color w:val="231F20"/>
        </w:rPr>
        <w:t>sto</w:t>
      </w:r>
      <w:proofErr w:type="spellEnd"/>
      <w:r>
        <w:rPr>
          <w:color w:val="231F20"/>
        </w:rPr>
        <w:t>-</w:t>
      </w:r>
      <w:r>
        <w:rPr>
          <w:color w:val="231F20"/>
          <w:spacing w:val="40"/>
        </w:rPr>
        <w:t xml:space="preserve"> </w:t>
      </w:r>
      <w:proofErr w:type="spellStart"/>
      <w:r>
        <w:rPr>
          <w:color w:val="231F20"/>
        </w:rPr>
        <w:t>ries</w:t>
      </w:r>
      <w:proofErr w:type="spellEnd"/>
      <w:r>
        <w:rPr>
          <w:color w:val="231F20"/>
        </w:rPr>
        <w:t xml:space="preserve"> at the beginning of the units, you will learn to apply basic managerial accounting meth- </w:t>
      </w:r>
      <w:proofErr w:type="spellStart"/>
      <w:r>
        <w:rPr>
          <w:color w:val="231F20"/>
          <w:spacing w:val="-4"/>
        </w:rPr>
        <w:t>ods</w:t>
      </w:r>
      <w:proofErr w:type="spellEnd"/>
      <w:r>
        <w:rPr>
          <w:color w:val="231F20"/>
          <w:spacing w:val="-4"/>
        </w:rPr>
        <w:t>.</w:t>
      </w:r>
    </w:p>
    <w:p w14:paraId="7DC09BC8" w14:textId="77777777" w:rsidR="00F03E04" w:rsidRDefault="00F03E04">
      <w:pPr>
        <w:pStyle w:val="BodyText"/>
        <w:spacing w:before="5"/>
        <w:rPr>
          <w:sz w:val="19"/>
        </w:rPr>
      </w:pPr>
    </w:p>
    <w:p w14:paraId="6125532C" w14:textId="77777777" w:rsidR="00F03E04" w:rsidRDefault="00000000">
      <w:pPr>
        <w:pStyle w:val="BodyText"/>
        <w:spacing w:line="232" w:lineRule="auto"/>
        <w:ind w:left="957" w:right="1811"/>
        <w:jc w:val="both"/>
      </w:pPr>
      <w:r>
        <w:rPr>
          <w:color w:val="231F20"/>
        </w:rPr>
        <w:t>Moreover, you will acknowledge the complexity of the ﬁeld. You will learn to understand managerial accounting as a task full of ambiguities despite some clear-cut approaches to deriving ﬁgures. You will acknowledge the need to interpret data and the requirement of understanding</w:t>
      </w:r>
      <w:r>
        <w:rPr>
          <w:color w:val="231F20"/>
          <w:spacing w:val="22"/>
        </w:rPr>
        <w:t xml:space="preserve"> </w:t>
      </w:r>
      <w:r>
        <w:rPr>
          <w:color w:val="231F20"/>
        </w:rPr>
        <w:t>contextual</w:t>
      </w:r>
      <w:r>
        <w:rPr>
          <w:color w:val="231F20"/>
          <w:spacing w:val="22"/>
        </w:rPr>
        <w:t xml:space="preserve"> </w:t>
      </w:r>
      <w:r>
        <w:rPr>
          <w:color w:val="231F20"/>
        </w:rPr>
        <w:t>factors</w:t>
      </w:r>
      <w:r>
        <w:rPr>
          <w:color w:val="231F20"/>
          <w:spacing w:val="22"/>
        </w:rPr>
        <w:t xml:space="preserve"> </w:t>
      </w:r>
      <w:r>
        <w:rPr>
          <w:color w:val="231F20"/>
        </w:rPr>
        <w:t>and</w:t>
      </w:r>
      <w:r>
        <w:rPr>
          <w:color w:val="231F20"/>
          <w:spacing w:val="21"/>
        </w:rPr>
        <w:t xml:space="preserve"> </w:t>
      </w:r>
      <w:r>
        <w:rPr>
          <w:color w:val="231F20"/>
        </w:rPr>
        <w:t>speciﬁcs</w:t>
      </w:r>
      <w:r>
        <w:rPr>
          <w:color w:val="231F20"/>
          <w:spacing w:val="22"/>
        </w:rPr>
        <w:t xml:space="preserve"> </w:t>
      </w:r>
      <w:r>
        <w:rPr>
          <w:color w:val="231F20"/>
        </w:rPr>
        <w:t>along</w:t>
      </w:r>
      <w:r>
        <w:rPr>
          <w:color w:val="231F20"/>
          <w:spacing w:val="22"/>
        </w:rPr>
        <w:t xml:space="preserve"> </w:t>
      </w:r>
      <w:r>
        <w:rPr>
          <w:color w:val="231F20"/>
        </w:rPr>
        <w:t>with</w:t>
      </w:r>
      <w:r>
        <w:rPr>
          <w:color w:val="231F20"/>
          <w:spacing w:val="22"/>
        </w:rPr>
        <w:t xml:space="preserve"> </w:t>
      </w:r>
      <w:r>
        <w:rPr>
          <w:color w:val="231F20"/>
        </w:rPr>
        <w:t>the</w:t>
      </w:r>
      <w:r>
        <w:rPr>
          <w:color w:val="231F20"/>
          <w:spacing w:val="22"/>
        </w:rPr>
        <w:t xml:space="preserve"> </w:t>
      </w:r>
      <w:r>
        <w:rPr>
          <w:color w:val="231F20"/>
        </w:rPr>
        <w:t>need</w:t>
      </w:r>
      <w:r>
        <w:rPr>
          <w:color w:val="231F20"/>
          <w:spacing w:val="22"/>
        </w:rPr>
        <w:t xml:space="preserve"> </w:t>
      </w:r>
      <w:r>
        <w:rPr>
          <w:color w:val="231F20"/>
        </w:rPr>
        <w:t>to</w:t>
      </w:r>
      <w:r>
        <w:rPr>
          <w:color w:val="231F20"/>
          <w:spacing w:val="22"/>
        </w:rPr>
        <w:t xml:space="preserve"> </w:t>
      </w:r>
      <w:r>
        <w:rPr>
          <w:color w:val="231F20"/>
        </w:rPr>
        <w:t>adapt</w:t>
      </w:r>
      <w:r>
        <w:rPr>
          <w:color w:val="231F20"/>
          <w:spacing w:val="22"/>
        </w:rPr>
        <w:t xml:space="preserve"> </w:t>
      </w:r>
      <w:r>
        <w:rPr>
          <w:color w:val="231F20"/>
        </w:rPr>
        <w:t>the</w:t>
      </w:r>
      <w:r>
        <w:rPr>
          <w:color w:val="231F20"/>
          <w:spacing w:val="22"/>
        </w:rPr>
        <w:t xml:space="preserve"> </w:t>
      </w:r>
      <w:r>
        <w:rPr>
          <w:color w:val="231F20"/>
        </w:rPr>
        <w:t>basic</w:t>
      </w:r>
      <w:r>
        <w:rPr>
          <w:color w:val="231F20"/>
          <w:spacing w:val="22"/>
        </w:rPr>
        <w:t xml:space="preserve"> </w:t>
      </w:r>
      <w:r>
        <w:rPr>
          <w:color w:val="231F20"/>
        </w:rPr>
        <w:t>tools to each respective business or situation.</w:t>
      </w:r>
    </w:p>
    <w:p w14:paraId="6FF4A136" w14:textId="77777777" w:rsidR="00F03E04" w:rsidRDefault="00F03E04">
      <w:pPr>
        <w:spacing w:line="232" w:lineRule="auto"/>
        <w:jc w:val="both"/>
        <w:sectPr w:rsidR="00F03E04">
          <w:type w:val="continuous"/>
          <w:pgSz w:w="11910" w:h="16840"/>
          <w:pgMar w:top="1920" w:right="340" w:bottom="280" w:left="460" w:header="0" w:footer="0" w:gutter="0"/>
          <w:cols w:space="720"/>
        </w:sectPr>
      </w:pPr>
    </w:p>
    <w:p w14:paraId="16D999D8" w14:textId="77777777" w:rsidR="00F03E04" w:rsidRDefault="00544BC6">
      <w:pPr>
        <w:pStyle w:val="BodyText"/>
      </w:pPr>
      <w:r>
        <w:lastRenderedPageBreak/>
        <w:pict w14:anchorId="0A6AFA24">
          <v:group id="docshapegroup8" o:spid="_x0000_s2129" alt="" style="position:absolute;margin-left:-14.15pt;margin-top:198.45pt;width:581.15pt;height:170.1pt;z-index:-19279872;mso-position-horizontal-relative:page;mso-position-vertical-relative:page" coordorigin="-283,3969" coordsize="11623,3402">
            <v:rect id="docshape9" o:spid="_x0000_s2130" alt="" style="position:absolute;left:-284;top:3968;width:6520;height:3402" fillcolor="#f1f1f1" stroked="f"/>
            <v:shape id="docshape10" o:spid="_x0000_s2131" type="#_x0000_t75" alt="" style="position:absolute;left:6236;top:3968;width:5103;height:3402">
              <v:imagedata r:id="rId11" o:title=""/>
            </v:shape>
            <w10:wrap anchorx="page" anchory="page"/>
          </v:group>
        </w:pict>
      </w:r>
    </w:p>
    <w:p w14:paraId="34EFA572" w14:textId="77777777" w:rsidR="00F03E04" w:rsidRDefault="00F03E04">
      <w:pPr>
        <w:pStyle w:val="BodyText"/>
      </w:pPr>
    </w:p>
    <w:p w14:paraId="68AAE62C" w14:textId="77777777" w:rsidR="00F03E04" w:rsidRDefault="00F03E04">
      <w:pPr>
        <w:pStyle w:val="BodyText"/>
      </w:pPr>
    </w:p>
    <w:p w14:paraId="7F4D0511" w14:textId="77777777" w:rsidR="00F03E04" w:rsidRDefault="00F03E04">
      <w:pPr>
        <w:pStyle w:val="BodyText"/>
      </w:pPr>
    </w:p>
    <w:p w14:paraId="48C84A45" w14:textId="77777777" w:rsidR="00F03E04" w:rsidRDefault="00F03E04">
      <w:pPr>
        <w:pStyle w:val="BodyText"/>
      </w:pPr>
    </w:p>
    <w:p w14:paraId="46D624E3" w14:textId="77777777" w:rsidR="00F03E04" w:rsidRDefault="00F03E04">
      <w:pPr>
        <w:pStyle w:val="BodyText"/>
      </w:pPr>
    </w:p>
    <w:p w14:paraId="205200EB" w14:textId="77777777" w:rsidR="00F03E04" w:rsidRDefault="00F03E04">
      <w:pPr>
        <w:pStyle w:val="BodyText"/>
      </w:pPr>
    </w:p>
    <w:p w14:paraId="04F9F2CB" w14:textId="77777777" w:rsidR="00F03E04" w:rsidRDefault="00F03E04">
      <w:pPr>
        <w:pStyle w:val="BodyText"/>
      </w:pPr>
    </w:p>
    <w:p w14:paraId="03E40ACD" w14:textId="77777777" w:rsidR="00F03E04" w:rsidRDefault="00F03E04">
      <w:pPr>
        <w:pStyle w:val="BodyText"/>
      </w:pPr>
    </w:p>
    <w:p w14:paraId="5E7EFEA9" w14:textId="77777777" w:rsidR="00F03E04" w:rsidRDefault="00F03E04">
      <w:pPr>
        <w:pStyle w:val="BodyText"/>
      </w:pPr>
    </w:p>
    <w:p w14:paraId="48FC8F55" w14:textId="77777777" w:rsidR="00F03E04" w:rsidRDefault="00F03E04">
      <w:pPr>
        <w:pStyle w:val="BodyText"/>
      </w:pPr>
    </w:p>
    <w:p w14:paraId="1C1385F9" w14:textId="77777777" w:rsidR="00F03E04" w:rsidRDefault="00F03E04">
      <w:pPr>
        <w:pStyle w:val="BodyText"/>
      </w:pPr>
    </w:p>
    <w:p w14:paraId="34076FFC" w14:textId="77777777" w:rsidR="00F03E04" w:rsidRDefault="00F03E04">
      <w:pPr>
        <w:pStyle w:val="BodyText"/>
      </w:pPr>
    </w:p>
    <w:p w14:paraId="1C5FD7D0" w14:textId="77777777" w:rsidR="00F03E04" w:rsidRDefault="00F03E04">
      <w:pPr>
        <w:pStyle w:val="BodyText"/>
      </w:pPr>
    </w:p>
    <w:p w14:paraId="23E7020F" w14:textId="77777777" w:rsidR="00F03E04" w:rsidRDefault="00F03E04">
      <w:pPr>
        <w:pStyle w:val="BodyText"/>
      </w:pPr>
    </w:p>
    <w:p w14:paraId="7046B577" w14:textId="77777777" w:rsidR="00F03E04" w:rsidRDefault="00F03E04">
      <w:pPr>
        <w:pStyle w:val="BodyText"/>
      </w:pPr>
    </w:p>
    <w:p w14:paraId="63AC8306" w14:textId="77777777" w:rsidR="00F03E04" w:rsidRDefault="00F03E04">
      <w:pPr>
        <w:pStyle w:val="BodyText"/>
        <w:spacing w:before="7"/>
        <w:rPr>
          <w:sz w:val="29"/>
        </w:rPr>
      </w:pPr>
    </w:p>
    <w:p w14:paraId="6C2B737D" w14:textId="77777777" w:rsidR="00F03E04" w:rsidRDefault="00000000">
      <w:pPr>
        <w:pStyle w:val="Heading1"/>
      </w:pPr>
      <w:r>
        <w:rPr>
          <w:color w:val="ADB4BC"/>
        </w:rPr>
        <w:t>Unit</w:t>
      </w:r>
      <w:r>
        <w:rPr>
          <w:color w:val="ADB4BC"/>
          <w:spacing w:val="54"/>
        </w:rPr>
        <w:t xml:space="preserve"> </w:t>
      </w:r>
      <w:r>
        <w:rPr>
          <w:color w:val="ADB4BC"/>
          <w:spacing w:val="-10"/>
        </w:rPr>
        <w:t>1</w:t>
      </w:r>
    </w:p>
    <w:p w14:paraId="3E32E13A" w14:textId="44C9B9A4" w:rsidR="00F03E04" w:rsidRDefault="00000000" w:rsidP="0028196B">
      <w:pPr>
        <w:pStyle w:val="Heading2"/>
      </w:pPr>
      <w:r>
        <w:rPr>
          <w:color w:val="003946"/>
        </w:rPr>
        <w:t>Introduction</w:t>
      </w:r>
      <w:r>
        <w:rPr>
          <w:color w:val="003946"/>
          <w:spacing w:val="41"/>
        </w:rPr>
        <w:t xml:space="preserve"> </w:t>
      </w:r>
      <w:r>
        <w:rPr>
          <w:color w:val="003946"/>
        </w:rPr>
        <w:t>to</w:t>
      </w:r>
      <w:r>
        <w:rPr>
          <w:color w:val="003946"/>
          <w:spacing w:val="42"/>
        </w:rPr>
        <w:t xml:space="preserve"> </w:t>
      </w:r>
      <w:r>
        <w:rPr>
          <w:color w:val="003946"/>
        </w:rPr>
        <w:t>Management</w:t>
      </w:r>
      <w:r>
        <w:rPr>
          <w:color w:val="003946"/>
          <w:spacing w:val="42"/>
        </w:rPr>
        <w:t xml:space="preserve"> </w:t>
      </w:r>
      <w:r>
        <w:rPr>
          <w:color w:val="003946"/>
          <w:spacing w:val="-2"/>
        </w:rPr>
        <w:t>Accounting</w:t>
      </w:r>
    </w:p>
    <w:p w14:paraId="40F75519" w14:textId="77777777" w:rsidR="00F03E04" w:rsidRDefault="00F03E04">
      <w:pPr>
        <w:pStyle w:val="BodyText"/>
      </w:pPr>
    </w:p>
    <w:p w14:paraId="6B88708D" w14:textId="77777777" w:rsidR="00F03E04" w:rsidRDefault="00F03E04">
      <w:pPr>
        <w:pStyle w:val="BodyText"/>
      </w:pPr>
    </w:p>
    <w:p w14:paraId="6C52D492" w14:textId="77777777" w:rsidR="00F03E04" w:rsidRDefault="00F03E04">
      <w:pPr>
        <w:pStyle w:val="BodyText"/>
        <w:spacing w:before="10"/>
        <w:rPr>
          <w:sz w:val="29"/>
        </w:rPr>
      </w:pPr>
    </w:p>
    <w:p w14:paraId="40B1CEEA" w14:textId="77777777" w:rsidR="00F03E04" w:rsidRDefault="00000000">
      <w:pPr>
        <w:pStyle w:val="Heading4"/>
        <w:ind w:left="1666"/>
      </w:pPr>
      <w:r>
        <w:rPr>
          <w:color w:val="003946"/>
          <w:w w:val="85"/>
        </w:rPr>
        <w:t>STUDY</w:t>
      </w:r>
      <w:r>
        <w:rPr>
          <w:color w:val="003946"/>
          <w:spacing w:val="-3"/>
        </w:rPr>
        <w:t xml:space="preserve"> </w:t>
      </w:r>
      <w:r>
        <w:rPr>
          <w:color w:val="003946"/>
          <w:spacing w:val="-4"/>
          <w:w w:val="95"/>
        </w:rPr>
        <w:t>GOALS</w:t>
      </w:r>
    </w:p>
    <w:p w14:paraId="005BB3D0" w14:textId="77777777" w:rsidR="00F03E04" w:rsidRDefault="00000000">
      <w:pPr>
        <w:pStyle w:val="BodyText"/>
        <w:spacing w:before="301"/>
        <w:ind w:left="1665"/>
      </w:pPr>
      <w:r>
        <w:rPr>
          <w:color w:val="231F20"/>
        </w:rPr>
        <w:t>On</w:t>
      </w:r>
      <w:r>
        <w:rPr>
          <w:color w:val="231F20"/>
          <w:spacing w:val="10"/>
        </w:rPr>
        <w:t xml:space="preserve"> </w:t>
      </w:r>
      <w:r>
        <w:rPr>
          <w:color w:val="231F20"/>
        </w:rPr>
        <w:t>completion</w:t>
      </w:r>
      <w:r>
        <w:rPr>
          <w:color w:val="231F20"/>
          <w:spacing w:val="11"/>
        </w:rPr>
        <w:t xml:space="preserve"> </w:t>
      </w:r>
      <w:r>
        <w:rPr>
          <w:color w:val="231F20"/>
        </w:rPr>
        <w:t>of</w:t>
      </w:r>
      <w:r>
        <w:rPr>
          <w:color w:val="231F20"/>
          <w:spacing w:val="10"/>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0"/>
        </w:rPr>
        <w:t xml:space="preserve"> </w:t>
      </w:r>
      <w:r>
        <w:rPr>
          <w:color w:val="231F20"/>
        </w:rPr>
        <w:t>will</w:t>
      </w:r>
      <w:r>
        <w:rPr>
          <w:color w:val="231F20"/>
          <w:spacing w:val="11"/>
        </w:rPr>
        <w:t xml:space="preserve"> </w:t>
      </w:r>
      <w:r>
        <w:rPr>
          <w:color w:val="231F20"/>
        </w:rPr>
        <w:t>have</w:t>
      </w:r>
      <w:r>
        <w:rPr>
          <w:color w:val="231F20"/>
          <w:spacing w:val="10"/>
        </w:rPr>
        <w:t xml:space="preserve"> </w:t>
      </w:r>
      <w:r>
        <w:rPr>
          <w:color w:val="231F20"/>
        </w:rPr>
        <w:t>learned</w:t>
      </w:r>
      <w:r>
        <w:rPr>
          <w:color w:val="231F20"/>
          <w:spacing w:val="11"/>
        </w:rPr>
        <w:t xml:space="preserve"> </w:t>
      </w:r>
      <w:r>
        <w:rPr>
          <w:color w:val="231F20"/>
          <w:spacing w:val="-10"/>
        </w:rPr>
        <w:t>…</w:t>
      </w:r>
    </w:p>
    <w:p w14:paraId="590DED01" w14:textId="77777777" w:rsidR="00F03E04" w:rsidRDefault="00F03E04">
      <w:pPr>
        <w:pStyle w:val="BodyText"/>
        <w:spacing w:before="10"/>
        <w:rPr>
          <w:sz w:val="18"/>
        </w:rPr>
      </w:pPr>
    </w:p>
    <w:p w14:paraId="064A3348" w14:textId="77777777" w:rsidR="00F03E04" w:rsidRDefault="00000000">
      <w:pPr>
        <w:pStyle w:val="BodyText"/>
        <w:ind w:left="1665"/>
      </w:pPr>
      <w:r>
        <w:rPr>
          <w:color w:val="231F20"/>
        </w:rPr>
        <w:t>…</w:t>
      </w:r>
      <w:r>
        <w:rPr>
          <w:color w:val="231F20"/>
          <w:spacing w:val="77"/>
        </w:rPr>
        <w:t xml:space="preserve"> </w:t>
      </w:r>
      <w:r>
        <w:rPr>
          <w:color w:val="231F20"/>
        </w:rPr>
        <w:t>the</w:t>
      </w:r>
      <w:r>
        <w:rPr>
          <w:color w:val="231F20"/>
          <w:spacing w:val="-7"/>
        </w:rPr>
        <w:t xml:space="preserve"> </w:t>
      </w:r>
      <w:r>
        <w:rPr>
          <w:color w:val="231F20"/>
        </w:rPr>
        <w:t>purpose</w:t>
      </w:r>
      <w:r>
        <w:rPr>
          <w:color w:val="231F20"/>
          <w:spacing w:val="-8"/>
        </w:rPr>
        <w:t xml:space="preserve"> </w:t>
      </w:r>
      <w:r>
        <w:rPr>
          <w:color w:val="231F20"/>
        </w:rPr>
        <w:t>of</w:t>
      </w:r>
      <w:r>
        <w:rPr>
          <w:color w:val="231F20"/>
          <w:spacing w:val="-7"/>
        </w:rPr>
        <w:t xml:space="preserve"> </w:t>
      </w:r>
      <w:r>
        <w:rPr>
          <w:color w:val="231F20"/>
        </w:rPr>
        <w:t>management</w:t>
      </w:r>
      <w:r>
        <w:rPr>
          <w:color w:val="231F20"/>
          <w:spacing w:val="-7"/>
        </w:rPr>
        <w:t xml:space="preserve"> </w:t>
      </w:r>
      <w:r>
        <w:rPr>
          <w:color w:val="231F20"/>
          <w:spacing w:val="-2"/>
        </w:rPr>
        <w:t>accounting.</w:t>
      </w:r>
    </w:p>
    <w:p w14:paraId="679E12F1" w14:textId="77777777" w:rsidR="00F03E04" w:rsidRDefault="00000000">
      <w:pPr>
        <w:pStyle w:val="BodyText"/>
        <w:spacing w:before="134"/>
        <w:ind w:left="1665"/>
      </w:pPr>
      <w:r>
        <w:rPr>
          <w:color w:val="231F20"/>
        </w:rPr>
        <w:t>…</w:t>
      </w:r>
      <w:r>
        <w:rPr>
          <w:color w:val="231F20"/>
          <w:spacing w:val="72"/>
          <w:w w:val="150"/>
        </w:rPr>
        <w:t xml:space="preserve"> </w:t>
      </w:r>
      <w:r>
        <w:rPr>
          <w:color w:val="231F20"/>
        </w:rPr>
        <w:t>the deﬁnition</w:t>
      </w:r>
      <w:r>
        <w:rPr>
          <w:color w:val="231F20"/>
          <w:spacing w:val="1"/>
        </w:rPr>
        <w:t xml:space="preserve"> </w:t>
      </w:r>
      <w:r>
        <w:rPr>
          <w:color w:val="231F20"/>
        </w:rPr>
        <w:t>of</w:t>
      </w:r>
      <w:r>
        <w:rPr>
          <w:color w:val="231F20"/>
          <w:spacing w:val="1"/>
        </w:rPr>
        <w:t xml:space="preserve"> </w:t>
      </w:r>
      <w:r>
        <w:rPr>
          <w:color w:val="231F20"/>
          <w:spacing w:val="-4"/>
        </w:rPr>
        <w:t>cost.</w:t>
      </w:r>
    </w:p>
    <w:p w14:paraId="364993D3" w14:textId="77777777" w:rsidR="00F03E04" w:rsidRDefault="00000000">
      <w:pPr>
        <w:pStyle w:val="BodyText"/>
        <w:spacing w:before="134"/>
        <w:ind w:left="1665"/>
      </w:pPr>
      <w:r>
        <w:rPr>
          <w:color w:val="231F20"/>
        </w:rPr>
        <w:t>…</w:t>
      </w:r>
      <w:r>
        <w:rPr>
          <w:color w:val="231F20"/>
          <w:spacing w:val="60"/>
          <w:w w:val="150"/>
        </w:rPr>
        <w:t xml:space="preserve"> </w:t>
      </w:r>
      <w:r>
        <w:rPr>
          <w:color w:val="231F20"/>
        </w:rPr>
        <w:t>the</w:t>
      </w:r>
      <w:r>
        <w:rPr>
          <w:color w:val="231F20"/>
          <w:spacing w:val="-3"/>
        </w:rPr>
        <w:t xml:space="preserve"> </w:t>
      </w:r>
      <w:r>
        <w:rPr>
          <w:color w:val="231F20"/>
        </w:rPr>
        <w:t>difference</w:t>
      </w:r>
      <w:r>
        <w:rPr>
          <w:color w:val="231F20"/>
          <w:spacing w:val="-4"/>
        </w:rPr>
        <w:t xml:space="preserve"> </w:t>
      </w:r>
      <w:r>
        <w:rPr>
          <w:color w:val="231F20"/>
        </w:rPr>
        <w:t>between</w:t>
      </w:r>
      <w:r>
        <w:rPr>
          <w:color w:val="231F20"/>
          <w:spacing w:val="-3"/>
        </w:rPr>
        <w:t xml:space="preserve"> </w:t>
      </w:r>
      <w:r>
        <w:rPr>
          <w:color w:val="231F20"/>
        </w:rPr>
        <w:t>ﬁxed</w:t>
      </w:r>
      <w:r>
        <w:rPr>
          <w:color w:val="231F20"/>
          <w:spacing w:val="-4"/>
        </w:rPr>
        <w:t xml:space="preserve"> </w:t>
      </w:r>
      <w:r>
        <w:rPr>
          <w:color w:val="231F20"/>
        </w:rPr>
        <w:t>and</w:t>
      </w:r>
      <w:r>
        <w:rPr>
          <w:color w:val="231F20"/>
          <w:spacing w:val="-4"/>
        </w:rPr>
        <w:t xml:space="preserve"> </w:t>
      </w:r>
      <w:r>
        <w:rPr>
          <w:color w:val="231F20"/>
        </w:rPr>
        <w:t>variable</w:t>
      </w:r>
      <w:r>
        <w:rPr>
          <w:color w:val="231F20"/>
          <w:spacing w:val="-3"/>
        </w:rPr>
        <w:t xml:space="preserve"> </w:t>
      </w:r>
      <w:r>
        <w:rPr>
          <w:color w:val="231F20"/>
          <w:spacing w:val="-2"/>
        </w:rPr>
        <w:t>costs.</w:t>
      </w:r>
    </w:p>
    <w:p w14:paraId="3FB8CB30" w14:textId="77777777" w:rsidR="00F03E04" w:rsidRDefault="00000000">
      <w:pPr>
        <w:pStyle w:val="BodyText"/>
        <w:spacing w:before="134"/>
        <w:ind w:left="1665"/>
      </w:pPr>
      <w:r>
        <w:rPr>
          <w:color w:val="231F20"/>
        </w:rPr>
        <w:t>…</w:t>
      </w:r>
      <w:r>
        <w:rPr>
          <w:color w:val="231F20"/>
          <w:spacing w:val="54"/>
          <w:w w:val="150"/>
        </w:rPr>
        <w:t xml:space="preserve"> </w:t>
      </w:r>
      <w:r>
        <w:rPr>
          <w:color w:val="231F20"/>
        </w:rPr>
        <w:t>the</w:t>
      </w:r>
      <w:r>
        <w:rPr>
          <w:color w:val="231F20"/>
          <w:spacing w:val="-6"/>
        </w:rPr>
        <w:t xml:space="preserve"> </w:t>
      </w:r>
      <w:r>
        <w:rPr>
          <w:color w:val="231F20"/>
        </w:rPr>
        <w:t>concepts</w:t>
      </w:r>
      <w:r>
        <w:rPr>
          <w:color w:val="231F20"/>
          <w:spacing w:val="-6"/>
        </w:rPr>
        <w:t xml:space="preserve"> </w:t>
      </w:r>
      <w:r>
        <w:rPr>
          <w:color w:val="231F20"/>
        </w:rPr>
        <w:t>of</w:t>
      </w:r>
      <w:r>
        <w:rPr>
          <w:color w:val="231F20"/>
          <w:spacing w:val="-6"/>
        </w:rPr>
        <w:t xml:space="preserve"> </w:t>
      </w:r>
      <w:r>
        <w:rPr>
          <w:color w:val="231F20"/>
        </w:rPr>
        <w:t>step</w:t>
      </w:r>
      <w:r>
        <w:rPr>
          <w:color w:val="231F20"/>
          <w:spacing w:val="-6"/>
        </w:rPr>
        <w:t xml:space="preserve"> </w:t>
      </w:r>
      <w:r>
        <w:rPr>
          <w:color w:val="231F20"/>
        </w:rPr>
        <w:t>cost</w:t>
      </w:r>
      <w:r>
        <w:rPr>
          <w:color w:val="231F20"/>
          <w:spacing w:val="-5"/>
        </w:rPr>
        <w:t xml:space="preserve"> </w:t>
      </w:r>
      <w:r>
        <w:rPr>
          <w:color w:val="231F20"/>
        </w:rPr>
        <w:t>and</w:t>
      </w:r>
      <w:r>
        <w:rPr>
          <w:color w:val="231F20"/>
          <w:spacing w:val="-6"/>
        </w:rPr>
        <w:t xml:space="preserve"> </w:t>
      </w:r>
      <w:r>
        <w:rPr>
          <w:color w:val="231F20"/>
        </w:rPr>
        <w:t>mixed</w:t>
      </w:r>
      <w:r>
        <w:rPr>
          <w:color w:val="231F20"/>
          <w:spacing w:val="-6"/>
        </w:rPr>
        <w:t xml:space="preserve"> </w:t>
      </w:r>
      <w:r>
        <w:rPr>
          <w:color w:val="231F20"/>
          <w:spacing w:val="-2"/>
        </w:rPr>
        <w:t>cost.</w:t>
      </w:r>
    </w:p>
    <w:p w14:paraId="2F57B97E" w14:textId="77777777" w:rsidR="00F03E04" w:rsidRDefault="00000000">
      <w:pPr>
        <w:pStyle w:val="BodyText"/>
        <w:spacing w:before="133"/>
        <w:ind w:left="1665"/>
      </w:pPr>
      <w:r>
        <w:rPr>
          <w:color w:val="231F20"/>
        </w:rPr>
        <w:t>…</w:t>
      </w:r>
      <w:r>
        <w:rPr>
          <w:color w:val="231F20"/>
          <w:spacing w:val="26"/>
        </w:rPr>
        <w:t xml:space="preserve">  </w:t>
      </w:r>
      <w:r>
        <w:rPr>
          <w:color w:val="231F20"/>
        </w:rPr>
        <w:t>to</w:t>
      </w:r>
      <w:r>
        <w:rPr>
          <w:color w:val="231F20"/>
          <w:spacing w:val="4"/>
        </w:rPr>
        <w:t xml:space="preserve"> </w:t>
      </w:r>
      <w:r>
        <w:rPr>
          <w:color w:val="231F20"/>
        </w:rPr>
        <w:t>calculate</w:t>
      </w:r>
      <w:r>
        <w:rPr>
          <w:color w:val="231F20"/>
          <w:spacing w:val="4"/>
        </w:rPr>
        <w:t xml:space="preserve"> </w:t>
      </w:r>
      <w:r>
        <w:rPr>
          <w:color w:val="231F20"/>
        </w:rPr>
        <w:t>and</w:t>
      </w:r>
      <w:r>
        <w:rPr>
          <w:color w:val="231F20"/>
          <w:spacing w:val="4"/>
        </w:rPr>
        <w:t xml:space="preserve"> </w:t>
      </w:r>
      <w:r>
        <w:rPr>
          <w:color w:val="231F20"/>
        </w:rPr>
        <w:t>distinguish</w:t>
      </w:r>
      <w:r>
        <w:rPr>
          <w:color w:val="231F20"/>
          <w:spacing w:val="4"/>
        </w:rPr>
        <w:t xml:space="preserve"> </w:t>
      </w:r>
      <w:r>
        <w:rPr>
          <w:color w:val="231F20"/>
        </w:rPr>
        <w:t>between</w:t>
      </w:r>
      <w:r>
        <w:rPr>
          <w:color w:val="231F20"/>
          <w:spacing w:val="4"/>
        </w:rPr>
        <w:t xml:space="preserve"> </w:t>
      </w:r>
      <w:r>
        <w:rPr>
          <w:color w:val="231F20"/>
        </w:rPr>
        <w:t>total</w:t>
      </w:r>
      <w:r>
        <w:rPr>
          <w:color w:val="231F20"/>
          <w:spacing w:val="3"/>
        </w:rPr>
        <w:t xml:space="preserve"> </w:t>
      </w:r>
      <w:r>
        <w:rPr>
          <w:color w:val="231F20"/>
        </w:rPr>
        <w:t>and</w:t>
      </w:r>
      <w:r>
        <w:rPr>
          <w:color w:val="231F20"/>
          <w:spacing w:val="4"/>
        </w:rPr>
        <w:t xml:space="preserve"> </w:t>
      </w:r>
      <w:r>
        <w:rPr>
          <w:color w:val="231F20"/>
        </w:rPr>
        <w:t>per</w:t>
      </w:r>
      <w:r>
        <w:rPr>
          <w:color w:val="231F20"/>
          <w:spacing w:val="4"/>
        </w:rPr>
        <w:t xml:space="preserve"> </w:t>
      </w:r>
      <w:r>
        <w:rPr>
          <w:color w:val="231F20"/>
        </w:rPr>
        <w:t>unit</w:t>
      </w:r>
      <w:r>
        <w:rPr>
          <w:color w:val="231F20"/>
          <w:spacing w:val="4"/>
        </w:rPr>
        <w:t xml:space="preserve"> </w:t>
      </w:r>
      <w:r>
        <w:rPr>
          <w:color w:val="231F20"/>
        </w:rPr>
        <w:t>cost</w:t>
      </w:r>
      <w:r>
        <w:rPr>
          <w:color w:val="231F20"/>
          <w:spacing w:val="4"/>
        </w:rPr>
        <w:t xml:space="preserve"> </w:t>
      </w:r>
      <w:r>
        <w:rPr>
          <w:color w:val="231F20"/>
          <w:spacing w:val="-2"/>
        </w:rPr>
        <w:t>methodologies.</w:t>
      </w:r>
    </w:p>
    <w:p w14:paraId="5373F46F" w14:textId="77777777" w:rsidR="00F03E04" w:rsidRDefault="00F03E04">
      <w:pPr>
        <w:pStyle w:val="BodyText"/>
      </w:pPr>
    </w:p>
    <w:p w14:paraId="2275221D" w14:textId="77777777" w:rsidR="00F03E04" w:rsidRDefault="00F03E04">
      <w:pPr>
        <w:pStyle w:val="BodyText"/>
      </w:pPr>
    </w:p>
    <w:p w14:paraId="5EAAF9D2" w14:textId="77777777" w:rsidR="00F03E04" w:rsidRDefault="00F03E04" w:rsidP="0028196B">
      <w:pPr>
        <w:rPr>
          <w:sz w:val="14"/>
        </w:rPr>
        <w:sectPr w:rsidR="00F03E04">
          <w:pgSz w:w="11910" w:h="16840"/>
          <w:pgMar w:top="1920" w:right="340" w:bottom="280" w:left="460" w:header="0" w:footer="0" w:gutter="0"/>
          <w:cols w:space="720"/>
        </w:sectPr>
      </w:pPr>
    </w:p>
    <w:p w14:paraId="603ED3A4" w14:textId="77777777" w:rsidR="00F03E04" w:rsidRDefault="00F03E04">
      <w:pPr>
        <w:pStyle w:val="BodyText"/>
        <w:spacing w:before="3"/>
        <w:rPr>
          <w:sz w:val="27"/>
        </w:rPr>
      </w:pPr>
    </w:p>
    <w:p w14:paraId="654A1910" w14:textId="77777777" w:rsidR="00F03E04" w:rsidRDefault="00000000">
      <w:pPr>
        <w:pStyle w:val="ListParagraph"/>
        <w:numPr>
          <w:ilvl w:val="0"/>
          <w:numId w:val="19"/>
        </w:numPr>
        <w:tabs>
          <w:tab w:val="left" w:pos="787"/>
          <w:tab w:val="left" w:pos="788"/>
        </w:tabs>
        <w:spacing w:before="36"/>
        <w:ind w:hanging="682"/>
        <w:rPr>
          <w:sz w:val="48"/>
        </w:rPr>
      </w:pPr>
      <w:r>
        <w:rPr>
          <w:color w:val="003946"/>
          <w:sz w:val="48"/>
        </w:rPr>
        <w:t>Introduction</w:t>
      </w:r>
      <w:r>
        <w:rPr>
          <w:color w:val="003946"/>
          <w:spacing w:val="35"/>
          <w:sz w:val="48"/>
        </w:rPr>
        <w:t xml:space="preserve"> </w:t>
      </w:r>
      <w:r>
        <w:rPr>
          <w:color w:val="003946"/>
          <w:sz w:val="48"/>
        </w:rPr>
        <w:t>to</w:t>
      </w:r>
      <w:r>
        <w:rPr>
          <w:color w:val="003946"/>
          <w:spacing w:val="36"/>
          <w:sz w:val="48"/>
        </w:rPr>
        <w:t xml:space="preserve"> </w:t>
      </w:r>
      <w:r>
        <w:rPr>
          <w:color w:val="003946"/>
          <w:sz w:val="48"/>
        </w:rPr>
        <w:t>Management</w:t>
      </w:r>
      <w:r>
        <w:rPr>
          <w:color w:val="003946"/>
          <w:spacing w:val="35"/>
          <w:sz w:val="48"/>
        </w:rPr>
        <w:t xml:space="preserve"> </w:t>
      </w:r>
      <w:r>
        <w:rPr>
          <w:color w:val="003946"/>
          <w:spacing w:val="-2"/>
          <w:sz w:val="48"/>
        </w:rPr>
        <w:t>Accounting</w:t>
      </w:r>
    </w:p>
    <w:p w14:paraId="66B05686" w14:textId="77777777" w:rsidR="00F03E04" w:rsidRDefault="00F03E04">
      <w:pPr>
        <w:pStyle w:val="BodyText"/>
        <w:rPr>
          <w:sz w:val="58"/>
        </w:rPr>
      </w:pPr>
    </w:p>
    <w:p w14:paraId="15F4391C" w14:textId="77777777" w:rsidR="00F03E04" w:rsidRDefault="00F03E04">
      <w:pPr>
        <w:pStyle w:val="BodyText"/>
        <w:spacing w:before="6"/>
        <w:rPr>
          <w:sz w:val="42"/>
        </w:rPr>
      </w:pPr>
    </w:p>
    <w:p w14:paraId="553FA643" w14:textId="77777777" w:rsidR="00F03E04" w:rsidRDefault="00000000">
      <w:pPr>
        <w:pStyle w:val="Heading3"/>
        <w:ind w:left="2204" w:firstLine="0"/>
      </w:pPr>
      <w:r>
        <w:rPr>
          <w:color w:val="003946"/>
          <w:spacing w:val="-2"/>
          <w:w w:val="110"/>
        </w:rPr>
        <w:t>Introduction</w:t>
      </w:r>
    </w:p>
    <w:p w14:paraId="05DA2FEF" w14:textId="77777777" w:rsidR="00F03E04" w:rsidRDefault="00000000">
      <w:pPr>
        <w:pStyle w:val="BodyText"/>
        <w:spacing w:before="249" w:line="232" w:lineRule="auto"/>
        <w:ind w:left="2204" w:right="1074"/>
        <w:jc w:val="both"/>
      </w:pPr>
      <w:r>
        <w:rPr>
          <w:color w:val="231F20"/>
        </w:rPr>
        <w:t xml:space="preserve">Management or managerial accounting, often referred to as cost accounting, is a task most managers or responsible experts within businesses and other organizations </w:t>
      </w:r>
      <w:proofErr w:type="gramStart"/>
      <w:r>
        <w:rPr>
          <w:color w:val="231F20"/>
        </w:rPr>
        <w:t>have to</w:t>
      </w:r>
      <w:proofErr w:type="gramEnd"/>
      <w:r>
        <w:rPr>
          <w:color w:val="231F20"/>
          <w:spacing w:val="40"/>
        </w:rPr>
        <w:t xml:space="preserve"> </w:t>
      </w:r>
      <w:r>
        <w:rPr>
          <w:color w:val="231F20"/>
        </w:rPr>
        <w:t>conduct</w:t>
      </w:r>
      <w:r>
        <w:rPr>
          <w:color w:val="231F20"/>
          <w:spacing w:val="40"/>
        </w:rPr>
        <w:t xml:space="preserve"> </w:t>
      </w:r>
      <w:r>
        <w:rPr>
          <w:color w:val="231F20"/>
        </w:rPr>
        <w:t>to</w:t>
      </w:r>
      <w:r>
        <w:rPr>
          <w:color w:val="231F20"/>
          <w:spacing w:val="40"/>
        </w:rPr>
        <w:t xml:space="preserve"> </w:t>
      </w:r>
      <w:r>
        <w:rPr>
          <w:color w:val="231F20"/>
        </w:rPr>
        <w:t>facilitate,</w:t>
      </w:r>
      <w:r>
        <w:rPr>
          <w:color w:val="231F20"/>
          <w:spacing w:val="40"/>
        </w:rPr>
        <w:t xml:space="preserve"> </w:t>
      </w:r>
      <w:r>
        <w:rPr>
          <w:color w:val="231F20"/>
        </w:rPr>
        <w:t>support,</w:t>
      </w:r>
      <w:r>
        <w:rPr>
          <w:color w:val="231F20"/>
          <w:spacing w:val="40"/>
        </w:rPr>
        <w:t xml:space="preserve"> </w:t>
      </w:r>
      <w:r>
        <w:rPr>
          <w:color w:val="231F20"/>
        </w:rPr>
        <w:t>and</w:t>
      </w:r>
      <w:r>
        <w:rPr>
          <w:color w:val="231F20"/>
          <w:spacing w:val="40"/>
        </w:rPr>
        <w:t xml:space="preserve"> </w:t>
      </w:r>
      <w:r>
        <w:rPr>
          <w:color w:val="231F20"/>
        </w:rPr>
        <w:t>contrast</w:t>
      </w:r>
      <w:r>
        <w:rPr>
          <w:color w:val="231F20"/>
          <w:spacing w:val="40"/>
        </w:rPr>
        <w:t xml:space="preserve"> </w:t>
      </w:r>
      <w:r>
        <w:rPr>
          <w:color w:val="231F20"/>
        </w:rPr>
        <w:t>decisions</w:t>
      </w:r>
      <w:r>
        <w:rPr>
          <w:color w:val="231F20"/>
          <w:spacing w:val="40"/>
        </w:rPr>
        <w:t xml:space="preserve"> </w:t>
      </w:r>
      <w:r>
        <w:rPr>
          <w:color w:val="231F20"/>
        </w:rPr>
        <w:t>and</w:t>
      </w:r>
      <w:r>
        <w:rPr>
          <w:color w:val="231F20"/>
          <w:spacing w:val="40"/>
        </w:rPr>
        <w:t xml:space="preserve"> </w:t>
      </w:r>
      <w:r>
        <w:rPr>
          <w:color w:val="231F20"/>
        </w:rPr>
        <w:t>decision</w:t>
      </w:r>
      <w:r>
        <w:rPr>
          <w:color w:val="231F20"/>
          <w:spacing w:val="40"/>
        </w:rPr>
        <w:t xml:space="preserve"> </w:t>
      </w:r>
      <w:r>
        <w:rPr>
          <w:color w:val="231F20"/>
        </w:rPr>
        <w:t>alternatives based on ﬁnancial data. There are manifold potential forms and sources of ﬁnancial</w:t>
      </w:r>
      <w:r>
        <w:rPr>
          <w:color w:val="231F20"/>
          <w:spacing w:val="80"/>
        </w:rPr>
        <w:t xml:space="preserve"> </w:t>
      </w:r>
      <w:r>
        <w:rPr>
          <w:color w:val="231F20"/>
        </w:rPr>
        <w:t>data managers can derive from within their business. Organizational decision-makers receive information from data generated in ﬁnancial accounting databases and reports as well as information derived from enterprise resource software, which measures operational processes.</w:t>
      </w:r>
    </w:p>
    <w:p w14:paraId="1E6DA444" w14:textId="77777777" w:rsidR="00F03E04" w:rsidRDefault="00F03E04">
      <w:pPr>
        <w:pStyle w:val="BodyText"/>
        <w:spacing w:before="6"/>
        <w:rPr>
          <w:sz w:val="19"/>
        </w:rPr>
      </w:pPr>
    </w:p>
    <w:p w14:paraId="6F438045" w14:textId="77777777" w:rsidR="00F03E04" w:rsidRDefault="00000000">
      <w:pPr>
        <w:pStyle w:val="BodyText"/>
        <w:spacing w:line="232" w:lineRule="auto"/>
        <w:ind w:left="2204" w:right="1074"/>
        <w:jc w:val="both"/>
      </w:pPr>
      <w:r>
        <w:rPr>
          <w:color w:val="231F20"/>
          <w:spacing w:val="-2"/>
          <w:w w:val="105"/>
        </w:rPr>
        <w:t>Managers</w:t>
      </w:r>
      <w:r>
        <w:rPr>
          <w:color w:val="231F20"/>
          <w:spacing w:val="-8"/>
          <w:w w:val="105"/>
        </w:rPr>
        <w:t xml:space="preserve"> </w:t>
      </w:r>
      <w:r>
        <w:rPr>
          <w:color w:val="231F20"/>
          <w:spacing w:val="-2"/>
          <w:w w:val="105"/>
        </w:rPr>
        <w:t>retrieve</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interpret</w:t>
      </w:r>
      <w:r>
        <w:rPr>
          <w:color w:val="231F20"/>
          <w:spacing w:val="-8"/>
          <w:w w:val="105"/>
        </w:rPr>
        <w:t xml:space="preserve"> </w:t>
      </w:r>
      <w:r>
        <w:rPr>
          <w:color w:val="231F20"/>
          <w:spacing w:val="-2"/>
          <w:w w:val="105"/>
        </w:rPr>
        <w:t>information</w:t>
      </w:r>
      <w:r>
        <w:rPr>
          <w:color w:val="231F20"/>
          <w:spacing w:val="-8"/>
          <w:w w:val="105"/>
        </w:rPr>
        <w:t xml:space="preserve"> </w:t>
      </w:r>
      <w:r>
        <w:rPr>
          <w:color w:val="231F20"/>
          <w:spacing w:val="-2"/>
          <w:w w:val="105"/>
        </w:rPr>
        <w:t>relevant</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making</w:t>
      </w:r>
      <w:r>
        <w:rPr>
          <w:color w:val="231F20"/>
          <w:spacing w:val="-8"/>
          <w:w w:val="105"/>
        </w:rPr>
        <w:t xml:space="preserve"> </w:t>
      </w:r>
      <w:r>
        <w:rPr>
          <w:color w:val="231F20"/>
          <w:spacing w:val="-2"/>
          <w:w w:val="105"/>
        </w:rPr>
        <w:t>decisions.</w:t>
      </w:r>
      <w:r>
        <w:rPr>
          <w:color w:val="231F20"/>
          <w:spacing w:val="-8"/>
          <w:w w:val="105"/>
        </w:rPr>
        <w:t xml:space="preserve"> </w:t>
      </w:r>
      <w:r>
        <w:rPr>
          <w:color w:val="231F20"/>
          <w:spacing w:val="-2"/>
          <w:w w:val="105"/>
        </w:rPr>
        <w:t>Data</w:t>
      </w:r>
      <w:r>
        <w:rPr>
          <w:color w:val="231F20"/>
          <w:spacing w:val="-8"/>
          <w:w w:val="105"/>
        </w:rPr>
        <w:t xml:space="preserve"> </w:t>
      </w:r>
      <w:r>
        <w:rPr>
          <w:color w:val="231F20"/>
          <w:spacing w:val="-2"/>
          <w:w w:val="105"/>
        </w:rPr>
        <w:t>tell</w:t>
      </w:r>
      <w:r>
        <w:rPr>
          <w:color w:val="231F20"/>
          <w:spacing w:val="-8"/>
          <w:w w:val="105"/>
        </w:rPr>
        <w:t xml:space="preserve"> </w:t>
      </w:r>
      <w:proofErr w:type="spellStart"/>
      <w:r>
        <w:rPr>
          <w:color w:val="231F20"/>
          <w:spacing w:val="-2"/>
          <w:w w:val="105"/>
        </w:rPr>
        <w:t>sto</w:t>
      </w:r>
      <w:proofErr w:type="spellEnd"/>
      <w:r>
        <w:rPr>
          <w:color w:val="231F20"/>
          <w:spacing w:val="-2"/>
          <w:w w:val="105"/>
        </w:rPr>
        <w:t xml:space="preserve">- </w:t>
      </w:r>
      <w:proofErr w:type="spellStart"/>
      <w:r>
        <w:rPr>
          <w:color w:val="231F20"/>
          <w:spacing w:val="-2"/>
          <w:w w:val="105"/>
        </w:rPr>
        <w:t>ries</w:t>
      </w:r>
      <w:proofErr w:type="spellEnd"/>
      <w:r>
        <w:rPr>
          <w:color w:val="231F20"/>
          <w:spacing w:val="-6"/>
          <w:w w:val="105"/>
        </w:rPr>
        <w:t xml:space="preserve"> </w:t>
      </w:r>
      <w:r>
        <w:rPr>
          <w:color w:val="231F20"/>
          <w:spacing w:val="-2"/>
          <w:w w:val="105"/>
        </w:rPr>
        <w:t>through</w:t>
      </w:r>
      <w:r>
        <w:rPr>
          <w:color w:val="231F20"/>
          <w:spacing w:val="-6"/>
          <w:w w:val="105"/>
        </w:rPr>
        <w:t xml:space="preserve"> </w:t>
      </w:r>
      <w:r>
        <w:rPr>
          <w:color w:val="231F20"/>
          <w:spacing w:val="-2"/>
          <w:w w:val="105"/>
        </w:rPr>
        <w:t>numbers</w:t>
      </w:r>
      <w:r>
        <w:rPr>
          <w:color w:val="231F20"/>
          <w:spacing w:val="-6"/>
          <w:w w:val="105"/>
        </w:rPr>
        <w:t xml:space="preserve"> </w:t>
      </w:r>
      <w:r>
        <w:rPr>
          <w:color w:val="231F20"/>
          <w:spacing w:val="-2"/>
          <w:w w:val="105"/>
        </w:rPr>
        <w:t>with</w:t>
      </w:r>
      <w:r>
        <w:rPr>
          <w:color w:val="231F20"/>
          <w:spacing w:val="-6"/>
          <w:w w:val="105"/>
        </w:rPr>
        <w:t xml:space="preserve"> </w:t>
      </w:r>
      <w:r>
        <w:rPr>
          <w:color w:val="231F20"/>
          <w:spacing w:val="-2"/>
          <w:w w:val="105"/>
        </w:rPr>
        <w:t>obvious</w:t>
      </w:r>
      <w:r>
        <w:rPr>
          <w:color w:val="231F20"/>
          <w:spacing w:val="-6"/>
          <w:w w:val="105"/>
        </w:rPr>
        <w:t xml:space="preserve"> </w:t>
      </w:r>
      <w:r>
        <w:rPr>
          <w:color w:val="231F20"/>
          <w:spacing w:val="-2"/>
          <w:w w:val="105"/>
        </w:rPr>
        <w:t>and</w:t>
      </w:r>
      <w:r>
        <w:rPr>
          <w:color w:val="231F20"/>
          <w:spacing w:val="-6"/>
          <w:w w:val="105"/>
        </w:rPr>
        <w:t xml:space="preserve"> </w:t>
      </w:r>
      <w:r>
        <w:rPr>
          <w:color w:val="231F20"/>
          <w:spacing w:val="-2"/>
          <w:w w:val="105"/>
        </w:rPr>
        <w:t>sometimes</w:t>
      </w:r>
      <w:r>
        <w:rPr>
          <w:color w:val="231F20"/>
          <w:spacing w:val="-6"/>
          <w:w w:val="105"/>
        </w:rPr>
        <w:t xml:space="preserve"> </w:t>
      </w:r>
      <w:r>
        <w:rPr>
          <w:color w:val="231F20"/>
          <w:spacing w:val="-2"/>
          <w:w w:val="105"/>
        </w:rPr>
        <w:t>more</w:t>
      </w:r>
      <w:r>
        <w:rPr>
          <w:color w:val="231F20"/>
          <w:spacing w:val="-6"/>
          <w:w w:val="105"/>
        </w:rPr>
        <w:t xml:space="preserve"> </w:t>
      </w:r>
      <w:r>
        <w:rPr>
          <w:color w:val="231F20"/>
          <w:spacing w:val="-2"/>
          <w:w w:val="105"/>
        </w:rPr>
        <w:t>obscure</w:t>
      </w:r>
      <w:r>
        <w:rPr>
          <w:color w:val="231F20"/>
          <w:spacing w:val="-6"/>
          <w:w w:val="105"/>
        </w:rPr>
        <w:t xml:space="preserve"> </w:t>
      </w:r>
      <w:r>
        <w:rPr>
          <w:color w:val="231F20"/>
          <w:spacing w:val="-2"/>
          <w:w w:val="105"/>
        </w:rPr>
        <w:t>meanings,</w:t>
      </w:r>
      <w:r>
        <w:rPr>
          <w:color w:val="231F20"/>
          <w:spacing w:val="-6"/>
          <w:w w:val="105"/>
        </w:rPr>
        <w:t xml:space="preserve"> </w:t>
      </w:r>
      <w:r>
        <w:rPr>
          <w:color w:val="231F20"/>
          <w:spacing w:val="-2"/>
          <w:w w:val="105"/>
        </w:rPr>
        <w:t>so</w:t>
      </w:r>
      <w:r>
        <w:rPr>
          <w:color w:val="231F20"/>
          <w:spacing w:val="-6"/>
          <w:w w:val="105"/>
        </w:rPr>
        <w:t xml:space="preserve"> </w:t>
      </w:r>
      <w:r>
        <w:rPr>
          <w:color w:val="231F20"/>
          <w:spacing w:val="-2"/>
          <w:w w:val="105"/>
        </w:rPr>
        <w:t xml:space="preserve">under- </w:t>
      </w:r>
      <w:r>
        <w:rPr>
          <w:color w:val="231F20"/>
          <w:w w:val="105"/>
        </w:rPr>
        <w:t>standing</w:t>
      </w:r>
      <w:r>
        <w:rPr>
          <w:color w:val="231F20"/>
          <w:spacing w:val="-12"/>
          <w:w w:val="105"/>
        </w:rPr>
        <w:t xml:space="preserve"> </w:t>
      </w:r>
      <w:r>
        <w:rPr>
          <w:color w:val="231F20"/>
          <w:w w:val="105"/>
        </w:rPr>
        <w:t>the</w:t>
      </w:r>
      <w:r>
        <w:rPr>
          <w:color w:val="231F20"/>
          <w:spacing w:val="-12"/>
          <w:w w:val="105"/>
        </w:rPr>
        <w:t xml:space="preserve"> </w:t>
      </w:r>
      <w:r>
        <w:rPr>
          <w:color w:val="231F20"/>
          <w:w w:val="105"/>
        </w:rPr>
        <w:t>data</w:t>
      </w:r>
      <w:r>
        <w:rPr>
          <w:color w:val="231F20"/>
          <w:spacing w:val="-12"/>
          <w:w w:val="105"/>
        </w:rPr>
        <w:t xml:space="preserve"> </w:t>
      </w:r>
      <w:r>
        <w:rPr>
          <w:color w:val="231F20"/>
          <w:w w:val="105"/>
        </w:rPr>
        <w:t>sometimes</w:t>
      </w:r>
      <w:r>
        <w:rPr>
          <w:color w:val="231F20"/>
          <w:spacing w:val="-12"/>
          <w:w w:val="105"/>
        </w:rPr>
        <w:t xml:space="preserve"> </w:t>
      </w:r>
      <w:r>
        <w:rPr>
          <w:color w:val="231F20"/>
          <w:w w:val="105"/>
        </w:rPr>
        <w:t>requires</w:t>
      </w:r>
      <w:r>
        <w:rPr>
          <w:color w:val="231F20"/>
          <w:spacing w:val="-12"/>
          <w:w w:val="105"/>
        </w:rPr>
        <w:t xml:space="preserve"> </w:t>
      </w:r>
      <w:r>
        <w:rPr>
          <w:color w:val="231F20"/>
          <w:w w:val="105"/>
        </w:rPr>
        <w:t>interpretation.</w:t>
      </w:r>
      <w:r>
        <w:rPr>
          <w:color w:val="231F20"/>
          <w:spacing w:val="-12"/>
          <w:w w:val="105"/>
        </w:rPr>
        <w:t xml:space="preserve"> </w:t>
      </w:r>
      <w:r>
        <w:rPr>
          <w:color w:val="231F20"/>
          <w:w w:val="105"/>
        </w:rPr>
        <w:t>It</w:t>
      </w:r>
      <w:r>
        <w:rPr>
          <w:color w:val="231F20"/>
          <w:spacing w:val="-12"/>
          <w:w w:val="105"/>
        </w:rPr>
        <w:t xml:space="preserve"> </w:t>
      </w:r>
      <w:r>
        <w:rPr>
          <w:color w:val="231F20"/>
          <w:w w:val="105"/>
        </w:rPr>
        <w:t>is</w:t>
      </w:r>
      <w:r>
        <w:rPr>
          <w:color w:val="231F20"/>
          <w:spacing w:val="-12"/>
          <w:w w:val="105"/>
        </w:rPr>
        <w:t xml:space="preserve"> </w:t>
      </w:r>
      <w:r>
        <w:rPr>
          <w:color w:val="231F20"/>
          <w:w w:val="105"/>
        </w:rPr>
        <w:t>important</w:t>
      </w:r>
      <w:r>
        <w:rPr>
          <w:color w:val="231F20"/>
          <w:spacing w:val="-12"/>
          <w:w w:val="105"/>
        </w:rPr>
        <w:t xml:space="preserve"> </w:t>
      </w:r>
      <w:r>
        <w:rPr>
          <w:color w:val="231F20"/>
          <w:w w:val="105"/>
        </w:rPr>
        <w:t>to</w:t>
      </w:r>
      <w:r>
        <w:rPr>
          <w:color w:val="231F20"/>
          <w:spacing w:val="-12"/>
          <w:w w:val="105"/>
        </w:rPr>
        <w:t xml:space="preserve"> </w:t>
      </w:r>
      <w:r>
        <w:rPr>
          <w:color w:val="231F20"/>
          <w:w w:val="105"/>
        </w:rPr>
        <w:t>understand</w:t>
      </w:r>
      <w:r>
        <w:rPr>
          <w:color w:val="231F20"/>
          <w:spacing w:val="-12"/>
          <w:w w:val="105"/>
        </w:rPr>
        <w:t xml:space="preserve"> </w:t>
      </w:r>
      <w:r>
        <w:rPr>
          <w:color w:val="231F20"/>
          <w:w w:val="105"/>
        </w:rPr>
        <w:t>that that there is no such thing as the truth in ﬁnance or accounting data. There is just plentiful</w:t>
      </w:r>
      <w:r>
        <w:rPr>
          <w:color w:val="231F20"/>
          <w:spacing w:val="-7"/>
          <w:w w:val="105"/>
        </w:rPr>
        <w:t xml:space="preserve"> </w:t>
      </w:r>
      <w:r>
        <w:rPr>
          <w:color w:val="231F20"/>
          <w:w w:val="105"/>
        </w:rPr>
        <w:t>information</w:t>
      </w:r>
      <w:r>
        <w:rPr>
          <w:color w:val="231F20"/>
          <w:spacing w:val="-7"/>
          <w:w w:val="105"/>
        </w:rPr>
        <w:t xml:space="preserve"> </w:t>
      </w:r>
      <w:r>
        <w:rPr>
          <w:color w:val="231F20"/>
          <w:w w:val="105"/>
        </w:rPr>
        <w:t>that</w:t>
      </w:r>
      <w:r>
        <w:rPr>
          <w:color w:val="231F20"/>
          <w:spacing w:val="-7"/>
          <w:w w:val="105"/>
        </w:rPr>
        <w:t xml:space="preserve"> </w:t>
      </w:r>
      <w:r>
        <w:rPr>
          <w:color w:val="231F20"/>
          <w:w w:val="105"/>
        </w:rPr>
        <w:t>was</w:t>
      </w:r>
      <w:r>
        <w:rPr>
          <w:color w:val="231F20"/>
          <w:spacing w:val="-7"/>
          <w:w w:val="105"/>
        </w:rPr>
        <w:t xml:space="preserve"> </w:t>
      </w:r>
      <w:r>
        <w:rPr>
          <w:color w:val="231F20"/>
          <w:w w:val="105"/>
        </w:rPr>
        <w:t>compiled</w:t>
      </w:r>
      <w:r>
        <w:rPr>
          <w:color w:val="231F20"/>
          <w:spacing w:val="-7"/>
          <w:w w:val="105"/>
        </w:rPr>
        <w:t xml:space="preserve"> </w:t>
      </w:r>
      <w:r>
        <w:rPr>
          <w:color w:val="231F20"/>
          <w:w w:val="105"/>
        </w:rPr>
        <w:t>following</w:t>
      </w:r>
      <w:r>
        <w:rPr>
          <w:color w:val="231F20"/>
          <w:spacing w:val="-7"/>
          <w:w w:val="105"/>
        </w:rPr>
        <w:t xml:space="preserve"> </w:t>
      </w:r>
      <w:r>
        <w:rPr>
          <w:color w:val="231F20"/>
          <w:w w:val="105"/>
        </w:rPr>
        <w:t>certain</w:t>
      </w:r>
      <w:r>
        <w:rPr>
          <w:color w:val="231F20"/>
          <w:spacing w:val="-7"/>
          <w:w w:val="105"/>
        </w:rPr>
        <w:t xml:space="preserve"> </w:t>
      </w:r>
      <w:r>
        <w:rPr>
          <w:color w:val="231F20"/>
          <w:w w:val="105"/>
        </w:rPr>
        <w:t>rules</w:t>
      </w:r>
      <w:r>
        <w:rPr>
          <w:color w:val="231F20"/>
          <w:spacing w:val="-7"/>
          <w:w w:val="105"/>
        </w:rPr>
        <w:t xml:space="preserve"> </w:t>
      </w:r>
      <w:r>
        <w:rPr>
          <w:color w:val="231F20"/>
          <w:w w:val="105"/>
        </w:rPr>
        <w:t>or</w:t>
      </w:r>
      <w:r>
        <w:rPr>
          <w:color w:val="231F20"/>
          <w:spacing w:val="-7"/>
          <w:w w:val="105"/>
        </w:rPr>
        <w:t xml:space="preserve"> </w:t>
      </w:r>
      <w:r>
        <w:rPr>
          <w:color w:val="231F20"/>
          <w:w w:val="105"/>
        </w:rPr>
        <w:t>logics</w:t>
      </w:r>
      <w:r>
        <w:rPr>
          <w:color w:val="231F20"/>
          <w:spacing w:val="-7"/>
          <w:w w:val="105"/>
        </w:rPr>
        <w:t xml:space="preserve"> </w:t>
      </w:r>
      <w:r>
        <w:rPr>
          <w:color w:val="231F20"/>
          <w:w w:val="105"/>
        </w:rPr>
        <w:t>that</w:t>
      </w:r>
      <w:r>
        <w:rPr>
          <w:color w:val="231F20"/>
          <w:spacing w:val="-7"/>
          <w:w w:val="105"/>
        </w:rPr>
        <w:t xml:space="preserve"> </w:t>
      </w:r>
      <w:r>
        <w:rPr>
          <w:color w:val="231F20"/>
          <w:w w:val="105"/>
        </w:rPr>
        <w:t>it</w:t>
      </w:r>
      <w:r>
        <w:rPr>
          <w:color w:val="231F20"/>
          <w:spacing w:val="-7"/>
          <w:w w:val="105"/>
        </w:rPr>
        <w:t xml:space="preserve"> </w:t>
      </w:r>
      <w:r>
        <w:rPr>
          <w:color w:val="231F20"/>
          <w:w w:val="105"/>
        </w:rPr>
        <w:t>requires interpretation</w:t>
      </w:r>
      <w:r>
        <w:rPr>
          <w:color w:val="231F20"/>
          <w:spacing w:val="-1"/>
          <w:w w:val="105"/>
        </w:rPr>
        <w:t xml:space="preserve"> </w:t>
      </w:r>
      <w:r>
        <w:rPr>
          <w:color w:val="231F20"/>
          <w:w w:val="105"/>
        </w:rPr>
        <w:t>to</w:t>
      </w:r>
      <w:r>
        <w:rPr>
          <w:color w:val="231F20"/>
          <w:spacing w:val="-1"/>
          <w:w w:val="105"/>
        </w:rPr>
        <w:t xml:space="preserve"> </w:t>
      </w:r>
      <w:r>
        <w:rPr>
          <w:color w:val="231F20"/>
          <w:w w:val="105"/>
        </w:rPr>
        <w:t>derive</w:t>
      </w:r>
      <w:r>
        <w:rPr>
          <w:color w:val="231F20"/>
          <w:spacing w:val="-1"/>
          <w:w w:val="105"/>
        </w:rPr>
        <w:t xml:space="preserve"> </w:t>
      </w:r>
      <w:r>
        <w:rPr>
          <w:color w:val="231F20"/>
          <w:w w:val="105"/>
        </w:rPr>
        <w:t>responsible</w:t>
      </w:r>
      <w:r>
        <w:rPr>
          <w:color w:val="231F20"/>
          <w:spacing w:val="-1"/>
          <w:w w:val="105"/>
        </w:rPr>
        <w:t xml:space="preserve"> </w:t>
      </w:r>
      <w:r>
        <w:rPr>
          <w:color w:val="231F20"/>
          <w:w w:val="105"/>
        </w:rPr>
        <w:t>decisions</w:t>
      </w:r>
      <w:r>
        <w:rPr>
          <w:color w:val="231F20"/>
          <w:spacing w:val="-1"/>
          <w:w w:val="105"/>
        </w:rPr>
        <w:t xml:space="preserve"> </w:t>
      </w:r>
      <w:r>
        <w:rPr>
          <w:color w:val="231F20"/>
          <w:w w:val="105"/>
        </w:rPr>
        <w:t>affecting</w:t>
      </w:r>
      <w:r>
        <w:rPr>
          <w:color w:val="231F20"/>
          <w:spacing w:val="-1"/>
          <w:w w:val="105"/>
        </w:rPr>
        <w:t xml:space="preserve"> </w:t>
      </w:r>
      <w:r>
        <w:rPr>
          <w:color w:val="231F20"/>
          <w:w w:val="105"/>
        </w:rPr>
        <w:t>the</w:t>
      </w:r>
      <w:r>
        <w:rPr>
          <w:color w:val="231F20"/>
          <w:spacing w:val="-1"/>
          <w:w w:val="105"/>
        </w:rPr>
        <w:t xml:space="preserve"> </w:t>
      </w:r>
      <w:r>
        <w:rPr>
          <w:color w:val="231F20"/>
          <w:w w:val="105"/>
        </w:rPr>
        <w:t>future</w:t>
      </w:r>
      <w:r>
        <w:rPr>
          <w:color w:val="231F20"/>
          <w:spacing w:val="-1"/>
          <w:w w:val="105"/>
        </w:rPr>
        <w:t xml:space="preserve"> </w:t>
      </w:r>
      <w:r>
        <w:rPr>
          <w:color w:val="231F20"/>
          <w:w w:val="105"/>
        </w:rPr>
        <w:t>of</w:t>
      </w:r>
      <w:r>
        <w:rPr>
          <w:color w:val="231F20"/>
          <w:spacing w:val="-1"/>
          <w:w w:val="105"/>
        </w:rPr>
        <w:t xml:space="preserve"> </w:t>
      </w:r>
      <w:r>
        <w:rPr>
          <w:color w:val="231F20"/>
          <w:w w:val="105"/>
        </w:rPr>
        <w:t>the</w:t>
      </w:r>
      <w:r>
        <w:rPr>
          <w:color w:val="231F20"/>
          <w:spacing w:val="-1"/>
          <w:w w:val="105"/>
        </w:rPr>
        <w:t xml:space="preserve"> </w:t>
      </w:r>
      <w:r>
        <w:rPr>
          <w:color w:val="231F20"/>
          <w:w w:val="105"/>
        </w:rPr>
        <w:t xml:space="preserve">organization. </w:t>
      </w:r>
      <w:r>
        <w:rPr>
          <w:color w:val="231F20"/>
          <w:spacing w:val="-2"/>
          <w:w w:val="105"/>
        </w:rPr>
        <w:t>This</w:t>
      </w:r>
      <w:r>
        <w:rPr>
          <w:color w:val="231F20"/>
          <w:spacing w:val="-9"/>
          <w:w w:val="105"/>
        </w:rPr>
        <w:t xml:space="preserve"> </w:t>
      </w:r>
      <w:r>
        <w:rPr>
          <w:color w:val="231F20"/>
          <w:spacing w:val="-2"/>
          <w:w w:val="105"/>
        </w:rPr>
        <w:t>course</w:t>
      </w:r>
      <w:r>
        <w:rPr>
          <w:color w:val="231F20"/>
          <w:spacing w:val="-9"/>
          <w:w w:val="105"/>
        </w:rPr>
        <w:t xml:space="preserve"> </w:t>
      </w:r>
      <w:r>
        <w:rPr>
          <w:color w:val="231F20"/>
          <w:spacing w:val="-2"/>
          <w:w w:val="105"/>
        </w:rPr>
        <w:t>book</w:t>
      </w:r>
      <w:r>
        <w:rPr>
          <w:color w:val="231F20"/>
          <w:spacing w:val="-9"/>
          <w:w w:val="105"/>
        </w:rPr>
        <w:t xml:space="preserve"> </w:t>
      </w:r>
      <w:r>
        <w:rPr>
          <w:color w:val="231F20"/>
          <w:spacing w:val="-2"/>
          <w:w w:val="105"/>
        </w:rPr>
        <w:t>explores</w:t>
      </w:r>
      <w:r>
        <w:rPr>
          <w:color w:val="231F20"/>
          <w:spacing w:val="-9"/>
          <w:w w:val="105"/>
        </w:rPr>
        <w:t xml:space="preserve"> </w:t>
      </w:r>
      <w:r>
        <w:rPr>
          <w:color w:val="231F20"/>
          <w:spacing w:val="-2"/>
          <w:w w:val="105"/>
        </w:rPr>
        <w:t>basic</w:t>
      </w:r>
      <w:r>
        <w:rPr>
          <w:color w:val="231F20"/>
          <w:spacing w:val="-9"/>
          <w:w w:val="105"/>
        </w:rPr>
        <w:t xml:space="preserve"> </w:t>
      </w:r>
      <w:r>
        <w:rPr>
          <w:color w:val="231F20"/>
          <w:spacing w:val="-2"/>
          <w:w w:val="105"/>
        </w:rPr>
        <w:t>concepts</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typical</w:t>
      </w:r>
      <w:r>
        <w:rPr>
          <w:color w:val="231F20"/>
          <w:spacing w:val="-9"/>
          <w:w w:val="105"/>
        </w:rPr>
        <w:t xml:space="preserve"> </w:t>
      </w:r>
      <w:r>
        <w:rPr>
          <w:color w:val="231F20"/>
          <w:spacing w:val="-2"/>
          <w:w w:val="105"/>
        </w:rPr>
        <w:t>cost</w:t>
      </w:r>
      <w:r>
        <w:rPr>
          <w:color w:val="231F20"/>
          <w:spacing w:val="-9"/>
          <w:w w:val="105"/>
        </w:rPr>
        <w:t xml:space="preserve"> </w:t>
      </w:r>
      <w:r>
        <w:rPr>
          <w:color w:val="231F20"/>
          <w:spacing w:val="-2"/>
          <w:w w:val="105"/>
        </w:rPr>
        <w:t>analysis</w:t>
      </w:r>
      <w:r>
        <w:rPr>
          <w:color w:val="231F20"/>
          <w:spacing w:val="-9"/>
          <w:w w:val="105"/>
        </w:rPr>
        <w:t xml:space="preserve"> </w:t>
      </w:r>
      <w:r>
        <w:rPr>
          <w:color w:val="231F20"/>
          <w:spacing w:val="-2"/>
          <w:w w:val="105"/>
        </w:rPr>
        <w:t>techniques</w:t>
      </w:r>
      <w:r>
        <w:rPr>
          <w:color w:val="231F20"/>
          <w:spacing w:val="-9"/>
          <w:w w:val="105"/>
        </w:rPr>
        <w:t xml:space="preserve"> </w:t>
      </w:r>
      <w:r>
        <w:rPr>
          <w:color w:val="231F20"/>
          <w:spacing w:val="-2"/>
          <w:w w:val="105"/>
        </w:rPr>
        <w:t>of</w:t>
      </w:r>
      <w:r>
        <w:rPr>
          <w:color w:val="231F20"/>
          <w:spacing w:val="-9"/>
          <w:w w:val="105"/>
        </w:rPr>
        <w:t xml:space="preserve"> </w:t>
      </w:r>
      <w:proofErr w:type="spellStart"/>
      <w:r>
        <w:rPr>
          <w:color w:val="231F20"/>
          <w:spacing w:val="-2"/>
          <w:w w:val="105"/>
        </w:rPr>
        <w:t>busi</w:t>
      </w:r>
      <w:proofErr w:type="spellEnd"/>
      <w:r>
        <w:rPr>
          <w:color w:val="231F20"/>
          <w:spacing w:val="-2"/>
          <w:w w:val="105"/>
        </w:rPr>
        <w:t xml:space="preserve">- </w:t>
      </w:r>
      <w:r>
        <w:rPr>
          <w:color w:val="231F20"/>
          <w:w w:val="105"/>
        </w:rPr>
        <w:t>ness</w:t>
      </w:r>
      <w:r>
        <w:rPr>
          <w:color w:val="231F20"/>
          <w:spacing w:val="-7"/>
          <w:w w:val="105"/>
        </w:rPr>
        <w:t xml:space="preserve"> </w:t>
      </w:r>
      <w:r>
        <w:rPr>
          <w:color w:val="231F20"/>
          <w:w w:val="105"/>
        </w:rPr>
        <w:t>processes</w:t>
      </w:r>
      <w:r>
        <w:rPr>
          <w:color w:val="231F20"/>
          <w:spacing w:val="-7"/>
          <w:w w:val="105"/>
        </w:rPr>
        <w:t xml:space="preserve"> </w:t>
      </w:r>
      <w:r>
        <w:rPr>
          <w:color w:val="231F20"/>
          <w:w w:val="105"/>
        </w:rPr>
        <w:t>to</w:t>
      </w:r>
      <w:r>
        <w:rPr>
          <w:color w:val="231F20"/>
          <w:spacing w:val="-7"/>
          <w:w w:val="105"/>
        </w:rPr>
        <w:t xml:space="preserve"> </w:t>
      </w:r>
      <w:r>
        <w:rPr>
          <w:color w:val="231F20"/>
          <w:w w:val="105"/>
        </w:rPr>
        <w:t>provide</w:t>
      </w:r>
      <w:r>
        <w:rPr>
          <w:color w:val="231F20"/>
          <w:spacing w:val="-7"/>
          <w:w w:val="105"/>
        </w:rPr>
        <w:t xml:space="preserve"> </w:t>
      </w:r>
      <w:r>
        <w:rPr>
          <w:color w:val="231F20"/>
          <w:w w:val="105"/>
        </w:rPr>
        <w:t>not</w:t>
      </w:r>
      <w:r>
        <w:rPr>
          <w:color w:val="231F20"/>
          <w:spacing w:val="-7"/>
          <w:w w:val="105"/>
        </w:rPr>
        <w:t xml:space="preserve"> </w:t>
      </w:r>
      <w:r>
        <w:rPr>
          <w:color w:val="231F20"/>
          <w:w w:val="105"/>
        </w:rPr>
        <w:t>only</w:t>
      </w:r>
      <w:r>
        <w:rPr>
          <w:color w:val="231F20"/>
          <w:spacing w:val="-7"/>
          <w:w w:val="105"/>
        </w:rPr>
        <w:t xml:space="preserve"> </w:t>
      </w:r>
      <w:r>
        <w:rPr>
          <w:color w:val="231F20"/>
          <w:w w:val="105"/>
        </w:rPr>
        <w:t>a</w:t>
      </w:r>
      <w:r>
        <w:rPr>
          <w:color w:val="231F20"/>
          <w:spacing w:val="-7"/>
          <w:w w:val="105"/>
        </w:rPr>
        <w:t xml:space="preserve"> </w:t>
      </w:r>
      <w:r>
        <w:rPr>
          <w:color w:val="231F20"/>
          <w:w w:val="105"/>
        </w:rPr>
        <w:t>toolset</w:t>
      </w:r>
      <w:r>
        <w:rPr>
          <w:color w:val="231F20"/>
          <w:spacing w:val="-7"/>
          <w:w w:val="105"/>
        </w:rPr>
        <w:t xml:space="preserve"> </w:t>
      </w:r>
      <w:r>
        <w:rPr>
          <w:color w:val="231F20"/>
          <w:w w:val="105"/>
        </w:rPr>
        <w:t>but</w:t>
      </w:r>
      <w:r>
        <w:rPr>
          <w:color w:val="231F20"/>
          <w:spacing w:val="-7"/>
          <w:w w:val="105"/>
        </w:rPr>
        <w:t xml:space="preserve"> </w:t>
      </w:r>
      <w:r>
        <w:rPr>
          <w:color w:val="231F20"/>
          <w:w w:val="105"/>
        </w:rPr>
        <w:t>also</w:t>
      </w:r>
      <w:r>
        <w:rPr>
          <w:color w:val="231F20"/>
          <w:spacing w:val="-7"/>
          <w:w w:val="105"/>
        </w:rPr>
        <w:t xml:space="preserve"> </w:t>
      </w:r>
      <w:r>
        <w:rPr>
          <w:color w:val="231F20"/>
          <w:w w:val="105"/>
        </w:rPr>
        <w:t>a</w:t>
      </w:r>
      <w:r>
        <w:rPr>
          <w:color w:val="231F20"/>
          <w:spacing w:val="-7"/>
          <w:w w:val="105"/>
        </w:rPr>
        <w:t xml:space="preserve"> </w:t>
      </w:r>
      <w:r>
        <w:rPr>
          <w:color w:val="231F20"/>
          <w:w w:val="105"/>
        </w:rPr>
        <w:t>way</w:t>
      </w:r>
      <w:r>
        <w:rPr>
          <w:color w:val="231F20"/>
          <w:spacing w:val="-7"/>
          <w:w w:val="105"/>
        </w:rPr>
        <w:t xml:space="preserve"> </w:t>
      </w:r>
      <w:r>
        <w:rPr>
          <w:color w:val="231F20"/>
          <w:w w:val="105"/>
        </w:rPr>
        <w:t>of</w:t>
      </w:r>
      <w:r>
        <w:rPr>
          <w:color w:val="231F20"/>
          <w:spacing w:val="-7"/>
          <w:w w:val="105"/>
        </w:rPr>
        <w:t xml:space="preserve"> </w:t>
      </w:r>
      <w:r>
        <w:rPr>
          <w:color w:val="231F20"/>
          <w:w w:val="105"/>
        </w:rPr>
        <w:t>thinking.</w:t>
      </w:r>
    </w:p>
    <w:p w14:paraId="0B9CC06B" w14:textId="77777777" w:rsidR="00F03E04" w:rsidRDefault="00F03E04">
      <w:pPr>
        <w:pStyle w:val="BodyText"/>
        <w:rPr>
          <w:sz w:val="24"/>
        </w:rPr>
      </w:pPr>
    </w:p>
    <w:p w14:paraId="178E8B56" w14:textId="77777777" w:rsidR="00F03E04" w:rsidRDefault="00F03E04">
      <w:pPr>
        <w:pStyle w:val="BodyText"/>
        <w:spacing w:before="10"/>
        <w:rPr>
          <w:sz w:val="28"/>
        </w:rPr>
      </w:pPr>
    </w:p>
    <w:p w14:paraId="52841A23" w14:textId="77777777" w:rsidR="00F03E04" w:rsidRDefault="00000000">
      <w:pPr>
        <w:pStyle w:val="Heading3"/>
        <w:numPr>
          <w:ilvl w:val="1"/>
          <w:numId w:val="19"/>
        </w:numPr>
        <w:tabs>
          <w:tab w:val="left" w:pos="2771"/>
          <w:tab w:val="left" w:pos="2772"/>
        </w:tabs>
        <w:ind w:hanging="568"/>
        <w:jc w:val="left"/>
      </w:pPr>
      <w:r>
        <w:rPr>
          <w:color w:val="003946"/>
        </w:rPr>
        <w:t>Deﬁnition</w:t>
      </w:r>
      <w:r>
        <w:rPr>
          <w:color w:val="003946"/>
          <w:spacing w:val="28"/>
        </w:rPr>
        <w:t xml:space="preserve"> </w:t>
      </w:r>
      <w:r>
        <w:rPr>
          <w:color w:val="003946"/>
        </w:rPr>
        <w:t>of</w:t>
      </w:r>
      <w:r>
        <w:rPr>
          <w:color w:val="003946"/>
          <w:spacing w:val="29"/>
        </w:rPr>
        <w:t xml:space="preserve"> </w:t>
      </w:r>
      <w:r>
        <w:rPr>
          <w:color w:val="003946"/>
        </w:rPr>
        <w:t>Management</w:t>
      </w:r>
      <w:r>
        <w:rPr>
          <w:color w:val="003946"/>
          <w:spacing w:val="29"/>
        </w:rPr>
        <w:t xml:space="preserve"> </w:t>
      </w:r>
      <w:r>
        <w:rPr>
          <w:color w:val="003946"/>
          <w:spacing w:val="-2"/>
        </w:rPr>
        <w:t>Accounting</w:t>
      </w:r>
    </w:p>
    <w:p w14:paraId="30EB9DE3" w14:textId="77777777" w:rsidR="00F03E04" w:rsidRDefault="00000000">
      <w:pPr>
        <w:pStyle w:val="BodyText"/>
        <w:spacing w:before="249" w:line="232" w:lineRule="auto"/>
        <w:ind w:left="2204" w:right="1075"/>
        <w:jc w:val="both"/>
      </w:pPr>
      <w:r>
        <w:rPr>
          <w:color w:val="231F20"/>
        </w:rPr>
        <w:t>The information provided by accounting is important for internal users within a com-</w:t>
      </w:r>
      <w:r>
        <w:rPr>
          <w:color w:val="231F20"/>
          <w:spacing w:val="40"/>
        </w:rPr>
        <w:t xml:space="preserve"> </w:t>
      </w:r>
      <w:proofErr w:type="spellStart"/>
      <w:r>
        <w:rPr>
          <w:color w:val="231F20"/>
        </w:rPr>
        <w:t>pany</w:t>
      </w:r>
      <w:proofErr w:type="spellEnd"/>
      <w:r>
        <w:rPr>
          <w:color w:val="231F20"/>
        </w:rPr>
        <w:t xml:space="preserve"> as well as for external stakeholders (i.e., shareholders, creditors). Thus, there are two</w:t>
      </w:r>
      <w:r>
        <w:rPr>
          <w:color w:val="231F20"/>
          <w:spacing w:val="40"/>
        </w:rPr>
        <w:t xml:space="preserve"> </w:t>
      </w:r>
      <w:r>
        <w:rPr>
          <w:color w:val="231F20"/>
        </w:rPr>
        <w:t>different</w:t>
      </w:r>
      <w:r>
        <w:rPr>
          <w:color w:val="231F20"/>
          <w:spacing w:val="40"/>
        </w:rPr>
        <w:t xml:space="preserve"> </w:t>
      </w:r>
      <w:r>
        <w:rPr>
          <w:color w:val="231F20"/>
        </w:rPr>
        <w:t>types</w:t>
      </w:r>
      <w:r>
        <w:rPr>
          <w:color w:val="231F20"/>
          <w:spacing w:val="40"/>
        </w:rPr>
        <w:t xml:space="preserve"> </w:t>
      </w:r>
      <w:r>
        <w:rPr>
          <w:color w:val="231F20"/>
        </w:rPr>
        <w:t>of</w:t>
      </w:r>
      <w:r>
        <w:rPr>
          <w:color w:val="231F20"/>
          <w:spacing w:val="40"/>
        </w:rPr>
        <w:t xml:space="preserve"> </w:t>
      </w:r>
      <w:r>
        <w:rPr>
          <w:color w:val="231F20"/>
        </w:rPr>
        <w:t>accounting,</w:t>
      </w:r>
      <w:r>
        <w:rPr>
          <w:color w:val="231F20"/>
          <w:spacing w:val="40"/>
        </w:rPr>
        <w:t xml:space="preserve"> </w:t>
      </w:r>
      <w:r>
        <w:rPr>
          <w:color w:val="231F20"/>
        </w:rPr>
        <w:t>each</w:t>
      </w:r>
      <w:r>
        <w:rPr>
          <w:color w:val="231F20"/>
          <w:spacing w:val="40"/>
        </w:rPr>
        <w:t xml:space="preserve"> </w:t>
      </w:r>
      <w:r>
        <w:rPr>
          <w:color w:val="231F20"/>
        </w:rPr>
        <w:t>providing</w:t>
      </w:r>
      <w:r>
        <w:rPr>
          <w:color w:val="231F20"/>
          <w:spacing w:val="40"/>
        </w:rPr>
        <w:t xml:space="preserve"> </w:t>
      </w:r>
      <w:r>
        <w:rPr>
          <w:color w:val="231F20"/>
        </w:rPr>
        <w:t>different</w:t>
      </w:r>
      <w:r>
        <w:rPr>
          <w:color w:val="231F20"/>
          <w:spacing w:val="40"/>
        </w:rPr>
        <w:t xml:space="preserve"> </w:t>
      </w:r>
      <w:r>
        <w:rPr>
          <w:color w:val="231F20"/>
        </w:rPr>
        <w:t>types</w:t>
      </w:r>
      <w:r>
        <w:rPr>
          <w:color w:val="231F20"/>
          <w:spacing w:val="40"/>
        </w:rPr>
        <w:t xml:space="preserve"> </w:t>
      </w:r>
      <w:r>
        <w:rPr>
          <w:color w:val="231F20"/>
        </w:rPr>
        <w:t>of</w:t>
      </w:r>
      <w:r>
        <w:rPr>
          <w:color w:val="231F20"/>
          <w:spacing w:val="40"/>
        </w:rPr>
        <w:t xml:space="preserve"> </w:t>
      </w:r>
      <w:r>
        <w:rPr>
          <w:color w:val="231F20"/>
        </w:rPr>
        <w:t xml:space="preserve">information. Whereas management accounting provides information for people within an </w:t>
      </w:r>
      <w:proofErr w:type="spellStart"/>
      <w:r>
        <w:rPr>
          <w:color w:val="231F20"/>
        </w:rPr>
        <w:t>organiza</w:t>
      </w:r>
      <w:proofErr w:type="spellEnd"/>
      <w:r>
        <w:rPr>
          <w:color w:val="231F20"/>
        </w:rPr>
        <w:t xml:space="preserve">- </w:t>
      </w:r>
      <w:proofErr w:type="spellStart"/>
      <w:r>
        <w:rPr>
          <w:color w:val="231F20"/>
        </w:rPr>
        <w:t>tion</w:t>
      </w:r>
      <w:proofErr w:type="spellEnd"/>
      <w:r>
        <w:rPr>
          <w:color w:val="231F20"/>
        </w:rPr>
        <w:t xml:space="preserve"> to help them to make better decisions and to improve the effectiveness and </w:t>
      </w:r>
      <w:proofErr w:type="spellStart"/>
      <w:r>
        <w:rPr>
          <w:color w:val="231F20"/>
        </w:rPr>
        <w:t>efﬁ</w:t>
      </w:r>
      <w:proofErr w:type="spellEnd"/>
      <w:r>
        <w:rPr>
          <w:color w:val="231F20"/>
        </w:rPr>
        <w:t xml:space="preserve">- </w:t>
      </w:r>
      <w:proofErr w:type="spellStart"/>
      <w:r>
        <w:rPr>
          <w:color w:val="231F20"/>
        </w:rPr>
        <w:t>ciency</w:t>
      </w:r>
      <w:proofErr w:type="spellEnd"/>
      <w:r>
        <w:rPr>
          <w:color w:val="231F20"/>
        </w:rPr>
        <w:t xml:space="preserve"> of a company's operation, ﬁnancial accounting has the task to provide </w:t>
      </w:r>
      <w:proofErr w:type="spellStart"/>
      <w:r>
        <w:rPr>
          <w:color w:val="231F20"/>
        </w:rPr>
        <w:t>informa</w:t>
      </w:r>
      <w:proofErr w:type="spellEnd"/>
      <w:r>
        <w:rPr>
          <w:color w:val="231F20"/>
        </w:rPr>
        <w:t xml:space="preserve">- </w:t>
      </w:r>
      <w:proofErr w:type="spellStart"/>
      <w:r>
        <w:rPr>
          <w:color w:val="231F20"/>
        </w:rPr>
        <w:t>tion</w:t>
      </w:r>
      <w:proofErr w:type="spellEnd"/>
      <w:r>
        <w:rPr>
          <w:color w:val="231F20"/>
        </w:rPr>
        <w:t xml:space="preserve"> (e.g., annual report) mainly to external stakeholders (Drury, 2018).</w:t>
      </w:r>
    </w:p>
    <w:p w14:paraId="5A14D9E4" w14:textId="77777777" w:rsidR="00F03E04" w:rsidRDefault="00F03E04">
      <w:pPr>
        <w:pStyle w:val="BodyText"/>
        <w:spacing w:before="5"/>
        <w:rPr>
          <w:sz w:val="19"/>
        </w:rPr>
      </w:pPr>
    </w:p>
    <w:p w14:paraId="6CF7E428" w14:textId="77777777" w:rsidR="00F03E04" w:rsidRDefault="00000000">
      <w:pPr>
        <w:pStyle w:val="BodyText"/>
        <w:spacing w:before="1" w:line="232" w:lineRule="auto"/>
        <w:ind w:left="2204" w:right="1075" w:hanging="1"/>
        <w:jc w:val="both"/>
      </w:pPr>
      <w:r>
        <w:rPr>
          <w:color w:val="231F20"/>
          <w:spacing w:val="-2"/>
          <w:w w:val="105"/>
        </w:rPr>
        <w:t>Therefore,</w:t>
      </w:r>
      <w:r>
        <w:rPr>
          <w:color w:val="231F20"/>
          <w:spacing w:val="-6"/>
          <w:w w:val="105"/>
        </w:rPr>
        <w:t xml:space="preserve"> </w:t>
      </w:r>
      <w:r>
        <w:rPr>
          <w:color w:val="231F20"/>
          <w:spacing w:val="-2"/>
          <w:w w:val="105"/>
        </w:rPr>
        <w:t>Atkinson</w:t>
      </w:r>
      <w:r>
        <w:rPr>
          <w:color w:val="231F20"/>
          <w:spacing w:val="-6"/>
          <w:w w:val="105"/>
        </w:rPr>
        <w:t xml:space="preserve"> </w:t>
      </w:r>
      <w:r>
        <w:rPr>
          <w:color w:val="231F20"/>
          <w:spacing w:val="-2"/>
          <w:w w:val="105"/>
        </w:rPr>
        <w:t>et</w:t>
      </w:r>
      <w:r>
        <w:rPr>
          <w:color w:val="231F20"/>
          <w:spacing w:val="-6"/>
          <w:w w:val="105"/>
        </w:rPr>
        <w:t xml:space="preserve"> </w:t>
      </w:r>
      <w:r>
        <w:rPr>
          <w:color w:val="231F20"/>
          <w:spacing w:val="-2"/>
          <w:w w:val="105"/>
        </w:rPr>
        <w:t>al.</w:t>
      </w:r>
      <w:r>
        <w:rPr>
          <w:color w:val="231F20"/>
          <w:spacing w:val="-6"/>
          <w:w w:val="105"/>
        </w:rPr>
        <w:t xml:space="preserve"> </w:t>
      </w:r>
      <w:r>
        <w:rPr>
          <w:color w:val="231F20"/>
          <w:spacing w:val="-2"/>
          <w:w w:val="105"/>
        </w:rPr>
        <w:t>(2012)</w:t>
      </w:r>
      <w:r>
        <w:rPr>
          <w:color w:val="231F20"/>
          <w:spacing w:val="-7"/>
          <w:w w:val="105"/>
        </w:rPr>
        <w:t xml:space="preserve"> </w:t>
      </w:r>
      <w:r>
        <w:rPr>
          <w:color w:val="231F20"/>
          <w:spacing w:val="-2"/>
          <w:w w:val="105"/>
        </w:rPr>
        <w:t>deﬁne</w:t>
      </w:r>
      <w:r>
        <w:rPr>
          <w:color w:val="231F20"/>
          <w:spacing w:val="-6"/>
          <w:w w:val="105"/>
        </w:rPr>
        <w:t xml:space="preserve"> </w:t>
      </w:r>
      <w:r>
        <w:rPr>
          <w:color w:val="231F20"/>
          <w:spacing w:val="-2"/>
          <w:w w:val="105"/>
        </w:rPr>
        <w:t>management</w:t>
      </w:r>
      <w:r>
        <w:rPr>
          <w:color w:val="231F20"/>
          <w:spacing w:val="-6"/>
          <w:w w:val="105"/>
        </w:rPr>
        <w:t xml:space="preserve"> </w:t>
      </w:r>
      <w:r>
        <w:rPr>
          <w:color w:val="231F20"/>
          <w:spacing w:val="-2"/>
          <w:w w:val="105"/>
        </w:rPr>
        <w:t>accounting</w:t>
      </w:r>
      <w:r>
        <w:rPr>
          <w:color w:val="231F20"/>
          <w:spacing w:val="-6"/>
          <w:w w:val="105"/>
        </w:rPr>
        <w:t xml:space="preserve"> </w:t>
      </w:r>
      <w:r>
        <w:rPr>
          <w:color w:val="231F20"/>
          <w:spacing w:val="-2"/>
          <w:w w:val="105"/>
        </w:rPr>
        <w:t>as</w:t>
      </w:r>
      <w:r>
        <w:rPr>
          <w:color w:val="231F20"/>
          <w:spacing w:val="-6"/>
          <w:w w:val="105"/>
        </w:rPr>
        <w:t xml:space="preserve"> </w:t>
      </w:r>
      <w:r>
        <w:rPr>
          <w:color w:val="231F20"/>
          <w:spacing w:val="-2"/>
          <w:w w:val="105"/>
        </w:rPr>
        <w:t>follows:</w:t>
      </w:r>
      <w:r>
        <w:rPr>
          <w:color w:val="231F20"/>
          <w:spacing w:val="-6"/>
          <w:w w:val="105"/>
        </w:rPr>
        <w:t xml:space="preserve"> </w:t>
      </w:r>
      <w:r>
        <w:rPr>
          <w:color w:val="231F20"/>
          <w:spacing w:val="-2"/>
          <w:w w:val="105"/>
        </w:rPr>
        <w:t xml:space="preserve">“Manage- </w:t>
      </w:r>
      <w:proofErr w:type="spellStart"/>
      <w:r>
        <w:rPr>
          <w:color w:val="231F20"/>
        </w:rPr>
        <w:t>ment</w:t>
      </w:r>
      <w:proofErr w:type="spellEnd"/>
      <w:r>
        <w:rPr>
          <w:color w:val="231F20"/>
        </w:rPr>
        <w:t xml:space="preserve"> accounting is the process of supplying the managers and employees in an </w:t>
      </w:r>
      <w:proofErr w:type="spellStart"/>
      <w:r>
        <w:rPr>
          <w:color w:val="231F20"/>
        </w:rPr>
        <w:t>organi</w:t>
      </w:r>
      <w:proofErr w:type="spellEnd"/>
      <w:r>
        <w:rPr>
          <w:color w:val="231F20"/>
        </w:rPr>
        <w:t xml:space="preserve">- </w:t>
      </w:r>
      <w:proofErr w:type="spellStart"/>
      <w:r>
        <w:rPr>
          <w:color w:val="231F20"/>
          <w:w w:val="105"/>
        </w:rPr>
        <w:t>zation</w:t>
      </w:r>
      <w:proofErr w:type="spellEnd"/>
      <w:r>
        <w:rPr>
          <w:color w:val="231F20"/>
          <w:spacing w:val="-14"/>
          <w:w w:val="105"/>
        </w:rPr>
        <w:t xml:space="preserve"> </w:t>
      </w:r>
      <w:r>
        <w:rPr>
          <w:color w:val="231F20"/>
          <w:w w:val="105"/>
        </w:rPr>
        <w:t>with</w:t>
      </w:r>
      <w:r>
        <w:rPr>
          <w:color w:val="231F20"/>
          <w:spacing w:val="-14"/>
          <w:w w:val="105"/>
        </w:rPr>
        <w:t xml:space="preserve"> </w:t>
      </w:r>
      <w:r>
        <w:rPr>
          <w:color w:val="231F20"/>
          <w:w w:val="105"/>
        </w:rPr>
        <w:t>relevant</w:t>
      </w:r>
      <w:r>
        <w:rPr>
          <w:color w:val="231F20"/>
          <w:spacing w:val="-14"/>
          <w:w w:val="105"/>
        </w:rPr>
        <w:t xml:space="preserve"> </w:t>
      </w:r>
      <w:r>
        <w:rPr>
          <w:color w:val="231F20"/>
          <w:w w:val="105"/>
        </w:rPr>
        <w:t>information,</w:t>
      </w:r>
      <w:r>
        <w:rPr>
          <w:color w:val="231F20"/>
          <w:spacing w:val="-14"/>
          <w:w w:val="105"/>
        </w:rPr>
        <w:t xml:space="preserve"> </w:t>
      </w:r>
      <w:r>
        <w:rPr>
          <w:color w:val="231F20"/>
          <w:w w:val="105"/>
        </w:rPr>
        <w:t>both</w:t>
      </w:r>
      <w:r>
        <w:rPr>
          <w:color w:val="231F20"/>
          <w:spacing w:val="-13"/>
          <w:w w:val="105"/>
        </w:rPr>
        <w:t xml:space="preserve"> </w:t>
      </w:r>
      <w:r>
        <w:rPr>
          <w:color w:val="231F20"/>
          <w:w w:val="105"/>
        </w:rPr>
        <w:t>ﬁnancial</w:t>
      </w:r>
      <w:r>
        <w:rPr>
          <w:color w:val="231F20"/>
          <w:spacing w:val="-14"/>
          <w:w w:val="105"/>
        </w:rPr>
        <w:t xml:space="preserve"> </w:t>
      </w:r>
      <w:r>
        <w:rPr>
          <w:color w:val="231F20"/>
          <w:w w:val="105"/>
        </w:rPr>
        <w:t>and</w:t>
      </w:r>
      <w:r>
        <w:rPr>
          <w:color w:val="231F20"/>
          <w:spacing w:val="-14"/>
          <w:w w:val="105"/>
        </w:rPr>
        <w:t xml:space="preserve"> </w:t>
      </w:r>
      <w:r>
        <w:rPr>
          <w:color w:val="231F20"/>
          <w:w w:val="105"/>
        </w:rPr>
        <w:t>nonﬁnancial,</w:t>
      </w:r>
      <w:r>
        <w:rPr>
          <w:color w:val="231F20"/>
          <w:spacing w:val="-14"/>
          <w:w w:val="105"/>
        </w:rPr>
        <w:t xml:space="preserve"> </w:t>
      </w:r>
      <w:r>
        <w:rPr>
          <w:color w:val="231F20"/>
          <w:w w:val="105"/>
        </w:rPr>
        <w:t>for</w:t>
      </w:r>
      <w:r>
        <w:rPr>
          <w:color w:val="231F20"/>
          <w:spacing w:val="-14"/>
          <w:w w:val="105"/>
        </w:rPr>
        <w:t xml:space="preserve"> </w:t>
      </w:r>
      <w:r>
        <w:rPr>
          <w:color w:val="231F20"/>
          <w:w w:val="105"/>
        </w:rPr>
        <w:t>making</w:t>
      </w:r>
      <w:r>
        <w:rPr>
          <w:color w:val="231F20"/>
          <w:spacing w:val="-14"/>
          <w:w w:val="105"/>
        </w:rPr>
        <w:t xml:space="preserve"> </w:t>
      </w:r>
      <w:r>
        <w:rPr>
          <w:color w:val="231F20"/>
          <w:w w:val="105"/>
        </w:rPr>
        <w:t>decisions, allocating</w:t>
      </w:r>
      <w:r>
        <w:rPr>
          <w:color w:val="231F20"/>
          <w:spacing w:val="-15"/>
          <w:w w:val="105"/>
        </w:rPr>
        <w:t xml:space="preserve"> </w:t>
      </w:r>
      <w:r>
        <w:rPr>
          <w:color w:val="231F20"/>
          <w:w w:val="105"/>
        </w:rPr>
        <w:t>resources,</w:t>
      </w:r>
      <w:r>
        <w:rPr>
          <w:color w:val="231F20"/>
          <w:spacing w:val="-15"/>
          <w:w w:val="105"/>
        </w:rPr>
        <w:t xml:space="preserve"> </w:t>
      </w:r>
      <w:r>
        <w:rPr>
          <w:color w:val="231F20"/>
          <w:w w:val="105"/>
        </w:rPr>
        <w:t>and</w:t>
      </w:r>
      <w:r>
        <w:rPr>
          <w:color w:val="231F20"/>
          <w:spacing w:val="-14"/>
          <w:w w:val="105"/>
        </w:rPr>
        <w:t xml:space="preserve"> </w:t>
      </w:r>
      <w:r>
        <w:rPr>
          <w:color w:val="231F20"/>
          <w:w w:val="105"/>
        </w:rPr>
        <w:t>monitoring,</w:t>
      </w:r>
      <w:r>
        <w:rPr>
          <w:color w:val="231F20"/>
          <w:spacing w:val="-15"/>
          <w:w w:val="105"/>
        </w:rPr>
        <w:t xml:space="preserve"> </w:t>
      </w:r>
      <w:r>
        <w:rPr>
          <w:color w:val="231F20"/>
          <w:w w:val="105"/>
        </w:rPr>
        <w:t>evaluating,</w:t>
      </w:r>
      <w:r>
        <w:rPr>
          <w:color w:val="231F20"/>
          <w:spacing w:val="-14"/>
          <w:w w:val="105"/>
        </w:rPr>
        <w:t xml:space="preserve"> </w:t>
      </w:r>
      <w:r>
        <w:rPr>
          <w:color w:val="231F20"/>
          <w:w w:val="105"/>
        </w:rPr>
        <w:t>and</w:t>
      </w:r>
      <w:r>
        <w:rPr>
          <w:color w:val="231F20"/>
          <w:spacing w:val="-15"/>
          <w:w w:val="105"/>
        </w:rPr>
        <w:t xml:space="preserve"> </w:t>
      </w:r>
      <w:r>
        <w:rPr>
          <w:color w:val="231F20"/>
          <w:w w:val="105"/>
        </w:rPr>
        <w:t>rewarding</w:t>
      </w:r>
      <w:r>
        <w:rPr>
          <w:color w:val="231F20"/>
          <w:spacing w:val="-15"/>
          <w:w w:val="105"/>
        </w:rPr>
        <w:t xml:space="preserve"> </w:t>
      </w:r>
      <w:r>
        <w:rPr>
          <w:color w:val="231F20"/>
          <w:w w:val="105"/>
        </w:rPr>
        <w:t>performance”</w:t>
      </w:r>
      <w:r>
        <w:rPr>
          <w:color w:val="231F20"/>
          <w:spacing w:val="-14"/>
          <w:w w:val="105"/>
        </w:rPr>
        <w:t xml:space="preserve"> </w:t>
      </w:r>
      <w:r>
        <w:rPr>
          <w:color w:val="231F20"/>
          <w:w w:val="105"/>
        </w:rPr>
        <w:t>(p.</w:t>
      </w:r>
      <w:r>
        <w:rPr>
          <w:color w:val="231F20"/>
          <w:spacing w:val="-15"/>
          <w:w w:val="105"/>
        </w:rPr>
        <w:t xml:space="preserve"> </w:t>
      </w:r>
      <w:r>
        <w:rPr>
          <w:color w:val="231F20"/>
          <w:w w:val="105"/>
        </w:rPr>
        <w:t>26). Typical</w:t>
      </w:r>
      <w:r>
        <w:rPr>
          <w:color w:val="231F20"/>
          <w:spacing w:val="-3"/>
          <w:w w:val="105"/>
        </w:rPr>
        <w:t xml:space="preserve"> </w:t>
      </w:r>
      <w:r>
        <w:rPr>
          <w:color w:val="231F20"/>
          <w:w w:val="105"/>
        </w:rPr>
        <w:t>ﬁnancial</w:t>
      </w:r>
      <w:r>
        <w:rPr>
          <w:color w:val="231F20"/>
          <w:spacing w:val="-3"/>
          <w:w w:val="105"/>
        </w:rPr>
        <w:t xml:space="preserve"> </w:t>
      </w:r>
      <w:r>
        <w:rPr>
          <w:color w:val="231F20"/>
          <w:w w:val="105"/>
        </w:rPr>
        <w:t>information</w:t>
      </w:r>
      <w:r>
        <w:rPr>
          <w:color w:val="231F20"/>
          <w:spacing w:val="-3"/>
          <w:w w:val="105"/>
        </w:rPr>
        <w:t xml:space="preserve"> </w:t>
      </w:r>
      <w:r>
        <w:rPr>
          <w:color w:val="231F20"/>
          <w:w w:val="105"/>
        </w:rPr>
        <w:t>that</w:t>
      </w:r>
      <w:r>
        <w:rPr>
          <w:color w:val="231F20"/>
          <w:spacing w:val="-3"/>
          <w:w w:val="105"/>
        </w:rPr>
        <w:t xml:space="preserve"> </w:t>
      </w:r>
      <w:r>
        <w:rPr>
          <w:color w:val="231F20"/>
          <w:w w:val="105"/>
        </w:rPr>
        <w:t>is</w:t>
      </w:r>
      <w:r>
        <w:rPr>
          <w:color w:val="231F20"/>
          <w:spacing w:val="-3"/>
          <w:w w:val="105"/>
        </w:rPr>
        <w:t xml:space="preserve"> </w:t>
      </w:r>
      <w:r>
        <w:rPr>
          <w:color w:val="231F20"/>
          <w:w w:val="105"/>
        </w:rPr>
        <w:t>provided</w:t>
      </w:r>
      <w:r>
        <w:rPr>
          <w:color w:val="231F20"/>
          <w:spacing w:val="-3"/>
          <w:w w:val="105"/>
        </w:rPr>
        <w:t xml:space="preserve"> </w:t>
      </w:r>
      <w:r>
        <w:rPr>
          <w:color w:val="231F20"/>
          <w:w w:val="105"/>
        </w:rPr>
        <w:t>in</w:t>
      </w:r>
      <w:r>
        <w:rPr>
          <w:color w:val="231F20"/>
          <w:spacing w:val="-3"/>
          <w:w w:val="105"/>
        </w:rPr>
        <w:t xml:space="preserve"> </w:t>
      </w:r>
      <w:r>
        <w:rPr>
          <w:color w:val="231F20"/>
          <w:w w:val="105"/>
        </w:rPr>
        <w:t>management</w:t>
      </w:r>
      <w:r>
        <w:rPr>
          <w:color w:val="231F20"/>
          <w:spacing w:val="-3"/>
          <w:w w:val="105"/>
        </w:rPr>
        <w:t xml:space="preserve"> </w:t>
      </w:r>
      <w:r>
        <w:rPr>
          <w:color w:val="231F20"/>
          <w:w w:val="105"/>
        </w:rPr>
        <w:t>accounting</w:t>
      </w:r>
      <w:r>
        <w:rPr>
          <w:color w:val="231F20"/>
          <w:spacing w:val="-3"/>
          <w:w w:val="105"/>
        </w:rPr>
        <w:t xml:space="preserve"> </w:t>
      </w:r>
      <w:r>
        <w:rPr>
          <w:color w:val="231F20"/>
          <w:w w:val="105"/>
        </w:rPr>
        <w:t>is</w:t>
      </w:r>
      <w:r>
        <w:rPr>
          <w:color w:val="231F20"/>
          <w:spacing w:val="-3"/>
          <w:w w:val="105"/>
        </w:rPr>
        <w:t xml:space="preserve"> </w:t>
      </w:r>
      <w:r>
        <w:rPr>
          <w:color w:val="231F20"/>
          <w:w w:val="105"/>
        </w:rPr>
        <w:t>costs</w:t>
      </w:r>
      <w:r>
        <w:rPr>
          <w:color w:val="231F20"/>
          <w:spacing w:val="-3"/>
          <w:w w:val="105"/>
        </w:rPr>
        <w:t xml:space="preserve"> </w:t>
      </w:r>
      <w:r>
        <w:rPr>
          <w:color w:val="231F20"/>
          <w:w w:val="105"/>
        </w:rPr>
        <w:t xml:space="preserve">and </w:t>
      </w:r>
      <w:r>
        <w:rPr>
          <w:color w:val="231F20"/>
          <w:w w:val="105"/>
        </w:rPr>
        <w:lastRenderedPageBreak/>
        <w:t>revenues. Typical nonﬁnancial information provided in management accounting includes measures that are related to customer satisfaction and customer loyalty, employee</w:t>
      </w:r>
      <w:r>
        <w:rPr>
          <w:color w:val="231F20"/>
          <w:spacing w:val="-3"/>
          <w:w w:val="105"/>
        </w:rPr>
        <w:t xml:space="preserve"> </w:t>
      </w:r>
      <w:r>
        <w:rPr>
          <w:color w:val="231F20"/>
          <w:w w:val="105"/>
        </w:rPr>
        <w:t>motivation,</w:t>
      </w:r>
      <w:r>
        <w:rPr>
          <w:color w:val="231F20"/>
          <w:spacing w:val="-3"/>
          <w:w w:val="105"/>
        </w:rPr>
        <w:t xml:space="preserve"> </w:t>
      </w:r>
      <w:r>
        <w:rPr>
          <w:color w:val="231F20"/>
          <w:w w:val="105"/>
        </w:rPr>
        <w:t>and</w:t>
      </w:r>
      <w:r>
        <w:rPr>
          <w:color w:val="231F20"/>
          <w:spacing w:val="-3"/>
          <w:w w:val="105"/>
        </w:rPr>
        <w:t xml:space="preserve"> </w:t>
      </w:r>
      <w:r>
        <w:rPr>
          <w:color w:val="231F20"/>
          <w:w w:val="105"/>
        </w:rPr>
        <w:t>process</w:t>
      </w:r>
      <w:r>
        <w:rPr>
          <w:color w:val="231F20"/>
          <w:spacing w:val="-3"/>
          <w:w w:val="105"/>
        </w:rPr>
        <w:t xml:space="preserve"> </w:t>
      </w:r>
      <w:r>
        <w:rPr>
          <w:color w:val="231F20"/>
          <w:w w:val="105"/>
        </w:rPr>
        <w:t>and</w:t>
      </w:r>
      <w:r>
        <w:rPr>
          <w:color w:val="231F20"/>
          <w:spacing w:val="-3"/>
          <w:w w:val="105"/>
        </w:rPr>
        <w:t xml:space="preserve"> </w:t>
      </w:r>
      <w:r>
        <w:rPr>
          <w:color w:val="231F20"/>
          <w:w w:val="105"/>
        </w:rPr>
        <w:t>product</w:t>
      </w:r>
      <w:r>
        <w:rPr>
          <w:color w:val="231F20"/>
          <w:spacing w:val="-3"/>
          <w:w w:val="105"/>
        </w:rPr>
        <w:t xml:space="preserve"> </w:t>
      </w:r>
      <w:r>
        <w:rPr>
          <w:color w:val="231F20"/>
          <w:w w:val="105"/>
        </w:rPr>
        <w:t>quality.</w:t>
      </w:r>
    </w:p>
    <w:p w14:paraId="7CF8B4AF" w14:textId="77777777" w:rsidR="00F03E04" w:rsidRDefault="00F03E04">
      <w:pPr>
        <w:pStyle w:val="BodyText"/>
        <w:spacing w:before="5"/>
        <w:rPr>
          <w:sz w:val="19"/>
        </w:rPr>
      </w:pPr>
    </w:p>
    <w:p w14:paraId="6C389BFA" w14:textId="77777777" w:rsidR="00F03E04" w:rsidRDefault="00000000">
      <w:pPr>
        <w:pStyle w:val="BodyText"/>
        <w:spacing w:before="1" w:line="232" w:lineRule="auto"/>
        <w:ind w:left="2204" w:right="1074"/>
        <w:jc w:val="both"/>
      </w:pPr>
      <w:r>
        <w:rPr>
          <w:color w:val="231F20"/>
          <w:w w:val="105"/>
        </w:rPr>
        <w:t>As</w:t>
      </w:r>
      <w:r>
        <w:rPr>
          <w:color w:val="231F20"/>
          <w:spacing w:val="-10"/>
          <w:w w:val="105"/>
        </w:rPr>
        <w:t xml:space="preserve"> </w:t>
      </w:r>
      <w:r>
        <w:rPr>
          <w:color w:val="231F20"/>
          <w:w w:val="105"/>
        </w:rPr>
        <w:t>illustrated</w:t>
      </w:r>
      <w:r>
        <w:rPr>
          <w:color w:val="231F20"/>
          <w:spacing w:val="-10"/>
          <w:w w:val="105"/>
        </w:rPr>
        <w:t xml:space="preserve"> </w:t>
      </w:r>
      <w:r>
        <w:rPr>
          <w:color w:val="231F20"/>
          <w:w w:val="105"/>
        </w:rPr>
        <w:t>in</w:t>
      </w:r>
      <w:r>
        <w:rPr>
          <w:color w:val="231F20"/>
          <w:spacing w:val="-10"/>
          <w:w w:val="105"/>
        </w:rPr>
        <w:t xml:space="preserve"> </w:t>
      </w:r>
      <w:r>
        <w:rPr>
          <w:color w:val="231F20"/>
          <w:w w:val="105"/>
        </w:rPr>
        <w:t>the</w:t>
      </w:r>
      <w:r>
        <w:rPr>
          <w:color w:val="231F20"/>
          <w:spacing w:val="-10"/>
          <w:w w:val="105"/>
        </w:rPr>
        <w:t xml:space="preserve"> </w:t>
      </w:r>
      <w:r>
        <w:rPr>
          <w:color w:val="231F20"/>
          <w:w w:val="105"/>
        </w:rPr>
        <w:t>following</w:t>
      </w:r>
      <w:r>
        <w:rPr>
          <w:color w:val="231F20"/>
          <w:spacing w:val="-10"/>
          <w:w w:val="105"/>
        </w:rPr>
        <w:t xml:space="preserve"> </w:t>
      </w:r>
      <w:r>
        <w:rPr>
          <w:color w:val="231F20"/>
          <w:w w:val="105"/>
        </w:rPr>
        <w:t>table,</w:t>
      </w:r>
      <w:r>
        <w:rPr>
          <w:color w:val="231F20"/>
          <w:spacing w:val="-10"/>
          <w:w w:val="105"/>
        </w:rPr>
        <w:t xml:space="preserve"> </w:t>
      </w:r>
      <w:r>
        <w:rPr>
          <w:color w:val="231F20"/>
          <w:w w:val="105"/>
        </w:rPr>
        <w:t>ﬁnancial</w:t>
      </w:r>
      <w:r>
        <w:rPr>
          <w:color w:val="231F20"/>
          <w:spacing w:val="-10"/>
          <w:w w:val="105"/>
        </w:rPr>
        <w:t xml:space="preserve"> </w:t>
      </w:r>
      <w:r>
        <w:rPr>
          <w:color w:val="231F20"/>
          <w:w w:val="105"/>
        </w:rPr>
        <w:t>accounting</w:t>
      </w:r>
      <w:r>
        <w:rPr>
          <w:color w:val="231F20"/>
          <w:spacing w:val="-10"/>
          <w:w w:val="105"/>
        </w:rPr>
        <w:t xml:space="preserve"> </w:t>
      </w:r>
      <w:r>
        <w:rPr>
          <w:color w:val="231F20"/>
          <w:w w:val="105"/>
        </w:rPr>
        <w:t>and</w:t>
      </w:r>
      <w:r>
        <w:rPr>
          <w:color w:val="231F20"/>
          <w:spacing w:val="-10"/>
          <w:w w:val="105"/>
        </w:rPr>
        <w:t xml:space="preserve"> </w:t>
      </w:r>
      <w:r>
        <w:rPr>
          <w:color w:val="231F20"/>
          <w:w w:val="105"/>
        </w:rPr>
        <w:t>management</w:t>
      </w:r>
      <w:r>
        <w:rPr>
          <w:color w:val="231F20"/>
          <w:spacing w:val="-10"/>
          <w:w w:val="105"/>
        </w:rPr>
        <w:t xml:space="preserve"> </w:t>
      </w:r>
      <w:r>
        <w:rPr>
          <w:color w:val="231F20"/>
          <w:w w:val="105"/>
        </w:rPr>
        <w:t>accounting is mainly distinguished according to its users, the provided information, the time dimension, and the existence of formal requirements.</w:t>
      </w:r>
    </w:p>
    <w:p w14:paraId="52C4B025" w14:textId="77777777" w:rsidR="00F03E04" w:rsidRDefault="00F03E04">
      <w:pPr>
        <w:spacing w:line="232" w:lineRule="auto"/>
        <w:jc w:val="both"/>
        <w:sectPr w:rsidR="00F03E04">
          <w:headerReference w:type="even" r:id="rId12"/>
          <w:headerReference w:type="default" r:id="rId13"/>
          <w:pgSz w:w="11910" w:h="16840"/>
          <w:pgMar w:top="960" w:right="340" w:bottom="280" w:left="460" w:header="0" w:footer="0" w:gutter="0"/>
          <w:pgNumType w:start="12"/>
          <w:cols w:space="720"/>
        </w:sectPr>
      </w:pPr>
    </w:p>
    <w:p w14:paraId="5EA64BB0" w14:textId="77777777" w:rsidR="00F03E04" w:rsidRDefault="00F03E04">
      <w:pPr>
        <w:pStyle w:val="BodyText"/>
        <w:spacing w:before="3"/>
        <w:rPr>
          <w:sz w:val="27"/>
        </w:rPr>
      </w:pPr>
    </w:p>
    <w:p w14:paraId="2FC854A3" w14:textId="77777777" w:rsidR="00F03E04" w:rsidRDefault="00F03E04">
      <w:pPr>
        <w:pStyle w:val="BodyText"/>
      </w:pPr>
    </w:p>
    <w:p w14:paraId="3363C882" w14:textId="77777777" w:rsidR="00F03E04" w:rsidRDefault="00F03E04">
      <w:pPr>
        <w:pStyle w:val="BodyText"/>
        <w:spacing w:before="11"/>
        <w:rPr>
          <w:sz w:val="16"/>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8"/>
        <w:gridCol w:w="2608"/>
      </w:tblGrid>
      <w:tr w:rsidR="00F03E04" w14:paraId="7C304095" w14:textId="77777777">
        <w:trPr>
          <w:trHeight w:val="600"/>
        </w:trPr>
        <w:tc>
          <w:tcPr>
            <w:tcW w:w="7824" w:type="dxa"/>
            <w:gridSpan w:val="3"/>
            <w:tcBorders>
              <w:top w:val="nil"/>
              <w:left w:val="nil"/>
              <w:right w:val="nil"/>
            </w:tcBorders>
            <w:shd w:val="clear" w:color="auto" w:fill="109290"/>
          </w:tcPr>
          <w:p w14:paraId="160FEE28" w14:textId="77777777" w:rsidR="00F03E04" w:rsidRDefault="00000000">
            <w:pPr>
              <w:pStyle w:val="TableParagraph"/>
              <w:rPr>
                <w:sz w:val="20"/>
              </w:rPr>
            </w:pPr>
            <w:r>
              <w:rPr>
                <w:color w:val="FFFFFF"/>
                <w:sz w:val="20"/>
              </w:rPr>
              <w:t>Overview</w:t>
            </w:r>
            <w:r>
              <w:rPr>
                <w:color w:val="FFFFFF"/>
                <w:spacing w:val="5"/>
                <w:sz w:val="20"/>
              </w:rPr>
              <w:t xml:space="preserve"> </w:t>
            </w:r>
            <w:r>
              <w:rPr>
                <w:color w:val="FFFFFF"/>
                <w:sz w:val="20"/>
              </w:rPr>
              <w:t>of</w:t>
            </w:r>
            <w:r>
              <w:rPr>
                <w:color w:val="FFFFFF"/>
                <w:spacing w:val="6"/>
                <w:sz w:val="20"/>
              </w:rPr>
              <w:t xml:space="preserve"> </w:t>
            </w:r>
            <w:r>
              <w:rPr>
                <w:color w:val="FFFFFF"/>
                <w:sz w:val="20"/>
              </w:rPr>
              <w:t>Major</w:t>
            </w:r>
            <w:r>
              <w:rPr>
                <w:color w:val="FFFFFF"/>
                <w:spacing w:val="6"/>
                <w:sz w:val="20"/>
              </w:rPr>
              <w:t xml:space="preserve"> </w:t>
            </w:r>
            <w:r>
              <w:rPr>
                <w:color w:val="FFFFFF"/>
                <w:sz w:val="20"/>
              </w:rPr>
              <w:t>Differences</w:t>
            </w:r>
            <w:r>
              <w:rPr>
                <w:color w:val="FFFFFF"/>
                <w:spacing w:val="6"/>
                <w:sz w:val="20"/>
              </w:rPr>
              <w:t xml:space="preserve"> </w:t>
            </w:r>
            <w:r>
              <w:rPr>
                <w:color w:val="FFFFFF"/>
                <w:sz w:val="20"/>
              </w:rPr>
              <w:t>between</w:t>
            </w:r>
            <w:r>
              <w:rPr>
                <w:color w:val="FFFFFF"/>
                <w:spacing w:val="6"/>
                <w:sz w:val="20"/>
              </w:rPr>
              <w:t xml:space="preserve"> </w:t>
            </w:r>
            <w:r>
              <w:rPr>
                <w:color w:val="FFFFFF"/>
                <w:sz w:val="20"/>
              </w:rPr>
              <w:t>Management</w:t>
            </w:r>
            <w:r>
              <w:rPr>
                <w:color w:val="FFFFFF"/>
                <w:spacing w:val="6"/>
                <w:sz w:val="20"/>
              </w:rPr>
              <w:t xml:space="preserve"> </w:t>
            </w:r>
            <w:r>
              <w:rPr>
                <w:color w:val="FFFFFF"/>
                <w:sz w:val="20"/>
              </w:rPr>
              <w:t>and</w:t>
            </w:r>
            <w:r>
              <w:rPr>
                <w:color w:val="FFFFFF"/>
                <w:spacing w:val="6"/>
                <w:sz w:val="20"/>
              </w:rPr>
              <w:t xml:space="preserve"> </w:t>
            </w:r>
            <w:r>
              <w:rPr>
                <w:color w:val="FFFFFF"/>
                <w:sz w:val="20"/>
              </w:rPr>
              <w:t>Financial</w:t>
            </w:r>
            <w:r>
              <w:rPr>
                <w:color w:val="FFFFFF"/>
                <w:spacing w:val="6"/>
                <w:sz w:val="20"/>
              </w:rPr>
              <w:t xml:space="preserve"> </w:t>
            </w:r>
            <w:r>
              <w:rPr>
                <w:color w:val="FFFFFF"/>
                <w:spacing w:val="-2"/>
                <w:sz w:val="20"/>
              </w:rPr>
              <w:t>Accounting</w:t>
            </w:r>
          </w:p>
        </w:tc>
      </w:tr>
      <w:tr w:rsidR="00F03E04" w14:paraId="6F9E8B24" w14:textId="77777777">
        <w:trPr>
          <w:trHeight w:val="600"/>
        </w:trPr>
        <w:tc>
          <w:tcPr>
            <w:tcW w:w="2608" w:type="dxa"/>
            <w:tcBorders>
              <w:left w:val="nil"/>
              <w:bottom w:val="single" w:sz="4" w:space="0" w:color="FFFFFF"/>
              <w:right w:val="single" w:sz="4" w:space="0" w:color="FFFFFF"/>
            </w:tcBorders>
            <w:shd w:val="clear" w:color="auto" w:fill="BBD3D3"/>
          </w:tcPr>
          <w:p w14:paraId="622A7BFA" w14:textId="77777777" w:rsidR="00F03E04" w:rsidRDefault="00F03E04">
            <w:pPr>
              <w:pStyle w:val="TableParagraph"/>
              <w:spacing w:before="0"/>
              <w:ind w:left="0"/>
              <w:rPr>
                <w:rFonts w:ascii="Times New Roman"/>
                <w:sz w:val="20"/>
              </w:rPr>
            </w:pPr>
          </w:p>
        </w:tc>
        <w:tc>
          <w:tcPr>
            <w:tcW w:w="2608" w:type="dxa"/>
            <w:tcBorders>
              <w:left w:val="single" w:sz="4" w:space="0" w:color="FFFFFF"/>
              <w:bottom w:val="single" w:sz="4" w:space="0" w:color="FFFFFF"/>
              <w:right w:val="single" w:sz="4" w:space="0" w:color="FFFFFF"/>
            </w:tcBorders>
            <w:shd w:val="clear" w:color="auto" w:fill="BBD3D3"/>
          </w:tcPr>
          <w:p w14:paraId="12E31CBC" w14:textId="77777777" w:rsidR="00F03E04" w:rsidRDefault="00000000">
            <w:pPr>
              <w:pStyle w:val="TableParagraph"/>
              <w:rPr>
                <w:sz w:val="20"/>
              </w:rPr>
            </w:pPr>
            <w:r>
              <w:rPr>
                <w:color w:val="231F20"/>
                <w:spacing w:val="-2"/>
                <w:sz w:val="20"/>
              </w:rPr>
              <w:t>Management</w:t>
            </w:r>
            <w:r>
              <w:rPr>
                <w:color w:val="231F20"/>
                <w:spacing w:val="-6"/>
                <w:sz w:val="20"/>
              </w:rPr>
              <w:t xml:space="preserve"> </w:t>
            </w:r>
            <w:r>
              <w:rPr>
                <w:color w:val="231F20"/>
                <w:spacing w:val="-2"/>
                <w:sz w:val="20"/>
              </w:rPr>
              <w:t>accounting</w:t>
            </w:r>
          </w:p>
        </w:tc>
        <w:tc>
          <w:tcPr>
            <w:tcW w:w="2608" w:type="dxa"/>
            <w:tcBorders>
              <w:left w:val="single" w:sz="4" w:space="0" w:color="FFFFFF"/>
              <w:bottom w:val="single" w:sz="4" w:space="0" w:color="FFFFFF"/>
              <w:right w:val="nil"/>
            </w:tcBorders>
            <w:shd w:val="clear" w:color="auto" w:fill="BBD3D3"/>
          </w:tcPr>
          <w:p w14:paraId="2DD215E4" w14:textId="77777777" w:rsidR="00F03E04" w:rsidRDefault="00000000">
            <w:pPr>
              <w:pStyle w:val="TableParagraph"/>
              <w:rPr>
                <w:sz w:val="20"/>
              </w:rPr>
            </w:pPr>
            <w:r>
              <w:rPr>
                <w:color w:val="231F20"/>
                <w:sz w:val="20"/>
              </w:rPr>
              <w:t>Financial</w:t>
            </w:r>
            <w:r>
              <w:rPr>
                <w:color w:val="231F20"/>
                <w:spacing w:val="-12"/>
                <w:sz w:val="20"/>
              </w:rPr>
              <w:t xml:space="preserve"> </w:t>
            </w:r>
            <w:r>
              <w:rPr>
                <w:color w:val="231F20"/>
                <w:spacing w:val="-2"/>
                <w:sz w:val="20"/>
              </w:rPr>
              <w:t>accounting</w:t>
            </w:r>
          </w:p>
        </w:tc>
      </w:tr>
      <w:tr w:rsidR="00F03E04" w14:paraId="7DF78BAD" w14:textId="77777777">
        <w:trPr>
          <w:trHeight w:val="1120"/>
        </w:trPr>
        <w:tc>
          <w:tcPr>
            <w:tcW w:w="2608" w:type="dxa"/>
            <w:tcBorders>
              <w:top w:val="single" w:sz="4" w:space="0" w:color="FFFFFF"/>
              <w:left w:val="nil"/>
              <w:bottom w:val="single" w:sz="4" w:space="0" w:color="FFFFFF"/>
              <w:right w:val="single" w:sz="4" w:space="0" w:color="FFFFFF"/>
            </w:tcBorders>
            <w:shd w:val="clear" w:color="auto" w:fill="E4EBEC"/>
          </w:tcPr>
          <w:p w14:paraId="304CD093" w14:textId="77777777" w:rsidR="00F03E04" w:rsidRDefault="00000000">
            <w:pPr>
              <w:pStyle w:val="TableParagraph"/>
              <w:ind w:left="170"/>
              <w:rPr>
                <w:sz w:val="20"/>
              </w:rPr>
            </w:pPr>
            <w:r>
              <w:rPr>
                <w:color w:val="231F20"/>
                <w:spacing w:val="-2"/>
                <w:sz w:val="20"/>
              </w:rPr>
              <w:t>Audience</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0DEA71D8" w14:textId="77777777" w:rsidR="00F03E04" w:rsidRDefault="00000000">
            <w:pPr>
              <w:pStyle w:val="TableParagraph"/>
              <w:spacing w:before="159" w:line="232" w:lineRule="auto"/>
              <w:rPr>
                <w:sz w:val="20"/>
              </w:rPr>
            </w:pPr>
            <w:r>
              <w:rPr>
                <w:color w:val="231F20"/>
                <w:sz w:val="20"/>
              </w:rPr>
              <w:t xml:space="preserve">Internal (e.g., managers and other decision </w:t>
            </w:r>
            <w:proofErr w:type="spellStart"/>
            <w:r>
              <w:rPr>
                <w:color w:val="231F20"/>
                <w:sz w:val="20"/>
              </w:rPr>
              <w:t>mak</w:t>
            </w:r>
            <w:proofErr w:type="spellEnd"/>
            <w:r>
              <w:rPr>
                <w:color w:val="231F20"/>
                <w:sz w:val="20"/>
              </w:rPr>
              <w:t xml:space="preserve">- </w:t>
            </w:r>
            <w:proofErr w:type="spellStart"/>
            <w:r>
              <w:rPr>
                <w:color w:val="231F20"/>
                <w:spacing w:val="-4"/>
                <w:sz w:val="20"/>
              </w:rPr>
              <w:t>ers</w:t>
            </w:r>
            <w:proofErr w:type="spellEnd"/>
            <w:r>
              <w:rPr>
                <w:color w:val="231F20"/>
                <w:spacing w:val="-4"/>
                <w:sz w:val="20"/>
              </w:rPr>
              <w:t>)</w:t>
            </w:r>
          </w:p>
        </w:tc>
        <w:tc>
          <w:tcPr>
            <w:tcW w:w="2608" w:type="dxa"/>
            <w:tcBorders>
              <w:top w:val="single" w:sz="4" w:space="0" w:color="FFFFFF"/>
              <w:left w:val="single" w:sz="4" w:space="0" w:color="FFFFFF"/>
              <w:bottom w:val="single" w:sz="4" w:space="0" w:color="FFFFFF"/>
              <w:right w:val="nil"/>
            </w:tcBorders>
            <w:shd w:val="clear" w:color="auto" w:fill="E4EBEC"/>
          </w:tcPr>
          <w:p w14:paraId="761E2828" w14:textId="77777777" w:rsidR="00F03E04" w:rsidRDefault="00000000">
            <w:pPr>
              <w:pStyle w:val="TableParagraph"/>
              <w:spacing w:before="159" w:line="232" w:lineRule="auto"/>
              <w:rPr>
                <w:sz w:val="20"/>
              </w:rPr>
            </w:pPr>
            <w:r>
              <w:rPr>
                <w:color w:val="231F20"/>
                <w:spacing w:val="-2"/>
                <w:sz w:val="20"/>
              </w:rPr>
              <w:t>External</w:t>
            </w:r>
            <w:r>
              <w:rPr>
                <w:color w:val="231F20"/>
                <w:spacing w:val="-10"/>
                <w:sz w:val="20"/>
              </w:rPr>
              <w:t xml:space="preserve"> </w:t>
            </w:r>
            <w:r>
              <w:rPr>
                <w:color w:val="231F20"/>
                <w:spacing w:val="-2"/>
                <w:sz w:val="20"/>
              </w:rPr>
              <w:t>(e.g.,</w:t>
            </w:r>
            <w:r>
              <w:rPr>
                <w:color w:val="231F20"/>
                <w:spacing w:val="-10"/>
                <w:sz w:val="20"/>
              </w:rPr>
              <w:t xml:space="preserve"> </w:t>
            </w:r>
            <w:r>
              <w:rPr>
                <w:color w:val="231F20"/>
                <w:spacing w:val="-2"/>
                <w:sz w:val="20"/>
              </w:rPr>
              <w:t>tax</w:t>
            </w:r>
            <w:r>
              <w:rPr>
                <w:color w:val="231F20"/>
                <w:spacing w:val="-10"/>
                <w:sz w:val="20"/>
              </w:rPr>
              <w:t xml:space="preserve"> </w:t>
            </w:r>
            <w:r>
              <w:rPr>
                <w:color w:val="231F20"/>
                <w:spacing w:val="-2"/>
                <w:sz w:val="20"/>
              </w:rPr>
              <w:t xml:space="preserve">author- </w:t>
            </w:r>
            <w:proofErr w:type="spellStart"/>
            <w:r>
              <w:rPr>
                <w:color w:val="231F20"/>
                <w:sz w:val="20"/>
              </w:rPr>
              <w:t>ities</w:t>
            </w:r>
            <w:proofErr w:type="spellEnd"/>
            <w:r>
              <w:rPr>
                <w:color w:val="231F20"/>
                <w:sz w:val="20"/>
              </w:rPr>
              <w:t>, investors)</w:t>
            </w:r>
          </w:p>
        </w:tc>
      </w:tr>
      <w:tr w:rsidR="00F03E04" w14:paraId="0B2932A2" w14:textId="77777777">
        <w:trPr>
          <w:trHeight w:val="1120"/>
        </w:trPr>
        <w:tc>
          <w:tcPr>
            <w:tcW w:w="2608" w:type="dxa"/>
            <w:tcBorders>
              <w:top w:val="single" w:sz="4" w:space="0" w:color="FFFFFF"/>
              <w:left w:val="nil"/>
              <w:bottom w:val="single" w:sz="4" w:space="0" w:color="FFFFFF"/>
              <w:right w:val="single" w:sz="4" w:space="0" w:color="FFFFFF"/>
            </w:tcBorders>
            <w:shd w:val="clear" w:color="auto" w:fill="E4EBEC"/>
          </w:tcPr>
          <w:p w14:paraId="1CB66383" w14:textId="77777777" w:rsidR="00F03E04" w:rsidRDefault="00000000">
            <w:pPr>
              <w:pStyle w:val="TableParagraph"/>
              <w:ind w:left="170"/>
              <w:rPr>
                <w:sz w:val="20"/>
              </w:rPr>
            </w:pPr>
            <w:r>
              <w:rPr>
                <w:color w:val="231F20"/>
                <w:sz w:val="20"/>
              </w:rPr>
              <w:t>Emphasis</w:t>
            </w:r>
            <w:r>
              <w:rPr>
                <w:color w:val="231F20"/>
                <w:spacing w:val="-11"/>
                <w:sz w:val="20"/>
              </w:rPr>
              <w:t xml:space="preserve"> </w:t>
            </w:r>
            <w:r>
              <w:rPr>
                <w:color w:val="231F20"/>
                <w:sz w:val="20"/>
              </w:rPr>
              <w:t>of</w:t>
            </w:r>
            <w:r>
              <w:rPr>
                <w:color w:val="231F20"/>
                <w:spacing w:val="-10"/>
                <w:sz w:val="20"/>
              </w:rPr>
              <w:t xml:space="preserve"> </w:t>
            </w:r>
            <w:r>
              <w:rPr>
                <w:color w:val="231F20"/>
                <w:spacing w:val="-2"/>
                <w:sz w:val="20"/>
              </w:rPr>
              <w:t>information</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1C144F37" w14:textId="77777777" w:rsidR="00F03E04" w:rsidRDefault="00000000">
            <w:pPr>
              <w:pStyle w:val="TableParagraph"/>
              <w:spacing w:before="159" w:line="232" w:lineRule="auto"/>
              <w:rPr>
                <w:sz w:val="20"/>
              </w:rPr>
            </w:pPr>
            <w:r>
              <w:rPr>
                <w:color w:val="231F20"/>
                <w:w w:val="105"/>
                <w:sz w:val="20"/>
              </w:rPr>
              <w:t xml:space="preserve">Relevance for the </w:t>
            </w:r>
            <w:proofErr w:type="spellStart"/>
            <w:r>
              <w:rPr>
                <w:color w:val="231F20"/>
                <w:w w:val="105"/>
                <w:sz w:val="20"/>
              </w:rPr>
              <w:t>pur</w:t>
            </w:r>
            <w:proofErr w:type="spellEnd"/>
            <w:r>
              <w:rPr>
                <w:color w:val="231F20"/>
                <w:w w:val="105"/>
                <w:sz w:val="20"/>
              </w:rPr>
              <w:t xml:space="preserve">- </w:t>
            </w:r>
            <w:r>
              <w:rPr>
                <w:color w:val="231F20"/>
                <w:sz w:val="20"/>
              </w:rPr>
              <w:t>pose of decision-making</w:t>
            </w:r>
          </w:p>
        </w:tc>
        <w:tc>
          <w:tcPr>
            <w:tcW w:w="2608" w:type="dxa"/>
            <w:tcBorders>
              <w:top w:val="single" w:sz="4" w:space="0" w:color="FFFFFF"/>
              <w:left w:val="single" w:sz="4" w:space="0" w:color="FFFFFF"/>
              <w:bottom w:val="single" w:sz="4" w:space="0" w:color="FFFFFF"/>
              <w:right w:val="nil"/>
            </w:tcBorders>
            <w:shd w:val="clear" w:color="auto" w:fill="E4EBEC"/>
          </w:tcPr>
          <w:p w14:paraId="522FB46A" w14:textId="77777777" w:rsidR="00F03E04" w:rsidRDefault="00000000">
            <w:pPr>
              <w:pStyle w:val="TableParagraph"/>
              <w:spacing w:before="159" w:line="232" w:lineRule="auto"/>
              <w:ind w:right="51"/>
              <w:rPr>
                <w:sz w:val="20"/>
              </w:rPr>
            </w:pPr>
            <w:r>
              <w:rPr>
                <w:color w:val="231F20"/>
                <w:w w:val="105"/>
                <w:sz w:val="20"/>
              </w:rPr>
              <w:t xml:space="preserve">Precision, conformity/ </w:t>
            </w:r>
            <w:r>
              <w:rPr>
                <w:color w:val="231F20"/>
                <w:spacing w:val="-2"/>
                <w:w w:val="105"/>
                <w:sz w:val="20"/>
              </w:rPr>
              <w:t>compliance,</w:t>
            </w:r>
            <w:r>
              <w:rPr>
                <w:color w:val="231F20"/>
                <w:spacing w:val="-13"/>
                <w:w w:val="105"/>
                <w:sz w:val="20"/>
              </w:rPr>
              <w:t xml:space="preserve"> </w:t>
            </w:r>
            <w:r>
              <w:rPr>
                <w:color w:val="231F20"/>
                <w:spacing w:val="-2"/>
                <w:w w:val="105"/>
                <w:sz w:val="20"/>
              </w:rPr>
              <w:t>and</w:t>
            </w:r>
            <w:r>
              <w:rPr>
                <w:color w:val="231F20"/>
                <w:spacing w:val="-13"/>
                <w:w w:val="105"/>
                <w:sz w:val="20"/>
              </w:rPr>
              <w:t xml:space="preserve"> </w:t>
            </w:r>
            <w:proofErr w:type="spellStart"/>
            <w:r>
              <w:rPr>
                <w:color w:val="231F20"/>
                <w:spacing w:val="-2"/>
                <w:w w:val="105"/>
                <w:sz w:val="20"/>
              </w:rPr>
              <w:t>reliabil</w:t>
            </w:r>
            <w:proofErr w:type="spellEnd"/>
            <w:r>
              <w:rPr>
                <w:color w:val="231F20"/>
                <w:spacing w:val="-2"/>
                <w:w w:val="105"/>
                <w:sz w:val="20"/>
              </w:rPr>
              <w:t xml:space="preserve">- </w:t>
            </w:r>
            <w:proofErr w:type="spellStart"/>
            <w:r>
              <w:rPr>
                <w:color w:val="231F20"/>
                <w:w w:val="105"/>
                <w:sz w:val="20"/>
              </w:rPr>
              <w:t>ity</w:t>
            </w:r>
            <w:proofErr w:type="spellEnd"/>
            <w:r>
              <w:rPr>
                <w:color w:val="231F20"/>
                <w:w w:val="105"/>
                <w:sz w:val="20"/>
              </w:rPr>
              <w:t xml:space="preserve"> of ﬁnancial data</w:t>
            </w:r>
          </w:p>
        </w:tc>
      </w:tr>
      <w:tr w:rsidR="00F03E04" w14:paraId="3723A6A0" w14:textId="77777777">
        <w:trPr>
          <w:trHeight w:val="1380"/>
        </w:trPr>
        <w:tc>
          <w:tcPr>
            <w:tcW w:w="2608" w:type="dxa"/>
            <w:tcBorders>
              <w:top w:val="single" w:sz="4" w:space="0" w:color="FFFFFF"/>
              <w:left w:val="nil"/>
              <w:bottom w:val="single" w:sz="4" w:space="0" w:color="FFFFFF"/>
              <w:right w:val="single" w:sz="4" w:space="0" w:color="FFFFFF"/>
            </w:tcBorders>
            <w:shd w:val="clear" w:color="auto" w:fill="E4EBEC"/>
          </w:tcPr>
          <w:p w14:paraId="46882873" w14:textId="77777777" w:rsidR="00F03E04" w:rsidRDefault="00000000">
            <w:pPr>
              <w:pStyle w:val="TableParagraph"/>
              <w:ind w:left="170"/>
              <w:rPr>
                <w:sz w:val="20"/>
              </w:rPr>
            </w:pPr>
            <w:r>
              <w:rPr>
                <w:color w:val="231F20"/>
                <w:spacing w:val="-2"/>
                <w:sz w:val="20"/>
              </w:rPr>
              <w:t>Time</w:t>
            </w:r>
            <w:r>
              <w:rPr>
                <w:color w:val="231F20"/>
                <w:spacing w:val="-10"/>
                <w:sz w:val="20"/>
              </w:rPr>
              <w:t xml:space="preserve"> </w:t>
            </w:r>
            <w:r>
              <w:rPr>
                <w:color w:val="231F20"/>
                <w:spacing w:val="-2"/>
                <w:sz w:val="20"/>
              </w:rPr>
              <w:t>horizon</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70849512" w14:textId="77777777" w:rsidR="00F03E04" w:rsidRDefault="00000000">
            <w:pPr>
              <w:pStyle w:val="TableParagraph"/>
              <w:numPr>
                <w:ilvl w:val="0"/>
                <w:numId w:val="18"/>
              </w:numPr>
              <w:tabs>
                <w:tab w:val="left" w:pos="449"/>
                <w:tab w:val="left" w:pos="450"/>
              </w:tabs>
              <w:spacing w:line="264" w:lineRule="exact"/>
              <w:ind w:hanging="281"/>
              <w:rPr>
                <w:sz w:val="20"/>
              </w:rPr>
            </w:pPr>
            <w:r>
              <w:rPr>
                <w:color w:val="231F20"/>
                <w:spacing w:val="-2"/>
                <w:sz w:val="20"/>
              </w:rPr>
              <w:t>Future</w:t>
            </w:r>
            <w:r>
              <w:rPr>
                <w:color w:val="231F20"/>
                <w:spacing w:val="-6"/>
                <w:sz w:val="20"/>
              </w:rPr>
              <w:t xml:space="preserve"> </w:t>
            </w:r>
            <w:r>
              <w:rPr>
                <w:color w:val="231F20"/>
                <w:spacing w:val="-2"/>
                <w:sz w:val="20"/>
              </w:rPr>
              <w:t>orientation</w:t>
            </w:r>
          </w:p>
          <w:p w14:paraId="2957D6D1" w14:textId="77777777" w:rsidR="00F03E04" w:rsidRDefault="00000000">
            <w:pPr>
              <w:pStyle w:val="TableParagraph"/>
              <w:numPr>
                <w:ilvl w:val="0"/>
                <w:numId w:val="18"/>
              </w:numPr>
              <w:tabs>
                <w:tab w:val="left" w:pos="449"/>
                <w:tab w:val="left" w:pos="450"/>
              </w:tabs>
              <w:spacing w:before="0" w:line="264" w:lineRule="exact"/>
              <w:ind w:hanging="281"/>
              <w:rPr>
                <w:sz w:val="20"/>
              </w:rPr>
            </w:pPr>
            <w:r>
              <w:rPr>
                <w:color w:val="231F20"/>
                <w:sz w:val="20"/>
              </w:rPr>
              <w:t>Flexible</w:t>
            </w:r>
            <w:r>
              <w:rPr>
                <w:color w:val="231F20"/>
                <w:spacing w:val="3"/>
                <w:sz w:val="20"/>
              </w:rPr>
              <w:t xml:space="preserve"> </w:t>
            </w:r>
            <w:r>
              <w:rPr>
                <w:color w:val="231F20"/>
                <w:sz w:val="20"/>
              </w:rPr>
              <w:t>time</w:t>
            </w:r>
            <w:r>
              <w:rPr>
                <w:color w:val="231F20"/>
                <w:spacing w:val="4"/>
                <w:sz w:val="20"/>
              </w:rPr>
              <w:t xml:space="preserve"> </w:t>
            </w:r>
            <w:r>
              <w:rPr>
                <w:color w:val="231F20"/>
                <w:spacing w:val="-2"/>
                <w:sz w:val="20"/>
              </w:rPr>
              <w:t>horizons</w:t>
            </w:r>
          </w:p>
        </w:tc>
        <w:tc>
          <w:tcPr>
            <w:tcW w:w="2608" w:type="dxa"/>
            <w:tcBorders>
              <w:top w:val="single" w:sz="4" w:space="0" w:color="FFFFFF"/>
              <w:left w:val="single" w:sz="4" w:space="0" w:color="FFFFFF"/>
              <w:bottom w:val="single" w:sz="4" w:space="0" w:color="FFFFFF"/>
              <w:right w:val="nil"/>
            </w:tcBorders>
            <w:shd w:val="clear" w:color="auto" w:fill="E4EBEC"/>
          </w:tcPr>
          <w:p w14:paraId="29D8CC65" w14:textId="77777777" w:rsidR="00F03E04" w:rsidRDefault="00000000">
            <w:pPr>
              <w:pStyle w:val="TableParagraph"/>
              <w:numPr>
                <w:ilvl w:val="0"/>
                <w:numId w:val="17"/>
              </w:numPr>
              <w:tabs>
                <w:tab w:val="left" w:pos="449"/>
                <w:tab w:val="left" w:pos="450"/>
              </w:tabs>
              <w:spacing w:line="264" w:lineRule="exact"/>
              <w:ind w:hanging="281"/>
              <w:rPr>
                <w:sz w:val="20"/>
              </w:rPr>
            </w:pPr>
            <w:r>
              <w:rPr>
                <w:color w:val="231F20"/>
                <w:spacing w:val="-2"/>
                <w:sz w:val="20"/>
              </w:rPr>
              <w:t>Coverage</w:t>
            </w:r>
            <w:r>
              <w:rPr>
                <w:color w:val="231F20"/>
                <w:spacing w:val="-8"/>
                <w:sz w:val="20"/>
              </w:rPr>
              <w:t xml:space="preserve"> </w:t>
            </w:r>
            <w:r>
              <w:rPr>
                <w:color w:val="231F20"/>
                <w:spacing w:val="-2"/>
                <w:sz w:val="20"/>
              </w:rPr>
              <w:t>of</w:t>
            </w:r>
            <w:r>
              <w:rPr>
                <w:color w:val="231F20"/>
                <w:spacing w:val="-8"/>
                <w:sz w:val="20"/>
              </w:rPr>
              <w:t xml:space="preserve"> </w:t>
            </w:r>
            <w:r>
              <w:rPr>
                <w:color w:val="231F20"/>
                <w:spacing w:val="-2"/>
                <w:sz w:val="20"/>
              </w:rPr>
              <w:t>the</w:t>
            </w:r>
            <w:r>
              <w:rPr>
                <w:color w:val="231F20"/>
                <w:spacing w:val="-7"/>
                <w:sz w:val="20"/>
              </w:rPr>
              <w:t xml:space="preserve"> </w:t>
            </w:r>
            <w:r>
              <w:rPr>
                <w:color w:val="231F20"/>
                <w:spacing w:val="-4"/>
                <w:sz w:val="20"/>
              </w:rPr>
              <w:t>past</w:t>
            </w:r>
          </w:p>
          <w:p w14:paraId="7D260891" w14:textId="77777777" w:rsidR="00F03E04" w:rsidRDefault="00000000">
            <w:pPr>
              <w:pStyle w:val="TableParagraph"/>
              <w:numPr>
                <w:ilvl w:val="0"/>
                <w:numId w:val="17"/>
              </w:numPr>
              <w:tabs>
                <w:tab w:val="left" w:pos="449"/>
                <w:tab w:val="left" w:pos="450"/>
              </w:tabs>
              <w:spacing w:before="2" w:line="232" w:lineRule="auto"/>
              <w:ind w:right="283"/>
              <w:rPr>
                <w:sz w:val="20"/>
              </w:rPr>
            </w:pPr>
            <w:r>
              <w:rPr>
                <w:color w:val="231F20"/>
                <w:spacing w:val="-2"/>
                <w:sz w:val="20"/>
              </w:rPr>
              <w:t>Deﬁned</w:t>
            </w:r>
            <w:r>
              <w:rPr>
                <w:color w:val="231F20"/>
                <w:spacing w:val="-12"/>
                <w:sz w:val="20"/>
              </w:rPr>
              <w:t xml:space="preserve"> </w:t>
            </w:r>
            <w:r>
              <w:rPr>
                <w:color w:val="231F20"/>
                <w:spacing w:val="-2"/>
                <w:sz w:val="20"/>
              </w:rPr>
              <w:t>periods</w:t>
            </w:r>
            <w:r>
              <w:rPr>
                <w:color w:val="231F20"/>
                <w:spacing w:val="-12"/>
                <w:sz w:val="20"/>
              </w:rPr>
              <w:t xml:space="preserve"> </w:t>
            </w:r>
            <w:r>
              <w:rPr>
                <w:color w:val="231F20"/>
                <w:spacing w:val="-2"/>
                <w:sz w:val="20"/>
              </w:rPr>
              <w:t xml:space="preserve">(e.g., </w:t>
            </w:r>
            <w:r>
              <w:rPr>
                <w:color w:val="231F20"/>
                <w:sz w:val="20"/>
              </w:rPr>
              <w:t>a business year)</w:t>
            </w:r>
          </w:p>
        </w:tc>
      </w:tr>
      <w:tr w:rsidR="00F03E04" w14:paraId="3FFD8AD9" w14:textId="77777777">
        <w:trPr>
          <w:trHeight w:val="1640"/>
        </w:trPr>
        <w:tc>
          <w:tcPr>
            <w:tcW w:w="2608" w:type="dxa"/>
            <w:tcBorders>
              <w:top w:val="single" w:sz="4" w:space="0" w:color="FFFFFF"/>
              <w:left w:val="nil"/>
              <w:bottom w:val="single" w:sz="4" w:space="0" w:color="FFFFFF"/>
              <w:right w:val="single" w:sz="4" w:space="0" w:color="FFFFFF"/>
            </w:tcBorders>
            <w:shd w:val="clear" w:color="auto" w:fill="E4EBEC"/>
          </w:tcPr>
          <w:p w14:paraId="6DBC1D04" w14:textId="77777777" w:rsidR="00F03E04" w:rsidRDefault="00000000">
            <w:pPr>
              <w:pStyle w:val="TableParagraph"/>
              <w:ind w:left="170"/>
              <w:rPr>
                <w:sz w:val="20"/>
              </w:rPr>
            </w:pPr>
            <w:r>
              <w:rPr>
                <w:color w:val="231F20"/>
                <w:spacing w:val="-2"/>
                <w:sz w:val="20"/>
              </w:rPr>
              <w:t>Formal</w:t>
            </w:r>
            <w:r>
              <w:rPr>
                <w:color w:val="231F20"/>
                <w:spacing w:val="-3"/>
                <w:sz w:val="20"/>
              </w:rPr>
              <w:t xml:space="preserve"> </w:t>
            </w:r>
            <w:r>
              <w:rPr>
                <w:color w:val="231F20"/>
                <w:spacing w:val="-2"/>
                <w:sz w:val="20"/>
              </w:rPr>
              <w:t>requirements</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64B21AF0" w14:textId="77777777" w:rsidR="00F03E04" w:rsidRDefault="00000000">
            <w:pPr>
              <w:pStyle w:val="TableParagraph"/>
              <w:numPr>
                <w:ilvl w:val="0"/>
                <w:numId w:val="16"/>
              </w:numPr>
              <w:tabs>
                <w:tab w:val="left" w:pos="449"/>
                <w:tab w:val="left" w:pos="450"/>
              </w:tabs>
              <w:spacing w:line="264" w:lineRule="exact"/>
              <w:ind w:hanging="281"/>
              <w:rPr>
                <w:sz w:val="20"/>
              </w:rPr>
            </w:pPr>
            <w:r>
              <w:rPr>
                <w:color w:val="231F20"/>
                <w:sz w:val="20"/>
              </w:rPr>
              <w:t>Not</w:t>
            </w:r>
            <w:r>
              <w:rPr>
                <w:color w:val="231F20"/>
                <w:spacing w:val="3"/>
                <w:sz w:val="20"/>
              </w:rPr>
              <w:t xml:space="preserve"> </w:t>
            </w:r>
            <w:r>
              <w:rPr>
                <w:color w:val="231F20"/>
                <w:spacing w:val="-2"/>
                <w:sz w:val="20"/>
              </w:rPr>
              <w:t>mandatory</w:t>
            </w:r>
          </w:p>
          <w:p w14:paraId="1FC04607" w14:textId="77777777" w:rsidR="00F03E04" w:rsidRDefault="00000000">
            <w:pPr>
              <w:pStyle w:val="TableParagraph"/>
              <w:numPr>
                <w:ilvl w:val="0"/>
                <w:numId w:val="16"/>
              </w:numPr>
              <w:tabs>
                <w:tab w:val="left" w:pos="449"/>
                <w:tab w:val="left" w:pos="450"/>
              </w:tabs>
              <w:spacing w:before="0" w:line="264" w:lineRule="exact"/>
              <w:ind w:hanging="281"/>
              <w:rPr>
                <w:sz w:val="20"/>
              </w:rPr>
            </w:pPr>
            <w:r>
              <w:rPr>
                <w:color w:val="231F20"/>
                <w:w w:val="105"/>
                <w:sz w:val="20"/>
              </w:rPr>
              <w:t>No</w:t>
            </w:r>
            <w:r>
              <w:rPr>
                <w:color w:val="231F20"/>
                <w:spacing w:val="-15"/>
                <w:w w:val="105"/>
                <w:sz w:val="20"/>
              </w:rPr>
              <w:t xml:space="preserve"> </w:t>
            </w:r>
            <w:r>
              <w:rPr>
                <w:color w:val="231F20"/>
                <w:w w:val="105"/>
                <w:sz w:val="20"/>
              </w:rPr>
              <w:t>formal</w:t>
            </w:r>
            <w:r>
              <w:rPr>
                <w:color w:val="231F20"/>
                <w:spacing w:val="-14"/>
                <w:w w:val="105"/>
                <w:sz w:val="20"/>
              </w:rPr>
              <w:t xml:space="preserve"> </w:t>
            </w:r>
            <w:r>
              <w:rPr>
                <w:color w:val="231F20"/>
                <w:spacing w:val="-2"/>
                <w:w w:val="105"/>
                <w:sz w:val="20"/>
              </w:rPr>
              <w:t>rules</w:t>
            </w:r>
          </w:p>
        </w:tc>
        <w:tc>
          <w:tcPr>
            <w:tcW w:w="2608" w:type="dxa"/>
            <w:tcBorders>
              <w:top w:val="single" w:sz="4" w:space="0" w:color="FFFFFF"/>
              <w:left w:val="single" w:sz="4" w:space="0" w:color="FFFFFF"/>
              <w:bottom w:val="single" w:sz="4" w:space="0" w:color="FFFFFF"/>
              <w:right w:val="nil"/>
            </w:tcBorders>
            <w:shd w:val="clear" w:color="auto" w:fill="E4EBEC"/>
          </w:tcPr>
          <w:p w14:paraId="2E4B300B" w14:textId="77777777" w:rsidR="00F03E04" w:rsidRDefault="00000000">
            <w:pPr>
              <w:pStyle w:val="TableParagraph"/>
              <w:numPr>
                <w:ilvl w:val="0"/>
                <w:numId w:val="15"/>
              </w:numPr>
              <w:tabs>
                <w:tab w:val="left" w:pos="449"/>
                <w:tab w:val="left" w:pos="450"/>
              </w:tabs>
              <w:spacing w:line="264" w:lineRule="exact"/>
              <w:ind w:hanging="281"/>
              <w:rPr>
                <w:sz w:val="20"/>
              </w:rPr>
            </w:pPr>
            <w:r>
              <w:rPr>
                <w:color w:val="231F20"/>
                <w:spacing w:val="-2"/>
                <w:sz w:val="20"/>
              </w:rPr>
              <w:t>Mandatory</w:t>
            </w:r>
          </w:p>
          <w:p w14:paraId="157EE400" w14:textId="77777777" w:rsidR="00F03E04" w:rsidRDefault="00000000">
            <w:pPr>
              <w:pStyle w:val="TableParagraph"/>
              <w:numPr>
                <w:ilvl w:val="0"/>
                <w:numId w:val="15"/>
              </w:numPr>
              <w:tabs>
                <w:tab w:val="left" w:pos="449"/>
                <w:tab w:val="left" w:pos="450"/>
              </w:tabs>
              <w:spacing w:before="2" w:line="232" w:lineRule="auto"/>
              <w:ind w:right="176"/>
              <w:rPr>
                <w:sz w:val="20"/>
              </w:rPr>
            </w:pPr>
            <w:r>
              <w:rPr>
                <w:color w:val="231F20"/>
                <w:sz w:val="20"/>
              </w:rPr>
              <w:t xml:space="preserve">Deﬁned by law and </w:t>
            </w:r>
            <w:r>
              <w:rPr>
                <w:color w:val="231F20"/>
                <w:w w:val="90"/>
                <w:sz w:val="20"/>
              </w:rPr>
              <w:t>rulesets</w:t>
            </w:r>
            <w:r>
              <w:rPr>
                <w:color w:val="231F20"/>
                <w:spacing w:val="-1"/>
                <w:w w:val="90"/>
                <w:sz w:val="20"/>
              </w:rPr>
              <w:t xml:space="preserve"> </w:t>
            </w:r>
            <w:r>
              <w:rPr>
                <w:color w:val="231F20"/>
                <w:w w:val="90"/>
                <w:sz w:val="20"/>
              </w:rPr>
              <w:t>(e.g.,</w:t>
            </w:r>
            <w:r>
              <w:rPr>
                <w:color w:val="231F20"/>
                <w:spacing w:val="-1"/>
                <w:w w:val="90"/>
                <w:sz w:val="20"/>
              </w:rPr>
              <w:t xml:space="preserve"> </w:t>
            </w:r>
            <w:r>
              <w:rPr>
                <w:color w:val="231F20"/>
                <w:w w:val="90"/>
                <w:sz w:val="20"/>
              </w:rPr>
              <w:t>US</w:t>
            </w:r>
            <w:r>
              <w:rPr>
                <w:color w:val="231F20"/>
                <w:spacing w:val="-1"/>
                <w:w w:val="90"/>
                <w:sz w:val="20"/>
              </w:rPr>
              <w:t xml:space="preserve"> </w:t>
            </w:r>
            <w:r>
              <w:rPr>
                <w:color w:val="231F20"/>
                <w:w w:val="90"/>
                <w:sz w:val="20"/>
              </w:rPr>
              <w:t xml:space="preserve">GAAP </w:t>
            </w:r>
            <w:r>
              <w:rPr>
                <w:color w:val="231F20"/>
                <w:sz w:val="20"/>
              </w:rPr>
              <w:t>or IFRS)</w:t>
            </w:r>
          </w:p>
        </w:tc>
      </w:tr>
    </w:tbl>
    <w:p w14:paraId="7CC47F2B" w14:textId="77777777" w:rsidR="00F03E04" w:rsidRDefault="00F03E04">
      <w:pPr>
        <w:pStyle w:val="BodyText"/>
        <w:spacing w:before="13"/>
        <w:rPr>
          <w:sz w:val="27"/>
        </w:rPr>
      </w:pPr>
    </w:p>
    <w:p w14:paraId="194F9ABF" w14:textId="77777777" w:rsidR="00F03E04" w:rsidRDefault="00000000">
      <w:pPr>
        <w:pStyle w:val="BodyText"/>
        <w:spacing w:before="80" w:line="232" w:lineRule="auto"/>
        <w:ind w:left="957" w:right="2321"/>
        <w:jc w:val="both"/>
      </w:pPr>
      <w:r>
        <w:rPr>
          <w:color w:val="231F20"/>
          <w:w w:val="105"/>
        </w:rPr>
        <w:t>When looking at ﬁnancial data it is important to keep in mind that it is not objective and</w:t>
      </w:r>
      <w:r>
        <w:rPr>
          <w:color w:val="231F20"/>
          <w:spacing w:val="-3"/>
          <w:w w:val="105"/>
        </w:rPr>
        <w:t xml:space="preserve"> </w:t>
      </w:r>
      <w:r>
        <w:rPr>
          <w:color w:val="231F20"/>
          <w:w w:val="105"/>
        </w:rPr>
        <w:t>mostly</w:t>
      </w:r>
      <w:r>
        <w:rPr>
          <w:color w:val="231F20"/>
          <w:spacing w:val="-3"/>
          <w:w w:val="105"/>
        </w:rPr>
        <w:t xml:space="preserve"> </w:t>
      </w:r>
      <w:r>
        <w:rPr>
          <w:color w:val="231F20"/>
          <w:w w:val="105"/>
        </w:rPr>
        <w:t>a</w:t>
      </w:r>
      <w:r>
        <w:rPr>
          <w:color w:val="231F20"/>
          <w:spacing w:val="-3"/>
          <w:w w:val="105"/>
        </w:rPr>
        <w:t xml:space="preserve"> </w:t>
      </w:r>
      <w:r>
        <w:rPr>
          <w:color w:val="231F20"/>
          <w:w w:val="105"/>
        </w:rPr>
        <w:t>matter</w:t>
      </w:r>
      <w:r>
        <w:rPr>
          <w:color w:val="231F20"/>
          <w:spacing w:val="-3"/>
          <w:w w:val="105"/>
        </w:rPr>
        <w:t xml:space="preserve"> </w:t>
      </w:r>
      <w:r>
        <w:rPr>
          <w:color w:val="231F20"/>
          <w:w w:val="105"/>
        </w:rPr>
        <w:t>of</w:t>
      </w:r>
      <w:r>
        <w:rPr>
          <w:color w:val="231F20"/>
          <w:spacing w:val="-3"/>
          <w:w w:val="105"/>
        </w:rPr>
        <w:t xml:space="preserve"> </w:t>
      </w:r>
      <w:r>
        <w:rPr>
          <w:color w:val="231F20"/>
          <w:w w:val="105"/>
        </w:rPr>
        <w:t>interpretation.</w:t>
      </w:r>
      <w:r>
        <w:rPr>
          <w:color w:val="231F20"/>
          <w:spacing w:val="-3"/>
          <w:w w:val="105"/>
        </w:rPr>
        <w:t xml:space="preserve"> </w:t>
      </w:r>
      <w:r>
        <w:rPr>
          <w:color w:val="231F20"/>
          <w:w w:val="105"/>
        </w:rPr>
        <w:t>On</w:t>
      </w:r>
      <w:r>
        <w:rPr>
          <w:color w:val="231F20"/>
          <w:spacing w:val="-3"/>
          <w:w w:val="105"/>
        </w:rPr>
        <w:t xml:space="preserve"> </w:t>
      </w:r>
      <w:r>
        <w:rPr>
          <w:color w:val="231F20"/>
          <w:w w:val="105"/>
        </w:rPr>
        <w:t>the</w:t>
      </w:r>
      <w:r>
        <w:rPr>
          <w:color w:val="231F20"/>
          <w:spacing w:val="-3"/>
          <w:w w:val="105"/>
        </w:rPr>
        <w:t xml:space="preserve"> </w:t>
      </w:r>
      <w:r>
        <w:rPr>
          <w:color w:val="231F20"/>
          <w:w w:val="105"/>
        </w:rPr>
        <w:t>one</w:t>
      </w:r>
      <w:r>
        <w:rPr>
          <w:color w:val="231F20"/>
          <w:spacing w:val="-3"/>
          <w:w w:val="105"/>
        </w:rPr>
        <w:t xml:space="preserve"> </w:t>
      </w:r>
      <w:r>
        <w:rPr>
          <w:color w:val="231F20"/>
          <w:w w:val="105"/>
        </w:rPr>
        <w:t>hand,</w:t>
      </w:r>
      <w:r>
        <w:rPr>
          <w:color w:val="231F20"/>
          <w:spacing w:val="-3"/>
          <w:w w:val="105"/>
        </w:rPr>
        <w:t xml:space="preserve"> </w:t>
      </w:r>
      <w:r>
        <w:rPr>
          <w:color w:val="231F20"/>
          <w:w w:val="105"/>
        </w:rPr>
        <w:t>the</w:t>
      </w:r>
      <w:r>
        <w:rPr>
          <w:color w:val="231F20"/>
          <w:spacing w:val="-3"/>
          <w:w w:val="105"/>
        </w:rPr>
        <w:t xml:space="preserve"> </w:t>
      </w:r>
      <w:r>
        <w:rPr>
          <w:color w:val="231F20"/>
          <w:w w:val="105"/>
        </w:rPr>
        <w:t>data</w:t>
      </w:r>
      <w:r>
        <w:rPr>
          <w:color w:val="231F20"/>
          <w:spacing w:val="-3"/>
          <w:w w:val="105"/>
        </w:rPr>
        <w:t xml:space="preserve"> </w:t>
      </w:r>
      <w:r>
        <w:rPr>
          <w:color w:val="231F20"/>
          <w:w w:val="105"/>
        </w:rPr>
        <w:t>provided</w:t>
      </w:r>
      <w:r>
        <w:rPr>
          <w:color w:val="231F20"/>
          <w:spacing w:val="-3"/>
          <w:w w:val="105"/>
        </w:rPr>
        <w:t xml:space="preserve"> </w:t>
      </w:r>
      <w:r>
        <w:rPr>
          <w:color w:val="231F20"/>
          <w:w w:val="105"/>
        </w:rPr>
        <w:t>in</w:t>
      </w:r>
      <w:r>
        <w:rPr>
          <w:color w:val="231F20"/>
          <w:spacing w:val="-3"/>
          <w:w w:val="105"/>
        </w:rPr>
        <w:t xml:space="preserve"> </w:t>
      </w:r>
      <w:r>
        <w:rPr>
          <w:color w:val="231F20"/>
          <w:w w:val="105"/>
        </w:rPr>
        <w:t>ﬁnancial accounting are collected according to different accounting laws and rulesets that at least partly reﬂect cultural traditions and political interests. Moreover, the balance sheet</w:t>
      </w:r>
      <w:r>
        <w:rPr>
          <w:color w:val="231F20"/>
          <w:spacing w:val="-6"/>
          <w:w w:val="105"/>
        </w:rPr>
        <w:t xml:space="preserve"> </w:t>
      </w:r>
      <w:r>
        <w:rPr>
          <w:color w:val="231F20"/>
          <w:w w:val="105"/>
        </w:rPr>
        <w:t>policy</w:t>
      </w:r>
      <w:r>
        <w:rPr>
          <w:color w:val="231F20"/>
          <w:spacing w:val="-6"/>
          <w:w w:val="105"/>
        </w:rPr>
        <w:t xml:space="preserve"> </w:t>
      </w:r>
      <w:r>
        <w:rPr>
          <w:color w:val="231F20"/>
          <w:w w:val="105"/>
        </w:rPr>
        <w:t>of</w:t>
      </w:r>
      <w:r>
        <w:rPr>
          <w:color w:val="231F20"/>
          <w:spacing w:val="-6"/>
          <w:w w:val="105"/>
        </w:rPr>
        <w:t xml:space="preserve"> </w:t>
      </w:r>
      <w:r>
        <w:rPr>
          <w:color w:val="231F20"/>
          <w:w w:val="105"/>
        </w:rPr>
        <w:t>a</w:t>
      </w:r>
      <w:r>
        <w:rPr>
          <w:color w:val="231F20"/>
          <w:spacing w:val="-6"/>
          <w:w w:val="105"/>
        </w:rPr>
        <w:t xml:space="preserve"> </w:t>
      </w:r>
      <w:r>
        <w:rPr>
          <w:color w:val="231F20"/>
          <w:w w:val="105"/>
        </w:rPr>
        <w:t>company</w:t>
      </w:r>
      <w:r>
        <w:rPr>
          <w:color w:val="231F20"/>
          <w:spacing w:val="-6"/>
          <w:w w:val="105"/>
        </w:rPr>
        <w:t xml:space="preserve"> </w:t>
      </w:r>
      <w:r>
        <w:rPr>
          <w:color w:val="231F20"/>
          <w:w w:val="105"/>
        </w:rPr>
        <w:t>is</w:t>
      </w:r>
      <w:r>
        <w:rPr>
          <w:color w:val="231F20"/>
          <w:spacing w:val="-7"/>
          <w:w w:val="105"/>
        </w:rPr>
        <w:t xml:space="preserve"> </w:t>
      </w:r>
      <w:r>
        <w:rPr>
          <w:color w:val="231F20"/>
          <w:w w:val="105"/>
        </w:rPr>
        <w:t>reﬂected</w:t>
      </w:r>
      <w:r>
        <w:rPr>
          <w:color w:val="231F20"/>
          <w:spacing w:val="-6"/>
          <w:w w:val="105"/>
        </w:rPr>
        <w:t xml:space="preserve"> </w:t>
      </w:r>
      <w:r>
        <w:rPr>
          <w:color w:val="231F20"/>
          <w:w w:val="105"/>
        </w:rPr>
        <w:t>in</w:t>
      </w:r>
      <w:r>
        <w:rPr>
          <w:color w:val="231F20"/>
          <w:spacing w:val="-6"/>
          <w:w w:val="105"/>
        </w:rPr>
        <w:t xml:space="preserve"> </w:t>
      </w:r>
      <w:r>
        <w:rPr>
          <w:color w:val="231F20"/>
          <w:w w:val="105"/>
        </w:rPr>
        <w:t>these</w:t>
      </w:r>
      <w:r>
        <w:rPr>
          <w:color w:val="231F20"/>
          <w:spacing w:val="-6"/>
          <w:w w:val="105"/>
        </w:rPr>
        <w:t xml:space="preserve"> </w:t>
      </w:r>
      <w:r>
        <w:rPr>
          <w:color w:val="231F20"/>
          <w:w w:val="105"/>
        </w:rPr>
        <w:t>data.</w:t>
      </w:r>
      <w:r>
        <w:rPr>
          <w:color w:val="231F20"/>
          <w:spacing w:val="-6"/>
          <w:w w:val="105"/>
        </w:rPr>
        <w:t xml:space="preserve"> </w:t>
      </w:r>
      <w:r>
        <w:rPr>
          <w:color w:val="231F20"/>
          <w:w w:val="105"/>
        </w:rPr>
        <w:t>On</w:t>
      </w:r>
      <w:r>
        <w:rPr>
          <w:color w:val="231F20"/>
          <w:spacing w:val="-6"/>
          <w:w w:val="105"/>
        </w:rPr>
        <w:t xml:space="preserve"> </w:t>
      </w:r>
      <w:r>
        <w:rPr>
          <w:color w:val="231F20"/>
          <w:w w:val="105"/>
        </w:rPr>
        <w:t>the</w:t>
      </w:r>
      <w:r>
        <w:rPr>
          <w:color w:val="231F20"/>
          <w:spacing w:val="-6"/>
          <w:w w:val="105"/>
        </w:rPr>
        <w:t xml:space="preserve"> </w:t>
      </w:r>
      <w:r>
        <w:rPr>
          <w:color w:val="231F20"/>
          <w:w w:val="105"/>
        </w:rPr>
        <w:t>other</w:t>
      </w:r>
      <w:r>
        <w:rPr>
          <w:color w:val="231F20"/>
          <w:spacing w:val="-6"/>
          <w:w w:val="105"/>
        </w:rPr>
        <w:t xml:space="preserve"> </w:t>
      </w:r>
      <w:r>
        <w:rPr>
          <w:color w:val="231F20"/>
          <w:w w:val="105"/>
        </w:rPr>
        <w:t>hand,</w:t>
      </w:r>
      <w:r>
        <w:rPr>
          <w:color w:val="231F20"/>
          <w:spacing w:val="-6"/>
          <w:w w:val="105"/>
        </w:rPr>
        <w:t xml:space="preserve"> </w:t>
      </w:r>
      <w:r>
        <w:rPr>
          <w:color w:val="231F20"/>
          <w:w w:val="105"/>
        </w:rPr>
        <w:t>the</w:t>
      </w:r>
      <w:r>
        <w:rPr>
          <w:color w:val="231F20"/>
          <w:spacing w:val="-6"/>
          <w:w w:val="105"/>
        </w:rPr>
        <w:t xml:space="preserve"> </w:t>
      </w:r>
      <w:r>
        <w:rPr>
          <w:color w:val="231F20"/>
          <w:w w:val="105"/>
        </w:rPr>
        <w:t xml:space="preserve">internally produced information in management accounting reﬂects mainly the values and </w:t>
      </w:r>
      <w:proofErr w:type="spellStart"/>
      <w:r>
        <w:rPr>
          <w:color w:val="231F20"/>
          <w:w w:val="105"/>
        </w:rPr>
        <w:t>atti</w:t>
      </w:r>
      <w:proofErr w:type="spellEnd"/>
      <w:r>
        <w:rPr>
          <w:color w:val="231F20"/>
          <w:w w:val="105"/>
        </w:rPr>
        <w:t xml:space="preserve">- </w:t>
      </w:r>
      <w:proofErr w:type="spellStart"/>
      <w:r>
        <w:rPr>
          <w:color w:val="231F20"/>
          <w:w w:val="105"/>
        </w:rPr>
        <w:t>tudes</w:t>
      </w:r>
      <w:proofErr w:type="spellEnd"/>
      <w:r>
        <w:rPr>
          <w:color w:val="231F20"/>
          <w:w w:val="105"/>
        </w:rPr>
        <w:t xml:space="preserve"> of company's managers. Therefore, to be able to understand ﬁnancial data— regardless of whether it is conducted for internal or external purposes—they always </w:t>
      </w:r>
      <w:proofErr w:type="gramStart"/>
      <w:r>
        <w:rPr>
          <w:color w:val="231F20"/>
          <w:w w:val="105"/>
        </w:rPr>
        <w:t>has</w:t>
      </w:r>
      <w:proofErr w:type="gramEnd"/>
      <w:r>
        <w:rPr>
          <w:color w:val="231F20"/>
          <w:w w:val="105"/>
        </w:rPr>
        <w:t xml:space="preserve"> to be put into a context and interpreted.</w:t>
      </w:r>
    </w:p>
    <w:p w14:paraId="1DF04A42" w14:textId="77777777" w:rsidR="00F03E04" w:rsidRDefault="00F03E04">
      <w:pPr>
        <w:pStyle w:val="BodyText"/>
        <w:rPr>
          <w:sz w:val="24"/>
        </w:rPr>
      </w:pPr>
    </w:p>
    <w:p w14:paraId="265D9AA6" w14:textId="77777777" w:rsidR="00F03E04" w:rsidRDefault="00F03E04">
      <w:pPr>
        <w:pStyle w:val="BodyText"/>
        <w:spacing w:before="9"/>
        <w:rPr>
          <w:sz w:val="28"/>
        </w:rPr>
      </w:pPr>
    </w:p>
    <w:p w14:paraId="70028F85" w14:textId="77777777" w:rsidR="00F03E04" w:rsidRDefault="00000000">
      <w:pPr>
        <w:pStyle w:val="Heading3"/>
        <w:numPr>
          <w:ilvl w:val="1"/>
          <w:numId w:val="19"/>
        </w:numPr>
        <w:tabs>
          <w:tab w:val="left" w:pos="1524"/>
          <w:tab w:val="left" w:pos="1525"/>
        </w:tabs>
        <w:ind w:left="1524" w:hanging="568"/>
        <w:jc w:val="left"/>
      </w:pPr>
      <w:r>
        <w:rPr>
          <w:color w:val="003946"/>
          <w:w w:val="105"/>
        </w:rPr>
        <w:t>Deﬁnition</w:t>
      </w:r>
      <w:r>
        <w:rPr>
          <w:color w:val="003946"/>
          <w:spacing w:val="4"/>
          <w:w w:val="105"/>
        </w:rPr>
        <w:t xml:space="preserve"> </w:t>
      </w:r>
      <w:r>
        <w:rPr>
          <w:color w:val="003946"/>
          <w:w w:val="105"/>
        </w:rPr>
        <w:t>of</w:t>
      </w:r>
      <w:r>
        <w:rPr>
          <w:color w:val="003946"/>
          <w:spacing w:val="4"/>
          <w:w w:val="105"/>
        </w:rPr>
        <w:t xml:space="preserve"> </w:t>
      </w:r>
      <w:r>
        <w:rPr>
          <w:color w:val="003946"/>
          <w:spacing w:val="-4"/>
          <w:w w:val="105"/>
        </w:rPr>
        <w:t>Cost</w:t>
      </w:r>
    </w:p>
    <w:p w14:paraId="5C8E04B1" w14:textId="1D3C9D32" w:rsidR="00F03E04" w:rsidRDefault="00000000" w:rsidP="007347CB">
      <w:pPr>
        <w:pStyle w:val="BodyText"/>
        <w:spacing w:before="250" w:line="232" w:lineRule="auto"/>
        <w:ind w:left="957" w:right="2321"/>
        <w:jc w:val="both"/>
        <w:sectPr w:rsidR="00F03E04">
          <w:pgSz w:w="11910" w:h="16840"/>
          <w:pgMar w:top="960" w:right="340" w:bottom="280" w:left="460" w:header="0" w:footer="0" w:gutter="0"/>
          <w:cols w:space="720"/>
        </w:sectPr>
      </w:pPr>
      <w:r>
        <w:rPr>
          <w:color w:val="231F20"/>
        </w:rPr>
        <w:t xml:space="preserve">At the beginning, it is very important to have a closer look at costs. </w:t>
      </w:r>
      <w:proofErr w:type="gramStart"/>
      <w:r>
        <w:rPr>
          <w:color w:val="231F20"/>
        </w:rPr>
        <w:t xml:space="preserve">Generally speaking, </w:t>
      </w:r>
      <w:r>
        <w:rPr>
          <w:color w:val="231F20"/>
          <w:w w:val="105"/>
        </w:rPr>
        <w:t>cost</w:t>
      </w:r>
      <w:proofErr w:type="gramEnd"/>
      <w:r>
        <w:rPr>
          <w:color w:val="231F20"/>
          <w:w w:val="105"/>
        </w:rPr>
        <w:t xml:space="preserve"> is “the amount or equivalent paid or charged for something” (Merriam-Webster, n.d.).</w:t>
      </w:r>
      <w:r>
        <w:rPr>
          <w:color w:val="231F20"/>
          <w:spacing w:val="-14"/>
          <w:w w:val="105"/>
        </w:rPr>
        <w:t xml:space="preserve"> </w:t>
      </w:r>
      <w:r>
        <w:rPr>
          <w:color w:val="231F20"/>
          <w:w w:val="105"/>
        </w:rPr>
        <w:t>There</w:t>
      </w:r>
      <w:r>
        <w:rPr>
          <w:color w:val="231F20"/>
          <w:spacing w:val="-14"/>
          <w:w w:val="105"/>
        </w:rPr>
        <w:t xml:space="preserve"> </w:t>
      </w:r>
      <w:r>
        <w:rPr>
          <w:color w:val="231F20"/>
          <w:w w:val="105"/>
        </w:rPr>
        <w:t>are</w:t>
      </w:r>
      <w:r>
        <w:rPr>
          <w:color w:val="231F20"/>
          <w:spacing w:val="-14"/>
          <w:w w:val="105"/>
        </w:rPr>
        <w:t xml:space="preserve"> </w:t>
      </w:r>
      <w:r>
        <w:rPr>
          <w:color w:val="231F20"/>
          <w:w w:val="105"/>
        </w:rPr>
        <w:t>two</w:t>
      </w:r>
      <w:r>
        <w:rPr>
          <w:color w:val="231F20"/>
          <w:spacing w:val="-14"/>
          <w:w w:val="105"/>
        </w:rPr>
        <w:t xml:space="preserve"> </w:t>
      </w:r>
      <w:r>
        <w:rPr>
          <w:color w:val="231F20"/>
          <w:w w:val="105"/>
        </w:rPr>
        <w:t>ways</w:t>
      </w:r>
      <w:r>
        <w:rPr>
          <w:color w:val="231F20"/>
          <w:spacing w:val="-14"/>
          <w:w w:val="105"/>
        </w:rPr>
        <w:t xml:space="preserve"> </w:t>
      </w:r>
      <w:r>
        <w:rPr>
          <w:color w:val="231F20"/>
          <w:w w:val="105"/>
        </w:rPr>
        <w:t>that</w:t>
      </w:r>
      <w:r>
        <w:rPr>
          <w:color w:val="231F20"/>
          <w:spacing w:val="-14"/>
          <w:w w:val="105"/>
        </w:rPr>
        <w:t xml:space="preserve"> </w:t>
      </w:r>
      <w:r>
        <w:rPr>
          <w:color w:val="231F20"/>
          <w:w w:val="105"/>
        </w:rPr>
        <w:t>cost</w:t>
      </w:r>
      <w:r>
        <w:rPr>
          <w:color w:val="231F20"/>
          <w:spacing w:val="-14"/>
          <w:w w:val="105"/>
        </w:rPr>
        <w:t xml:space="preserve"> </w:t>
      </w:r>
      <w:r>
        <w:rPr>
          <w:color w:val="231F20"/>
          <w:w w:val="105"/>
        </w:rPr>
        <w:t>is</w:t>
      </w:r>
      <w:r>
        <w:rPr>
          <w:color w:val="231F20"/>
          <w:spacing w:val="-14"/>
          <w:w w:val="105"/>
        </w:rPr>
        <w:t xml:space="preserve"> </w:t>
      </w:r>
      <w:r>
        <w:rPr>
          <w:color w:val="231F20"/>
          <w:w w:val="105"/>
        </w:rPr>
        <w:t>incurred</w:t>
      </w:r>
      <w:r>
        <w:rPr>
          <w:color w:val="231F20"/>
          <w:spacing w:val="-14"/>
          <w:w w:val="105"/>
        </w:rPr>
        <w:t xml:space="preserve"> </w:t>
      </w:r>
      <w:r>
        <w:rPr>
          <w:color w:val="231F20"/>
          <w:w w:val="105"/>
        </w:rPr>
        <w:t>in</w:t>
      </w:r>
      <w:r>
        <w:rPr>
          <w:color w:val="231F20"/>
          <w:spacing w:val="-14"/>
          <w:w w:val="105"/>
        </w:rPr>
        <w:t xml:space="preserve"> </w:t>
      </w:r>
      <w:r>
        <w:rPr>
          <w:color w:val="231F20"/>
          <w:w w:val="105"/>
        </w:rPr>
        <w:t>organizations.</w:t>
      </w:r>
      <w:r>
        <w:rPr>
          <w:color w:val="231F20"/>
          <w:spacing w:val="-14"/>
          <w:w w:val="105"/>
        </w:rPr>
        <w:t xml:space="preserve"> </w:t>
      </w:r>
      <w:r>
        <w:rPr>
          <w:color w:val="231F20"/>
          <w:w w:val="105"/>
        </w:rPr>
        <w:t>Firstly,</w:t>
      </w:r>
      <w:r>
        <w:rPr>
          <w:color w:val="231F20"/>
          <w:spacing w:val="-14"/>
          <w:w w:val="105"/>
        </w:rPr>
        <w:t xml:space="preserve"> </w:t>
      </w:r>
      <w:r>
        <w:rPr>
          <w:color w:val="231F20"/>
          <w:w w:val="105"/>
        </w:rPr>
        <w:t>cost</w:t>
      </w:r>
      <w:r>
        <w:rPr>
          <w:color w:val="231F20"/>
          <w:spacing w:val="-14"/>
          <w:w w:val="105"/>
        </w:rPr>
        <w:t xml:space="preserve"> </w:t>
      </w:r>
      <w:r>
        <w:rPr>
          <w:color w:val="231F20"/>
          <w:w w:val="105"/>
        </w:rPr>
        <w:t>is</w:t>
      </w:r>
      <w:r>
        <w:rPr>
          <w:color w:val="231F20"/>
          <w:spacing w:val="-14"/>
          <w:w w:val="105"/>
        </w:rPr>
        <w:t xml:space="preserve"> </w:t>
      </w:r>
      <w:r>
        <w:rPr>
          <w:color w:val="231F20"/>
          <w:w w:val="105"/>
        </w:rPr>
        <w:t xml:space="preserve">incurred </w:t>
      </w:r>
      <w:r>
        <w:rPr>
          <w:color w:val="231F20"/>
        </w:rPr>
        <w:t xml:space="preserve">when an organization consumes an asset. The consumption of an asset occurs through </w:t>
      </w:r>
      <w:r>
        <w:rPr>
          <w:color w:val="231F20"/>
          <w:w w:val="105"/>
        </w:rPr>
        <w:t>its use, e.g., printing paper used in the copy machine and sent out as letters or raw material transformed into a ﬁnished good when used in a manufacturing company’s production</w:t>
      </w:r>
      <w:r>
        <w:rPr>
          <w:color w:val="231F20"/>
          <w:spacing w:val="-12"/>
          <w:w w:val="105"/>
        </w:rPr>
        <w:t xml:space="preserve"> </w:t>
      </w:r>
      <w:r>
        <w:rPr>
          <w:color w:val="231F20"/>
          <w:w w:val="105"/>
        </w:rPr>
        <w:t>line.</w:t>
      </w:r>
      <w:r>
        <w:rPr>
          <w:color w:val="231F20"/>
          <w:spacing w:val="-11"/>
          <w:w w:val="105"/>
        </w:rPr>
        <w:t xml:space="preserve"> </w:t>
      </w:r>
      <w:r>
        <w:rPr>
          <w:color w:val="231F20"/>
          <w:w w:val="105"/>
        </w:rPr>
        <w:t>The</w:t>
      </w:r>
      <w:r>
        <w:rPr>
          <w:color w:val="231F20"/>
          <w:spacing w:val="-11"/>
          <w:w w:val="105"/>
        </w:rPr>
        <w:t xml:space="preserve"> </w:t>
      </w:r>
      <w:r>
        <w:rPr>
          <w:color w:val="231F20"/>
          <w:w w:val="105"/>
        </w:rPr>
        <w:t>consumption</w:t>
      </w:r>
      <w:r>
        <w:rPr>
          <w:color w:val="231F20"/>
          <w:spacing w:val="-11"/>
          <w:w w:val="105"/>
        </w:rPr>
        <w:t xml:space="preserve"> </w:t>
      </w:r>
      <w:r>
        <w:rPr>
          <w:color w:val="231F20"/>
          <w:w w:val="105"/>
        </w:rPr>
        <w:t>of</w:t>
      </w:r>
      <w:r>
        <w:rPr>
          <w:color w:val="231F20"/>
          <w:spacing w:val="-11"/>
          <w:w w:val="105"/>
        </w:rPr>
        <w:t xml:space="preserve"> </w:t>
      </w:r>
      <w:r>
        <w:rPr>
          <w:color w:val="231F20"/>
          <w:w w:val="105"/>
        </w:rPr>
        <w:t>an</w:t>
      </w:r>
      <w:r>
        <w:rPr>
          <w:color w:val="231F20"/>
          <w:spacing w:val="-11"/>
          <w:w w:val="105"/>
        </w:rPr>
        <w:t xml:space="preserve"> </w:t>
      </w:r>
      <w:r>
        <w:rPr>
          <w:color w:val="231F20"/>
          <w:w w:val="105"/>
        </w:rPr>
        <w:t>asset</w:t>
      </w:r>
      <w:r>
        <w:rPr>
          <w:color w:val="231F20"/>
          <w:spacing w:val="-11"/>
          <w:w w:val="105"/>
        </w:rPr>
        <w:t xml:space="preserve"> </w:t>
      </w:r>
      <w:r>
        <w:rPr>
          <w:color w:val="231F20"/>
          <w:w w:val="105"/>
        </w:rPr>
        <w:t>also</w:t>
      </w:r>
      <w:r>
        <w:rPr>
          <w:color w:val="231F20"/>
          <w:spacing w:val="-12"/>
          <w:w w:val="105"/>
        </w:rPr>
        <w:t xml:space="preserve"> </w:t>
      </w:r>
      <w:r>
        <w:rPr>
          <w:color w:val="231F20"/>
          <w:w w:val="105"/>
        </w:rPr>
        <w:t>occurs</w:t>
      </w:r>
      <w:r>
        <w:rPr>
          <w:color w:val="231F20"/>
          <w:spacing w:val="-11"/>
          <w:w w:val="105"/>
        </w:rPr>
        <w:t xml:space="preserve"> </w:t>
      </w:r>
      <w:r>
        <w:rPr>
          <w:color w:val="231F20"/>
          <w:w w:val="105"/>
        </w:rPr>
        <w:t>through</w:t>
      </w:r>
      <w:r>
        <w:rPr>
          <w:color w:val="231F20"/>
          <w:spacing w:val="-11"/>
          <w:w w:val="105"/>
        </w:rPr>
        <w:t xml:space="preserve"> </w:t>
      </w:r>
      <w:r>
        <w:rPr>
          <w:color w:val="231F20"/>
          <w:w w:val="105"/>
        </w:rPr>
        <w:t>depreciation,</w:t>
      </w:r>
      <w:r>
        <w:rPr>
          <w:color w:val="231F20"/>
          <w:spacing w:val="-11"/>
          <w:w w:val="105"/>
        </w:rPr>
        <w:t xml:space="preserve"> </w:t>
      </w:r>
      <w:r>
        <w:rPr>
          <w:color w:val="231F20"/>
          <w:spacing w:val="-2"/>
          <w:w w:val="105"/>
        </w:rPr>
        <w:t>which</w:t>
      </w:r>
    </w:p>
    <w:p w14:paraId="5B63AED0" w14:textId="77777777" w:rsidR="00F03E04" w:rsidRDefault="00F03E04">
      <w:pPr>
        <w:pStyle w:val="BodyText"/>
      </w:pPr>
    </w:p>
    <w:p w14:paraId="1A3658ED" w14:textId="77777777" w:rsidR="00F03E04" w:rsidRDefault="00F03E04">
      <w:pPr>
        <w:pStyle w:val="BodyText"/>
      </w:pPr>
    </w:p>
    <w:p w14:paraId="31FE3D23" w14:textId="77777777" w:rsidR="00F03E04" w:rsidRDefault="00F03E04">
      <w:pPr>
        <w:pStyle w:val="BodyText"/>
        <w:spacing w:before="1"/>
        <w:rPr>
          <w:sz w:val="19"/>
        </w:rPr>
      </w:pPr>
    </w:p>
    <w:p w14:paraId="017C34AC" w14:textId="77777777" w:rsidR="00F03E04" w:rsidRDefault="00F03E04">
      <w:pPr>
        <w:rPr>
          <w:sz w:val="19"/>
        </w:rPr>
        <w:sectPr w:rsidR="00F03E04">
          <w:pgSz w:w="11910" w:h="16840"/>
          <w:pgMar w:top="960" w:right="340" w:bottom="280" w:left="460" w:header="0" w:footer="0" w:gutter="0"/>
          <w:cols w:space="720"/>
        </w:sectPr>
      </w:pPr>
    </w:p>
    <w:p w14:paraId="14FD4C81" w14:textId="77777777" w:rsidR="00F03E04" w:rsidRDefault="00000000">
      <w:pPr>
        <w:spacing w:before="95" w:line="259" w:lineRule="auto"/>
        <w:ind w:left="179" w:right="38" w:firstLine="1204"/>
        <w:jc w:val="right"/>
        <w:rPr>
          <w:sz w:val="18"/>
        </w:rPr>
      </w:pPr>
      <w:r>
        <w:rPr>
          <w:color w:val="231F20"/>
          <w:spacing w:val="-8"/>
          <w:sz w:val="18"/>
        </w:rPr>
        <w:t xml:space="preserve">Asset </w:t>
      </w:r>
      <w:r>
        <w:rPr>
          <w:color w:val="808285"/>
          <w:sz w:val="18"/>
        </w:rPr>
        <w:t>An asset is a resource with an economic</w:t>
      </w:r>
      <w:r>
        <w:rPr>
          <w:color w:val="808285"/>
          <w:spacing w:val="-6"/>
          <w:sz w:val="18"/>
        </w:rPr>
        <w:t xml:space="preserve"> </w:t>
      </w:r>
      <w:r>
        <w:rPr>
          <w:color w:val="808285"/>
          <w:sz w:val="18"/>
        </w:rPr>
        <w:t>value</w:t>
      </w:r>
      <w:r>
        <w:rPr>
          <w:color w:val="808285"/>
          <w:spacing w:val="-6"/>
          <w:sz w:val="18"/>
        </w:rPr>
        <w:t xml:space="preserve"> </w:t>
      </w:r>
      <w:r>
        <w:rPr>
          <w:color w:val="808285"/>
          <w:sz w:val="18"/>
        </w:rPr>
        <w:t>that is controlled by a business expecting that it will provide a future beneﬁt.</w:t>
      </w:r>
    </w:p>
    <w:p w14:paraId="546CB62C" w14:textId="77777777" w:rsidR="00F03E04" w:rsidRDefault="00F03E04">
      <w:pPr>
        <w:pStyle w:val="BodyText"/>
        <w:spacing w:before="3"/>
        <w:rPr>
          <w:sz w:val="19"/>
        </w:rPr>
      </w:pPr>
    </w:p>
    <w:p w14:paraId="69959BFF" w14:textId="77777777" w:rsidR="00F03E04" w:rsidRDefault="00000000">
      <w:pPr>
        <w:spacing w:line="259" w:lineRule="auto"/>
        <w:ind w:left="120" w:right="38" w:firstLine="667"/>
        <w:jc w:val="right"/>
        <w:rPr>
          <w:sz w:val="18"/>
        </w:rPr>
      </w:pPr>
      <w:r>
        <w:rPr>
          <w:color w:val="231F20"/>
          <w:spacing w:val="-2"/>
          <w:sz w:val="18"/>
        </w:rPr>
        <w:t xml:space="preserve">Depreciation </w:t>
      </w:r>
      <w:r>
        <w:rPr>
          <w:color w:val="808285"/>
          <w:sz w:val="18"/>
        </w:rPr>
        <w:t>This</w:t>
      </w:r>
      <w:r>
        <w:rPr>
          <w:color w:val="808285"/>
          <w:spacing w:val="-13"/>
          <w:sz w:val="18"/>
        </w:rPr>
        <w:t xml:space="preserve"> </w:t>
      </w:r>
      <w:r>
        <w:rPr>
          <w:color w:val="808285"/>
          <w:sz w:val="18"/>
        </w:rPr>
        <w:t>is</w:t>
      </w:r>
      <w:r>
        <w:rPr>
          <w:color w:val="808285"/>
          <w:spacing w:val="-12"/>
          <w:sz w:val="18"/>
        </w:rPr>
        <w:t xml:space="preserve"> </w:t>
      </w:r>
      <w:r>
        <w:rPr>
          <w:color w:val="808285"/>
          <w:sz w:val="18"/>
        </w:rPr>
        <w:t>an</w:t>
      </w:r>
      <w:r>
        <w:rPr>
          <w:color w:val="808285"/>
          <w:spacing w:val="-13"/>
          <w:sz w:val="18"/>
        </w:rPr>
        <w:t xml:space="preserve"> </w:t>
      </w:r>
      <w:r>
        <w:rPr>
          <w:color w:val="808285"/>
          <w:sz w:val="18"/>
        </w:rPr>
        <w:t xml:space="preserve">accounting method to allocate the costs of tangible or physical assets over their useful life and represents how much of an asset’s value has </w:t>
      </w:r>
      <w:proofErr w:type="gramStart"/>
      <w:r>
        <w:rPr>
          <w:color w:val="808285"/>
          <w:sz w:val="18"/>
        </w:rPr>
        <w:t>been</w:t>
      </w:r>
      <w:proofErr w:type="gramEnd"/>
    </w:p>
    <w:p w14:paraId="2B8E7E46" w14:textId="77777777" w:rsidR="00F03E04" w:rsidRDefault="00000000">
      <w:pPr>
        <w:spacing w:line="240" w:lineRule="exact"/>
        <w:ind w:right="88"/>
        <w:jc w:val="right"/>
        <w:rPr>
          <w:sz w:val="18"/>
        </w:rPr>
      </w:pPr>
      <w:r>
        <w:rPr>
          <w:color w:val="808285"/>
          <w:spacing w:val="-2"/>
          <w:sz w:val="18"/>
        </w:rPr>
        <w:t>used.</w:t>
      </w:r>
    </w:p>
    <w:p w14:paraId="148F07D8" w14:textId="77777777" w:rsidR="00F03E04" w:rsidRDefault="00F03E04">
      <w:pPr>
        <w:pStyle w:val="BodyText"/>
        <w:spacing w:before="7"/>
      </w:pPr>
    </w:p>
    <w:p w14:paraId="4E2C96BA" w14:textId="77777777" w:rsidR="00F03E04" w:rsidRDefault="00000000">
      <w:pPr>
        <w:spacing w:line="259" w:lineRule="auto"/>
        <w:ind w:left="137" w:right="38" w:firstLine="1015"/>
        <w:jc w:val="right"/>
        <w:rPr>
          <w:sz w:val="18"/>
        </w:rPr>
      </w:pPr>
      <w:r>
        <w:rPr>
          <w:color w:val="231F20"/>
          <w:spacing w:val="-6"/>
          <w:sz w:val="18"/>
        </w:rPr>
        <w:t xml:space="preserve">Services </w:t>
      </w:r>
      <w:proofErr w:type="spellStart"/>
      <w:r>
        <w:rPr>
          <w:color w:val="808285"/>
          <w:spacing w:val="-2"/>
          <w:sz w:val="18"/>
        </w:rPr>
        <w:t>Services</w:t>
      </w:r>
      <w:proofErr w:type="spellEnd"/>
      <w:r>
        <w:rPr>
          <w:color w:val="808285"/>
          <w:spacing w:val="-9"/>
          <w:sz w:val="18"/>
        </w:rPr>
        <w:t xml:space="preserve"> </w:t>
      </w:r>
      <w:r>
        <w:rPr>
          <w:color w:val="808285"/>
          <w:spacing w:val="-2"/>
          <w:sz w:val="18"/>
        </w:rPr>
        <w:t>are</w:t>
      </w:r>
      <w:r>
        <w:rPr>
          <w:color w:val="808285"/>
          <w:spacing w:val="-9"/>
          <w:sz w:val="18"/>
        </w:rPr>
        <w:t xml:space="preserve"> </w:t>
      </w:r>
      <w:r>
        <w:rPr>
          <w:color w:val="808285"/>
          <w:spacing w:val="-2"/>
          <w:sz w:val="18"/>
        </w:rPr>
        <w:t xml:space="preserve">typically </w:t>
      </w:r>
      <w:r>
        <w:rPr>
          <w:color w:val="808285"/>
          <w:sz w:val="18"/>
        </w:rPr>
        <w:t>intangible products or activities such as accounting,</w:t>
      </w:r>
      <w:r>
        <w:rPr>
          <w:color w:val="808285"/>
          <w:spacing w:val="-13"/>
          <w:sz w:val="18"/>
        </w:rPr>
        <w:t xml:space="preserve"> </w:t>
      </w:r>
      <w:r>
        <w:rPr>
          <w:color w:val="808285"/>
          <w:sz w:val="18"/>
        </w:rPr>
        <w:t xml:space="preserve">banking, consulting, </w:t>
      </w:r>
      <w:proofErr w:type="spellStart"/>
      <w:r>
        <w:rPr>
          <w:color w:val="808285"/>
          <w:sz w:val="18"/>
        </w:rPr>
        <w:t>insur</w:t>
      </w:r>
      <w:proofErr w:type="spellEnd"/>
      <w:r>
        <w:rPr>
          <w:color w:val="808285"/>
          <w:sz w:val="18"/>
        </w:rPr>
        <w:t xml:space="preserve">- </w:t>
      </w:r>
      <w:proofErr w:type="spellStart"/>
      <w:r>
        <w:rPr>
          <w:color w:val="808285"/>
          <w:sz w:val="18"/>
        </w:rPr>
        <w:t>ance</w:t>
      </w:r>
      <w:proofErr w:type="spellEnd"/>
      <w:r>
        <w:rPr>
          <w:color w:val="808285"/>
          <w:sz w:val="18"/>
        </w:rPr>
        <w:t>, or banking.</w:t>
      </w:r>
    </w:p>
    <w:p w14:paraId="1F9F2C52" w14:textId="77777777" w:rsidR="00F03E04" w:rsidRDefault="00000000">
      <w:pPr>
        <w:pStyle w:val="BodyText"/>
        <w:spacing w:before="80" w:line="232" w:lineRule="auto"/>
        <w:ind w:left="120" w:right="1074" w:hanging="1"/>
        <w:jc w:val="both"/>
      </w:pPr>
      <w:r>
        <w:br w:type="column"/>
      </w:r>
      <w:r>
        <w:rPr>
          <w:color w:val="231F20"/>
        </w:rPr>
        <w:t xml:space="preserve">is the allocation of the purchase price of a ﬁxed asset (such as a car, machine, or build- </w:t>
      </w:r>
      <w:proofErr w:type="spellStart"/>
      <w:r>
        <w:rPr>
          <w:color w:val="231F20"/>
        </w:rPr>
        <w:t>ing</w:t>
      </w:r>
      <w:proofErr w:type="spellEnd"/>
      <w:r>
        <w:rPr>
          <w:color w:val="231F20"/>
        </w:rPr>
        <w:t xml:space="preserve">) over its useful lifetime. This allocation procedure </w:t>
      </w:r>
      <w:proofErr w:type="gramStart"/>
      <w:r>
        <w:rPr>
          <w:color w:val="231F20"/>
        </w:rPr>
        <w:t>has to</w:t>
      </w:r>
      <w:proofErr w:type="gramEnd"/>
      <w:r>
        <w:rPr>
          <w:color w:val="231F20"/>
        </w:rPr>
        <w:t xml:space="preserve"> be performed in accord- </w:t>
      </w:r>
      <w:proofErr w:type="spellStart"/>
      <w:r>
        <w:rPr>
          <w:color w:val="231F20"/>
        </w:rPr>
        <w:t>ance</w:t>
      </w:r>
      <w:proofErr w:type="spellEnd"/>
      <w:r>
        <w:rPr>
          <w:color w:val="231F20"/>
        </w:rPr>
        <w:t xml:space="preserve"> with the accounting ruleset valid in the respective country.</w:t>
      </w:r>
    </w:p>
    <w:p w14:paraId="38741BF5" w14:textId="77777777" w:rsidR="00F03E04" w:rsidRDefault="00F03E04">
      <w:pPr>
        <w:pStyle w:val="BodyText"/>
        <w:spacing w:before="6"/>
        <w:rPr>
          <w:sz w:val="19"/>
        </w:rPr>
      </w:pPr>
    </w:p>
    <w:p w14:paraId="59615B7F" w14:textId="77777777" w:rsidR="00F03E04" w:rsidRDefault="00000000">
      <w:pPr>
        <w:pStyle w:val="BodyText"/>
        <w:spacing w:line="232" w:lineRule="auto"/>
        <w:ind w:left="120" w:right="1074"/>
        <w:jc w:val="both"/>
      </w:pPr>
      <w:r>
        <w:rPr>
          <w:color w:val="231F20"/>
        </w:rPr>
        <w:t>The second way of incurring cost is the use of a paid service. Businesses use various services while conducting business. Examples include utilities (e.g., electric current, water,</w:t>
      </w:r>
      <w:r>
        <w:rPr>
          <w:color w:val="231F20"/>
          <w:spacing w:val="-1"/>
        </w:rPr>
        <w:t xml:space="preserve"> </w:t>
      </w:r>
      <w:r>
        <w:rPr>
          <w:color w:val="231F20"/>
        </w:rPr>
        <w:t>and</w:t>
      </w:r>
      <w:r>
        <w:rPr>
          <w:color w:val="231F20"/>
          <w:spacing w:val="-1"/>
        </w:rPr>
        <w:t xml:space="preserve"> </w:t>
      </w:r>
      <w:r>
        <w:rPr>
          <w:color w:val="231F20"/>
        </w:rPr>
        <w:t>gas),</w:t>
      </w:r>
      <w:r>
        <w:rPr>
          <w:color w:val="231F20"/>
          <w:spacing w:val="-1"/>
        </w:rPr>
        <w:t xml:space="preserve"> </w:t>
      </w:r>
      <w:r>
        <w:rPr>
          <w:color w:val="231F20"/>
        </w:rPr>
        <w:t>work</w:t>
      </w:r>
      <w:r>
        <w:rPr>
          <w:color w:val="231F20"/>
          <w:spacing w:val="-1"/>
        </w:rPr>
        <w:t xml:space="preserve"> </w:t>
      </w:r>
      <w:r>
        <w:rPr>
          <w:color w:val="231F20"/>
        </w:rPr>
        <w:t>performed</w:t>
      </w:r>
      <w:r>
        <w:rPr>
          <w:color w:val="231F20"/>
          <w:spacing w:val="-1"/>
        </w:rPr>
        <w:t xml:space="preserve"> </w:t>
      </w:r>
      <w:r>
        <w:rPr>
          <w:color w:val="231F20"/>
        </w:rPr>
        <w:t>by</w:t>
      </w:r>
      <w:r>
        <w:rPr>
          <w:color w:val="231F20"/>
          <w:spacing w:val="-1"/>
        </w:rPr>
        <w:t xml:space="preserve"> </w:t>
      </w:r>
      <w:r>
        <w:rPr>
          <w:color w:val="231F20"/>
        </w:rPr>
        <w:t>employees</w:t>
      </w:r>
      <w:r>
        <w:rPr>
          <w:color w:val="231F20"/>
          <w:spacing w:val="-1"/>
        </w:rPr>
        <w:t xml:space="preserve"> </w:t>
      </w:r>
      <w:r>
        <w:rPr>
          <w:color w:val="231F20"/>
        </w:rPr>
        <w:t>who</w:t>
      </w:r>
      <w:r>
        <w:rPr>
          <w:color w:val="231F20"/>
          <w:spacing w:val="-1"/>
        </w:rPr>
        <w:t xml:space="preserve"> </w:t>
      </w:r>
      <w:r>
        <w:rPr>
          <w:color w:val="231F20"/>
        </w:rPr>
        <w:t>receive</w:t>
      </w:r>
      <w:r>
        <w:rPr>
          <w:color w:val="231F20"/>
          <w:spacing w:val="-1"/>
        </w:rPr>
        <w:t xml:space="preserve"> </w:t>
      </w:r>
      <w:r>
        <w:rPr>
          <w:color w:val="231F20"/>
        </w:rPr>
        <w:t>salaries</w:t>
      </w:r>
      <w:r>
        <w:rPr>
          <w:color w:val="231F20"/>
          <w:spacing w:val="-1"/>
        </w:rPr>
        <w:t xml:space="preserve"> </w:t>
      </w:r>
      <w:r>
        <w:rPr>
          <w:color w:val="231F20"/>
        </w:rPr>
        <w:t>or</w:t>
      </w:r>
      <w:r>
        <w:rPr>
          <w:color w:val="231F20"/>
          <w:spacing w:val="-1"/>
        </w:rPr>
        <w:t xml:space="preserve"> </w:t>
      </w:r>
      <w:r>
        <w:rPr>
          <w:color w:val="231F20"/>
        </w:rPr>
        <w:t>by</w:t>
      </w:r>
      <w:r>
        <w:rPr>
          <w:color w:val="231F20"/>
          <w:spacing w:val="-1"/>
        </w:rPr>
        <w:t xml:space="preserve"> </w:t>
      </w:r>
      <w:r>
        <w:rPr>
          <w:color w:val="231F20"/>
        </w:rPr>
        <w:t>external</w:t>
      </w:r>
      <w:r>
        <w:rPr>
          <w:color w:val="231F20"/>
          <w:spacing w:val="-1"/>
        </w:rPr>
        <w:t xml:space="preserve"> </w:t>
      </w:r>
      <w:r>
        <w:rPr>
          <w:color w:val="231F20"/>
        </w:rPr>
        <w:t xml:space="preserve">serv- ice providers (e.g., repair or maintenance work), ﬁnancial services for which the </w:t>
      </w:r>
      <w:proofErr w:type="spellStart"/>
      <w:r>
        <w:rPr>
          <w:color w:val="231F20"/>
        </w:rPr>
        <w:t>respec</w:t>
      </w:r>
      <w:proofErr w:type="spellEnd"/>
      <w:r>
        <w:rPr>
          <w:color w:val="231F20"/>
        </w:rPr>
        <w:t xml:space="preserve">- </w:t>
      </w:r>
      <w:proofErr w:type="spellStart"/>
      <w:r>
        <w:rPr>
          <w:color w:val="231F20"/>
        </w:rPr>
        <w:t>tive</w:t>
      </w:r>
      <w:proofErr w:type="spellEnd"/>
      <w:r>
        <w:rPr>
          <w:color w:val="231F20"/>
        </w:rPr>
        <w:t xml:space="preserve"> institution typically charges fees or interest (e.g., insurance or bank loans), and consulting (e.g., IT, business consulting).</w:t>
      </w:r>
    </w:p>
    <w:p w14:paraId="06FFFAA5" w14:textId="77777777" w:rsidR="00F03E04" w:rsidRDefault="00F03E04">
      <w:pPr>
        <w:pStyle w:val="BodyText"/>
        <w:spacing w:before="6"/>
        <w:rPr>
          <w:sz w:val="19"/>
        </w:rPr>
      </w:pPr>
    </w:p>
    <w:p w14:paraId="253F47D0" w14:textId="77777777" w:rsidR="00F03E04" w:rsidRDefault="00000000">
      <w:pPr>
        <w:pStyle w:val="BodyText"/>
        <w:spacing w:line="232" w:lineRule="auto"/>
        <w:ind w:left="120" w:right="1073"/>
        <w:jc w:val="both"/>
      </w:pPr>
      <w:r>
        <w:rPr>
          <w:color w:val="231F20"/>
        </w:rPr>
        <w:t>It</w:t>
      </w:r>
      <w:r>
        <w:rPr>
          <w:color w:val="231F20"/>
          <w:spacing w:val="39"/>
        </w:rPr>
        <w:t xml:space="preserve"> </w:t>
      </w:r>
      <w:r>
        <w:rPr>
          <w:color w:val="231F20"/>
        </w:rPr>
        <w:t>is</w:t>
      </w:r>
      <w:r>
        <w:rPr>
          <w:color w:val="231F20"/>
          <w:spacing w:val="39"/>
        </w:rPr>
        <w:t xml:space="preserve"> </w:t>
      </w:r>
      <w:r>
        <w:rPr>
          <w:color w:val="231F20"/>
        </w:rPr>
        <w:t>worth</w:t>
      </w:r>
      <w:r>
        <w:rPr>
          <w:color w:val="231F20"/>
          <w:spacing w:val="39"/>
        </w:rPr>
        <w:t xml:space="preserve"> </w:t>
      </w:r>
      <w:r>
        <w:rPr>
          <w:color w:val="231F20"/>
        </w:rPr>
        <w:t>noting</w:t>
      </w:r>
      <w:r>
        <w:rPr>
          <w:color w:val="231F20"/>
          <w:spacing w:val="39"/>
        </w:rPr>
        <w:t xml:space="preserve"> </w:t>
      </w:r>
      <w:r>
        <w:rPr>
          <w:color w:val="231F20"/>
        </w:rPr>
        <w:t>cost</w:t>
      </w:r>
      <w:r>
        <w:rPr>
          <w:color w:val="231F20"/>
          <w:spacing w:val="39"/>
        </w:rPr>
        <w:t xml:space="preserve"> </w:t>
      </w:r>
      <w:r>
        <w:rPr>
          <w:color w:val="231F20"/>
        </w:rPr>
        <w:t>incurred</w:t>
      </w:r>
      <w:r>
        <w:rPr>
          <w:color w:val="231F20"/>
          <w:spacing w:val="39"/>
        </w:rPr>
        <w:t xml:space="preserve"> </w:t>
      </w:r>
      <w:r>
        <w:rPr>
          <w:color w:val="231F20"/>
        </w:rPr>
        <w:t>does</w:t>
      </w:r>
      <w:r>
        <w:rPr>
          <w:color w:val="231F20"/>
          <w:spacing w:val="39"/>
        </w:rPr>
        <w:t xml:space="preserve"> </w:t>
      </w:r>
      <w:r>
        <w:rPr>
          <w:color w:val="231F20"/>
        </w:rPr>
        <w:t>not</w:t>
      </w:r>
      <w:r>
        <w:rPr>
          <w:color w:val="231F20"/>
          <w:spacing w:val="39"/>
        </w:rPr>
        <w:t xml:space="preserve"> </w:t>
      </w:r>
      <w:r>
        <w:rPr>
          <w:color w:val="231F20"/>
        </w:rPr>
        <w:t>mean</w:t>
      </w:r>
      <w:r>
        <w:rPr>
          <w:color w:val="231F20"/>
          <w:spacing w:val="39"/>
        </w:rPr>
        <w:t xml:space="preserve"> </w:t>
      </w:r>
      <w:r>
        <w:rPr>
          <w:color w:val="231F20"/>
        </w:rPr>
        <w:t>the</w:t>
      </w:r>
      <w:r>
        <w:rPr>
          <w:color w:val="231F20"/>
          <w:spacing w:val="39"/>
        </w:rPr>
        <w:t xml:space="preserve"> </w:t>
      </w:r>
      <w:r>
        <w:rPr>
          <w:color w:val="231F20"/>
        </w:rPr>
        <w:t>same</w:t>
      </w:r>
      <w:r>
        <w:rPr>
          <w:color w:val="231F20"/>
          <w:spacing w:val="39"/>
        </w:rPr>
        <w:t xml:space="preserve"> </w:t>
      </w:r>
      <w:r>
        <w:rPr>
          <w:color w:val="231F20"/>
        </w:rPr>
        <w:t>as</w:t>
      </w:r>
      <w:r>
        <w:rPr>
          <w:color w:val="231F20"/>
          <w:spacing w:val="39"/>
        </w:rPr>
        <w:t xml:space="preserve"> </w:t>
      </w:r>
      <w:r>
        <w:rPr>
          <w:color w:val="231F20"/>
        </w:rPr>
        <w:t>money</w:t>
      </w:r>
      <w:r>
        <w:rPr>
          <w:color w:val="231F20"/>
          <w:spacing w:val="39"/>
        </w:rPr>
        <w:t xml:space="preserve"> </w:t>
      </w:r>
      <w:r>
        <w:rPr>
          <w:color w:val="231F20"/>
        </w:rPr>
        <w:t>being</w:t>
      </w:r>
      <w:r>
        <w:rPr>
          <w:color w:val="231F20"/>
          <w:spacing w:val="39"/>
        </w:rPr>
        <w:t xml:space="preserve"> </w:t>
      </w:r>
      <w:r>
        <w:rPr>
          <w:color w:val="231F20"/>
        </w:rPr>
        <w:t>paid</w:t>
      </w:r>
      <w:r>
        <w:rPr>
          <w:color w:val="231F20"/>
          <w:spacing w:val="39"/>
        </w:rPr>
        <w:t xml:space="preserve"> </w:t>
      </w:r>
      <w:r>
        <w:rPr>
          <w:color w:val="231F20"/>
        </w:rPr>
        <w:t xml:space="preserve">out. There is a difference between costs or expenses and cash payments. For example, organizations may purchase some goods or services against invoice, which means that while they incur a cost at the point of purchase, they do not have to make a cash pay- </w:t>
      </w:r>
      <w:proofErr w:type="spellStart"/>
      <w:r>
        <w:rPr>
          <w:color w:val="231F20"/>
        </w:rPr>
        <w:t>ment</w:t>
      </w:r>
      <w:proofErr w:type="spellEnd"/>
      <w:r>
        <w:rPr>
          <w:color w:val="231F20"/>
        </w:rPr>
        <w:t xml:space="preserve"> </w:t>
      </w:r>
      <w:proofErr w:type="gramStart"/>
      <w:r>
        <w:rPr>
          <w:color w:val="231F20"/>
        </w:rPr>
        <w:t>at this point in time</w:t>
      </w:r>
      <w:proofErr w:type="gramEnd"/>
      <w:r>
        <w:rPr>
          <w:color w:val="231F20"/>
        </w:rPr>
        <w:t>. In addition, some costs are non-cash items. This is the case</w:t>
      </w:r>
      <w:r>
        <w:rPr>
          <w:color w:val="231F20"/>
          <w:spacing w:val="40"/>
        </w:rPr>
        <w:t xml:space="preserve"> </w:t>
      </w:r>
      <w:r>
        <w:rPr>
          <w:color w:val="231F20"/>
        </w:rPr>
        <w:t>for depreciation, where a cost is incurred on the ﬁnancial statement of an organization without any cash transaction taking place.</w:t>
      </w:r>
    </w:p>
    <w:p w14:paraId="07B2AF10" w14:textId="77777777" w:rsidR="00F03E04" w:rsidRDefault="00F03E04">
      <w:pPr>
        <w:pStyle w:val="BodyText"/>
        <w:spacing w:before="12"/>
        <w:rPr>
          <w:sz w:val="18"/>
        </w:rPr>
      </w:pPr>
    </w:p>
    <w:p w14:paraId="6CF2AAA3" w14:textId="77777777" w:rsidR="00F03E04" w:rsidRDefault="00000000">
      <w:pPr>
        <w:pStyle w:val="BodyText"/>
        <w:spacing w:before="1"/>
        <w:ind w:left="120"/>
      </w:pPr>
      <w:r>
        <w:rPr>
          <w:color w:val="231F20"/>
        </w:rPr>
        <w:t>There</w:t>
      </w:r>
      <w:r>
        <w:rPr>
          <w:color w:val="231F20"/>
          <w:spacing w:val="-3"/>
        </w:rPr>
        <w:t xml:space="preserve"> </w:t>
      </w:r>
      <w:r>
        <w:rPr>
          <w:color w:val="231F20"/>
        </w:rPr>
        <w:t>are</w:t>
      </w:r>
      <w:r>
        <w:rPr>
          <w:color w:val="231F20"/>
          <w:spacing w:val="-3"/>
        </w:rPr>
        <w:t xml:space="preserve"> </w:t>
      </w:r>
      <w:r>
        <w:rPr>
          <w:color w:val="231F20"/>
        </w:rPr>
        <w:t>different</w:t>
      </w:r>
      <w:r>
        <w:rPr>
          <w:color w:val="231F20"/>
          <w:spacing w:val="-3"/>
        </w:rPr>
        <w:t xml:space="preserve"> </w:t>
      </w:r>
      <w:r>
        <w:rPr>
          <w:color w:val="231F20"/>
        </w:rPr>
        <w:t>types</w:t>
      </w:r>
      <w:r>
        <w:rPr>
          <w:color w:val="231F20"/>
          <w:spacing w:val="-3"/>
        </w:rPr>
        <w:t xml:space="preserve"> </w:t>
      </w:r>
      <w:r>
        <w:rPr>
          <w:color w:val="231F20"/>
        </w:rPr>
        <w:t>of</w:t>
      </w:r>
      <w:r>
        <w:rPr>
          <w:color w:val="231F20"/>
          <w:spacing w:val="-3"/>
        </w:rPr>
        <w:t xml:space="preserve"> </w:t>
      </w:r>
      <w:r>
        <w:rPr>
          <w:color w:val="231F20"/>
        </w:rPr>
        <w:t>costs.</w:t>
      </w:r>
      <w:r>
        <w:rPr>
          <w:color w:val="231F20"/>
          <w:spacing w:val="-3"/>
        </w:rPr>
        <w:t xml:space="preserve"> </w:t>
      </w:r>
      <w:r>
        <w:rPr>
          <w:color w:val="231F20"/>
        </w:rPr>
        <w:t>One</w:t>
      </w:r>
      <w:r>
        <w:rPr>
          <w:color w:val="231F20"/>
          <w:spacing w:val="-3"/>
        </w:rPr>
        <w:t xml:space="preserve"> </w:t>
      </w:r>
      <w:r>
        <w:rPr>
          <w:color w:val="231F20"/>
        </w:rPr>
        <w:t>can,</w:t>
      </w:r>
      <w:r>
        <w:rPr>
          <w:color w:val="231F20"/>
          <w:spacing w:val="-3"/>
        </w:rPr>
        <w:t xml:space="preserve"> </w:t>
      </w:r>
      <w:r>
        <w:rPr>
          <w:color w:val="231F20"/>
        </w:rPr>
        <w:t>for</w:t>
      </w:r>
      <w:r>
        <w:rPr>
          <w:color w:val="231F20"/>
          <w:spacing w:val="-2"/>
        </w:rPr>
        <w:t xml:space="preserve"> </w:t>
      </w:r>
      <w:r>
        <w:rPr>
          <w:color w:val="231F20"/>
        </w:rPr>
        <w:t>example,</w:t>
      </w:r>
      <w:r>
        <w:rPr>
          <w:color w:val="231F20"/>
          <w:spacing w:val="-3"/>
        </w:rPr>
        <w:t xml:space="preserve"> </w:t>
      </w:r>
      <w:r>
        <w:rPr>
          <w:color w:val="231F20"/>
        </w:rPr>
        <w:t>distinguish</w:t>
      </w:r>
      <w:r>
        <w:rPr>
          <w:color w:val="231F20"/>
          <w:spacing w:val="-3"/>
        </w:rPr>
        <w:t xml:space="preserve"> </w:t>
      </w:r>
      <w:r>
        <w:rPr>
          <w:color w:val="231F20"/>
          <w:spacing w:val="-2"/>
        </w:rPr>
        <w:t>between</w:t>
      </w:r>
    </w:p>
    <w:p w14:paraId="34892767" w14:textId="77777777" w:rsidR="00F03E04" w:rsidRDefault="00F03E04">
      <w:pPr>
        <w:pStyle w:val="BodyText"/>
        <w:spacing w:before="10"/>
        <w:rPr>
          <w:sz w:val="18"/>
        </w:rPr>
      </w:pPr>
    </w:p>
    <w:p w14:paraId="0CB95B62" w14:textId="77777777" w:rsidR="00F03E04" w:rsidRDefault="00000000">
      <w:pPr>
        <w:pStyle w:val="ListParagraph"/>
        <w:numPr>
          <w:ilvl w:val="0"/>
          <w:numId w:val="14"/>
        </w:numPr>
        <w:tabs>
          <w:tab w:val="left" w:pos="399"/>
          <w:tab w:val="left" w:pos="401"/>
        </w:tabs>
        <w:spacing w:line="264" w:lineRule="exact"/>
        <w:ind w:hanging="281"/>
        <w:rPr>
          <w:sz w:val="20"/>
        </w:rPr>
      </w:pPr>
      <w:r>
        <w:rPr>
          <w:color w:val="231F20"/>
          <w:w w:val="105"/>
          <w:sz w:val="20"/>
        </w:rPr>
        <w:t>direct</w:t>
      </w:r>
      <w:r>
        <w:rPr>
          <w:color w:val="231F20"/>
          <w:spacing w:val="-9"/>
          <w:w w:val="105"/>
          <w:sz w:val="20"/>
        </w:rPr>
        <w:t xml:space="preserve"> </w:t>
      </w:r>
      <w:r>
        <w:rPr>
          <w:color w:val="231F20"/>
          <w:w w:val="105"/>
          <w:sz w:val="20"/>
        </w:rPr>
        <w:t>and</w:t>
      </w:r>
      <w:r>
        <w:rPr>
          <w:color w:val="231F20"/>
          <w:spacing w:val="-10"/>
          <w:w w:val="105"/>
          <w:sz w:val="20"/>
        </w:rPr>
        <w:t xml:space="preserve"> </w:t>
      </w:r>
      <w:r>
        <w:rPr>
          <w:color w:val="231F20"/>
          <w:w w:val="105"/>
          <w:sz w:val="20"/>
        </w:rPr>
        <w:t>indirect</w:t>
      </w:r>
      <w:r>
        <w:rPr>
          <w:color w:val="231F20"/>
          <w:spacing w:val="-9"/>
          <w:w w:val="105"/>
          <w:sz w:val="20"/>
        </w:rPr>
        <w:t xml:space="preserve"> </w:t>
      </w:r>
      <w:r>
        <w:rPr>
          <w:color w:val="231F20"/>
          <w:spacing w:val="-2"/>
          <w:w w:val="105"/>
          <w:sz w:val="20"/>
        </w:rPr>
        <w:t>costs,</w:t>
      </w:r>
    </w:p>
    <w:p w14:paraId="3DF38496" w14:textId="77777777" w:rsidR="00F03E04" w:rsidRDefault="00000000">
      <w:pPr>
        <w:pStyle w:val="ListParagraph"/>
        <w:numPr>
          <w:ilvl w:val="0"/>
          <w:numId w:val="14"/>
        </w:numPr>
        <w:tabs>
          <w:tab w:val="left" w:pos="399"/>
          <w:tab w:val="left" w:pos="401"/>
        </w:tabs>
        <w:spacing w:line="260" w:lineRule="exact"/>
        <w:ind w:hanging="281"/>
        <w:rPr>
          <w:sz w:val="20"/>
        </w:rPr>
      </w:pPr>
      <w:r>
        <w:rPr>
          <w:color w:val="231F20"/>
          <w:w w:val="105"/>
          <w:sz w:val="20"/>
        </w:rPr>
        <w:t>period</w:t>
      </w:r>
      <w:r>
        <w:rPr>
          <w:color w:val="231F20"/>
          <w:spacing w:val="-11"/>
          <w:w w:val="105"/>
          <w:sz w:val="20"/>
        </w:rPr>
        <w:t xml:space="preserve"> </w:t>
      </w:r>
      <w:r>
        <w:rPr>
          <w:color w:val="231F20"/>
          <w:w w:val="105"/>
          <w:sz w:val="20"/>
        </w:rPr>
        <w:t>and</w:t>
      </w:r>
      <w:r>
        <w:rPr>
          <w:color w:val="231F20"/>
          <w:spacing w:val="-10"/>
          <w:w w:val="105"/>
          <w:sz w:val="20"/>
        </w:rPr>
        <w:t xml:space="preserve"> </w:t>
      </w:r>
      <w:r>
        <w:rPr>
          <w:color w:val="231F20"/>
          <w:w w:val="105"/>
          <w:sz w:val="20"/>
        </w:rPr>
        <w:t>product</w:t>
      </w:r>
      <w:r>
        <w:rPr>
          <w:color w:val="231F20"/>
          <w:spacing w:val="-11"/>
          <w:w w:val="105"/>
          <w:sz w:val="20"/>
        </w:rPr>
        <w:t xml:space="preserve"> </w:t>
      </w:r>
      <w:r>
        <w:rPr>
          <w:color w:val="231F20"/>
          <w:spacing w:val="-2"/>
          <w:w w:val="105"/>
          <w:sz w:val="20"/>
        </w:rPr>
        <w:t>costs,</w:t>
      </w:r>
    </w:p>
    <w:p w14:paraId="42323AFF" w14:textId="77777777" w:rsidR="00F03E04" w:rsidRDefault="00000000">
      <w:pPr>
        <w:pStyle w:val="ListParagraph"/>
        <w:numPr>
          <w:ilvl w:val="0"/>
          <w:numId w:val="14"/>
        </w:numPr>
        <w:tabs>
          <w:tab w:val="left" w:pos="399"/>
          <w:tab w:val="left" w:pos="401"/>
        </w:tabs>
        <w:spacing w:line="260" w:lineRule="exact"/>
        <w:ind w:hanging="281"/>
        <w:rPr>
          <w:sz w:val="20"/>
        </w:rPr>
      </w:pPr>
      <w:r>
        <w:rPr>
          <w:color w:val="231F20"/>
          <w:sz w:val="20"/>
        </w:rPr>
        <w:t>ﬁxed</w:t>
      </w:r>
      <w:r>
        <w:rPr>
          <w:color w:val="231F20"/>
          <w:spacing w:val="-3"/>
          <w:sz w:val="20"/>
        </w:rPr>
        <w:t xml:space="preserve"> </w:t>
      </w:r>
      <w:r>
        <w:rPr>
          <w:color w:val="231F20"/>
          <w:sz w:val="20"/>
        </w:rPr>
        <w:t>and</w:t>
      </w:r>
      <w:r>
        <w:rPr>
          <w:color w:val="231F20"/>
          <w:spacing w:val="-2"/>
          <w:sz w:val="20"/>
        </w:rPr>
        <w:t xml:space="preserve"> </w:t>
      </w:r>
      <w:r>
        <w:rPr>
          <w:color w:val="231F20"/>
          <w:sz w:val="20"/>
        </w:rPr>
        <w:t>variable</w:t>
      </w:r>
      <w:r>
        <w:rPr>
          <w:color w:val="231F20"/>
          <w:spacing w:val="-2"/>
          <w:sz w:val="20"/>
        </w:rPr>
        <w:t xml:space="preserve"> </w:t>
      </w:r>
      <w:r>
        <w:rPr>
          <w:color w:val="231F20"/>
          <w:sz w:val="20"/>
        </w:rPr>
        <w:t>costs,</w:t>
      </w:r>
      <w:r>
        <w:rPr>
          <w:color w:val="231F20"/>
          <w:spacing w:val="-3"/>
          <w:sz w:val="20"/>
        </w:rPr>
        <w:t xml:space="preserve"> </w:t>
      </w:r>
      <w:r>
        <w:rPr>
          <w:color w:val="231F20"/>
          <w:spacing w:val="-5"/>
          <w:sz w:val="20"/>
        </w:rPr>
        <w:t>and</w:t>
      </w:r>
    </w:p>
    <w:p w14:paraId="1C0E0D93" w14:textId="77777777" w:rsidR="00F03E04" w:rsidRDefault="00000000">
      <w:pPr>
        <w:pStyle w:val="ListParagraph"/>
        <w:numPr>
          <w:ilvl w:val="0"/>
          <w:numId w:val="14"/>
        </w:numPr>
        <w:tabs>
          <w:tab w:val="left" w:pos="400"/>
          <w:tab w:val="left" w:pos="401"/>
        </w:tabs>
        <w:spacing w:line="264" w:lineRule="exact"/>
        <w:ind w:hanging="281"/>
        <w:rPr>
          <w:sz w:val="20"/>
        </w:rPr>
      </w:pPr>
      <w:r>
        <w:rPr>
          <w:color w:val="231F20"/>
          <w:sz w:val="20"/>
        </w:rPr>
        <w:t>relevant</w:t>
      </w:r>
      <w:r>
        <w:rPr>
          <w:color w:val="231F20"/>
          <w:spacing w:val="-1"/>
          <w:sz w:val="20"/>
        </w:rPr>
        <w:t xml:space="preserve"> </w:t>
      </w:r>
      <w:r>
        <w:rPr>
          <w:color w:val="231F20"/>
          <w:sz w:val="20"/>
        </w:rPr>
        <w:t>and</w:t>
      </w:r>
      <w:r>
        <w:rPr>
          <w:color w:val="231F20"/>
          <w:spacing w:val="-1"/>
          <w:sz w:val="20"/>
        </w:rPr>
        <w:t xml:space="preserve"> </w:t>
      </w:r>
      <w:r>
        <w:rPr>
          <w:color w:val="231F20"/>
          <w:sz w:val="20"/>
        </w:rPr>
        <w:t>irrelevant</w:t>
      </w:r>
      <w:r>
        <w:rPr>
          <w:color w:val="231F20"/>
          <w:spacing w:val="-1"/>
          <w:sz w:val="20"/>
        </w:rPr>
        <w:t xml:space="preserve"> </w:t>
      </w:r>
      <w:r>
        <w:rPr>
          <w:color w:val="231F20"/>
          <w:sz w:val="20"/>
        </w:rPr>
        <w:t>costs</w:t>
      </w:r>
      <w:r>
        <w:rPr>
          <w:color w:val="231F20"/>
          <w:spacing w:val="-1"/>
          <w:sz w:val="20"/>
        </w:rPr>
        <w:t xml:space="preserve"> </w:t>
      </w:r>
      <w:r>
        <w:rPr>
          <w:color w:val="231F20"/>
          <w:sz w:val="20"/>
        </w:rPr>
        <w:t>(Drury,</w:t>
      </w:r>
      <w:r>
        <w:rPr>
          <w:color w:val="231F20"/>
          <w:spacing w:val="-1"/>
          <w:sz w:val="20"/>
        </w:rPr>
        <w:t xml:space="preserve"> </w:t>
      </w:r>
      <w:r>
        <w:rPr>
          <w:color w:val="231F20"/>
          <w:spacing w:val="-2"/>
          <w:sz w:val="20"/>
        </w:rPr>
        <w:t>2018).</w:t>
      </w:r>
    </w:p>
    <w:p w14:paraId="622B7813" w14:textId="77777777" w:rsidR="00F03E04" w:rsidRDefault="00F03E04">
      <w:pPr>
        <w:pStyle w:val="BodyText"/>
        <w:spacing w:before="11"/>
        <w:rPr>
          <w:sz w:val="18"/>
        </w:rPr>
      </w:pPr>
    </w:p>
    <w:p w14:paraId="38AA492B" w14:textId="77777777" w:rsidR="00F03E04" w:rsidRDefault="00000000">
      <w:pPr>
        <w:pStyle w:val="BodyText"/>
        <w:ind w:left="120"/>
      </w:pPr>
      <w:r>
        <w:rPr>
          <w:color w:val="231F20"/>
        </w:rPr>
        <w:t>Some</w:t>
      </w:r>
      <w:r>
        <w:rPr>
          <w:color w:val="231F20"/>
          <w:spacing w:val="-1"/>
        </w:rPr>
        <w:t xml:space="preserve"> </w:t>
      </w:r>
      <w:r>
        <w:rPr>
          <w:color w:val="231F20"/>
        </w:rPr>
        <w:t>of</w:t>
      </w:r>
      <w:r>
        <w:rPr>
          <w:color w:val="231F20"/>
          <w:spacing w:val="-1"/>
        </w:rPr>
        <w:t xml:space="preserve"> </w:t>
      </w:r>
      <w:r>
        <w:rPr>
          <w:color w:val="231F20"/>
        </w:rPr>
        <w:t>these cost</w:t>
      </w:r>
      <w:r>
        <w:rPr>
          <w:color w:val="231F20"/>
          <w:spacing w:val="-1"/>
        </w:rPr>
        <w:t xml:space="preserve"> </w:t>
      </w:r>
      <w:r>
        <w:rPr>
          <w:color w:val="231F20"/>
        </w:rPr>
        <w:t>types are</w:t>
      </w:r>
      <w:r>
        <w:rPr>
          <w:color w:val="231F20"/>
          <w:spacing w:val="-1"/>
        </w:rPr>
        <w:t xml:space="preserve"> </w:t>
      </w:r>
      <w:r>
        <w:rPr>
          <w:color w:val="231F20"/>
        </w:rPr>
        <w:t>considered in</w:t>
      </w:r>
      <w:r>
        <w:rPr>
          <w:color w:val="231F20"/>
          <w:spacing w:val="-1"/>
        </w:rPr>
        <w:t xml:space="preserve"> </w:t>
      </w:r>
      <w:r>
        <w:rPr>
          <w:color w:val="231F20"/>
        </w:rPr>
        <w:t>this course</w:t>
      </w:r>
      <w:r>
        <w:rPr>
          <w:color w:val="231F20"/>
          <w:spacing w:val="-1"/>
        </w:rPr>
        <w:t xml:space="preserve"> </w:t>
      </w:r>
      <w:r>
        <w:rPr>
          <w:color w:val="231F20"/>
          <w:spacing w:val="-2"/>
        </w:rPr>
        <w:t>book.</w:t>
      </w:r>
    </w:p>
    <w:p w14:paraId="77C5CF68" w14:textId="77777777" w:rsidR="00F03E04" w:rsidRDefault="00F03E04">
      <w:pPr>
        <w:pStyle w:val="BodyText"/>
        <w:rPr>
          <w:sz w:val="24"/>
        </w:rPr>
      </w:pPr>
    </w:p>
    <w:p w14:paraId="7AB2D259" w14:textId="77777777" w:rsidR="00F03E04" w:rsidRDefault="00F03E04">
      <w:pPr>
        <w:pStyle w:val="BodyText"/>
        <w:spacing w:before="8"/>
        <w:rPr>
          <w:sz w:val="28"/>
        </w:rPr>
      </w:pPr>
    </w:p>
    <w:p w14:paraId="393C8D0E" w14:textId="77777777" w:rsidR="00F03E04" w:rsidRDefault="00000000">
      <w:pPr>
        <w:pStyle w:val="Heading3"/>
        <w:numPr>
          <w:ilvl w:val="1"/>
          <w:numId w:val="19"/>
        </w:numPr>
        <w:tabs>
          <w:tab w:val="left" w:pos="687"/>
          <w:tab w:val="left" w:pos="688"/>
        </w:tabs>
        <w:ind w:left="687" w:hanging="568"/>
        <w:jc w:val="left"/>
      </w:pPr>
      <w:r>
        <w:rPr>
          <w:color w:val="003946"/>
        </w:rPr>
        <w:t>Cost</w:t>
      </w:r>
      <w:r>
        <w:rPr>
          <w:color w:val="003946"/>
          <w:spacing w:val="-13"/>
        </w:rPr>
        <w:t xml:space="preserve"> </w:t>
      </w:r>
      <w:r>
        <w:rPr>
          <w:color w:val="003946"/>
        </w:rPr>
        <w:t>Behavior:</w:t>
      </w:r>
      <w:r>
        <w:rPr>
          <w:color w:val="003946"/>
          <w:spacing w:val="-12"/>
        </w:rPr>
        <w:t xml:space="preserve"> </w:t>
      </w:r>
      <w:r>
        <w:rPr>
          <w:color w:val="003946"/>
        </w:rPr>
        <w:t>Fixed</w:t>
      </w:r>
      <w:r>
        <w:rPr>
          <w:color w:val="003946"/>
          <w:spacing w:val="-13"/>
        </w:rPr>
        <w:t xml:space="preserve"> </w:t>
      </w:r>
      <w:r>
        <w:rPr>
          <w:color w:val="003946"/>
        </w:rPr>
        <w:t>and</w:t>
      </w:r>
      <w:r>
        <w:rPr>
          <w:color w:val="003946"/>
          <w:spacing w:val="-12"/>
        </w:rPr>
        <w:t xml:space="preserve"> </w:t>
      </w:r>
      <w:r>
        <w:rPr>
          <w:color w:val="003946"/>
        </w:rPr>
        <w:t>Variable</w:t>
      </w:r>
      <w:r>
        <w:rPr>
          <w:color w:val="003946"/>
          <w:spacing w:val="-13"/>
        </w:rPr>
        <w:t xml:space="preserve"> </w:t>
      </w:r>
      <w:r>
        <w:rPr>
          <w:color w:val="003946"/>
          <w:spacing w:val="-2"/>
        </w:rPr>
        <w:t>Costs</w:t>
      </w:r>
    </w:p>
    <w:p w14:paraId="0E977372" w14:textId="5B2F6794" w:rsidR="00F03E04" w:rsidRPr="0028196B" w:rsidRDefault="00000000" w:rsidP="0028196B">
      <w:pPr>
        <w:pStyle w:val="BodyText"/>
        <w:spacing w:before="249" w:line="232" w:lineRule="auto"/>
        <w:ind w:left="120" w:right="1074"/>
        <w:jc w:val="both"/>
        <w:rPr>
          <w:color w:val="231F20"/>
        </w:rPr>
        <w:sectPr w:rsidR="00F03E04" w:rsidRPr="0028196B">
          <w:type w:val="continuous"/>
          <w:pgSz w:w="11910" w:h="16840"/>
          <w:pgMar w:top="1920" w:right="340" w:bottom="280" w:left="460" w:header="0" w:footer="0" w:gutter="0"/>
          <w:cols w:num="2" w:space="720" w:equalWidth="0">
            <w:col w:w="1848" w:space="236"/>
            <w:col w:w="9026"/>
          </w:cols>
        </w:sectPr>
      </w:pPr>
      <w:r>
        <w:rPr>
          <w:color w:val="231F20"/>
        </w:rPr>
        <w:t>As mentioned before, there is no obligation for the internal analysis of costs. Managers and consultants brought in to provide organizations advice will have to develop their</w:t>
      </w:r>
      <w:r>
        <w:rPr>
          <w:color w:val="231F20"/>
          <w:spacing w:val="80"/>
        </w:rPr>
        <w:t xml:space="preserve"> </w:t>
      </w:r>
      <w:r>
        <w:rPr>
          <w:color w:val="231F20"/>
        </w:rPr>
        <w:t xml:space="preserve">own systems and rationality to make sense of cost-related data. There are, however, widely used basic categorizations of cost and cost behavior helpful for in-depth </w:t>
      </w:r>
      <w:proofErr w:type="spellStart"/>
      <w:r>
        <w:rPr>
          <w:color w:val="231F20"/>
        </w:rPr>
        <w:t>analy</w:t>
      </w:r>
      <w:proofErr w:type="spellEnd"/>
      <w:r>
        <w:rPr>
          <w:color w:val="231F20"/>
        </w:rPr>
        <w:t xml:space="preserve">- sis. To be able to make essential decisions it is important for managers to understand how costs and revenues will vary with different activity levels (different units of </w:t>
      </w:r>
      <w:proofErr w:type="spellStart"/>
      <w:r>
        <w:rPr>
          <w:color w:val="231F20"/>
        </w:rPr>
        <w:t>produc</w:t>
      </w:r>
      <w:proofErr w:type="spellEnd"/>
      <w:r>
        <w:rPr>
          <w:color w:val="231F20"/>
        </w:rPr>
        <w:t xml:space="preserve">- </w:t>
      </w:r>
      <w:proofErr w:type="spellStart"/>
      <w:r>
        <w:rPr>
          <w:color w:val="231F20"/>
        </w:rPr>
        <w:t>tion</w:t>
      </w:r>
      <w:proofErr w:type="spellEnd"/>
      <w:r>
        <w:rPr>
          <w:color w:val="231F20"/>
        </w:rPr>
        <w:t xml:space="preserve"> or sales). One such method of categorization is the distinction between ﬁxed and variable costs. This information is required to answer questions, such as</w:t>
      </w:r>
    </w:p>
    <w:p w14:paraId="63348CAB" w14:textId="77777777" w:rsidR="00F03E04" w:rsidRDefault="00F03E04">
      <w:pPr>
        <w:pStyle w:val="BodyText"/>
        <w:spacing w:before="3"/>
        <w:rPr>
          <w:sz w:val="27"/>
        </w:rPr>
      </w:pPr>
    </w:p>
    <w:p w14:paraId="519D1197" w14:textId="77777777" w:rsidR="00F03E04" w:rsidRDefault="00F03E04">
      <w:pPr>
        <w:pStyle w:val="BodyText"/>
      </w:pPr>
    </w:p>
    <w:p w14:paraId="11B8B27D" w14:textId="77777777" w:rsidR="00F03E04" w:rsidRDefault="00F03E04">
      <w:pPr>
        <w:pStyle w:val="BodyText"/>
      </w:pPr>
    </w:p>
    <w:p w14:paraId="2C295937" w14:textId="77777777" w:rsidR="0028196B" w:rsidRDefault="0028196B" w:rsidP="0028196B">
      <w:pPr>
        <w:pStyle w:val="ListParagraph"/>
        <w:numPr>
          <w:ilvl w:val="2"/>
          <w:numId w:val="19"/>
        </w:numPr>
        <w:tabs>
          <w:tab w:val="left" w:pos="400"/>
          <w:tab w:val="left" w:pos="401"/>
        </w:tabs>
        <w:spacing w:line="264" w:lineRule="exact"/>
        <w:ind w:hanging="281"/>
        <w:rPr>
          <w:sz w:val="20"/>
        </w:rPr>
      </w:pPr>
      <w:r>
        <w:tab/>
      </w:r>
      <w:r>
        <w:rPr>
          <w:color w:val="231F20"/>
          <w:sz w:val="20"/>
        </w:rPr>
        <w:t>How</w:t>
      </w:r>
      <w:r>
        <w:rPr>
          <w:color w:val="231F20"/>
          <w:spacing w:val="-3"/>
          <w:sz w:val="20"/>
        </w:rPr>
        <w:t xml:space="preserve"> </w:t>
      </w:r>
      <w:r>
        <w:rPr>
          <w:color w:val="231F20"/>
          <w:sz w:val="20"/>
        </w:rPr>
        <w:t>will</w:t>
      </w:r>
      <w:r>
        <w:rPr>
          <w:color w:val="231F20"/>
          <w:spacing w:val="-2"/>
          <w:sz w:val="20"/>
        </w:rPr>
        <w:t xml:space="preserve"> </w:t>
      </w:r>
      <w:r>
        <w:rPr>
          <w:color w:val="231F20"/>
          <w:sz w:val="20"/>
        </w:rPr>
        <w:t>costs</w:t>
      </w:r>
      <w:r>
        <w:rPr>
          <w:color w:val="231F20"/>
          <w:spacing w:val="-3"/>
          <w:sz w:val="20"/>
        </w:rPr>
        <w:t xml:space="preserve"> </w:t>
      </w:r>
      <w:r>
        <w:rPr>
          <w:color w:val="231F20"/>
          <w:sz w:val="20"/>
        </w:rPr>
        <w:t>and</w:t>
      </w:r>
      <w:r>
        <w:rPr>
          <w:color w:val="231F20"/>
          <w:spacing w:val="-2"/>
          <w:sz w:val="20"/>
        </w:rPr>
        <w:t xml:space="preserve"> </w:t>
      </w:r>
      <w:r>
        <w:rPr>
          <w:color w:val="231F20"/>
          <w:sz w:val="20"/>
        </w:rPr>
        <w:t>revenues</w:t>
      </w:r>
      <w:r>
        <w:rPr>
          <w:color w:val="231F20"/>
          <w:spacing w:val="-2"/>
          <w:sz w:val="20"/>
        </w:rPr>
        <w:t xml:space="preserve"> </w:t>
      </w:r>
      <w:r>
        <w:rPr>
          <w:color w:val="231F20"/>
          <w:sz w:val="20"/>
        </w:rPr>
        <w:t>change</w:t>
      </w:r>
      <w:r>
        <w:rPr>
          <w:color w:val="231F20"/>
          <w:spacing w:val="-3"/>
          <w:sz w:val="20"/>
        </w:rPr>
        <w:t xml:space="preserve"> </w:t>
      </w:r>
      <w:r>
        <w:rPr>
          <w:color w:val="231F20"/>
          <w:sz w:val="20"/>
        </w:rPr>
        <w:t>if</w:t>
      </w:r>
      <w:r>
        <w:rPr>
          <w:color w:val="231F20"/>
          <w:spacing w:val="-2"/>
          <w:sz w:val="20"/>
        </w:rPr>
        <w:t xml:space="preserve"> </w:t>
      </w:r>
      <w:r>
        <w:rPr>
          <w:color w:val="231F20"/>
          <w:sz w:val="20"/>
        </w:rPr>
        <w:t>volume</w:t>
      </w:r>
      <w:r>
        <w:rPr>
          <w:color w:val="231F20"/>
          <w:spacing w:val="-3"/>
          <w:sz w:val="20"/>
        </w:rPr>
        <w:t xml:space="preserve"> </w:t>
      </w:r>
      <w:r>
        <w:rPr>
          <w:color w:val="231F20"/>
          <w:sz w:val="20"/>
        </w:rPr>
        <w:t>is</w:t>
      </w:r>
      <w:r>
        <w:rPr>
          <w:color w:val="231F20"/>
          <w:spacing w:val="-2"/>
          <w:sz w:val="20"/>
        </w:rPr>
        <w:t xml:space="preserve"> </w:t>
      </w:r>
      <w:r>
        <w:rPr>
          <w:color w:val="231F20"/>
          <w:sz w:val="20"/>
        </w:rPr>
        <w:t>increased/decreased</w:t>
      </w:r>
      <w:r>
        <w:rPr>
          <w:color w:val="231F20"/>
          <w:spacing w:val="-2"/>
          <w:sz w:val="20"/>
        </w:rPr>
        <w:t xml:space="preserve"> </w:t>
      </w:r>
      <w:r>
        <w:rPr>
          <w:color w:val="231F20"/>
          <w:sz w:val="20"/>
        </w:rPr>
        <w:t>by</w:t>
      </w:r>
      <w:r>
        <w:rPr>
          <w:color w:val="231F20"/>
          <w:spacing w:val="-3"/>
          <w:sz w:val="20"/>
        </w:rPr>
        <w:t xml:space="preserve"> </w:t>
      </w:r>
      <w:r>
        <w:rPr>
          <w:color w:val="231F20"/>
          <w:sz w:val="20"/>
        </w:rPr>
        <w:t>X</w:t>
      </w:r>
      <w:r>
        <w:rPr>
          <w:color w:val="231F20"/>
          <w:spacing w:val="-2"/>
          <w:sz w:val="20"/>
        </w:rPr>
        <w:t xml:space="preserve"> percent?</w:t>
      </w:r>
    </w:p>
    <w:p w14:paraId="49506028" w14:textId="77777777" w:rsidR="0028196B" w:rsidRDefault="0028196B" w:rsidP="0028196B">
      <w:pPr>
        <w:pStyle w:val="ListParagraph"/>
        <w:numPr>
          <w:ilvl w:val="2"/>
          <w:numId w:val="19"/>
        </w:numPr>
        <w:tabs>
          <w:tab w:val="left" w:pos="400"/>
          <w:tab w:val="left" w:pos="401"/>
        </w:tabs>
        <w:spacing w:line="260" w:lineRule="exact"/>
        <w:ind w:hanging="281"/>
        <w:rPr>
          <w:sz w:val="20"/>
        </w:rPr>
      </w:pPr>
      <w:r>
        <w:rPr>
          <w:color w:val="231F20"/>
          <w:sz w:val="20"/>
        </w:rPr>
        <w:t>What</w:t>
      </w:r>
      <w:r>
        <w:rPr>
          <w:color w:val="231F20"/>
          <w:spacing w:val="4"/>
          <w:sz w:val="20"/>
        </w:rPr>
        <w:t xml:space="preserve"> </w:t>
      </w:r>
      <w:r>
        <w:rPr>
          <w:color w:val="231F20"/>
          <w:sz w:val="20"/>
        </w:rPr>
        <w:t>is</w:t>
      </w:r>
      <w:r>
        <w:rPr>
          <w:color w:val="231F20"/>
          <w:spacing w:val="5"/>
          <w:sz w:val="20"/>
        </w:rPr>
        <w:t xml:space="preserve"> </w:t>
      </w:r>
      <w:r>
        <w:rPr>
          <w:color w:val="231F20"/>
          <w:sz w:val="20"/>
        </w:rPr>
        <w:t>the</w:t>
      </w:r>
      <w:r>
        <w:rPr>
          <w:color w:val="231F20"/>
          <w:spacing w:val="5"/>
          <w:sz w:val="20"/>
        </w:rPr>
        <w:t xml:space="preserve"> </w:t>
      </w:r>
      <w:r>
        <w:rPr>
          <w:color w:val="231F20"/>
          <w:sz w:val="20"/>
        </w:rPr>
        <w:t>impact</w:t>
      </w:r>
      <w:r>
        <w:rPr>
          <w:color w:val="231F20"/>
          <w:spacing w:val="5"/>
          <w:sz w:val="20"/>
        </w:rPr>
        <w:t xml:space="preserve"> </w:t>
      </w:r>
      <w:r>
        <w:rPr>
          <w:color w:val="231F20"/>
          <w:sz w:val="20"/>
        </w:rPr>
        <w:t>on</w:t>
      </w:r>
      <w:r>
        <w:rPr>
          <w:color w:val="231F20"/>
          <w:spacing w:val="5"/>
          <w:sz w:val="20"/>
        </w:rPr>
        <w:t xml:space="preserve"> </w:t>
      </w:r>
      <w:r>
        <w:rPr>
          <w:color w:val="231F20"/>
          <w:sz w:val="20"/>
        </w:rPr>
        <w:t>proﬁts</w:t>
      </w:r>
      <w:r>
        <w:rPr>
          <w:color w:val="231F20"/>
          <w:spacing w:val="5"/>
          <w:sz w:val="20"/>
        </w:rPr>
        <w:t xml:space="preserve"> </w:t>
      </w:r>
      <w:r>
        <w:rPr>
          <w:color w:val="231F20"/>
          <w:sz w:val="20"/>
        </w:rPr>
        <w:t>if</w:t>
      </w:r>
      <w:r>
        <w:rPr>
          <w:color w:val="231F20"/>
          <w:spacing w:val="5"/>
          <w:sz w:val="20"/>
        </w:rPr>
        <w:t xml:space="preserve"> </w:t>
      </w:r>
      <w:r>
        <w:rPr>
          <w:color w:val="231F20"/>
          <w:sz w:val="20"/>
        </w:rPr>
        <w:t>the</w:t>
      </w:r>
      <w:r>
        <w:rPr>
          <w:color w:val="231F20"/>
          <w:spacing w:val="5"/>
          <w:sz w:val="20"/>
        </w:rPr>
        <w:t xml:space="preserve"> </w:t>
      </w:r>
      <w:r>
        <w:rPr>
          <w:color w:val="231F20"/>
          <w:sz w:val="20"/>
        </w:rPr>
        <w:t>selling</w:t>
      </w:r>
      <w:r>
        <w:rPr>
          <w:color w:val="231F20"/>
          <w:spacing w:val="5"/>
          <w:sz w:val="20"/>
        </w:rPr>
        <w:t xml:space="preserve"> </w:t>
      </w:r>
      <w:r>
        <w:rPr>
          <w:color w:val="231F20"/>
          <w:sz w:val="20"/>
        </w:rPr>
        <w:t>price</w:t>
      </w:r>
      <w:r>
        <w:rPr>
          <w:color w:val="231F20"/>
          <w:spacing w:val="5"/>
          <w:sz w:val="20"/>
        </w:rPr>
        <w:t xml:space="preserve"> </w:t>
      </w:r>
      <w:r>
        <w:rPr>
          <w:color w:val="231F20"/>
          <w:sz w:val="20"/>
        </w:rPr>
        <w:t>is</w:t>
      </w:r>
      <w:r>
        <w:rPr>
          <w:color w:val="231F20"/>
          <w:spacing w:val="4"/>
          <w:sz w:val="20"/>
        </w:rPr>
        <w:t xml:space="preserve"> </w:t>
      </w:r>
      <w:r>
        <w:rPr>
          <w:color w:val="231F20"/>
          <w:sz w:val="20"/>
        </w:rPr>
        <w:t>reduced</w:t>
      </w:r>
      <w:r>
        <w:rPr>
          <w:color w:val="231F20"/>
          <w:spacing w:val="5"/>
          <w:sz w:val="20"/>
        </w:rPr>
        <w:t xml:space="preserve"> </w:t>
      </w:r>
      <w:r>
        <w:rPr>
          <w:color w:val="231F20"/>
          <w:sz w:val="20"/>
        </w:rPr>
        <w:t>by</w:t>
      </w:r>
      <w:r>
        <w:rPr>
          <w:color w:val="231F20"/>
          <w:spacing w:val="5"/>
          <w:sz w:val="20"/>
        </w:rPr>
        <w:t xml:space="preserve"> </w:t>
      </w:r>
      <w:r>
        <w:rPr>
          <w:color w:val="231F20"/>
          <w:sz w:val="20"/>
        </w:rPr>
        <w:t>X</w:t>
      </w:r>
      <w:r>
        <w:rPr>
          <w:color w:val="231F20"/>
          <w:spacing w:val="5"/>
          <w:sz w:val="20"/>
        </w:rPr>
        <w:t xml:space="preserve"> </w:t>
      </w:r>
      <w:r>
        <w:rPr>
          <w:color w:val="231F20"/>
          <w:spacing w:val="-2"/>
          <w:sz w:val="20"/>
        </w:rPr>
        <w:t>percent?</w:t>
      </w:r>
    </w:p>
    <w:p w14:paraId="2B85BBD2" w14:textId="77777777" w:rsidR="0028196B" w:rsidRDefault="0028196B" w:rsidP="0028196B">
      <w:pPr>
        <w:pStyle w:val="ListParagraph"/>
        <w:numPr>
          <w:ilvl w:val="2"/>
          <w:numId w:val="19"/>
        </w:numPr>
        <w:tabs>
          <w:tab w:val="left" w:pos="400"/>
          <w:tab w:val="left" w:pos="401"/>
        </w:tabs>
        <w:spacing w:line="264" w:lineRule="exact"/>
        <w:ind w:hanging="281"/>
        <w:rPr>
          <w:sz w:val="20"/>
        </w:rPr>
      </w:pPr>
      <w:r>
        <w:rPr>
          <w:color w:val="231F20"/>
          <w:sz w:val="20"/>
        </w:rPr>
        <w:t>How</w:t>
      </w:r>
      <w:r>
        <w:rPr>
          <w:color w:val="231F20"/>
          <w:spacing w:val="6"/>
          <w:sz w:val="20"/>
        </w:rPr>
        <w:t xml:space="preserve"> </w:t>
      </w:r>
      <w:r>
        <w:rPr>
          <w:color w:val="231F20"/>
          <w:sz w:val="20"/>
        </w:rPr>
        <w:t>many</w:t>
      </w:r>
      <w:r>
        <w:rPr>
          <w:color w:val="231F20"/>
          <w:spacing w:val="6"/>
          <w:sz w:val="20"/>
        </w:rPr>
        <w:t xml:space="preserve"> </w:t>
      </w:r>
      <w:r>
        <w:rPr>
          <w:color w:val="231F20"/>
          <w:sz w:val="20"/>
        </w:rPr>
        <w:t>product</w:t>
      </w:r>
      <w:r>
        <w:rPr>
          <w:color w:val="231F20"/>
          <w:spacing w:val="6"/>
          <w:sz w:val="20"/>
        </w:rPr>
        <w:t xml:space="preserve"> </w:t>
      </w:r>
      <w:r>
        <w:rPr>
          <w:color w:val="231F20"/>
          <w:sz w:val="20"/>
        </w:rPr>
        <w:t>units</w:t>
      </w:r>
      <w:r>
        <w:rPr>
          <w:color w:val="231F20"/>
          <w:spacing w:val="6"/>
          <w:sz w:val="20"/>
        </w:rPr>
        <w:t xml:space="preserve"> </w:t>
      </w:r>
      <w:r>
        <w:rPr>
          <w:color w:val="231F20"/>
          <w:sz w:val="20"/>
        </w:rPr>
        <w:t>must</w:t>
      </w:r>
      <w:r>
        <w:rPr>
          <w:color w:val="231F20"/>
          <w:spacing w:val="6"/>
          <w:sz w:val="20"/>
        </w:rPr>
        <w:t xml:space="preserve"> </w:t>
      </w:r>
      <w:r>
        <w:rPr>
          <w:color w:val="231F20"/>
          <w:sz w:val="20"/>
        </w:rPr>
        <w:t>be</w:t>
      </w:r>
      <w:r>
        <w:rPr>
          <w:color w:val="231F20"/>
          <w:spacing w:val="6"/>
          <w:sz w:val="20"/>
        </w:rPr>
        <w:t xml:space="preserve"> </w:t>
      </w:r>
      <w:r>
        <w:rPr>
          <w:color w:val="231F20"/>
          <w:sz w:val="20"/>
        </w:rPr>
        <w:t>sold</w:t>
      </w:r>
      <w:r>
        <w:rPr>
          <w:color w:val="231F20"/>
          <w:spacing w:val="6"/>
          <w:sz w:val="20"/>
        </w:rPr>
        <w:t xml:space="preserve"> </w:t>
      </w:r>
      <w:r>
        <w:rPr>
          <w:color w:val="231F20"/>
          <w:sz w:val="20"/>
        </w:rPr>
        <w:t>to</w:t>
      </w:r>
      <w:r>
        <w:rPr>
          <w:color w:val="231F20"/>
          <w:spacing w:val="6"/>
          <w:sz w:val="20"/>
        </w:rPr>
        <w:t xml:space="preserve"> </w:t>
      </w:r>
      <w:r>
        <w:rPr>
          <w:color w:val="231F20"/>
          <w:sz w:val="20"/>
        </w:rPr>
        <w:t>break</w:t>
      </w:r>
      <w:r>
        <w:rPr>
          <w:color w:val="231F20"/>
          <w:spacing w:val="6"/>
          <w:sz w:val="20"/>
        </w:rPr>
        <w:t xml:space="preserve"> </w:t>
      </w:r>
      <w:r>
        <w:rPr>
          <w:color w:val="231F20"/>
          <w:spacing w:val="-4"/>
          <w:sz w:val="20"/>
        </w:rPr>
        <w:t>even?</w:t>
      </w:r>
    </w:p>
    <w:p w14:paraId="4483203C" w14:textId="77777777" w:rsidR="0028196B" w:rsidRDefault="0028196B" w:rsidP="0028196B">
      <w:pPr>
        <w:pStyle w:val="BodyText"/>
        <w:spacing w:before="11"/>
        <w:rPr>
          <w:sz w:val="18"/>
        </w:rPr>
      </w:pPr>
    </w:p>
    <w:p w14:paraId="7578796E" w14:textId="77777777" w:rsidR="0028196B" w:rsidRDefault="0028196B" w:rsidP="0028196B">
      <w:pPr>
        <w:pStyle w:val="BodyText"/>
        <w:ind w:left="120"/>
      </w:pPr>
      <w:r>
        <w:rPr>
          <w:color w:val="231F20"/>
        </w:rPr>
        <w:t>In</w:t>
      </w:r>
      <w:r>
        <w:rPr>
          <w:color w:val="231F20"/>
          <w:spacing w:val="2"/>
        </w:rPr>
        <w:t xml:space="preserve"> </w:t>
      </w:r>
      <w:r>
        <w:rPr>
          <w:color w:val="231F20"/>
        </w:rPr>
        <w:t>this</w:t>
      </w:r>
      <w:r>
        <w:rPr>
          <w:color w:val="231F20"/>
          <w:spacing w:val="3"/>
        </w:rPr>
        <w:t xml:space="preserve"> </w:t>
      </w:r>
      <w:r>
        <w:rPr>
          <w:color w:val="231F20"/>
        </w:rPr>
        <w:t>context,</w:t>
      </w:r>
      <w:r>
        <w:rPr>
          <w:color w:val="231F20"/>
          <w:spacing w:val="3"/>
        </w:rPr>
        <w:t xml:space="preserve"> </w:t>
      </w:r>
      <w:r>
        <w:rPr>
          <w:color w:val="231F20"/>
        </w:rPr>
        <w:t>ﬁxed</w:t>
      </w:r>
      <w:r>
        <w:rPr>
          <w:color w:val="231F20"/>
          <w:spacing w:val="3"/>
        </w:rPr>
        <w:t xml:space="preserve"> </w:t>
      </w:r>
      <w:r>
        <w:rPr>
          <w:color w:val="231F20"/>
        </w:rPr>
        <w:t>and</w:t>
      </w:r>
      <w:r>
        <w:rPr>
          <w:color w:val="231F20"/>
          <w:spacing w:val="2"/>
        </w:rPr>
        <w:t xml:space="preserve"> </w:t>
      </w:r>
      <w:r>
        <w:rPr>
          <w:color w:val="231F20"/>
        </w:rPr>
        <w:t>variable</w:t>
      </w:r>
      <w:r>
        <w:rPr>
          <w:color w:val="231F20"/>
          <w:spacing w:val="3"/>
        </w:rPr>
        <w:t xml:space="preserve"> </w:t>
      </w:r>
      <w:r>
        <w:rPr>
          <w:color w:val="231F20"/>
        </w:rPr>
        <w:t>costs</w:t>
      </w:r>
      <w:r>
        <w:rPr>
          <w:color w:val="231F20"/>
          <w:spacing w:val="3"/>
        </w:rPr>
        <w:t xml:space="preserve"> </w:t>
      </w:r>
      <w:r>
        <w:rPr>
          <w:color w:val="231F20"/>
        </w:rPr>
        <w:t>can</w:t>
      </w:r>
      <w:r>
        <w:rPr>
          <w:color w:val="231F20"/>
          <w:spacing w:val="3"/>
        </w:rPr>
        <w:t xml:space="preserve"> </w:t>
      </w:r>
      <w:r>
        <w:rPr>
          <w:color w:val="231F20"/>
        </w:rPr>
        <w:t>be</w:t>
      </w:r>
      <w:r>
        <w:rPr>
          <w:color w:val="231F20"/>
          <w:spacing w:val="2"/>
        </w:rPr>
        <w:t xml:space="preserve"> </w:t>
      </w:r>
      <w:r>
        <w:rPr>
          <w:color w:val="231F20"/>
        </w:rPr>
        <w:t>differentiated</w:t>
      </w:r>
      <w:r>
        <w:rPr>
          <w:color w:val="231F20"/>
          <w:spacing w:val="3"/>
        </w:rPr>
        <w:t xml:space="preserve"> </w:t>
      </w:r>
      <w:r>
        <w:rPr>
          <w:color w:val="231F20"/>
        </w:rPr>
        <w:t>(Drury,</w:t>
      </w:r>
      <w:r>
        <w:rPr>
          <w:color w:val="231F20"/>
          <w:spacing w:val="3"/>
        </w:rPr>
        <w:t xml:space="preserve"> </w:t>
      </w:r>
      <w:r>
        <w:rPr>
          <w:color w:val="231F20"/>
          <w:spacing w:val="-2"/>
        </w:rPr>
        <w:t>2018).</w:t>
      </w:r>
    </w:p>
    <w:p w14:paraId="330831E3" w14:textId="77777777" w:rsidR="00F03E04" w:rsidRDefault="00F03E04">
      <w:pPr>
        <w:pStyle w:val="BodyText"/>
      </w:pPr>
    </w:p>
    <w:p w14:paraId="5C6EAF59" w14:textId="77777777" w:rsidR="00F03E04" w:rsidRDefault="00F03E04">
      <w:pPr>
        <w:pStyle w:val="BodyText"/>
        <w:spacing w:before="6"/>
        <w:rPr>
          <w:sz w:val="24"/>
        </w:rPr>
      </w:pPr>
    </w:p>
    <w:p w14:paraId="1D49DA07" w14:textId="77777777" w:rsidR="00F03E04" w:rsidRDefault="00000000">
      <w:pPr>
        <w:pStyle w:val="Heading6"/>
        <w:spacing w:before="100"/>
        <w:ind w:left="957"/>
        <w:jc w:val="left"/>
      </w:pPr>
      <w:r>
        <w:rPr>
          <w:color w:val="003946"/>
        </w:rPr>
        <w:t>Deﬁnition</w:t>
      </w:r>
      <w:r>
        <w:rPr>
          <w:color w:val="003946"/>
          <w:spacing w:val="10"/>
        </w:rPr>
        <w:t xml:space="preserve"> </w:t>
      </w:r>
      <w:r>
        <w:rPr>
          <w:color w:val="003946"/>
        </w:rPr>
        <w:t>of</w:t>
      </w:r>
      <w:r>
        <w:rPr>
          <w:color w:val="003946"/>
          <w:spacing w:val="10"/>
        </w:rPr>
        <w:t xml:space="preserve"> </w:t>
      </w:r>
      <w:r>
        <w:rPr>
          <w:color w:val="003946"/>
        </w:rPr>
        <w:t>Fixed</w:t>
      </w:r>
      <w:r>
        <w:rPr>
          <w:color w:val="003946"/>
          <w:spacing w:val="10"/>
        </w:rPr>
        <w:t xml:space="preserve"> </w:t>
      </w:r>
      <w:r>
        <w:rPr>
          <w:color w:val="003946"/>
        </w:rPr>
        <w:t>and</w:t>
      </w:r>
      <w:r>
        <w:rPr>
          <w:color w:val="003946"/>
          <w:spacing w:val="10"/>
        </w:rPr>
        <w:t xml:space="preserve"> </w:t>
      </w:r>
      <w:r>
        <w:rPr>
          <w:color w:val="003946"/>
        </w:rPr>
        <w:t>Variable</w:t>
      </w:r>
      <w:r>
        <w:rPr>
          <w:color w:val="003946"/>
          <w:spacing w:val="10"/>
        </w:rPr>
        <w:t xml:space="preserve"> </w:t>
      </w:r>
      <w:r>
        <w:rPr>
          <w:color w:val="003946"/>
          <w:spacing w:val="-2"/>
        </w:rPr>
        <w:t>Costs</w:t>
      </w:r>
    </w:p>
    <w:p w14:paraId="353DF936" w14:textId="77777777" w:rsidR="00F03E04" w:rsidRDefault="00F03E04">
      <w:pPr>
        <w:pStyle w:val="BodyText"/>
        <w:spacing w:before="2"/>
        <w:rPr>
          <w:rFonts w:ascii="Arial"/>
          <w:sz w:val="18"/>
        </w:rPr>
      </w:pPr>
    </w:p>
    <w:p w14:paraId="258E6F13" w14:textId="77777777" w:rsidR="00F03E04" w:rsidRDefault="00F03E04">
      <w:pPr>
        <w:rPr>
          <w:rFonts w:ascii="Arial"/>
          <w:sz w:val="18"/>
        </w:rPr>
        <w:sectPr w:rsidR="00F03E04">
          <w:pgSz w:w="11910" w:h="16840"/>
          <w:pgMar w:top="960" w:right="340" w:bottom="280" w:left="460" w:header="0" w:footer="0" w:gutter="0"/>
          <w:cols w:space="720"/>
        </w:sectPr>
      </w:pPr>
    </w:p>
    <w:p w14:paraId="6447F94D" w14:textId="77777777" w:rsidR="00F03E04" w:rsidRDefault="00000000">
      <w:pPr>
        <w:pStyle w:val="BodyText"/>
        <w:spacing w:before="80" w:line="232" w:lineRule="auto"/>
        <w:ind w:left="957"/>
        <w:jc w:val="both"/>
      </w:pPr>
      <w:r>
        <w:rPr>
          <w:color w:val="231F20"/>
        </w:rPr>
        <w:t xml:space="preserve">Costs that remain constant in their total amount regardless of the level of </w:t>
      </w:r>
      <w:proofErr w:type="spellStart"/>
      <w:r>
        <w:rPr>
          <w:color w:val="231F20"/>
        </w:rPr>
        <w:t>organiza</w:t>
      </w:r>
      <w:proofErr w:type="spellEnd"/>
      <w:r>
        <w:rPr>
          <w:color w:val="231F20"/>
        </w:rPr>
        <w:t>-</w:t>
      </w:r>
      <w:r>
        <w:rPr>
          <w:color w:val="231F20"/>
          <w:spacing w:val="40"/>
        </w:rPr>
        <w:t xml:space="preserve"> </w:t>
      </w:r>
      <w:proofErr w:type="spellStart"/>
      <w:r>
        <w:rPr>
          <w:color w:val="231F20"/>
        </w:rPr>
        <w:t>tional</w:t>
      </w:r>
      <w:proofErr w:type="spellEnd"/>
      <w:r>
        <w:rPr>
          <w:color w:val="231F20"/>
          <w:spacing w:val="11"/>
        </w:rPr>
        <w:t xml:space="preserve"> </w:t>
      </w:r>
      <w:r>
        <w:rPr>
          <w:color w:val="231F20"/>
        </w:rPr>
        <w:t>activity</w:t>
      </w:r>
      <w:r>
        <w:rPr>
          <w:color w:val="231F20"/>
          <w:spacing w:val="11"/>
        </w:rPr>
        <w:t xml:space="preserve"> </w:t>
      </w:r>
      <w:r>
        <w:rPr>
          <w:color w:val="231F20"/>
        </w:rPr>
        <w:t>within</w:t>
      </w:r>
      <w:r>
        <w:rPr>
          <w:color w:val="231F20"/>
          <w:spacing w:val="11"/>
        </w:rPr>
        <w:t xml:space="preserve"> </w:t>
      </w:r>
      <w:r>
        <w:rPr>
          <w:color w:val="231F20"/>
        </w:rPr>
        <w:t>a</w:t>
      </w:r>
      <w:r>
        <w:rPr>
          <w:color w:val="231F20"/>
          <w:spacing w:val="11"/>
        </w:rPr>
        <w:t xml:space="preserve"> </w:t>
      </w:r>
      <w:r>
        <w:rPr>
          <w:color w:val="231F20"/>
        </w:rPr>
        <w:t>certain</w:t>
      </w:r>
      <w:r>
        <w:rPr>
          <w:color w:val="231F20"/>
          <w:spacing w:val="11"/>
        </w:rPr>
        <w:t xml:space="preserve"> </w:t>
      </w:r>
      <w:proofErr w:type="gramStart"/>
      <w:r>
        <w:rPr>
          <w:color w:val="231F20"/>
        </w:rPr>
        <w:t>period</w:t>
      </w:r>
      <w:r>
        <w:rPr>
          <w:color w:val="231F20"/>
          <w:spacing w:val="11"/>
        </w:rPr>
        <w:t xml:space="preserve"> </w:t>
      </w:r>
      <w:r>
        <w:rPr>
          <w:color w:val="231F20"/>
        </w:rPr>
        <w:t>of</w:t>
      </w:r>
      <w:r>
        <w:rPr>
          <w:color w:val="231F20"/>
          <w:spacing w:val="11"/>
        </w:rPr>
        <w:t xml:space="preserve"> </w:t>
      </w:r>
      <w:r>
        <w:rPr>
          <w:color w:val="231F20"/>
        </w:rPr>
        <w:t>time</w:t>
      </w:r>
      <w:proofErr w:type="gramEnd"/>
      <w:r>
        <w:rPr>
          <w:color w:val="231F20"/>
          <w:spacing w:val="11"/>
        </w:rPr>
        <w:t xml:space="preserve"> </w:t>
      </w:r>
      <w:r>
        <w:rPr>
          <w:color w:val="231F20"/>
        </w:rPr>
        <w:t>are</w:t>
      </w:r>
      <w:r>
        <w:rPr>
          <w:color w:val="231F20"/>
          <w:spacing w:val="11"/>
        </w:rPr>
        <w:t xml:space="preserve"> </w:t>
      </w:r>
      <w:r>
        <w:rPr>
          <w:color w:val="231F20"/>
        </w:rPr>
        <w:t>called</w:t>
      </w:r>
      <w:r>
        <w:rPr>
          <w:color w:val="231F20"/>
          <w:spacing w:val="11"/>
        </w:rPr>
        <w:t xml:space="preserve"> </w:t>
      </w:r>
      <w:r>
        <w:rPr>
          <w:color w:val="231F20"/>
        </w:rPr>
        <w:t>ﬁxed costs</w:t>
      </w:r>
      <w:r>
        <w:rPr>
          <w:color w:val="231F20"/>
          <w:spacing w:val="11"/>
        </w:rPr>
        <w:t xml:space="preserve"> </w:t>
      </w:r>
      <w:r>
        <w:rPr>
          <w:color w:val="231F20"/>
        </w:rPr>
        <w:t>(FC).</w:t>
      </w:r>
      <w:r>
        <w:rPr>
          <w:color w:val="231F20"/>
          <w:spacing w:val="11"/>
        </w:rPr>
        <w:t xml:space="preserve"> </w:t>
      </w:r>
      <w:r>
        <w:rPr>
          <w:color w:val="231F20"/>
        </w:rPr>
        <w:t>For</w:t>
      </w:r>
      <w:r>
        <w:rPr>
          <w:color w:val="231F20"/>
          <w:spacing w:val="11"/>
        </w:rPr>
        <w:t xml:space="preserve"> </w:t>
      </w:r>
      <w:r>
        <w:rPr>
          <w:color w:val="231F20"/>
        </w:rPr>
        <w:t>example,</w:t>
      </w:r>
      <w:r>
        <w:rPr>
          <w:color w:val="231F20"/>
          <w:spacing w:val="11"/>
        </w:rPr>
        <w:t xml:space="preserve"> </w:t>
      </w:r>
      <w:r>
        <w:rPr>
          <w:color w:val="231F20"/>
        </w:rPr>
        <w:t xml:space="preserve">if a company has committed to paying a monthly rent of $3,500 for an ofﬁce building, this cost is not affected by how many customers are served by the sales representatives working at that ofﬁce. Even if the company does not conduct any business in the ofﬁce, the rent still </w:t>
      </w:r>
      <w:proofErr w:type="gramStart"/>
      <w:r>
        <w:rPr>
          <w:color w:val="231F20"/>
        </w:rPr>
        <w:t>has to</w:t>
      </w:r>
      <w:proofErr w:type="gramEnd"/>
      <w:r>
        <w:rPr>
          <w:color w:val="231F20"/>
        </w:rPr>
        <w:t xml:space="preserve"> be paid, but, in the long run, there are no ﬁxed costs because any contract forcing the company to pay rent, salaries, license fees, etc., can be terminated or can expire according to its terms and conditions. Insofar as payment obligations are part of the contracts in question, any new contract signed, contract alteration, or </w:t>
      </w:r>
      <w:proofErr w:type="spellStart"/>
      <w:r>
        <w:rPr>
          <w:color w:val="231F20"/>
        </w:rPr>
        <w:t>termi</w:t>
      </w:r>
      <w:proofErr w:type="spellEnd"/>
      <w:r>
        <w:rPr>
          <w:color w:val="231F20"/>
        </w:rPr>
        <w:t>- nation will change an organization’s total amount of ﬁxed costs. Management accounts can express the total ﬁxed costs on a monthly, quarterly, or annual basis or deﬁne yet another time horizon that is meaningful for their analysis (Atkinson et al., 2012).</w:t>
      </w:r>
    </w:p>
    <w:p w14:paraId="3833F12A" w14:textId="77777777" w:rsidR="00F03E04" w:rsidRDefault="00F03E04">
      <w:pPr>
        <w:pStyle w:val="BodyText"/>
        <w:spacing w:before="6"/>
        <w:rPr>
          <w:sz w:val="19"/>
        </w:rPr>
      </w:pPr>
    </w:p>
    <w:p w14:paraId="3BB7AB34" w14:textId="77777777" w:rsidR="00F03E04" w:rsidRDefault="00000000">
      <w:pPr>
        <w:pStyle w:val="BodyText"/>
        <w:spacing w:before="1" w:line="232" w:lineRule="auto"/>
        <w:ind w:left="957" w:hanging="1"/>
        <w:jc w:val="both"/>
      </w:pPr>
      <w:r>
        <w:rPr>
          <w:color w:val="231F20"/>
        </w:rPr>
        <w:t>When looking at ﬁxed costs, there is a special feature to consider. Costs that remain ﬁxed within a certain range and then increase in increments are referred to as step</w:t>
      </w:r>
      <w:r>
        <w:rPr>
          <w:color w:val="231F20"/>
          <w:spacing w:val="80"/>
        </w:rPr>
        <w:t xml:space="preserve"> </w:t>
      </w:r>
      <w:r>
        <w:rPr>
          <w:color w:val="231F20"/>
        </w:rPr>
        <w:t>costs</w:t>
      </w:r>
      <w:r>
        <w:rPr>
          <w:color w:val="231F20"/>
          <w:spacing w:val="-8"/>
        </w:rPr>
        <w:t xml:space="preserve"> </w:t>
      </w:r>
      <w:r>
        <w:rPr>
          <w:color w:val="231F20"/>
        </w:rPr>
        <w:t>(Drury,</w:t>
      </w:r>
      <w:r>
        <w:rPr>
          <w:color w:val="231F20"/>
          <w:spacing w:val="-8"/>
        </w:rPr>
        <w:t xml:space="preserve"> </w:t>
      </w:r>
      <w:r>
        <w:rPr>
          <w:color w:val="231F20"/>
        </w:rPr>
        <w:t>2018).</w:t>
      </w:r>
      <w:r>
        <w:rPr>
          <w:color w:val="231F20"/>
          <w:spacing w:val="-8"/>
        </w:rPr>
        <w:t xml:space="preserve"> </w:t>
      </w:r>
      <w:r>
        <w:rPr>
          <w:color w:val="231F20"/>
        </w:rPr>
        <w:t>For</w:t>
      </w:r>
      <w:r>
        <w:rPr>
          <w:color w:val="231F20"/>
          <w:spacing w:val="-8"/>
        </w:rPr>
        <w:t xml:space="preserve"> </w:t>
      </w:r>
      <w:r>
        <w:rPr>
          <w:color w:val="231F20"/>
        </w:rPr>
        <w:t>example,</w:t>
      </w:r>
      <w:r>
        <w:rPr>
          <w:color w:val="231F20"/>
          <w:spacing w:val="-8"/>
        </w:rPr>
        <w:t xml:space="preserve"> </w:t>
      </w:r>
      <w:r>
        <w:rPr>
          <w:color w:val="231F20"/>
        </w:rPr>
        <w:t>a</w:t>
      </w:r>
      <w:r>
        <w:rPr>
          <w:color w:val="231F20"/>
          <w:spacing w:val="-8"/>
        </w:rPr>
        <w:t xml:space="preserve"> </w:t>
      </w:r>
      <w:r>
        <w:rPr>
          <w:color w:val="231F20"/>
        </w:rPr>
        <w:t>gate</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airport</w:t>
      </w:r>
      <w:r>
        <w:rPr>
          <w:color w:val="231F20"/>
          <w:spacing w:val="-8"/>
        </w:rPr>
        <w:t xml:space="preserve"> </w:t>
      </w:r>
      <w:r>
        <w:rPr>
          <w:color w:val="231F20"/>
        </w:rPr>
        <w:t>with</w:t>
      </w:r>
      <w:r>
        <w:rPr>
          <w:color w:val="231F20"/>
          <w:spacing w:val="-6"/>
        </w:rPr>
        <w:t xml:space="preserve"> </w:t>
      </w:r>
      <w:r>
        <w:rPr>
          <w:color w:val="231F20"/>
        </w:rPr>
        <w:t>ﬁxed</w:t>
      </w:r>
      <w:r>
        <w:rPr>
          <w:color w:val="231F20"/>
          <w:spacing w:val="-8"/>
        </w:rPr>
        <w:t xml:space="preserve"> </w:t>
      </w:r>
      <w:r>
        <w:rPr>
          <w:color w:val="231F20"/>
        </w:rPr>
        <w:t>costs</w:t>
      </w:r>
      <w:r>
        <w:rPr>
          <w:color w:val="231F20"/>
          <w:spacing w:val="-8"/>
        </w:rPr>
        <w:t xml:space="preserve"> </w:t>
      </w:r>
      <w:r>
        <w:rPr>
          <w:color w:val="231F20"/>
        </w:rPr>
        <w:t>of</w:t>
      </w:r>
      <w:r>
        <w:rPr>
          <w:color w:val="231F20"/>
          <w:spacing w:val="-8"/>
        </w:rPr>
        <w:t xml:space="preserve"> </w:t>
      </w:r>
      <w:r>
        <w:rPr>
          <w:color w:val="231F20"/>
        </w:rPr>
        <w:t>$6,000</w:t>
      </w:r>
      <w:r>
        <w:rPr>
          <w:color w:val="231F20"/>
          <w:spacing w:val="-8"/>
        </w:rPr>
        <w:t xml:space="preserve"> </w:t>
      </w:r>
      <w:r>
        <w:rPr>
          <w:color w:val="231F20"/>
        </w:rPr>
        <w:t>can</w:t>
      </w:r>
      <w:r>
        <w:rPr>
          <w:color w:val="231F20"/>
          <w:spacing w:val="-8"/>
        </w:rPr>
        <w:t xml:space="preserve"> </w:t>
      </w:r>
      <w:proofErr w:type="spellStart"/>
      <w:r>
        <w:rPr>
          <w:color w:val="231F20"/>
        </w:rPr>
        <w:t>han</w:t>
      </w:r>
      <w:proofErr w:type="spellEnd"/>
      <w:r>
        <w:rPr>
          <w:color w:val="231F20"/>
        </w:rPr>
        <w:t xml:space="preserve">- </w:t>
      </w:r>
      <w:proofErr w:type="spellStart"/>
      <w:r>
        <w:rPr>
          <w:color w:val="231F20"/>
        </w:rPr>
        <w:t>dle</w:t>
      </w:r>
      <w:proofErr w:type="spellEnd"/>
      <w:r>
        <w:rPr>
          <w:color w:val="231F20"/>
        </w:rPr>
        <w:t xml:space="preserve"> up to 2,000 passengers per day. If an airline wants to operate additional ﬂights and handle more passengers at this airport, they must add another gate. Increasing the capacity in this manner will lead to a doubling of ﬁxed costs (2 · $6,000) = $12,000 but will allow the airline to handle a maximum of 4,000 passengers per day.</w:t>
      </w:r>
    </w:p>
    <w:p w14:paraId="102FC6A8" w14:textId="77777777" w:rsidR="00F03E04" w:rsidRDefault="00F03E04">
      <w:pPr>
        <w:pStyle w:val="BodyText"/>
        <w:spacing w:before="5" w:after="1"/>
        <w:rPr>
          <w:sz w:val="22"/>
        </w:rPr>
      </w:pPr>
    </w:p>
    <w:p w14:paraId="13E4C991" w14:textId="77777777" w:rsidR="00F03E04" w:rsidRDefault="00000000">
      <w:pPr>
        <w:pStyle w:val="BodyText"/>
        <w:ind w:left="957" w:right="-58"/>
      </w:pPr>
      <w:r>
        <w:rPr>
          <w:noProof/>
        </w:rPr>
        <w:drawing>
          <wp:inline distT="0" distB="0" distL="0" distR="0" wp14:anchorId="79244818" wp14:editId="7FEEC736">
            <wp:extent cx="4975074" cy="2218944"/>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4" cstate="print"/>
                    <a:stretch>
                      <a:fillRect/>
                    </a:stretch>
                  </pic:blipFill>
                  <pic:spPr>
                    <a:xfrm>
                      <a:off x="0" y="0"/>
                      <a:ext cx="4975074" cy="2218944"/>
                    </a:xfrm>
                    <a:prstGeom prst="rect">
                      <a:avLst/>
                    </a:prstGeom>
                  </pic:spPr>
                </pic:pic>
              </a:graphicData>
            </a:graphic>
          </wp:inline>
        </w:drawing>
      </w:r>
    </w:p>
    <w:p w14:paraId="4B156B6F" w14:textId="77777777" w:rsidR="00F03E04" w:rsidRDefault="00F03E04">
      <w:pPr>
        <w:pStyle w:val="BodyText"/>
        <w:spacing w:before="2"/>
        <w:rPr>
          <w:sz w:val="27"/>
        </w:rPr>
      </w:pPr>
    </w:p>
    <w:p w14:paraId="0FC75E2A" w14:textId="42BE921B" w:rsidR="00F03E04" w:rsidRDefault="00000000">
      <w:pPr>
        <w:pStyle w:val="BodyText"/>
        <w:spacing w:before="1" w:line="232" w:lineRule="auto"/>
        <w:ind w:left="957" w:hanging="1"/>
        <w:jc w:val="both"/>
      </w:pPr>
      <w:r>
        <w:rPr>
          <w:color w:val="231F20"/>
        </w:rPr>
        <w:t xml:space="preserve">Operating at capacity is most attractive from a management perspective in step </w:t>
      </w:r>
      <w:proofErr w:type="gramStart"/>
      <w:r>
        <w:rPr>
          <w:color w:val="231F20"/>
        </w:rPr>
        <w:t>cost</w:t>
      </w:r>
      <w:proofErr w:type="gramEnd"/>
      <w:r>
        <w:rPr>
          <w:color w:val="231F20"/>
        </w:rPr>
        <w:t xml:space="preserve"> </w:t>
      </w:r>
    </w:p>
    <w:p w14:paraId="6E7426C1" w14:textId="77777777" w:rsidR="00F03E04" w:rsidRDefault="00000000">
      <w:pPr>
        <w:spacing w:before="8"/>
        <w:rPr>
          <w:sz w:val="26"/>
        </w:rPr>
      </w:pPr>
      <w:r>
        <w:br w:type="column"/>
      </w:r>
    </w:p>
    <w:p w14:paraId="78FFAE79" w14:textId="77777777" w:rsidR="00F03E04" w:rsidRDefault="00000000">
      <w:pPr>
        <w:ind w:left="356"/>
        <w:rPr>
          <w:sz w:val="18"/>
        </w:rPr>
      </w:pPr>
      <w:r>
        <w:rPr>
          <w:color w:val="231F20"/>
          <w:spacing w:val="-6"/>
          <w:sz w:val="18"/>
        </w:rPr>
        <w:t>Fixed</w:t>
      </w:r>
      <w:r>
        <w:rPr>
          <w:color w:val="231F20"/>
          <w:spacing w:val="-4"/>
          <w:sz w:val="18"/>
        </w:rPr>
        <w:t xml:space="preserve"> costs</w:t>
      </w:r>
    </w:p>
    <w:p w14:paraId="03D55B9C" w14:textId="77777777" w:rsidR="00F03E04" w:rsidRDefault="00000000">
      <w:pPr>
        <w:spacing w:before="22" w:line="259" w:lineRule="auto"/>
        <w:ind w:left="356" w:right="354"/>
        <w:rPr>
          <w:sz w:val="18"/>
        </w:rPr>
      </w:pPr>
      <w:r>
        <w:rPr>
          <w:color w:val="808285"/>
          <w:sz w:val="18"/>
        </w:rPr>
        <w:t>These</w:t>
      </w:r>
      <w:r>
        <w:rPr>
          <w:color w:val="808285"/>
          <w:spacing w:val="-15"/>
          <w:sz w:val="18"/>
        </w:rPr>
        <w:t xml:space="preserve"> </w:t>
      </w:r>
      <w:r>
        <w:rPr>
          <w:color w:val="808285"/>
          <w:sz w:val="18"/>
        </w:rPr>
        <w:t>costs</w:t>
      </w:r>
      <w:r>
        <w:rPr>
          <w:color w:val="808285"/>
          <w:spacing w:val="-12"/>
          <w:sz w:val="18"/>
        </w:rPr>
        <w:t xml:space="preserve"> </w:t>
      </w:r>
      <w:r>
        <w:rPr>
          <w:color w:val="808285"/>
          <w:sz w:val="18"/>
        </w:rPr>
        <w:t>remain constant</w:t>
      </w:r>
      <w:r>
        <w:rPr>
          <w:color w:val="808285"/>
          <w:spacing w:val="-13"/>
          <w:sz w:val="18"/>
        </w:rPr>
        <w:t xml:space="preserve"> </w:t>
      </w:r>
      <w:r>
        <w:rPr>
          <w:color w:val="808285"/>
          <w:sz w:val="18"/>
        </w:rPr>
        <w:t xml:space="preserve">regardless of the level of out- put within a certain </w:t>
      </w:r>
      <w:proofErr w:type="gramStart"/>
      <w:r>
        <w:rPr>
          <w:color w:val="808285"/>
          <w:sz w:val="18"/>
        </w:rPr>
        <w:t>time period</w:t>
      </w:r>
      <w:proofErr w:type="gramEnd"/>
      <w:r>
        <w:rPr>
          <w:color w:val="808285"/>
          <w:sz w:val="18"/>
        </w:rPr>
        <w:t>.</w:t>
      </w:r>
    </w:p>
    <w:p w14:paraId="2B2828B2" w14:textId="77777777" w:rsidR="00F03E04" w:rsidRDefault="00F03E04">
      <w:pPr>
        <w:spacing w:line="259" w:lineRule="auto"/>
        <w:rPr>
          <w:sz w:val="18"/>
        </w:rPr>
        <w:sectPr w:rsidR="00F03E04">
          <w:type w:val="continuous"/>
          <w:pgSz w:w="11910" w:h="16840"/>
          <w:pgMar w:top="1920" w:right="340" w:bottom="280" w:left="460" w:header="0" w:footer="0" w:gutter="0"/>
          <w:cols w:num="2" w:space="720" w:equalWidth="0">
            <w:col w:w="8782" w:space="40"/>
            <w:col w:w="2288"/>
          </w:cols>
        </w:sectPr>
      </w:pPr>
    </w:p>
    <w:p w14:paraId="3EADF0E8" w14:textId="77777777" w:rsidR="00F03E04" w:rsidRDefault="00F03E04">
      <w:pPr>
        <w:pStyle w:val="BodyText"/>
        <w:spacing w:before="10"/>
        <w:rPr>
          <w:sz w:val="15"/>
        </w:rPr>
      </w:pPr>
    </w:p>
    <w:p w14:paraId="62C9F0FA" w14:textId="26148CEC" w:rsidR="0028196B" w:rsidRDefault="0028196B">
      <w:pPr>
        <w:pStyle w:val="BodyText"/>
        <w:spacing w:before="62" w:line="273" w:lineRule="exact"/>
        <w:ind w:left="2495"/>
        <w:rPr>
          <w:rFonts w:ascii="Times New Roman"/>
          <w:color w:val="231F20"/>
          <w:w w:val="115"/>
        </w:rPr>
      </w:pPr>
      <w:r>
        <w:rPr>
          <w:color w:val="231F20"/>
        </w:rPr>
        <w:t xml:space="preserve">scenarios. Management will typically be reluctant to add capacity even if there is more demand potential unless it is likely that at least within the foreseeable future the increased capacity can also be fully utilized. In the airport example, assuming ﬁxed cost is also shown </w:t>
      </w:r>
      <w:proofErr w:type="gramStart"/>
      <w:r>
        <w:rPr>
          <w:color w:val="231F20"/>
        </w:rPr>
        <w:t>on a daily basis</w:t>
      </w:r>
      <w:proofErr w:type="gramEnd"/>
      <w:r>
        <w:rPr>
          <w:color w:val="231F20"/>
        </w:rPr>
        <w:t>, the actual handling of 2,000 passengers per day results in the following:</w:t>
      </w:r>
    </w:p>
    <w:p w14:paraId="2FCD6E3C" w14:textId="77777777" w:rsidR="0028196B" w:rsidRDefault="0028196B">
      <w:pPr>
        <w:pStyle w:val="BodyText"/>
        <w:spacing w:before="62" w:line="273" w:lineRule="exact"/>
        <w:ind w:left="2495"/>
        <w:rPr>
          <w:rFonts w:ascii="Times New Roman"/>
          <w:color w:val="231F20"/>
          <w:w w:val="115"/>
        </w:rPr>
      </w:pPr>
    </w:p>
    <w:p w14:paraId="714F5C9D" w14:textId="77777777" w:rsidR="0028196B" w:rsidRDefault="0028196B">
      <w:pPr>
        <w:pStyle w:val="BodyText"/>
        <w:spacing w:before="62" w:line="273" w:lineRule="exact"/>
        <w:ind w:left="2495"/>
        <w:rPr>
          <w:rFonts w:ascii="Times New Roman"/>
          <w:color w:val="231F20"/>
          <w:w w:val="115"/>
        </w:rPr>
      </w:pPr>
    </w:p>
    <w:p w14:paraId="31FFCF9F" w14:textId="770AB85A" w:rsidR="00F03E04" w:rsidRDefault="00000000">
      <w:pPr>
        <w:pStyle w:val="BodyText"/>
        <w:spacing w:before="62" w:line="273" w:lineRule="exact"/>
        <w:ind w:left="2495"/>
        <w:rPr>
          <w:rFonts w:ascii="Times New Roman"/>
        </w:rPr>
      </w:pPr>
      <w:r>
        <w:rPr>
          <w:rFonts w:ascii="Times New Roman"/>
          <w:color w:val="231F20"/>
          <w:w w:val="115"/>
        </w:rPr>
        <w:t>FC per</w:t>
      </w:r>
      <w:r>
        <w:rPr>
          <w:rFonts w:ascii="Times New Roman"/>
          <w:color w:val="231F20"/>
          <w:spacing w:val="1"/>
          <w:w w:val="115"/>
        </w:rPr>
        <w:t xml:space="preserve"> </w:t>
      </w:r>
      <w:r>
        <w:rPr>
          <w:rFonts w:ascii="Times New Roman"/>
          <w:color w:val="231F20"/>
          <w:w w:val="115"/>
        </w:rPr>
        <w:t>unit</w:t>
      </w:r>
      <w:r>
        <w:rPr>
          <w:rFonts w:ascii="Times New Roman"/>
          <w:color w:val="231F20"/>
          <w:spacing w:val="-10"/>
          <w:w w:val="115"/>
        </w:rPr>
        <w:t xml:space="preserve"> </w:t>
      </w:r>
      <w:r>
        <w:rPr>
          <w:rFonts w:ascii="Times New Roman"/>
          <w:color w:val="231F20"/>
          <w:w w:val="115"/>
        </w:rPr>
        <w:t>=</w:t>
      </w:r>
      <w:r>
        <w:rPr>
          <w:rFonts w:ascii="Times New Roman"/>
          <w:color w:val="231F20"/>
          <w:spacing w:val="11"/>
          <w:w w:val="115"/>
        </w:rPr>
        <w:t xml:space="preserve"> </w:t>
      </w:r>
      <w:r>
        <w:rPr>
          <w:rFonts w:ascii="Times New Roman"/>
          <w:color w:val="231F20"/>
          <w:w w:val="115"/>
          <w:position w:val="12"/>
          <w:u w:val="single" w:color="231F20"/>
        </w:rPr>
        <w:t>Total</w:t>
      </w:r>
      <w:r>
        <w:rPr>
          <w:rFonts w:ascii="Times New Roman"/>
          <w:color w:val="231F20"/>
          <w:spacing w:val="1"/>
          <w:w w:val="115"/>
          <w:position w:val="12"/>
          <w:u w:val="single" w:color="231F20"/>
        </w:rPr>
        <w:t xml:space="preserve"> </w:t>
      </w:r>
      <w:r>
        <w:rPr>
          <w:rFonts w:ascii="Times New Roman"/>
          <w:color w:val="231F20"/>
          <w:w w:val="115"/>
          <w:position w:val="12"/>
          <w:u w:val="single" w:color="231F20"/>
        </w:rPr>
        <w:t>FC</w:t>
      </w:r>
      <w:r>
        <w:rPr>
          <w:rFonts w:ascii="Times New Roman"/>
          <w:color w:val="231F20"/>
          <w:spacing w:val="10"/>
          <w:w w:val="115"/>
          <w:position w:val="12"/>
        </w:rPr>
        <w:t xml:space="preserve"> </w:t>
      </w:r>
      <w:r>
        <w:rPr>
          <w:rFonts w:ascii="Times New Roman"/>
          <w:color w:val="231F20"/>
          <w:w w:val="115"/>
        </w:rPr>
        <w:t>=</w:t>
      </w:r>
      <w:r>
        <w:rPr>
          <w:rFonts w:ascii="Times New Roman"/>
          <w:color w:val="231F20"/>
          <w:spacing w:val="11"/>
          <w:w w:val="115"/>
        </w:rPr>
        <w:t xml:space="preserve"> </w:t>
      </w:r>
      <w:r>
        <w:rPr>
          <w:rFonts w:ascii="Times New Roman"/>
          <w:color w:val="231F20"/>
          <w:w w:val="115"/>
          <w:position w:val="12"/>
          <w:u w:val="single" w:color="231F20"/>
        </w:rPr>
        <w:t>$6,000</w:t>
      </w:r>
      <w:r>
        <w:rPr>
          <w:rFonts w:ascii="Times New Roman"/>
          <w:color w:val="231F20"/>
          <w:spacing w:val="10"/>
          <w:w w:val="115"/>
          <w:position w:val="12"/>
        </w:rPr>
        <w:t xml:space="preserve"> </w:t>
      </w:r>
      <w:r>
        <w:rPr>
          <w:rFonts w:ascii="Times New Roman"/>
          <w:color w:val="231F20"/>
          <w:w w:val="115"/>
        </w:rPr>
        <w:t>=</w:t>
      </w:r>
      <w:r>
        <w:rPr>
          <w:rFonts w:ascii="Times New Roman"/>
          <w:color w:val="231F20"/>
          <w:spacing w:val="-9"/>
          <w:w w:val="115"/>
        </w:rPr>
        <w:t xml:space="preserve"> </w:t>
      </w:r>
      <w:r>
        <w:rPr>
          <w:rFonts w:ascii="Times New Roman"/>
          <w:color w:val="231F20"/>
          <w:w w:val="115"/>
        </w:rPr>
        <w:t>$3</w:t>
      </w:r>
      <w:r>
        <w:rPr>
          <w:rFonts w:ascii="Times New Roman"/>
          <w:color w:val="231F20"/>
          <w:spacing w:val="1"/>
          <w:w w:val="115"/>
        </w:rPr>
        <w:t xml:space="preserve"> </w:t>
      </w:r>
      <w:r>
        <w:rPr>
          <w:rFonts w:ascii="Times New Roman"/>
          <w:color w:val="231F20"/>
          <w:w w:val="115"/>
        </w:rPr>
        <w:t>per</w:t>
      </w:r>
      <w:r>
        <w:rPr>
          <w:rFonts w:ascii="Times New Roman"/>
          <w:color w:val="231F20"/>
          <w:spacing w:val="1"/>
          <w:w w:val="115"/>
        </w:rPr>
        <w:t xml:space="preserve"> </w:t>
      </w:r>
      <w:r>
        <w:rPr>
          <w:rFonts w:ascii="Times New Roman"/>
          <w:color w:val="231F20"/>
          <w:spacing w:val="-2"/>
          <w:w w:val="115"/>
        </w:rPr>
        <w:t>passenger</w:t>
      </w:r>
    </w:p>
    <w:p w14:paraId="3DCCCA59" w14:textId="77777777" w:rsidR="00F03E04" w:rsidRDefault="00000000">
      <w:pPr>
        <w:pStyle w:val="BodyText"/>
        <w:tabs>
          <w:tab w:val="left" w:pos="1048"/>
        </w:tabs>
        <w:spacing w:line="193" w:lineRule="exact"/>
        <w:ind w:right="1687"/>
        <w:jc w:val="center"/>
        <w:rPr>
          <w:rFonts w:ascii="Times New Roman"/>
        </w:rPr>
      </w:pPr>
      <w:r>
        <w:rPr>
          <w:rFonts w:ascii="Times New Roman"/>
          <w:color w:val="231F20"/>
          <w:spacing w:val="-2"/>
        </w:rPr>
        <w:t>output</w:t>
      </w:r>
      <w:r>
        <w:rPr>
          <w:rFonts w:ascii="Times New Roman"/>
          <w:color w:val="231F20"/>
        </w:rPr>
        <w:tab/>
        <w:t>2,</w:t>
      </w:r>
      <w:r>
        <w:rPr>
          <w:rFonts w:ascii="Times New Roman"/>
          <w:color w:val="231F20"/>
          <w:spacing w:val="-14"/>
        </w:rPr>
        <w:t xml:space="preserve"> </w:t>
      </w:r>
      <w:r>
        <w:rPr>
          <w:rFonts w:ascii="Times New Roman"/>
          <w:color w:val="231F20"/>
          <w:spacing w:val="-5"/>
        </w:rPr>
        <w:t>000</w:t>
      </w:r>
    </w:p>
    <w:p w14:paraId="747B8C06" w14:textId="77777777" w:rsidR="00F03E04" w:rsidRDefault="00F03E04">
      <w:pPr>
        <w:spacing w:line="193" w:lineRule="exact"/>
        <w:jc w:val="center"/>
        <w:rPr>
          <w:rFonts w:ascii="Times New Roman"/>
        </w:rPr>
        <w:sectPr w:rsidR="00F03E04">
          <w:type w:val="continuous"/>
          <w:pgSz w:w="11910" w:h="16840"/>
          <w:pgMar w:top="1920" w:right="340" w:bottom="280" w:left="460" w:header="0" w:footer="0" w:gutter="0"/>
          <w:cols w:space="720"/>
        </w:sectPr>
      </w:pPr>
    </w:p>
    <w:p w14:paraId="42B7BE43" w14:textId="77777777" w:rsidR="00F03E04" w:rsidRDefault="00F03E04">
      <w:pPr>
        <w:pStyle w:val="BodyText"/>
        <w:rPr>
          <w:rFonts w:ascii="Times New Roman"/>
        </w:rPr>
      </w:pPr>
    </w:p>
    <w:p w14:paraId="1E0AE264" w14:textId="77777777" w:rsidR="00F03E04" w:rsidRDefault="00F03E04">
      <w:pPr>
        <w:pStyle w:val="BodyText"/>
        <w:rPr>
          <w:rFonts w:ascii="Times New Roman"/>
        </w:rPr>
      </w:pPr>
    </w:p>
    <w:p w14:paraId="229BC5D6" w14:textId="77777777" w:rsidR="00F03E04" w:rsidRDefault="00F03E04">
      <w:pPr>
        <w:pStyle w:val="BodyText"/>
        <w:rPr>
          <w:rFonts w:ascii="Times New Roman"/>
        </w:rPr>
      </w:pPr>
    </w:p>
    <w:p w14:paraId="4D015C5D" w14:textId="77777777" w:rsidR="00F03E04" w:rsidRDefault="00F03E04">
      <w:pPr>
        <w:pStyle w:val="BodyText"/>
        <w:rPr>
          <w:rFonts w:ascii="Times New Roman"/>
        </w:rPr>
      </w:pPr>
    </w:p>
    <w:p w14:paraId="48412969" w14:textId="77777777" w:rsidR="00F03E04" w:rsidRDefault="00F03E04">
      <w:pPr>
        <w:pStyle w:val="BodyText"/>
        <w:rPr>
          <w:rFonts w:ascii="Times New Roman"/>
        </w:rPr>
      </w:pPr>
    </w:p>
    <w:p w14:paraId="06DE81E1" w14:textId="77777777" w:rsidR="00F03E04" w:rsidRDefault="00F03E04">
      <w:pPr>
        <w:pStyle w:val="BodyText"/>
        <w:rPr>
          <w:rFonts w:ascii="Times New Roman"/>
        </w:rPr>
      </w:pPr>
    </w:p>
    <w:p w14:paraId="21295B53" w14:textId="77777777" w:rsidR="00F03E04" w:rsidRDefault="00F03E04">
      <w:pPr>
        <w:pStyle w:val="BodyText"/>
        <w:rPr>
          <w:rFonts w:ascii="Times New Roman"/>
        </w:rPr>
      </w:pPr>
    </w:p>
    <w:p w14:paraId="4AA136AD" w14:textId="77777777" w:rsidR="00F03E04" w:rsidRDefault="00F03E04">
      <w:pPr>
        <w:pStyle w:val="BodyText"/>
        <w:spacing w:before="1"/>
        <w:rPr>
          <w:rFonts w:ascii="Times New Roman"/>
          <w:sz w:val="22"/>
        </w:rPr>
      </w:pPr>
    </w:p>
    <w:p w14:paraId="25BB552E" w14:textId="77777777" w:rsidR="00F03E04" w:rsidRDefault="00000000">
      <w:pPr>
        <w:pStyle w:val="BodyText"/>
        <w:spacing w:before="80" w:line="232" w:lineRule="auto"/>
        <w:ind w:left="2204" w:right="1074"/>
        <w:jc w:val="both"/>
      </w:pPr>
      <w:r>
        <w:rPr>
          <w:color w:val="231F20"/>
          <w:w w:val="105"/>
        </w:rPr>
        <w:t xml:space="preserve">If the airport wants to fully capitalize on a </w:t>
      </w:r>
      <w:proofErr w:type="gramStart"/>
      <w:r>
        <w:rPr>
          <w:color w:val="231F20"/>
          <w:w w:val="105"/>
        </w:rPr>
        <w:t>2,500 passenger</w:t>
      </w:r>
      <w:proofErr w:type="gramEnd"/>
      <w:r>
        <w:rPr>
          <w:color w:val="231F20"/>
          <w:w w:val="105"/>
        </w:rPr>
        <w:t xml:space="preserve"> demand potential, the </w:t>
      </w:r>
      <w:r>
        <w:rPr>
          <w:color w:val="231F20"/>
          <w:spacing w:val="-2"/>
          <w:w w:val="105"/>
        </w:rPr>
        <w:t>required</w:t>
      </w:r>
      <w:r>
        <w:rPr>
          <w:color w:val="231F20"/>
          <w:spacing w:val="-9"/>
          <w:w w:val="105"/>
        </w:rPr>
        <w:t xml:space="preserve"> </w:t>
      </w:r>
      <w:r>
        <w:rPr>
          <w:color w:val="231F20"/>
          <w:spacing w:val="-2"/>
          <w:w w:val="105"/>
        </w:rPr>
        <w:t>additional</w:t>
      </w:r>
      <w:r>
        <w:rPr>
          <w:color w:val="231F20"/>
          <w:spacing w:val="-9"/>
          <w:w w:val="105"/>
        </w:rPr>
        <w:t xml:space="preserve"> </w:t>
      </w:r>
      <w:r>
        <w:rPr>
          <w:color w:val="231F20"/>
          <w:spacing w:val="-2"/>
          <w:w w:val="105"/>
        </w:rPr>
        <w:t>gate</w:t>
      </w:r>
      <w:r>
        <w:rPr>
          <w:color w:val="231F20"/>
          <w:spacing w:val="-9"/>
          <w:w w:val="105"/>
        </w:rPr>
        <w:t xml:space="preserve"> </w:t>
      </w:r>
      <w:r>
        <w:rPr>
          <w:color w:val="231F20"/>
          <w:spacing w:val="-2"/>
          <w:w w:val="105"/>
        </w:rPr>
        <w:t>doubles</w:t>
      </w:r>
      <w:r>
        <w:rPr>
          <w:color w:val="231F20"/>
          <w:spacing w:val="-9"/>
          <w:w w:val="105"/>
        </w:rPr>
        <w:t xml:space="preserve"> </w:t>
      </w:r>
      <w:r>
        <w:rPr>
          <w:color w:val="231F20"/>
          <w:spacing w:val="-2"/>
          <w:w w:val="105"/>
        </w:rPr>
        <w:t>ﬁxed</w:t>
      </w:r>
      <w:r>
        <w:rPr>
          <w:color w:val="231F20"/>
          <w:spacing w:val="-9"/>
          <w:w w:val="105"/>
        </w:rPr>
        <w:t xml:space="preserve"> </w:t>
      </w:r>
      <w:r>
        <w:rPr>
          <w:color w:val="231F20"/>
          <w:spacing w:val="-2"/>
          <w:w w:val="105"/>
        </w:rPr>
        <w:t>cost</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$12,000.</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extra</w:t>
      </w:r>
      <w:r>
        <w:rPr>
          <w:color w:val="231F20"/>
          <w:spacing w:val="-9"/>
          <w:w w:val="105"/>
        </w:rPr>
        <w:t xml:space="preserve"> </w:t>
      </w:r>
      <w:r>
        <w:rPr>
          <w:color w:val="231F20"/>
          <w:spacing w:val="-2"/>
          <w:w w:val="105"/>
        </w:rPr>
        <w:t>passengers</w:t>
      </w:r>
      <w:r>
        <w:rPr>
          <w:color w:val="231F20"/>
          <w:spacing w:val="-9"/>
          <w:w w:val="105"/>
        </w:rPr>
        <w:t xml:space="preserve"> </w:t>
      </w:r>
      <w:r>
        <w:rPr>
          <w:color w:val="231F20"/>
          <w:spacing w:val="-2"/>
          <w:w w:val="105"/>
        </w:rPr>
        <w:t xml:space="preserve">therefore </w:t>
      </w:r>
      <w:proofErr w:type="gramStart"/>
      <w:r>
        <w:rPr>
          <w:color w:val="231F20"/>
          <w:w w:val="105"/>
        </w:rPr>
        <w:t>amounts</w:t>
      </w:r>
      <w:proofErr w:type="gramEnd"/>
      <w:r>
        <w:rPr>
          <w:color w:val="231F20"/>
          <w:spacing w:val="-5"/>
          <w:w w:val="105"/>
        </w:rPr>
        <w:t xml:space="preserve"> </w:t>
      </w:r>
      <w:r>
        <w:rPr>
          <w:color w:val="231F20"/>
          <w:w w:val="105"/>
        </w:rPr>
        <w:t>to</w:t>
      </w:r>
      <w:r>
        <w:rPr>
          <w:color w:val="231F20"/>
          <w:spacing w:val="-5"/>
          <w:w w:val="105"/>
        </w:rPr>
        <w:t xml:space="preserve"> </w:t>
      </w:r>
      <w:r>
        <w:rPr>
          <w:color w:val="231F20"/>
          <w:w w:val="105"/>
        </w:rPr>
        <w:t>per</w:t>
      </w:r>
      <w:r>
        <w:rPr>
          <w:color w:val="231F20"/>
          <w:spacing w:val="-5"/>
          <w:w w:val="105"/>
        </w:rPr>
        <w:t xml:space="preserve"> </w:t>
      </w:r>
      <w:r>
        <w:rPr>
          <w:color w:val="231F20"/>
          <w:w w:val="105"/>
        </w:rPr>
        <w:t>unit</w:t>
      </w:r>
      <w:r>
        <w:rPr>
          <w:color w:val="231F20"/>
          <w:spacing w:val="-4"/>
          <w:w w:val="105"/>
        </w:rPr>
        <w:t xml:space="preserve"> </w:t>
      </w:r>
      <w:r>
        <w:rPr>
          <w:color w:val="231F20"/>
          <w:w w:val="105"/>
        </w:rPr>
        <w:t>ﬁxed</w:t>
      </w:r>
      <w:r>
        <w:rPr>
          <w:color w:val="231F20"/>
          <w:spacing w:val="-5"/>
          <w:w w:val="105"/>
        </w:rPr>
        <w:t xml:space="preserve"> </w:t>
      </w:r>
      <w:r>
        <w:rPr>
          <w:color w:val="231F20"/>
          <w:w w:val="105"/>
        </w:rPr>
        <w:t>cost</w:t>
      </w:r>
      <w:r>
        <w:rPr>
          <w:color w:val="231F20"/>
          <w:spacing w:val="-5"/>
          <w:w w:val="105"/>
        </w:rPr>
        <w:t xml:space="preserve"> </w:t>
      </w:r>
      <w:r>
        <w:rPr>
          <w:color w:val="231F20"/>
          <w:w w:val="105"/>
        </w:rPr>
        <w:t>of</w:t>
      </w:r>
      <w:r>
        <w:rPr>
          <w:color w:val="231F20"/>
          <w:spacing w:val="-4"/>
          <w:w w:val="105"/>
        </w:rPr>
        <w:t xml:space="preserve"> </w:t>
      </w:r>
      <w:r>
        <w:rPr>
          <w:rFonts w:ascii="Times New Roman" w:hAnsi="Times New Roman"/>
          <w:color w:val="231F20"/>
          <w:w w:val="105"/>
        </w:rPr>
        <w:t xml:space="preserve">$12,000/2,500 </w:t>
      </w:r>
      <w:r>
        <w:rPr>
          <w:rFonts w:ascii="Times New Roman" w:hAnsi="Times New Roman"/>
          <w:color w:val="231F20"/>
          <w:w w:val="110"/>
        </w:rPr>
        <w:t xml:space="preserve">= </w:t>
      </w:r>
      <w:r>
        <w:rPr>
          <w:rFonts w:ascii="Times New Roman" w:hAnsi="Times New Roman"/>
          <w:color w:val="231F20"/>
          <w:w w:val="105"/>
        </w:rPr>
        <w:t xml:space="preserve">$4.80 </w:t>
      </w:r>
      <w:r>
        <w:rPr>
          <w:color w:val="231F20"/>
          <w:w w:val="105"/>
        </w:rPr>
        <w:t>per</w:t>
      </w:r>
      <w:r>
        <w:rPr>
          <w:color w:val="231F20"/>
          <w:spacing w:val="-5"/>
          <w:w w:val="105"/>
        </w:rPr>
        <w:t xml:space="preserve"> </w:t>
      </w:r>
      <w:r>
        <w:rPr>
          <w:color w:val="231F20"/>
          <w:w w:val="105"/>
        </w:rPr>
        <w:t>passenger.</w:t>
      </w:r>
      <w:r>
        <w:rPr>
          <w:color w:val="231F20"/>
          <w:spacing w:val="-5"/>
          <w:w w:val="105"/>
        </w:rPr>
        <w:t xml:space="preserve"> </w:t>
      </w:r>
      <w:r>
        <w:rPr>
          <w:color w:val="231F20"/>
          <w:w w:val="105"/>
        </w:rPr>
        <w:t>That</w:t>
      </w:r>
      <w:r>
        <w:rPr>
          <w:color w:val="231F20"/>
          <w:spacing w:val="-5"/>
          <w:w w:val="105"/>
        </w:rPr>
        <w:t xml:space="preserve"> </w:t>
      </w:r>
      <w:r>
        <w:rPr>
          <w:color w:val="231F20"/>
          <w:w w:val="105"/>
        </w:rPr>
        <w:t>means</w:t>
      </w:r>
      <w:r>
        <w:rPr>
          <w:color w:val="231F20"/>
          <w:spacing w:val="-5"/>
          <w:w w:val="105"/>
        </w:rPr>
        <w:t xml:space="preserve"> </w:t>
      </w:r>
      <w:r>
        <w:rPr>
          <w:color w:val="231F20"/>
          <w:w w:val="105"/>
        </w:rPr>
        <w:t>to increase</w:t>
      </w:r>
      <w:r>
        <w:rPr>
          <w:color w:val="231F20"/>
          <w:spacing w:val="-15"/>
          <w:w w:val="105"/>
        </w:rPr>
        <w:t xml:space="preserve"> </w:t>
      </w:r>
      <w:r>
        <w:rPr>
          <w:color w:val="231F20"/>
          <w:w w:val="105"/>
        </w:rPr>
        <w:t>the</w:t>
      </w:r>
      <w:r>
        <w:rPr>
          <w:color w:val="231F20"/>
          <w:spacing w:val="-15"/>
          <w:w w:val="105"/>
        </w:rPr>
        <w:t xml:space="preserve"> </w:t>
      </w:r>
      <w:r>
        <w:rPr>
          <w:color w:val="231F20"/>
          <w:w w:val="105"/>
        </w:rPr>
        <w:t>passenger</w:t>
      </w:r>
      <w:r>
        <w:rPr>
          <w:color w:val="231F20"/>
          <w:spacing w:val="-14"/>
          <w:w w:val="105"/>
        </w:rPr>
        <w:t xml:space="preserve"> </w:t>
      </w:r>
      <w:r>
        <w:rPr>
          <w:color w:val="231F20"/>
          <w:w w:val="105"/>
        </w:rPr>
        <w:t>capacity</w:t>
      </w:r>
      <w:r>
        <w:rPr>
          <w:color w:val="231F20"/>
          <w:spacing w:val="-15"/>
          <w:w w:val="105"/>
        </w:rPr>
        <w:t xml:space="preserve"> </w:t>
      </w:r>
      <w:r>
        <w:rPr>
          <w:color w:val="231F20"/>
          <w:w w:val="105"/>
        </w:rPr>
        <w:t>by</w:t>
      </w:r>
      <w:r>
        <w:rPr>
          <w:color w:val="231F20"/>
          <w:spacing w:val="-14"/>
          <w:w w:val="105"/>
        </w:rPr>
        <w:t xml:space="preserve"> </w:t>
      </w:r>
      <w:r>
        <w:rPr>
          <w:color w:val="231F20"/>
          <w:w w:val="105"/>
        </w:rPr>
        <w:t>25</w:t>
      </w:r>
      <w:r>
        <w:rPr>
          <w:color w:val="231F20"/>
          <w:spacing w:val="-15"/>
          <w:w w:val="105"/>
        </w:rPr>
        <w:t xml:space="preserve"> </w:t>
      </w:r>
      <w:r>
        <w:rPr>
          <w:color w:val="231F20"/>
          <w:w w:val="105"/>
        </w:rPr>
        <w:t>percent</w:t>
      </w:r>
      <w:r>
        <w:rPr>
          <w:color w:val="231F20"/>
          <w:spacing w:val="-15"/>
          <w:w w:val="105"/>
        </w:rPr>
        <w:t xml:space="preserve"> </w:t>
      </w:r>
      <w:r>
        <w:rPr>
          <w:color w:val="231F20"/>
          <w:w w:val="105"/>
        </w:rPr>
        <w:t>(</w:t>
      </w:r>
      <w:r>
        <w:rPr>
          <w:rFonts w:ascii="Times New Roman" w:hAnsi="Times New Roman"/>
          <w:color w:val="231F20"/>
          <w:w w:val="105"/>
        </w:rPr>
        <w:t>2,000</w:t>
      </w:r>
      <w:r>
        <w:rPr>
          <w:color w:val="231F20"/>
          <w:w w:val="105"/>
        </w:rPr>
        <w:t>⋅</w:t>
      </w:r>
      <w:r>
        <w:rPr>
          <w:rFonts w:ascii="Times New Roman" w:hAnsi="Times New Roman"/>
          <w:color w:val="231F20"/>
          <w:w w:val="105"/>
        </w:rPr>
        <w:t>1.25</w:t>
      </w:r>
      <w:r>
        <w:rPr>
          <w:rFonts w:ascii="Times New Roman" w:hAnsi="Times New Roman"/>
          <w:color w:val="231F20"/>
          <w:spacing w:val="-13"/>
          <w:w w:val="105"/>
        </w:rPr>
        <w:t xml:space="preserve"> </w:t>
      </w:r>
      <w:r>
        <w:rPr>
          <w:rFonts w:ascii="Times New Roman" w:hAnsi="Times New Roman"/>
          <w:color w:val="231F20"/>
          <w:w w:val="110"/>
        </w:rPr>
        <w:t>=</w:t>
      </w:r>
      <w:r>
        <w:rPr>
          <w:rFonts w:ascii="Times New Roman" w:hAnsi="Times New Roman"/>
          <w:color w:val="231F20"/>
          <w:spacing w:val="-13"/>
          <w:w w:val="110"/>
        </w:rPr>
        <w:t xml:space="preserve"> </w:t>
      </w:r>
      <w:r>
        <w:rPr>
          <w:rFonts w:ascii="Times New Roman" w:hAnsi="Times New Roman"/>
          <w:color w:val="231F20"/>
          <w:w w:val="105"/>
        </w:rPr>
        <w:t>2,500</w:t>
      </w:r>
      <w:r>
        <w:rPr>
          <w:color w:val="231F20"/>
          <w:w w:val="105"/>
        </w:rPr>
        <w:t>),</w:t>
      </w:r>
      <w:r>
        <w:rPr>
          <w:color w:val="231F20"/>
          <w:spacing w:val="-15"/>
          <w:w w:val="105"/>
        </w:rPr>
        <w:t xml:space="preserve"> </w:t>
      </w:r>
      <w:r>
        <w:rPr>
          <w:color w:val="231F20"/>
          <w:w w:val="105"/>
        </w:rPr>
        <w:t>the</w:t>
      </w:r>
      <w:r>
        <w:rPr>
          <w:color w:val="231F20"/>
          <w:spacing w:val="-15"/>
          <w:w w:val="105"/>
        </w:rPr>
        <w:t xml:space="preserve"> </w:t>
      </w:r>
      <w:r>
        <w:rPr>
          <w:color w:val="231F20"/>
          <w:w w:val="105"/>
        </w:rPr>
        <w:t>ﬁxed</w:t>
      </w:r>
      <w:r>
        <w:rPr>
          <w:color w:val="231F20"/>
          <w:spacing w:val="-14"/>
          <w:w w:val="105"/>
        </w:rPr>
        <w:t xml:space="preserve"> </w:t>
      </w:r>
      <w:r>
        <w:rPr>
          <w:color w:val="231F20"/>
          <w:w w:val="105"/>
        </w:rPr>
        <w:t>costs</w:t>
      </w:r>
      <w:r>
        <w:rPr>
          <w:color w:val="231F20"/>
          <w:spacing w:val="-15"/>
          <w:w w:val="105"/>
        </w:rPr>
        <w:t xml:space="preserve"> </w:t>
      </w:r>
      <w:r>
        <w:rPr>
          <w:color w:val="231F20"/>
          <w:w w:val="105"/>
        </w:rPr>
        <w:t xml:space="preserve">rise </w:t>
      </w:r>
      <w:r>
        <w:rPr>
          <w:color w:val="231F20"/>
        </w:rPr>
        <w:t>by</w:t>
      </w:r>
      <w:r>
        <w:rPr>
          <w:color w:val="231F20"/>
          <w:spacing w:val="-7"/>
        </w:rPr>
        <w:t xml:space="preserve"> </w:t>
      </w:r>
      <w:r>
        <w:rPr>
          <w:color w:val="231F20"/>
        </w:rPr>
        <w:t>60</w:t>
      </w:r>
      <w:r>
        <w:rPr>
          <w:color w:val="231F20"/>
          <w:spacing w:val="-7"/>
        </w:rPr>
        <w:t xml:space="preserve"> </w:t>
      </w:r>
      <w:r>
        <w:rPr>
          <w:color w:val="231F20"/>
        </w:rPr>
        <w:t>percent</w:t>
      </w:r>
      <w:r>
        <w:rPr>
          <w:color w:val="231F20"/>
          <w:spacing w:val="-7"/>
        </w:rPr>
        <w:t xml:space="preserve"> </w:t>
      </w:r>
      <w:r>
        <w:rPr>
          <w:color w:val="231F20"/>
        </w:rPr>
        <w:t>($4.80</w:t>
      </w:r>
      <w:r>
        <w:rPr>
          <w:color w:val="231F20"/>
          <w:spacing w:val="-7"/>
        </w:rPr>
        <w:t xml:space="preserve"> </w:t>
      </w:r>
      <w:r>
        <w:rPr>
          <w:color w:val="231F20"/>
        </w:rPr>
        <w:t>compared</w:t>
      </w:r>
      <w:r>
        <w:rPr>
          <w:color w:val="231F20"/>
          <w:spacing w:val="-7"/>
        </w:rPr>
        <w:t xml:space="preserve"> </w:t>
      </w:r>
      <w:r>
        <w:rPr>
          <w:color w:val="231F20"/>
        </w:rPr>
        <w:t>to</w:t>
      </w:r>
      <w:r>
        <w:rPr>
          <w:color w:val="231F20"/>
          <w:spacing w:val="-7"/>
        </w:rPr>
        <w:t xml:space="preserve"> </w:t>
      </w:r>
      <w:r>
        <w:rPr>
          <w:color w:val="231F20"/>
        </w:rPr>
        <w:t>$3.00).</w:t>
      </w:r>
      <w:r>
        <w:rPr>
          <w:color w:val="231F20"/>
          <w:spacing w:val="-7"/>
        </w:rPr>
        <w:t xml:space="preserve"> </w:t>
      </w:r>
      <w:r>
        <w:rPr>
          <w:color w:val="231F20"/>
        </w:rPr>
        <w:t>Hence,</w:t>
      </w:r>
      <w:r>
        <w:rPr>
          <w:color w:val="231F20"/>
          <w:spacing w:val="-7"/>
        </w:rPr>
        <w:t xml:space="preserve"> </w:t>
      </w:r>
      <w:r>
        <w:rPr>
          <w:color w:val="231F20"/>
        </w:rPr>
        <w:t>managers</w:t>
      </w:r>
      <w:r>
        <w:rPr>
          <w:color w:val="231F20"/>
          <w:spacing w:val="-7"/>
        </w:rPr>
        <w:t xml:space="preserve"> </w:t>
      </w:r>
      <w:r>
        <w:rPr>
          <w:color w:val="231F20"/>
        </w:rPr>
        <w:t>will</w:t>
      </w:r>
      <w:r>
        <w:rPr>
          <w:color w:val="231F20"/>
          <w:spacing w:val="-7"/>
        </w:rPr>
        <w:t xml:space="preserve"> </w:t>
      </w:r>
      <w:r>
        <w:rPr>
          <w:color w:val="231F20"/>
        </w:rPr>
        <w:t>often</w:t>
      </w:r>
      <w:r>
        <w:rPr>
          <w:color w:val="231F20"/>
          <w:spacing w:val="-7"/>
        </w:rPr>
        <w:t xml:space="preserve"> </w:t>
      </w:r>
      <w:r>
        <w:rPr>
          <w:color w:val="231F20"/>
        </w:rPr>
        <w:t>stretch</w:t>
      </w:r>
      <w:r>
        <w:rPr>
          <w:color w:val="231F20"/>
          <w:spacing w:val="-7"/>
        </w:rPr>
        <w:t xml:space="preserve"> </w:t>
      </w:r>
      <w:r>
        <w:rPr>
          <w:color w:val="231F20"/>
        </w:rPr>
        <w:t>the</w:t>
      </w:r>
      <w:r>
        <w:rPr>
          <w:color w:val="231F20"/>
          <w:spacing w:val="-7"/>
        </w:rPr>
        <w:t xml:space="preserve"> </w:t>
      </w:r>
      <w:r>
        <w:rPr>
          <w:color w:val="231F20"/>
        </w:rPr>
        <w:t xml:space="preserve">existing </w:t>
      </w:r>
      <w:r>
        <w:rPr>
          <w:color w:val="231F20"/>
          <w:w w:val="105"/>
        </w:rPr>
        <w:t>capacity</w:t>
      </w:r>
      <w:r>
        <w:rPr>
          <w:color w:val="231F20"/>
          <w:spacing w:val="-6"/>
          <w:w w:val="105"/>
        </w:rPr>
        <w:t xml:space="preserve"> </w:t>
      </w:r>
      <w:r>
        <w:rPr>
          <w:color w:val="231F20"/>
          <w:w w:val="105"/>
        </w:rPr>
        <w:t>as</w:t>
      </w:r>
      <w:r>
        <w:rPr>
          <w:color w:val="231F20"/>
          <w:spacing w:val="-6"/>
          <w:w w:val="105"/>
        </w:rPr>
        <w:t xml:space="preserve"> </w:t>
      </w:r>
      <w:r>
        <w:rPr>
          <w:color w:val="231F20"/>
          <w:w w:val="105"/>
        </w:rPr>
        <w:t>far</w:t>
      </w:r>
      <w:r>
        <w:rPr>
          <w:color w:val="231F20"/>
          <w:spacing w:val="-6"/>
          <w:w w:val="105"/>
        </w:rPr>
        <w:t xml:space="preserve"> </w:t>
      </w:r>
      <w:r>
        <w:rPr>
          <w:color w:val="231F20"/>
          <w:w w:val="105"/>
        </w:rPr>
        <w:t>as</w:t>
      </w:r>
      <w:r>
        <w:rPr>
          <w:color w:val="231F20"/>
          <w:spacing w:val="-6"/>
          <w:w w:val="105"/>
        </w:rPr>
        <w:t xml:space="preserve"> </w:t>
      </w:r>
      <w:r>
        <w:rPr>
          <w:color w:val="231F20"/>
          <w:w w:val="105"/>
        </w:rPr>
        <w:t>possible</w:t>
      </w:r>
      <w:r>
        <w:rPr>
          <w:color w:val="231F20"/>
          <w:spacing w:val="-6"/>
          <w:w w:val="105"/>
        </w:rPr>
        <w:t xml:space="preserve"> </w:t>
      </w:r>
      <w:r>
        <w:rPr>
          <w:color w:val="231F20"/>
          <w:w w:val="105"/>
        </w:rPr>
        <w:t>to</w:t>
      </w:r>
      <w:r>
        <w:rPr>
          <w:color w:val="231F20"/>
          <w:spacing w:val="-6"/>
          <w:w w:val="105"/>
        </w:rPr>
        <w:t xml:space="preserve"> </w:t>
      </w:r>
      <w:r>
        <w:rPr>
          <w:color w:val="231F20"/>
          <w:w w:val="105"/>
        </w:rPr>
        <w:t>squeeze</w:t>
      </w:r>
      <w:r>
        <w:rPr>
          <w:color w:val="231F20"/>
          <w:spacing w:val="-6"/>
          <w:w w:val="105"/>
        </w:rPr>
        <w:t xml:space="preserve"> </w:t>
      </w:r>
      <w:r>
        <w:rPr>
          <w:color w:val="231F20"/>
          <w:w w:val="105"/>
        </w:rPr>
        <w:t>the</w:t>
      </w:r>
      <w:r>
        <w:rPr>
          <w:color w:val="231F20"/>
          <w:spacing w:val="-6"/>
          <w:w w:val="105"/>
        </w:rPr>
        <w:t xml:space="preserve"> </w:t>
      </w:r>
      <w:r>
        <w:rPr>
          <w:color w:val="231F20"/>
          <w:w w:val="105"/>
        </w:rPr>
        <w:t>higher</w:t>
      </w:r>
      <w:r>
        <w:rPr>
          <w:color w:val="231F20"/>
          <w:spacing w:val="-6"/>
          <w:w w:val="105"/>
        </w:rPr>
        <w:t xml:space="preserve"> </w:t>
      </w:r>
      <w:r>
        <w:rPr>
          <w:color w:val="231F20"/>
          <w:w w:val="105"/>
        </w:rPr>
        <w:t>demand</w:t>
      </w:r>
      <w:r>
        <w:rPr>
          <w:color w:val="231F20"/>
          <w:spacing w:val="-6"/>
          <w:w w:val="105"/>
        </w:rPr>
        <w:t xml:space="preserve"> </w:t>
      </w:r>
      <w:r>
        <w:rPr>
          <w:color w:val="231F20"/>
          <w:w w:val="105"/>
        </w:rPr>
        <w:t>into</w:t>
      </w:r>
      <w:r>
        <w:rPr>
          <w:color w:val="231F20"/>
          <w:spacing w:val="-6"/>
          <w:w w:val="105"/>
        </w:rPr>
        <w:t xml:space="preserve"> </w:t>
      </w:r>
      <w:r>
        <w:rPr>
          <w:color w:val="231F20"/>
          <w:w w:val="105"/>
        </w:rPr>
        <w:t>the</w:t>
      </w:r>
      <w:r>
        <w:rPr>
          <w:color w:val="231F20"/>
          <w:spacing w:val="-6"/>
          <w:w w:val="105"/>
        </w:rPr>
        <w:t xml:space="preserve"> </w:t>
      </w:r>
      <w:r>
        <w:rPr>
          <w:color w:val="231F20"/>
          <w:w w:val="105"/>
        </w:rPr>
        <w:t>existing</w:t>
      </w:r>
      <w:r>
        <w:rPr>
          <w:color w:val="231F20"/>
          <w:spacing w:val="-6"/>
          <w:w w:val="105"/>
        </w:rPr>
        <w:t xml:space="preserve"> </w:t>
      </w:r>
      <w:proofErr w:type="spellStart"/>
      <w:r>
        <w:rPr>
          <w:color w:val="231F20"/>
          <w:w w:val="105"/>
        </w:rPr>
        <w:t>infrastruc</w:t>
      </w:r>
      <w:proofErr w:type="spellEnd"/>
      <w:r>
        <w:rPr>
          <w:color w:val="231F20"/>
          <w:w w:val="105"/>
        </w:rPr>
        <w:t xml:space="preserve">- </w:t>
      </w:r>
      <w:proofErr w:type="spellStart"/>
      <w:r>
        <w:rPr>
          <w:color w:val="231F20"/>
          <w:w w:val="105"/>
        </w:rPr>
        <w:t>ture</w:t>
      </w:r>
      <w:proofErr w:type="spellEnd"/>
      <w:r>
        <w:rPr>
          <w:color w:val="231F20"/>
          <w:w w:val="105"/>
        </w:rPr>
        <w:t xml:space="preserve"> before they will commit to enlarge their capacities.</w:t>
      </w:r>
    </w:p>
    <w:p w14:paraId="1EBF8062" w14:textId="77777777" w:rsidR="00F03E04" w:rsidRDefault="00F03E04">
      <w:pPr>
        <w:pStyle w:val="BodyText"/>
        <w:spacing w:before="6"/>
        <w:rPr>
          <w:sz w:val="13"/>
        </w:rPr>
      </w:pPr>
    </w:p>
    <w:p w14:paraId="33ACEBB2" w14:textId="77777777" w:rsidR="00F03E04" w:rsidRDefault="00F03E04">
      <w:pPr>
        <w:rPr>
          <w:sz w:val="13"/>
        </w:rPr>
        <w:sectPr w:rsidR="00F03E04">
          <w:pgSz w:w="11910" w:h="16840"/>
          <w:pgMar w:top="960" w:right="340" w:bottom="280" w:left="460" w:header="0" w:footer="0" w:gutter="0"/>
          <w:cols w:space="720"/>
        </w:sectPr>
      </w:pPr>
    </w:p>
    <w:p w14:paraId="0BDAD912" w14:textId="77777777" w:rsidR="00F03E04" w:rsidRDefault="00000000">
      <w:pPr>
        <w:spacing w:before="96" w:line="259" w:lineRule="auto"/>
        <w:ind w:left="225" w:right="38" w:firstLine="468"/>
        <w:jc w:val="both"/>
        <w:rPr>
          <w:sz w:val="18"/>
        </w:rPr>
      </w:pPr>
      <w:r>
        <w:rPr>
          <w:color w:val="231F20"/>
          <w:spacing w:val="-2"/>
          <w:sz w:val="18"/>
        </w:rPr>
        <w:t>Variable</w:t>
      </w:r>
      <w:r>
        <w:rPr>
          <w:color w:val="231F20"/>
          <w:spacing w:val="-11"/>
          <w:sz w:val="18"/>
        </w:rPr>
        <w:t xml:space="preserve"> </w:t>
      </w:r>
      <w:r>
        <w:rPr>
          <w:color w:val="231F20"/>
          <w:spacing w:val="-2"/>
          <w:sz w:val="18"/>
        </w:rPr>
        <w:t xml:space="preserve">costs </w:t>
      </w:r>
      <w:r>
        <w:rPr>
          <w:color w:val="808285"/>
          <w:spacing w:val="-2"/>
          <w:w w:val="105"/>
          <w:sz w:val="18"/>
        </w:rPr>
        <w:t>These</w:t>
      </w:r>
      <w:r>
        <w:rPr>
          <w:color w:val="808285"/>
          <w:spacing w:val="-12"/>
          <w:w w:val="105"/>
          <w:sz w:val="18"/>
        </w:rPr>
        <w:t xml:space="preserve"> </w:t>
      </w:r>
      <w:r>
        <w:rPr>
          <w:color w:val="808285"/>
          <w:spacing w:val="-2"/>
          <w:w w:val="105"/>
          <w:sz w:val="18"/>
        </w:rPr>
        <w:t>costs</w:t>
      </w:r>
      <w:r>
        <w:rPr>
          <w:color w:val="808285"/>
          <w:spacing w:val="-11"/>
          <w:w w:val="105"/>
          <w:sz w:val="18"/>
        </w:rPr>
        <w:t xml:space="preserve"> </w:t>
      </w:r>
      <w:r>
        <w:rPr>
          <w:color w:val="808285"/>
          <w:spacing w:val="-2"/>
          <w:w w:val="105"/>
          <w:sz w:val="18"/>
        </w:rPr>
        <w:t>vary</w:t>
      </w:r>
      <w:r>
        <w:rPr>
          <w:color w:val="808285"/>
          <w:spacing w:val="-11"/>
          <w:w w:val="105"/>
          <w:sz w:val="18"/>
        </w:rPr>
        <w:t xml:space="preserve"> </w:t>
      </w:r>
      <w:r>
        <w:rPr>
          <w:color w:val="808285"/>
          <w:spacing w:val="-2"/>
          <w:w w:val="105"/>
          <w:sz w:val="18"/>
        </w:rPr>
        <w:t xml:space="preserve">in </w:t>
      </w:r>
      <w:r>
        <w:rPr>
          <w:color w:val="808285"/>
          <w:w w:val="105"/>
          <w:sz w:val="18"/>
        </w:rPr>
        <w:t>direct</w:t>
      </w:r>
      <w:r>
        <w:rPr>
          <w:color w:val="808285"/>
          <w:spacing w:val="-14"/>
          <w:w w:val="105"/>
          <w:sz w:val="18"/>
        </w:rPr>
        <w:t xml:space="preserve"> </w:t>
      </w:r>
      <w:r>
        <w:rPr>
          <w:color w:val="808285"/>
          <w:w w:val="105"/>
          <w:sz w:val="18"/>
        </w:rPr>
        <w:t>proportion</w:t>
      </w:r>
      <w:r>
        <w:rPr>
          <w:color w:val="808285"/>
          <w:spacing w:val="-13"/>
          <w:w w:val="105"/>
          <w:sz w:val="18"/>
        </w:rPr>
        <w:t xml:space="preserve"> </w:t>
      </w:r>
      <w:r>
        <w:rPr>
          <w:color w:val="808285"/>
          <w:w w:val="105"/>
          <w:sz w:val="18"/>
        </w:rPr>
        <w:t>to the level of output.</w:t>
      </w:r>
    </w:p>
    <w:p w14:paraId="65C62D00" w14:textId="77777777" w:rsidR="00F03E04" w:rsidRDefault="00000000">
      <w:pPr>
        <w:pStyle w:val="BodyText"/>
        <w:spacing w:before="80" w:line="232" w:lineRule="auto"/>
        <w:ind w:left="225" w:right="1074"/>
        <w:jc w:val="both"/>
      </w:pPr>
      <w:r>
        <w:br w:type="column"/>
      </w:r>
      <w:r>
        <w:rPr>
          <w:color w:val="231F20"/>
          <w:spacing w:val="-2"/>
          <w:w w:val="105"/>
        </w:rPr>
        <w:t>Costs</w:t>
      </w:r>
      <w:r>
        <w:rPr>
          <w:color w:val="231F20"/>
          <w:spacing w:val="-10"/>
          <w:w w:val="105"/>
        </w:rPr>
        <w:t xml:space="preserve"> </w:t>
      </w:r>
      <w:r>
        <w:rPr>
          <w:color w:val="231F20"/>
          <w:spacing w:val="-2"/>
          <w:w w:val="105"/>
        </w:rPr>
        <w:t>that</w:t>
      </w:r>
      <w:r>
        <w:rPr>
          <w:color w:val="231F20"/>
          <w:spacing w:val="-8"/>
          <w:w w:val="105"/>
        </w:rPr>
        <w:t xml:space="preserve"> </w:t>
      </w:r>
      <w:r>
        <w:rPr>
          <w:color w:val="231F20"/>
          <w:spacing w:val="-2"/>
          <w:w w:val="105"/>
        </w:rPr>
        <w:t>vary</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direct</w:t>
      </w:r>
      <w:r>
        <w:rPr>
          <w:color w:val="231F20"/>
          <w:spacing w:val="-8"/>
          <w:w w:val="105"/>
        </w:rPr>
        <w:t xml:space="preserve"> </w:t>
      </w:r>
      <w:r>
        <w:rPr>
          <w:color w:val="231F20"/>
          <w:spacing w:val="-2"/>
          <w:w w:val="105"/>
        </w:rPr>
        <w:t>proportion</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level</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activity</w:t>
      </w:r>
      <w:r>
        <w:rPr>
          <w:color w:val="231F20"/>
          <w:spacing w:val="-8"/>
          <w:w w:val="105"/>
        </w:rPr>
        <w:t xml:space="preserve"> </w:t>
      </w:r>
      <w:r>
        <w:rPr>
          <w:color w:val="231F20"/>
          <w:spacing w:val="-2"/>
          <w:w w:val="105"/>
        </w:rPr>
        <w:t>are</w:t>
      </w:r>
      <w:r>
        <w:rPr>
          <w:color w:val="231F20"/>
          <w:spacing w:val="-8"/>
          <w:w w:val="105"/>
        </w:rPr>
        <w:t xml:space="preserve"> </w:t>
      </w:r>
      <w:r>
        <w:rPr>
          <w:color w:val="231F20"/>
          <w:spacing w:val="-2"/>
          <w:w w:val="105"/>
        </w:rPr>
        <w:t>called</w:t>
      </w:r>
      <w:r>
        <w:rPr>
          <w:color w:val="231F20"/>
          <w:spacing w:val="-7"/>
          <w:w w:val="105"/>
        </w:rPr>
        <w:t xml:space="preserve"> </w:t>
      </w:r>
      <w:r>
        <w:rPr>
          <w:color w:val="231F20"/>
          <w:spacing w:val="-2"/>
          <w:w w:val="105"/>
        </w:rPr>
        <w:t>variable</w:t>
      </w:r>
      <w:r>
        <w:rPr>
          <w:color w:val="231F20"/>
          <w:spacing w:val="-13"/>
          <w:w w:val="105"/>
        </w:rPr>
        <w:t xml:space="preserve"> </w:t>
      </w:r>
      <w:r>
        <w:rPr>
          <w:color w:val="231F20"/>
          <w:spacing w:val="-2"/>
          <w:w w:val="105"/>
        </w:rPr>
        <w:t>costs</w:t>
      </w:r>
      <w:r>
        <w:rPr>
          <w:color w:val="231F20"/>
          <w:spacing w:val="-6"/>
          <w:w w:val="105"/>
        </w:rPr>
        <w:t xml:space="preserve"> </w:t>
      </w:r>
      <w:r>
        <w:rPr>
          <w:color w:val="231F20"/>
          <w:spacing w:val="-2"/>
          <w:w w:val="105"/>
        </w:rPr>
        <w:t xml:space="preserve">(VC). </w:t>
      </w:r>
      <w:r>
        <w:rPr>
          <w:color w:val="231F20"/>
          <w:w w:val="105"/>
        </w:rPr>
        <w:t>For</w:t>
      </w:r>
      <w:r>
        <w:rPr>
          <w:color w:val="231F20"/>
          <w:spacing w:val="-8"/>
          <w:w w:val="105"/>
        </w:rPr>
        <w:t xml:space="preserve"> </w:t>
      </w:r>
      <w:r>
        <w:rPr>
          <w:color w:val="231F20"/>
          <w:w w:val="105"/>
        </w:rPr>
        <w:t>example,</w:t>
      </w:r>
      <w:r>
        <w:rPr>
          <w:color w:val="231F20"/>
          <w:spacing w:val="-8"/>
          <w:w w:val="105"/>
        </w:rPr>
        <w:t xml:space="preserve"> </w:t>
      </w:r>
      <w:r>
        <w:rPr>
          <w:color w:val="231F20"/>
          <w:w w:val="105"/>
        </w:rPr>
        <w:t>if</w:t>
      </w:r>
      <w:r>
        <w:rPr>
          <w:color w:val="231F20"/>
          <w:spacing w:val="-8"/>
          <w:w w:val="105"/>
        </w:rPr>
        <w:t xml:space="preserve"> </w:t>
      </w:r>
      <w:r>
        <w:rPr>
          <w:color w:val="231F20"/>
          <w:w w:val="105"/>
        </w:rPr>
        <w:t>a</w:t>
      </w:r>
      <w:r>
        <w:rPr>
          <w:color w:val="231F20"/>
          <w:spacing w:val="-8"/>
          <w:w w:val="105"/>
        </w:rPr>
        <w:t xml:space="preserve"> </w:t>
      </w:r>
      <w:r>
        <w:rPr>
          <w:color w:val="231F20"/>
          <w:w w:val="105"/>
        </w:rPr>
        <w:t>restaurant</w:t>
      </w:r>
      <w:r>
        <w:rPr>
          <w:color w:val="231F20"/>
          <w:spacing w:val="-8"/>
          <w:w w:val="105"/>
        </w:rPr>
        <w:t xml:space="preserve"> </w:t>
      </w:r>
      <w:r>
        <w:rPr>
          <w:color w:val="231F20"/>
          <w:w w:val="105"/>
        </w:rPr>
        <w:t>incurs</w:t>
      </w:r>
      <w:r>
        <w:rPr>
          <w:color w:val="231F20"/>
          <w:spacing w:val="-8"/>
          <w:w w:val="105"/>
        </w:rPr>
        <w:t xml:space="preserve"> </w:t>
      </w:r>
      <w:r>
        <w:rPr>
          <w:color w:val="231F20"/>
          <w:w w:val="105"/>
        </w:rPr>
        <w:t>$5.50</w:t>
      </w:r>
      <w:r>
        <w:rPr>
          <w:color w:val="231F20"/>
          <w:spacing w:val="-8"/>
          <w:w w:val="105"/>
        </w:rPr>
        <w:t xml:space="preserve"> </w:t>
      </w:r>
      <w:r>
        <w:rPr>
          <w:color w:val="231F20"/>
          <w:w w:val="105"/>
        </w:rPr>
        <w:t>of</w:t>
      </w:r>
      <w:r>
        <w:rPr>
          <w:color w:val="231F20"/>
          <w:spacing w:val="-8"/>
          <w:w w:val="105"/>
        </w:rPr>
        <w:t xml:space="preserve"> </w:t>
      </w:r>
      <w:r>
        <w:rPr>
          <w:color w:val="231F20"/>
          <w:w w:val="105"/>
        </w:rPr>
        <w:t>food</w:t>
      </w:r>
      <w:r>
        <w:rPr>
          <w:color w:val="231F20"/>
          <w:spacing w:val="-8"/>
          <w:w w:val="105"/>
        </w:rPr>
        <w:t xml:space="preserve"> </w:t>
      </w:r>
      <w:r>
        <w:rPr>
          <w:color w:val="231F20"/>
          <w:w w:val="105"/>
        </w:rPr>
        <w:t>costs</w:t>
      </w:r>
      <w:r>
        <w:rPr>
          <w:color w:val="231F20"/>
          <w:spacing w:val="-8"/>
          <w:w w:val="105"/>
        </w:rPr>
        <w:t xml:space="preserve"> </w:t>
      </w:r>
      <w:r>
        <w:rPr>
          <w:color w:val="231F20"/>
          <w:w w:val="105"/>
        </w:rPr>
        <w:t>for</w:t>
      </w:r>
      <w:r>
        <w:rPr>
          <w:color w:val="231F20"/>
          <w:spacing w:val="-8"/>
          <w:w w:val="105"/>
        </w:rPr>
        <w:t xml:space="preserve"> </w:t>
      </w:r>
      <w:r>
        <w:rPr>
          <w:color w:val="231F20"/>
          <w:w w:val="105"/>
        </w:rPr>
        <w:t>each</w:t>
      </w:r>
      <w:r>
        <w:rPr>
          <w:color w:val="231F20"/>
          <w:spacing w:val="-8"/>
          <w:w w:val="105"/>
        </w:rPr>
        <w:t xml:space="preserve"> </w:t>
      </w:r>
      <w:r>
        <w:rPr>
          <w:color w:val="231F20"/>
          <w:w w:val="105"/>
        </w:rPr>
        <w:t>meal</w:t>
      </w:r>
      <w:r>
        <w:rPr>
          <w:color w:val="231F20"/>
          <w:spacing w:val="-8"/>
          <w:w w:val="105"/>
        </w:rPr>
        <w:t xml:space="preserve"> </w:t>
      </w:r>
      <w:r>
        <w:rPr>
          <w:color w:val="231F20"/>
          <w:w w:val="105"/>
        </w:rPr>
        <w:t>served,</w:t>
      </w:r>
      <w:r>
        <w:rPr>
          <w:color w:val="231F20"/>
          <w:spacing w:val="-8"/>
          <w:w w:val="105"/>
        </w:rPr>
        <w:t xml:space="preserve"> </w:t>
      </w:r>
      <w:r>
        <w:rPr>
          <w:color w:val="231F20"/>
          <w:w w:val="105"/>
        </w:rPr>
        <w:t>the</w:t>
      </w:r>
      <w:r>
        <w:rPr>
          <w:color w:val="231F20"/>
          <w:spacing w:val="-8"/>
          <w:w w:val="105"/>
        </w:rPr>
        <w:t xml:space="preserve"> </w:t>
      </w:r>
      <w:r>
        <w:rPr>
          <w:color w:val="231F20"/>
          <w:w w:val="105"/>
        </w:rPr>
        <w:t>total food</w:t>
      </w:r>
      <w:r>
        <w:rPr>
          <w:color w:val="231F20"/>
          <w:spacing w:val="-15"/>
          <w:w w:val="105"/>
        </w:rPr>
        <w:t xml:space="preserve"> </w:t>
      </w:r>
      <w:r>
        <w:rPr>
          <w:color w:val="231F20"/>
          <w:w w:val="105"/>
        </w:rPr>
        <w:t>cost</w:t>
      </w:r>
      <w:r>
        <w:rPr>
          <w:color w:val="231F20"/>
          <w:spacing w:val="-15"/>
          <w:w w:val="105"/>
        </w:rPr>
        <w:t xml:space="preserve"> </w:t>
      </w:r>
      <w:r>
        <w:rPr>
          <w:color w:val="231F20"/>
          <w:w w:val="105"/>
        </w:rPr>
        <w:t>will</w:t>
      </w:r>
      <w:r>
        <w:rPr>
          <w:color w:val="231F20"/>
          <w:spacing w:val="-14"/>
          <w:w w:val="105"/>
        </w:rPr>
        <w:t xml:space="preserve"> </w:t>
      </w:r>
      <w:r>
        <w:rPr>
          <w:color w:val="231F20"/>
          <w:w w:val="105"/>
        </w:rPr>
        <w:t>equal</w:t>
      </w:r>
      <w:r>
        <w:rPr>
          <w:color w:val="231F20"/>
          <w:spacing w:val="-15"/>
          <w:w w:val="105"/>
        </w:rPr>
        <w:t xml:space="preserve"> </w:t>
      </w:r>
      <w:r>
        <w:rPr>
          <w:color w:val="231F20"/>
          <w:w w:val="105"/>
        </w:rPr>
        <w:t>$5.50</w:t>
      </w:r>
      <w:r>
        <w:rPr>
          <w:color w:val="231F20"/>
          <w:spacing w:val="-14"/>
          <w:w w:val="105"/>
        </w:rPr>
        <w:t xml:space="preserve"> </w:t>
      </w:r>
      <w:r>
        <w:rPr>
          <w:color w:val="231F20"/>
          <w:w w:val="105"/>
        </w:rPr>
        <w:t>multiplied</w:t>
      </w:r>
      <w:r>
        <w:rPr>
          <w:color w:val="231F20"/>
          <w:spacing w:val="-15"/>
          <w:w w:val="105"/>
        </w:rPr>
        <w:t xml:space="preserve"> </w:t>
      </w:r>
      <w:r>
        <w:rPr>
          <w:color w:val="231F20"/>
          <w:w w:val="105"/>
        </w:rPr>
        <w:t>by</w:t>
      </w:r>
      <w:r>
        <w:rPr>
          <w:color w:val="231F20"/>
          <w:spacing w:val="-15"/>
          <w:w w:val="105"/>
        </w:rPr>
        <w:t xml:space="preserve"> </w:t>
      </w:r>
      <w:r>
        <w:rPr>
          <w:color w:val="231F20"/>
          <w:w w:val="105"/>
        </w:rPr>
        <w:t>the</w:t>
      </w:r>
      <w:r>
        <w:rPr>
          <w:color w:val="231F20"/>
          <w:spacing w:val="-14"/>
          <w:w w:val="105"/>
        </w:rPr>
        <w:t xml:space="preserve"> </w:t>
      </w:r>
      <w:r>
        <w:rPr>
          <w:color w:val="231F20"/>
          <w:w w:val="105"/>
        </w:rPr>
        <w:t>number</w:t>
      </w:r>
      <w:r>
        <w:rPr>
          <w:color w:val="231F20"/>
          <w:spacing w:val="-15"/>
          <w:w w:val="105"/>
        </w:rPr>
        <w:t xml:space="preserve"> </w:t>
      </w:r>
      <w:r>
        <w:rPr>
          <w:color w:val="231F20"/>
          <w:w w:val="105"/>
        </w:rPr>
        <w:t>of</w:t>
      </w:r>
      <w:r>
        <w:rPr>
          <w:color w:val="231F20"/>
          <w:spacing w:val="-14"/>
          <w:w w:val="105"/>
        </w:rPr>
        <w:t xml:space="preserve"> </w:t>
      </w:r>
      <w:r>
        <w:rPr>
          <w:color w:val="231F20"/>
          <w:w w:val="105"/>
        </w:rPr>
        <w:t>guests</w:t>
      </w:r>
      <w:r>
        <w:rPr>
          <w:color w:val="231F20"/>
          <w:spacing w:val="-15"/>
          <w:w w:val="105"/>
        </w:rPr>
        <w:t xml:space="preserve"> </w:t>
      </w:r>
      <w:r>
        <w:rPr>
          <w:color w:val="231F20"/>
          <w:w w:val="105"/>
        </w:rPr>
        <w:t>who</w:t>
      </w:r>
      <w:r>
        <w:rPr>
          <w:color w:val="231F20"/>
          <w:spacing w:val="-15"/>
          <w:w w:val="105"/>
        </w:rPr>
        <w:t xml:space="preserve"> </w:t>
      </w:r>
      <w:r>
        <w:rPr>
          <w:color w:val="231F20"/>
          <w:w w:val="105"/>
        </w:rPr>
        <w:t>ordered</w:t>
      </w:r>
      <w:r>
        <w:rPr>
          <w:color w:val="231F20"/>
          <w:spacing w:val="-14"/>
          <w:w w:val="105"/>
        </w:rPr>
        <w:t xml:space="preserve"> </w:t>
      </w:r>
      <w:r>
        <w:rPr>
          <w:color w:val="231F20"/>
          <w:w w:val="105"/>
        </w:rPr>
        <w:t>meals.</w:t>
      </w:r>
      <w:r>
        <w:rPr>
          <w:color w:val="231F20"/>
          <w:spacing w:val="-15"/>
          <w:w w:val="105"/>
        </w:rPr>
        <w:t xml:space="preserve"> </w:t>
      </w:r>
      <w:proofErr w:type="spellStart"/>
      <w:r>
        <w:rPr>
          <w:color w:val="231F20"/>
          <w:w w:val="105"/>
        </w:rPr>
        <w:t>Vari</w:t>
      </w:r>
      <w:proofErr w:type="spellEnd"/>
      <w:r>
        <w:rPr>
          <w:color w:val="231F20"/>
          <w:w w:val="105"/>
        </w:rPr>
        <w:t>- able</w:t>
      </w:r>
      <w:r>
        <w:rPr>
          <w:color w:val="231F20"/>
          <w:spacing w:val="-12"/>
          <w:w w:val="105"/>
        </w:rPr>
        <w:t xml:space="preserve"> </w:t>
      </w:r>
      <w:r>
        <w:rPr>
          <w:color w:val="231F20"/>
          <w:w w:val="105"/>
        </w:rPr>
        <w:t>costs</w:t>
      </w:r>
      <w:r>
        <w:rPr>
          <w:color w:val="231F20"/>
          <w:spacing w:val="-12"/>
          <w:w w:val="105"/>
        </w:rPr>
        <w:t xml:space="preserve"> </w:t>
      </w:r>
      <w:r>
        <w:rPr>
          <w:color w:val="231F20"/>
          <w:w w:val="105"/>
        </w:rPr>
        <w:t>are</w:t>
      </w:r>
      <w:r>
        <w:rPr>
          <w:color w:val="231F20"/>
          <w:spacing w:val="-12"/>
          <w:w w:val="105"/>
        </w:rPr>
        <w:t xml:space="preserve"> </w:t>
      </w:r>
      <w:r>
        <w:rPr>
          <w:color w:val="231F20"/>
          <w:w w:val="105"/>
        </w:rPr>
        <w:t>also</w:t>
      </w:r>
      <w:r>
        <w:rPr>
          <w:color w:val="231F20"/>
          <w:spacing w:val="-12"/>
          <w:w w:val="105"/>
        </w:rPr>
        <w:t xml:space="preserve"> </w:t>
      </w:r>
      <w:r>
        <w:rPr>
          <w:color w:val="231F20"/>
          <w:w w:val="105"/>
        </w:rPr>
        <w:t>valid</w:t>
      </w:r>
      <w:r>
        <w:rPr>
          <w:color w:val="231F20"/>
          <w:spacing w:val="-12"/>
          <w:w w:val="105"/>
        </w:rPr>
        <w:t xml:space="preserve"> </w:t>
      </w:r>
      <w:r>
        <w:rPr>
          <w:color w:val="231F20"/>
          <w:w w:val="105"/>
        </w:rPr>
        <w:t>for</w:t>
      </w:r>
      <w:r>
        <w:rPr>
          <w:color w:val="231F20"/>
          <w:spacing w:val="-12"/>
          <w:w w:val="105"/>
        </w:rPr>
        <w:t xml:space="preserve"> </w:t>
      </w:r>
      <w:r>
        <w:rPr>
          <w:color w:val="231F20"/>
          <w:w w:val="105"/>
        </w:rPr>
        <w:t>speciﬁc</w:t>
      </w:r>
      <w:r>
        <w:rPr>
          <w:color w:val="231F20"/>
          <w:spacing w:val="-12"/>
          <w:w w:val="105"/>
        </w:rPr>
        <w:t xml:space="preserve"> </w:t>
      </w:r>
      <w:r>
        <w:rPr>
          <w:color w:val="231F20"/>
          <w:w w:val="105"/>
        </w:rPr>
        <w:t>time</w:t>
      </w:r>
      <w:r>
        <w:rPr>
          <w:color w:val="231F20"/>
          <w:spacing w:val="-12"/>
          <w:w w:val="105"/>
        </w:rPr>
        <w:t xml:space="preserve"> </w:t>
      </w:r>
      <w:r>
        <w:rPr>
          <w:color w:val="231F20"/>
          <w:w w:val="105"/>
        </w:rPr>
        <w:t>horizons</w:t>
      </w:r>
      <w:r>
        <w:rPr>
          <w:color w:val="231F20"/>
          <w:spacing w:val="-12"/>
          <w:w w:val="105"/>
        </w:rPr>
        <w:t xml:space="preserve"> </w:t>
      </w:r>
      <w:r>
        <w:rPr>
          <w:color w:val="231F20"/>
          <w:w w:val="105"/>
        </w:rPr>
        <w:t>that</w:t>
      </w:r>
      <w:r>
        <w:rPr>
          <w:color w:val="231F20"/>
          <w:spacing w:val="-12"/>
          <w:w w:val="105"/>
        </w:rPr>
        <w:t xml:space="preserve"> </w:t>
      </w:r>
      <w:r>
        <w:rPr>
          <w:color w:val="231F20"/>
          <w:w w:val="105"/>
        </w:rPr>
        <w:t>become</w:t>
      </w:r>
      <w:r>
        <w:rPr>
          <w:color w:val="231F20"/>
          <w:spacing w:val="-12"/>
          <w:w w:val="105"/>
        </w:rPr>
        <w:t xml:space="preserve"> </w:t>
      </w:r>
      <w:r>
        <w:rPr>
          <w:color w:val="231F20"/>
          <w:w w:val="105"/>
        </w:rPr>
        <w:t>input</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production or service provision process at the negotiated price. A change of that price resulting from</w:t>
      </w:r>
      <w:r>
        <w:rPr>
          <w:color w:val="231F20"/>
          <w:spacing w:val="-8"/>
          <w:w w:val="105"/>
        </w:rPr>
        <w:t xml:space="preserve"> </w:t>
      </w:r>
      <w:r>
        <w:rPr>
          <w:color w:val="231F20"/>
          <w:w w:val="105"/>
        </w:rPr>
        <w:t>a</w:t>
      </w:r>
      <w:r>
        <w:rPr>
          <w:color w:val="231F20"/>
          <w:spacing w:val="-8"/>
          <w:w w:val="105"/>
        </w:rPr>
        <w:t xml:space="preserve"> </w:t>
      </w:r>
      <w:r>
        <w:rPr>
          <w:color w:val="231F20"/>
          <w:w w:val="105"/>
        </w:rPr>
        <w:t>new</w:t>
      </w:r>
      <w:r>
        <w:rPr>
          <w:color w:val="231F20"/>
          <w:spacing w:val="-8"/>
          <w:w w:val="105"/>
        </w:rPr>
        <w:t xml:space="preserve"> </w:t>
      </w:r>
      <w:r>
        <w:rPr>
          <w:color w:val="231F20"/>
          <w:w w:val="105"/>
        </w:rPr>
        <w:t>or</w:t>
      </w:r>
      <w:r>
        <w:rPr>
          <w:color w:val="231F20"/>
          <w:spacing w:val="-8"/>
          <w:w w:val="105"/>
        </w:rPr>
        <w:t xml:space="preserve"> </w:t>
      </w:r>
      <w:r>
        <w:rPr>
          <w:color w:val="231F20"/>
          <w:w w:val="105"/>
        </w:rPr>
        <w:t>adapted</w:t>
      </w:r>
      <w:r>
        <w:rPr>
          <w:color w:val="231F20"/>
          <w:spacing w:val="-8"/>
          <w:w w:val="105"/>
        </w:rPr>
        <w:t xml:space="preserve"> </w:t>
      </w:r>
      <w:r>
        <w:rPr>
          <w:color w:val="231F20"/>
          <w:w w:val="105"/>
        </w:rPr>
        <w:t>contract</w:t>
      </w:r>
      <w:r>
        <w:rPr>
          <w:color w:val="231F20"/>
          <w:spacing w:val="-8"/>
          <w:w w:val="105"/>
        </w:rPr>
        <w:t xml:space="preserve"> </w:t>
      </w:r>
      <w:r>
        <w:rPr>
          <w:color w:val="231F20"/>
          <w:w w:val="105"/>
        </w:rPr>
        <w:t>will</w:t>
      </w:r>
      <w:r>
        <w:rPr>
          <w:color w:val="231F20"/>
          <w:spacing w:val="-8"/>
          <w:w w:val="105"/>
        </w:rPr>
        <w:t xml:space="preserve"> </w:t>
      </w:r>
      <w:r>
        <w:rPr>
          <w:color w:val="231F20"/>
          <w:w w:val="105"/>
        </w:rPr>
        <w:t>translate</w:t>
      </w:r>
      <w:r>
        <w:rPr>
          <w:color w:val="231F20"/>
          <w:spacing w:val="-8"/>
          <w:w w:val="105"/>
        </w:rPr>
        <w:t xml:space="preserve"> </w:t>
      </w:r>
      <w:r>
        <w:rPr>
          <w:color w:val="231F20"/>
          <w:w w:val="105"/>
        </w:rPr>
        <w:t>into</w:t>
      </w:r>
      <w:r>
        <w:rPr>
          <w:color w:val="231F20"/>
          <w:spacing w:val="-8"/>
          <w:w w:val="105"/>
        </w:rPr>
        <w:t xml:space="preserve"> </w:t>
      </w:r>
      <w:r>
        <w:rPr>
          <w:color w:val="231F20"/>
          <w:w w:val="105"/>
        </w:rPr>
        <w:t>an</w:t>
      </w:r>
      <w:r>
        <w:rPr>
          <w:color w:val="231F20"/>
          <w:spacing w:val="-8"/>
          <w:w w:val="105"/>
        </w:rPr>
        <w:t xml:space="preserve"> </w:t>
      </w:r>
      <w:r>
        <w:rPr>
          <w:color w:val="231F20"/>
          <w:w w:val="105"/>
        </w:rPr>
        <w:t>altered</w:t>
      </w:r>
      <w:r>
        <w:rPr>
          <w:color w:val="231F20"/>
          <w:spacing w:val="-8"/>
          <w:w w:val="105"/>
        </w:rPr>
        <w:t xml:space="preserve"> </w:t>
      </w:r>
      <w:r>
        <w:rPr>
          <w:color w:val="231F20"/>
          <w:w w:val="105"/>
        </w:rPr>
        <w:t>variable</w:t>
      </w:r>
      <w:r>
        <w:rPr>
          <w:color w:val="231F20"/>
          <w:spacing w:val="-8"/>
          <w:w w:val="105"/>
        </w:rPr>
        <w:t xml:space="preserve"> </w:t>
      </w:r>
      <w:r>
        <w:rPr>
          <w:color w:val="231F20"/>
          <w:w w:val="105"/>
        </w:rPr>
        <w:t>cost</w:t>
      </w:r>
      <w:r>
        <w:rPr>
          <w:color w:val="231F20"/>
          <w:spacing w:val="-8"/>
          <w:w w:val="105"/>
        </w:rPr>
        <w:t xml:space="preserve"> </w:t>
      </w:r>
      <w:r>
        <w:rPr>
          <w:color w:val="231F20"/>
          <w:w w:val="105"/>
        </w:rPr>
        <w:t>level</w:t>
      </w:r>
      <w:r>
        <w:rPr>
          <w:color w:val="231F20"/>
          <w:spacing w:val="-8"/>
          <w:w w:val="105"/>
        </w:rPr>
        <w:t xml:space="preserve"> </w:t>
      </w:r>
      <w:r>
        <w:rPr>
          <w:color w:val="231F20"/>
          <w:w w:val="105"/>
        </w:rPr>
        <w:t>(Atkin- son</w:t>
      </w:r>
      <w:r>
        <w:rPr>
          <w:color w:val="231F20"/>
          <w:spacing w:val="-4"/>
          <w:w w:val="105"/>
        </w:rPr>
        <w:t xml:space="preserve"> </w:t>
      </w:r>
      <w:r>
        <w:rPr>
          <w:color w:val="231F20"/>
          <w:w w:val="105"/>
        </w:rPr>
        <w:t>et</w:t>
      </w:r>
      <w:r>
        <w:rPr>
          <w:color w:val="231F20"/>
          <w:spacing w:val="-4"/>
          <w:w w:val="105"/>
        </w:rPr>
        <w:t xml:space="preserve"> </w:t>
      </w:r>
      <w:r>
        <w:rPr>
          <w:color w:val="231F20"/>
          <w:w w:val="105"/>
        </w:rPr>
        <w:t>al.,</w:t>
      </w:r>
      <w:r>
        <w:rPr>
          <w:color w:val="231F20"/>
          <w:spacing w:val="-4"/>
          <w:w w:val="105"/>
        </w:rPr>
        <w:t xml:space="preserve"> </w:t>
      </w:r>
      <w:r>
        <w:rPr>
          <w:color w:val="231F20"/>
          <w:w w:val="105"/>
        </w:rPr>
        <w:t>2012).</w:t>
      </w:r>
    </w:p>
    <w:p w14:paraId="7EB9524E" w14:textId="77777777" w:rsidR="00F03E04" w:rsidRDefault="00F03E04">
      <w:pPr>
        <w:pStyle w:val="BodyText"/>
        <w:spacing w:before="6"/>
        <w:rPr>
          <w:sz w:val="19"/>
        </w:rPr>
      </w:pPr>
    </w:p>
    <w:p w14:paraId="26977D76" w14:textId="77777777" w:rsidR="00F03E04" w:rsidRDefault="00000000">
      <w:pPr>
        <w:pStyle w:val="BodyText"/>
        <w:spacing w:line="232" w:lineRule="auto"/>
        <w:ind w:left="225" w:right="1075" w:hanging="1"/>
        <w:jc w:val="both"/>
      </w:pPr>
      <w:r>
        <w:rPr>
          <w:color w:val="231F20"/>
          <w:w w:val="105"/>
        </w:rPr>
        <w:t>The</w:t>
      </w:r>
      <w:r>
        <w:rPr>
          <w:color w:val="231F20"/>
          <w:spacing w:val="-13"/>
          <w:w w:val="105"/>
        </w:rPr>
        <w:t xml:space="preserve"> </w:t>
      </w:r>
      <w:r>
        <w:rPr>
          <w:color w:val="231F20"/>
          <w:w w:val="105"/>
        </w:rPr>
        <w:t>following</w:t>
      </w:r>
      <w:r>
        <w:rPr>
          <w:color w:val="231F20"/>
          <w:spacing w:val="-13"/>
          <w:w w:val="105"/>
        </w:rPr>
        <w:t xml:space="preserve"> </w:t>
      </w:r>
      <w:r>
        <w:rPr>
          <w:color w:val="231F20"/>
          <w:w w:val="105"/>
        </w:rPr>
        <w:t>ﬁgure</w:t>
      </w:r>
      <w:r>
        <w:rPr>
          <w:color w:val="231F20"/>
          <w:spacing w:val="-13"/>
          <w:w w:val="105"/>
        </w:rPr>
        <w:t xml:space="preserve"> </w:t>
      </w:r>
      <w:r>
        <w:rPr>
          <w:color w:val="231F20"/>
          <w:w w:val="105"/>
        </w:rPr>
        <w:t>shows</w:t>
      </w:r>
      <w:r>
        <w:rPr>
          <w:color w:val="231F20"/>
          <w:spacing w:val="-13"/>
          <w:w w:val="105"/>
        </w:rPr>
        <w:t xml:space="preserve"> </w:t>
      </w:r>
      <w:r>
        <w:rPr>
          <w:color w:val="231F20"/>
          <w:w w:val="105"/>
        </w:rPr>
        <w:t>the</w:t>
      </w:r>
      <w:r>
        <w:rPr>
          <w:color w:val="231F20"/>
          <w:spacing w:val="-13"/>
          <w:w w:val="105"/>
        </w:rPr>
        <w:t xml:space="preserve"> </w:t>
      </w:r>
      <w:r>
        <w:rPr>
          <w:color w:val="231F20"/>
          <w:w w:val="105"/>
        </w:rPr>
        <w:t>graphic</w:t>
      </w:r>
      <w:r>
        <w:rPr>
          <w:color w:val="231F20"/>
          <w:spacing w:val="-13"/>
          <w:w w:val="105"/>
        </w:rPr>
        <w:t xml:space="preserve"> </w:t>
      </w:r>
      <w:r>
        <w:rPr>
          <w:color w:val="231F20"/>
          <w:w w:val="105"/>
        </w:rPr>
        <w:t>representation</w:t>
      </w:r>
      <w:r>
        <w:rPr>
          <w:color w:val="231F20"/>
          <w:spacing w:val="-13"/>
          <w:w w:val="105"/>
        </w:rPr>
        <w:t xml:space="preserve"> </w:t>
      </w:r>
      <w:r>
        <w:rPr>
          <w:color w:val="231F20"/>
          <w:w w:val="105"/>
        </w:rPr>
        <w:t>of</w:t>
      </w:r>
      <w:r>
        <w:rPr>
          <w:color w:val="231F20"/>
          <w:spacing w:val="-13"/>
          <w:w w:val="105"/>
        </w:rPr>
        <w:t xml:space="preserve"> </w:t>
      </w:r>
      <w:r>
        <w:rPr>
          <w:color w:val="231F20"/>
          <w:w w:val="105"/>
        </w:rPr>
        <w:t>ﬁxed</w:t>
      </w:r>
      <w:r>
        <w:rPr>
          <w:color w:val="231F20"/>
          <w:spacing w:val="-13"/>
          <w:w w:val="105"/>
        </w:rPr>
        <w:t xml:space="preserve"> </w:t>
      </w:r>
      <w:r>
        <w:rPr>
          <w:color w:val="231F20"/>
          <w:w w:val="105"/>
        </w:rPr>
        <w:t>costs</w:t>
      </w:r>
      <w:r>
        <w:rPr>
          <w:color w:val="231F20"/>
          <w:spacing w:val="-13"/>
          <w:w w:val="105"/>
        </w:rPr>
        <w:t xml:space="preserve"> </w:t>
      </w:r>
      <w:r>
        <w:rPr>
          <w:color w:val="231F20"/>
          <w:w w:val="105"/>
        </w:rPr>
        <w:t>(FC)</w:t>
      </w:r>
      <w:r>
        <w:rPr>
          <w:color w:val="231F20"/>
          <w:spacing w:val="-13"/>
          <w:w w:val="105"/>
        </w:rPr>
        <w:t xml:space="preserve"> </w:t>
      </w:r>
      <w:r>
        <w:rPr>
          <w:color w:val="231F20"/>
          <w:w w:val="105"/>
        </w:rPr>
        <w:t>and</w:t>
      </w:r>
      <w:r>
        <w:rPr>
          <w:color w:val="231F20"/>
          <w:spacing w:val="-13"/>
          <w:w w:val="105"/>
        </w:rPr>
        <w:t xml:space="preserve"> </w:t>
      </w:r>
      <w:r>
        <w:rPr>
          <w:color w:val="231F20"/>
          <w:w w:val="105"/>
        </w:rPr>
        <w:t>variable costs</w:t>
      </w:r>
      <w:r>
        <w:rPr>
          <w:color w:val="231F20"/>
          <w:spacing w:val="-8"/>
          <w:w w:val="105"/>
        </w:rPr>
        <w:t xml:space="preserve"> </w:t>
      </w:r>
      <w:r>
        <w:rPr>
          <w:color w:val="231F20"/>
          <w:w w:val="105"/>
        </w:rPr>
        <w:t>(VC).</w:t>
      </w:r>
      <w:r>
        <w:rPr>
          <w:color w:val="231F20"/>
          <w:spacing w:val="-8"/>
          <w:w w:val="105"/>
        </w:rPr>
        <w:t xml:space="preserve"> </w:t>
      </w:r>
      <w:r>
        <w:rPr>
          <w:color w:val="231F20"/>
          <w:w w:val="105"/>
        </w:rPr>
        <w:t>Fixed</w:t>
      </w:r>
      <w:r>
        <w:rPr>
          <w:color w:val="231F20"/>
          <w:spacing w:val="-8"/>
          <w:w w:val="105"/>
        </w:rPr>
        <w:t xml:space="preserve"> </w:t>
      </w:r>
      <w:r>
        <w:rPr>
          <w:color w:val="231F20"/>
          <w:w w:val="105"/>
        </w:rPr>
        <w:t>costs</w:t>
      </w:r>
      <w:r>
        <w:rPr>
          <w:color w:val="231F20"/>
          <w:spacing w:val="-8"/>
          <w:w w:val="105"/>
        </w:rPr>
        <w:t xml:space="preserve"> </w:t>
      </w:r>
      <w:r>
        <w:rPr>
          <w:color w:val="231F20"/>
          <w:w w:val="105"/>
        </w:rPr>
        <w:t>are</w:t>
      </w:r>
      <w:r>
        <w:rPr>
          <w:color w:val="231F20"/>
          <w:spacing w:val="-8"/>
          <w:w w:val="105"/>
        </w:rPr>
        <w:t xml:space="preserve"> </w:t>
      </w:r>
      <w:r>
        <w:rPr>
          <w:color w:val="231F20"/>
          <w:w w:val="105"/>
        </w:rPr>
        <w:t>shown</w:t>
      </w:r>
      <w:r>
        <w:rPr>
          <w:color w:val="231F20"/>
          <w:spacing w:val="-8"/>
          <w:w w:val="105"/>
        </w:rPr>
        <w:t xml:space="preserve"> </w:t>
      </w:r>
      <w:r>
        <w:rPr>
          <w:color w:val="231F20"/>
          <w:w w:val="105"/>
        </w:rPr>
        <w:t>on</w:t>
      </w:r>
      <w:r>
        <w:rPr>
          <w:color w:val="231F20"/>
          <w:spacing w:val="-8"/>
          <w:w w:val="105"/>
        </w:rPr>
        <w:t xml:space="preserve"> </w:t>
      </w:r>
      <w:r>
        <w:rPr>
          <w:color w:val="231F20"/>
          <w:w w:val="105"/>
        </w:rPr>
        <w:t>the</w:t>
      </w:r>
      <w:r>
        <w:rPr>
          <w:color w:val="231F20"/>
          <w:spacing w:val="-8"/>
          <w:w w:val="105"/>
        </w:rPr>
        <w:t xml:space="preserve"> </w:t>
      </w:r>
      <w:r>
        <w:rPr>
          <w:color w:val="231F20"/>
          <w:w w:val="105"/>
        </w:rPr>
        <w:t>left-hand</w:t>
      </w:r>
      <w:r>
        <w:rPr>
          <w:color w:val="231F20"/>
          <w:spacing w:val="-8"/>
          <w:w w:val="105"/>
        </w:rPr>
        <w:t xml:space="preserve"> </w:t>
      </w:r>
      <w:r>
        <w:rPr>
          <w:color w:val="231F20"/>
          <w:w w:val="105"/>
        </w:rPr>
        <w:t>side</w:t>
      </w:r>
      <w:r>
        <w:rPr>
          <w:color w:val="231F20"/>
          <w:spacing w:val="-8"/>
          <w:w w:val="105"/>
        </w:rPr>
        <w:t xml:space="preserve"> </w:t>
      </w:r>
      <w:r>
        <w:rPr>
          <w:color w:val="231F20"/>
          <w:w w:val="105"/>
        </w:rPr>
        <w:t>of</w:t>
      </w:r>
      <w:r>
        <w:rPr>
          <w:color w:val="231F20"/>
          <w:spacing w:val="-8"/>
          <w:w w:val="105"/>
        </w:rPr>
        <w:t xml:space="preserve"> </w:t>
      </w:r>
      <w:r>
        <w:rPr>
          <w:color w:val="231F20"/>
          <w:w w:val="105"/>
        </w:rPr>
        <w:t>the</w:t>
      </w:r>
      <w:r>
        <w:rPr>
          <w:color w:val="231F20"/>
          <w:spacing w:val="-8"/>
          <w:w w:val="105"/>
        </w:rPr>
        <w:t xml:space="preserve"> </w:t>
      </w:r>
      <w:r>
        <w:rPr>
          <w:color w:val="231F20"/>
          <w:w w:val="105"/>
        </w:rPr>
        <w:t>graph</w:t>
      </w:r>
      <w:r>
        <w:rPr>
          <w:color w:val="231F20"/>
          <w:spacing w:val="-8"/>
          <w:w w:val="105"/>
        </w:rPr>
        <w:t xml:space="preserve"> </w:t>
      </w:r>
      <w:r>
        <w:rPr>
          <w:color w:val="231F20"/>
          <w:w w:val="105"/>
        </w:rPr>
        <w:t>as</w:t>
      </w:r>
      <w:r>
        <w:rPr>
          <w:color w:val="231F20"/>
          <w:spacing w:val="-8"/>
          <w:w w:val="105"/>
        </w:rPr>
        <w:t xml:space="preserve"> </w:t>
      </w:r>
      <w:r>
        <w:rPr>
          <w:color w:val="231F20"/>
          <w:w w:val="105"/>
        </w:rPr>
        <w:t>a</w:t>
      </w:r>
      <w:r>
        <w:rPr>
          <w:color w:val="231F20"/>
          <w:spacing w:val="-8"/>
          <w:w w:val="105"/>
        </w:rPr>
        <w:t xml:space="preserve"> </w:t>
      </w:r>
      <w:r>
        <w:rPr>
          <w:color w:val="231F20"/>
          <w:w w:val="105"/>
        </w:rPr>
        <w:t>straight</w:t>
      </w:r>
      <w:r>
        <w:rPr>
          <w:color w:val="231F20"/>
          <w:spacing w:val="-8"/>
          <w:w w:val="105"/>
        </w:rPr>
        <w:t xml:space="preserve"> </w:t>
      </w:r>
      <w:r>
        <w:rPr>
          <w:color w:val="231F20"/>
          <w:w w:val="105"/>
        </w:rPr>
        <w:t xml:space="preserve">line </w:t>
      </w:r>
      <w:r>
        <w:rPr>
          <w:color w:val="231F20"/>
        </w:rPr>
        <w:t xml:space="preserve">parallel to the x-axis. That axis shows the output or activity level. At the y-axis, the ﬁxed </w:t>
      </w:r>
      <w:r>
        <w:rPr>
          <w:color w:val="231F20"/>
          <w:w w:val="105"/>
        </w:rPr>
        <w:t>cost line shows that the total ﬁxed cost amount does not change; it remains $3,500 regardless</w:t>
      </w:r>
      <w:r>
        <w:rPr>
          <w:color w:val="231F20"/>
          <w:spacing w:val="-1"/>
          <w:w w:val="105"/>
        </w:rPr>
        <w:t xml:space="preserve"> </w:t>
      </w:r>
      <w:r>
        <w:rPr>
          <w:color w:val="231F20"/>
          <w:w w:val="105"/>
        </w:rPr>
        <w:t>of</w:t>
      </w:r>
      <w:r>
        <w:rPr>
          <w:color w:val="231F20"/>
          <w:spacing w:val="-1"/>
          <w:w w:val="105"/>
        </w:rPr>
        <w:t xml:space="preserve"> </w:t>
      </w:r>
      <w:r>
        <w:rPr>
          <w:color w:val="231F20"/>
          <w:w w:val="105"/>
        </w:rPr>
        <w:t>the</w:t>
      </w:r>
      <w:r>
        <w:rPr>
          <w:color w:val="231F20"/>
          <w:spacing w:val="-1"/>
          <w:w w:val="105"/>
        </w:rPr>
        <w:t xml:space="preserve"> </w:t>
      </w:r>
      <w:r>
        <w:rPr>
          <w:color w:val="231F20"/>
          <w:w w:val="105"/>
        </w:rPr>
        <w:t>number</w:t>
      </w:r>
      <w:r>
        <w:rPr>
          <w:color w:val="231F20"/>
          <w:spacing w:val="-1"/>
          <w:w w:val="105"/>
        </w:rPr>
        <w:t xml:space="preserve"> </w:t>
      </w:r>
      <w:r>
        <w:rPr>
          <w:color w:val="231F20"/>
          <w:w w:val="105"/>
        </w:rPr>
        <w:t>of</w:t>
      </w:r>
      <w:r>
        <w:rPr>
          <w:color w:val="231F20"/>
          <w:spacing w:val="-1"/>
          <w:w w:val="105"/>
        </w:rPr>
        <w:t xml:space="preserve"> </w:t>
      </w:r>
      <w:r>
        <w:rPr>
          <w:color w:val="231F20"/>
          <w:w w:val="105"/>
        </w:rPr>
        <w:t>guests</w:t>
      </w:r>
      <w:r>
        <w:rPr>
          <w:color w:val="231F20"/>
          <w:spacing w:val="-1"/>
          <w:w w:val="105"/>
        </w:rPr>
        <w:t xml:space="preserve"> </w:t>
      </w:r>
      <w:r>
        <w:rPr>
          <w:color w:val="231F20"/>
          <w:w w:val="105"/>
        </w:rPr>
        <w:t>served</w:t>
      </w:r>
      <w:r>
        <w:rPr>
          <w:color w:val="231F20"/>
          <w:spacing w:val="-1"/>
          <w:w w:val="105"/>
        </w:rPr>
        <w:t xml:space="preserve"> </w:t>
      </w:r>
      <w:r>
        <w:rPr>
          <w:color w:val="231F20"/>
          <w:w w:val="105"/>
        </w:rPr>
        <w:t>because</w:t>
      </w:r>
      <w:r>
        <w:rPr>
          <w:color w:val="231F20"/>
          <w:spacing w:val="-1"/>
          <w:w w:val="105"/>
        </w:rPr>
        <w:t xml:space="preserve"> </w:t>
      </w:r>
      <w:r>
        <w:rPr>
          <w:color w:val="231F20"/>
          <w:w w:val="105"/>
        </w:rPr>
        <w:t>the</w:t>
      </w:r>
      <w:r>
        <w:rPr>
          <w:color w:val="231F20"/>
          <w:spacing w:val="-1"/>
          <w:w w:val="105"/>
        </w:rPr>
        <w:t xml:space="preserve"> </w:t>
      </w:r>
      <w:r>
        <w:rPr>
          <w:color w:val="231F20"/>
          <w:w w:val="105"/>
        </w:rPr>
        <w:t>rent</w:t>
      </w:r>
      <w:r>
        <w:rPr>
          <w:color w:val="231F20"/>
          <w:spacing w:val="-1"/>
          <w:w w:val="105"/>
        </w:rPr>
        <w:t xml:space="preserve"> </w:t>
      </w:r>
      <w:r>
        <w:rPr>
          <w:color w:val="231F20"/>
          <w:w w:val="105"/>
        </w:rPr>
        <w:t>will</w:t>
      </w:r>
      <w:r>
        <w:rPr>
          <w:color w:val="231F20"/>
          <w:spacing w:val="-1"/>
          <w:w w:val="105"/>
        </w:rPr>
        <w:t xml:space="preserve"> </w:t>
      </w:r>
      <w:r>
        <w:rPr>
          <w:color w:val="231F20"/>
          <w:w w:val="105"/>
        </w:rPr>
        <w:t>not</w:t>
      </w:r>
      <w:r>
        <w:rPr>
          <w:color w:val="231F20"/>
          <w:spacing w:val="-1"/>
          <w:w w:val="105"/>
        </w:rPr>
        <w:t xml:space="preserve"> </w:t>
      </w:r>
      <w:r>
        <w:rPr>
          <w:color w:val="231F20"/>
          <w:w w:val="105"/>
        </w:rPr>
        <w:t>change</w:t>
      </w:r>
      <w:r>
        <w:rPr>
          <w:color w:val="231F20"/>
          <w:spacing w:val="-1"/>
          <w:w w:val="105"/>
        </w:rPr>
        <w:t xml:space="preserve"> </w:t>
      </w:r>
      <w:r>
        <w:rPr>
          <w:color w:val="231F20"/>
          <w:w w:val="105"/>
        </w:rPr>
        <w:t>until</w:t>
      </w:r>
      <w:r>
        <w:rPr>
          <w:color w:val="231F20"/>
          <w:spacing w:val="-1"/>
          <w:w w:val="105"/>
        </w:rPr>
        <w:t xml:space="preserve"> </w:t>
      </w:r>
      <w:r>
        <w:rPr>
          <w:color w:val="231F20"/>
          <w:w w:val="105"/>
        </w:rPr>
        <w:t>the contract</w:t>
      </w:r>
      <w:r>
        <w:rPr>
          <w:color w:val="231F20"/>
          <w:spacing w:val="-4"/>
          <w:w w:val="105"/>
        </w:rPr>
        <w:t xml:space="preserve"> </w:t>
      </w:r>
      <w:r>
        <w:rPr>
          <w:color w:val="231F20"/>
          <w:w w:val="105"/>
        </w:rPr>
        <w:t>is</w:t>
      </w:r>
      <w:r>
        <w:rPr>
          <w:color w:val="231F20"/>
          <w:spacing w:val="-4"/>
          <w:w w:val="105"/>
        </w:rPr>
        <w:t xml:space="preserve"> </w:t>
      </w:r>
      <w:r>
        <w:rPr>
          <w:color w:val="231F20"/>
          <w:w w:val="105"/>
        </w:rPr>
        <w:t>altered.</w:t>
      </w:r>
      <w:r>
        <w:rPr>
          <w:color w:val="231F20"/>
          <w:spacing w:val="-4"/>
          <w:w w:val="105"/>
        </w:rPr>
        <w:t xml:space="preserve"> </w:t>
      </w:r>
      <w:r>
        <w:rPr>
          <w:color w:val="231F20"/>
          <w:w w:val="105"/>
        </w:rPr>
        <w:t>Variable</w:t>
      </w:r>
      <w:r>
        <w:rPr>
          <w:color w:val="231F20"/>
          <w:spacing w:val="-4"/>
          <w:w w:val="105"/>
        </w:rPr>
        <w:t xml:space="preserve"> </w:t>
      </w:r>
      <w:r>
        <w:rPr>
          <w:color w:val="231F20"/>
          <w:w w:val="105"/>
        </w:rPr>
        <w:t>costs</w:t>
      </w:r>
      <w:r>
        <w:rPr>
          <w:color w:val="231F20"/>
          <w:spacing w:val="-4"/>
          <w:w w:val="105"/>
        </w:rPr>
        <w:t xml:space="preserve"> </w:t>
      </w:r>
      <w:r>
        <w:rPr>
          <w:color w:val="231F20"/>
          <w:w w:val="105"/>
        </w:rPr>
        <w:t>are</w:t>
      </w:r>
      <w:r>
        <w:rPr>
          <w:color w:val="231F20"/>
          <w:spacing w:val="-4"/>
          <w:w w:val="105"/>
        </w:rPr>
        <w:t xml:space="preserve"> </w:t>
      </w:r>
      <w:r>
        <w:rPr>
          <w:color w:val="231F20"/>
          <w:w w:val="105"/>
        </w:rPr>
        <w:t>shown</w:t>
      </w:r>
      <w:r>
        <w:rPr>
          <w:color w:val="231F20"/>
          <w:spacing w:val="-4"/>
          <w:w w:val="105"/>
        </w:rPr>
        <w:t xml:space="preserve"> </w:t>
      </w:r>
      <w:r>
        <w:rPr>
          <w:color w:val="231F20"/>
          <w:w w:val="105"/>
        </w:rPr>
        <w:t>on</w:t>
      </w:r>
      <w:r>
        <w:rPr>
          <w:color w:val="231F20"/>
          <w:spacing w:val="-4"/>
          <w:w w:val="105"/>
        </w:rPr>
        <w:t xml:space="preserve"> </w:t>
      </w:r>
      <w:r>
        <w:rPr>
          <w:color w:val="231F20"/>
          <w:w w:val="105"/>
        </w:rPr>
        <w:t>the</w:t>
      </w:r>
      <w:r>
        <w:rPr>
          <w:color w:val="231F20"/>
          <w:spacing w:val="-4"/>
          <w:w w:val="105"/>
        </w:rPr>
        <w:t xml:space="preserve"> </w:t>
      </w:r>
      <w:r>
        <w:rPr>
          <w:color w:val="231F20"/>
          <w:w w:val="105"/>
        </w:rPr>
        <w:t>right-hand</w:t>
      </w:r>
      <w:r>
        <w:rPr>
          <w:color w:val="231F20"/>
          <w:spacing w:val="-4"/>
          <w:w w:val="105"/>
        </w:rPr>
        <w:t xml:space="preserve"> </w:t>
      </w:r>
      <w:r>
        <w:rPr>
          <w:color w:val="231F20"/>
          <w:w w:val="105"/>
        </w:rPr>
        <w:t>side</w:t>
      </w:r>
      <w:r>
        <w:rPr>
          <w:color w:val="231F20"/>
          <w:spacing w:val="-4"/>
          <w:w w:val="105"/>
        </w:rPr>
        <w:t xml:space="preserve"> </w:t>
      </w:r>
      <w:r>
        <w:rPr>
          <w:color w:val="231F20"/>
          <w:w w:val="105"/>
        </w:rPr>
        <w:t>of</w:t>
      </w:r>
      <w:r>
        <w:rPr>
          <w:color w:val="231F20"/>
          <w:spacing w:val="-4"/>
          <w:w w:val="105"/>
        </w:rPr>
        <w:t xml:space="preserve"> </w:t>
      </w:r>
      <w:r>
        <w:rPr>
          <w:color w:val="231F20"/>
          <w:w w:val="105"/>
        </w:rPr>
        <w:t>the</w:t>
      </w:r>
      <w:r>
        <w:rPr>
          <w:color w:val="231F20"/>
          <w:spacing w:val="-4"/>
          <w:w w:val="105"/>
        </w:rPr>
        <w:t xml:space="preserve"> </w:t>
      </w:r>
      <w:r>
        <w:rPr>
          <w:color w:val="231F20"/>
          <w:w w:val="105"/>
        </w:rPr>
        <w:t>graph</w:t>
      </w:r>
      <w:r>
        <w:rPr>
          <w:color w:val="231F20"/>
          <w:spacing w:val="-4"/>
          <w:w w:val="105"/>
        </w:rPr>
        <w:t xml:space="preserve"> </w:t>
      </w:r>
      <w:r>
        <w:rPr>
          <w:color w:val="231F20"/>
          <w:w w:val="105"/>
        </w:rPr>
        <w:t>as</w:t>
      </w:r>
      <w:r>
        <w:rPr>
          <w:color w:val="231F20"/>
          <w:spacing w:val="-4"/>
          <w:w w:val="105"/>
        </w:rPr>
        <w:t xml:space="preserve"> </w:t>
      </w:r>
      <w:r>
        <w:rPr>
          <w:color w:val="231F20"/>
          <w:w w:val="105"/>
        </w:rPr>
        <w:t>a line</w:t>
      </w:r>
      <w:r>
        <w:rPr>
          <w:color w:val="231F20"/>
          <w:spacing w:val="-15"/>
          <w:w w:val="105"/>
        </w:rPr>
        <w:t xml:space="preserve"> </w:t>
      </w:r>
      <w:r>
        <w:rPr>
          <w:color w:val="231F20"/>
          <w:w w:val="105"/>
        </w:rPr>
        <w:t>with</w:t>
      </w:r>
      <w:r>
        <w:rPr>
          <w:color w:val="231F20"/>
          <w:spacing w:val="-14"/>
          <w:w w:val="105"/>
        </w:rPr>
        <w:t xml:space="preserve"> </w:t>
      </w:r>
      <w:r>
        <w:rPr>
          <w:color w:val="231F20"/>
          <w:w w:val="105"/>
        </w:rPr>
        <w:t>an</w:t>
      </w:r>
      <w:r>
        <w:rPr>
          <w:color w:val="231F20"/>
          <w:spacing w:val="-15"/>
          <w:w w:val="105"/>
        </w:rPr>
        <w:t xml:space="preserve"> </w:t>
      </w:r>
      <w:proofErr w:type="gramStart"/>
      <w:r>
        <w:rPr>
          <w:color w:val="231F20"/>
          <w:w w:val="105"/>
        </w:rPr>
        <w:t>evenly-rising</w:t>
      </w:r>
      <w:proofErr w:type="gramEnd"/>
      <w:r>
        <w:rPr>
          <w:color w:val="231F20"/>
          <w:spacing w:val="-14"/>
          <w:w w:val="105"/>
        </w:rPr>
        <w:t xml:space="preserve"> </w:t>
      </w:r>
      <w:r>
        <w:rPr>
          <w:color w:val="231F20"/>
          <w:w w:val="105"/>
        </w:rPr>
        <w:t>slope.</w:t>
      </w:r>
      <w:r>
        <w:rPr>
          <w:color w:val="231F20"/>
          <w:spacing w:val="-15"/>
          <w:w w:val="105"/>
        </w:rPr>
        <w:t xml:space="preserve"> </w:t>
      </w:r>
      <w:r>
        <w:rPr>
          <w:color w:val="231F20"/>
          <w:w w:val="105"/>
        </w:rPr>
        <w:t>With</w:t>
      </w:r>
      <w:r>
        <w:rPr>
          <w:color w:val="231F20"/>
          <w:spacing w:val="-14"/>
          <w:w w:val="105"/>
        </w:rPr>
        <w:t xml:space="preserve"> </w:t>
      </w:r>
      <w:r>
        <w:rPr>
          <w:color w:val="231F20"/>
          <w:w w:val="105"/>
        </w:rPr>
        <w:t>each</w:t>
      </w:r>
      <w:r>
        <w:rPr>
          <w:color w:val="231F20"/>
          <w:spacing w:val="-15"/>
          <w:w w:val="105"/>
        </w:rPr>
        <w:t xml:space="preserve"> </w:t>
      </w:r>
      <w:r>
        <w:rPr>
          <w:color w:val="231F20"/>
          <w:w w:val="105"/>
        </w:rPr>
        <w:t>additional</w:t>
      </w:r>
      <w:r>
        <w:rPr>
          <w:color w:val="231F20"/>
          <w:spacing w:val="-14"/>
          <w:w w:val="105"/>
        </w:rPr>
        <w:t xml:space="preserve"> </w:t>
      </w:r>
      <w:r>
        <w:rPr>
          <w:color w:val="231F20"/>
          <w:w w:val="105"/>
        </w:rPr>
        <w:t>output,</w:t>
      </w:r>
      <w:r>
        <w:rPr>
          <w:color w:val="231F20"/>
          <w:spacing w:val="-15"/>
          <w:w w:val="105"/>
        </w:rPr>
        <w:t xml:space="preserve"> </w:t>
      </w:r>
      <w:r>
        <w:rPr>
          <w:color w:val="231F20"/>
          <w:w w:val="105"/>
        </w:rPr>
        <w:t>the</w:t>
      </w:r>
      <w:r>
        <w:rPr>
          <w:color w:val="231F20"/>
          <w:spacing w:val="-14"/>
          <w:w w:val="105"/>
        </w:rPr>
        <w:t xml:space="preserve"> </w:t>
      </w:r>
      <w:r>
        <w:rPr>
          <w:color w:val="231F20"/>
          <w:w w:val="105"/>
        </w:rPr>
        <w:t>company</w:t>
      </w:r>
      <w:r>
        <w:rPr>
          <w:color w:val="231F20"/>
          <w:spacing w:val="-15"/>
          <w:w w:val="105"/>
        </w:rPr>
        <w:t xml:space="preserve"> </w:t>
      </w:r>
      <w:r>
        <w:rPr>
          <w:color w:val="231F20"/>
          <w:w w:val="105"/>
        </w:rPr>
        <w:t>incurs</w:t>
      </w:r>
      <w:r>
        <w:rPr>
          <w:color w:val="231F20"/>
          <w:spacing w:val="-14"/>
          <w:w w:val="105"/>
        </w:rPr>
        <w:t xml:space="preserve"> </w:t>
      </w:r>
      <w:proofErr w:type="spellStart"/>
      <w:r>
        <w:rPr>
          <w:color w:val="231F20"/>
          <w:w w:val="105"/>
        </w:rPr>
        <w:t>addi</w:t>
      </w:r>
      <w:proofErr w:type="spellEnd"/>
      <w:r>
        <w:rPr>
          <w:color w:val="231F20"/>
          <w:w w:val="105"/>
        </w:rPr>
        <w:t xml:space="preserve">- </w:t>
      </w:r>
      <w:proofErr w:type="spellStart"/>
      <w:r>
        <w:rPr>
          <w:color w:val="231F20"/>
          <w:w w:val="105"/>
        </w:rPr>
        <w:t>tional</w:t>
      </w:r>
      <w:proofErr w:type="spellEnd"/>
      <w:r>
        <w:rPr>
          <w:color w:val="231F20"/>
          <w:w w:val="105"/>
        </w:rPr>
        <w:t xml:space="preserve"> variable costs.</w:t>
      </w:r>
    </w:p>
    <w:p w14:paraId="1CB4ECEA" w14:textId="77777777" w:rsidR="00F03E04" w:rsidRDefault="00000000">
      <w:pPr>
        <w:pStyle w:val="BodyText"/>
        <w:spacing w:before="9"/>
      </w:pPr>
      <w:r>
        <w:rPr>
          <w:noProof/>
        </w:rPr>
        <w:drawing>
          <wp:anchor distT="0" distB="0" distL="0" distR="0" simplePos="0" relativeHeight="6" behindDoc="0" locked="0" layoutInCell="1" allowOverlap="1" wp14:anchorId="065D649F" wp14:editId="47E9E0EF">
            <wp:simplePos x="0" y="0"/>
            <wp:positionH relativeFrom="page">
              <wp:posOffset>1692000</wp:posOffset>
            </wp:positionH>
            <wp:positionV relativeFrom="paragraph">
              <wp:posOffset>191265</wp:posOffset>
            </wp:positionV>
            <wp:extent cx="4973274" cy="3011424"/>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4973274" cy="3011424"/>
                    </a:xfrm>
                    <a:prstGeom prst="rect">
                      <a:avLst/>
                    </a:prstGeom>
                  </pic:spPr>
                </pic:pic>
              </a:graphicData>
            </a:graphic>
          </wp:anchor>
        </w:drawing>
      </w:r>
    </w:p>
    <w:p w14:paraId="63F186B3" w14:textId="77777777" w:rsidR="00F03E04" w:rsidRDefault="00F03E04">
      <w:pPr>
        <w:pStyle w:val="BodyText"/>
        <w:spacing w:before="1"/>
        <w:rPr>
          <w:sz w:val="31"/>
        </w:rPr>
      </w:pPr>
    </w:p>
    <w:p w14:paraId="23A64F29" w14:textId="77777777" w:rsidR="00F03E04" w:rsidRDefault="00F03E04">
      <w:pPr>
        <w:spacing w:line="232" w:lineRule="auto"/>
        <w:jc w:val="both"/>
        <w:sectPr w:rsidR="00F03E04">
          <w:type w:val="continuous"/>
          <w:pgSz w:w="11910" w:h="16840"/>
          <w:pgMar w:top="1920" w:right="340" w:bottom="280" w:left="460" w:header="0" w:footer="0" w:gutter="0"/>
          <w:cols w:num="2" w:space="720" w:equalWidth="0">
            <w:col w:w="1848" w:space="130"/>
            <w:col w:w="9132"/>
          </w:cols>
        </w:sectPr>
      </w:pPr>
    </w:p>
    <w:p w14:paraId="3E379EDA" w14:textId="77777777" w:rsidR="00F03E04" w:rsidRDefault="00F03E04">
      <w:pPr>
        <w:pStyle w:val="BodyText"/>
        <w:spacing w:before="3"/>
        <w:rPr>
          <w:sz w:val="27"/>
        </w:rPr>
      </w:pPr>
    </w:p>
    <w:p w14:paraId="10D61D86" w14:textId="77777777" w:rsidR="00F03E04" w:rsidRDefault="00F03E04">
      <w:pPr>
        <w:pStyle w:val="BodyText"/>
        <w:spacing w:before="3"/>
        <w:rPr>
          <w:sz w:val="28"/>
        </w:rPr>
      </w:pPr>
    </w:p>
    <w:p w14:paraId="01374CE4" w14:textId="45C80757" w:rsidR="00F03E04" w:rsidRDefault="0028196B" w:rsidP="0028196B">
      <w:pPr>
        <w:pStyle w:val="BodyText"/>
        <w:spacing w:before="1" w:line="232" w:lineRule="auto"/>
        <w:ind w:left="225" w:right="1074"/>
        <w:jc w:val="both"/>
      </w:pPr>
      <w:r>
        <w:rPr>
          <w:color w:val="231F20"/>
          <w:w w:val="105"/>
        </w:rPr>
        <w:t>Please note that the linear function of variable cost is a simpliﬁcation of reality. In many</w:t>
      </w:r>
      <w:r>
        <w:rPr>
          <w:color w:val="231F20"/>
          <w:spacing w:val="-9"/>
          <w:w w:val="105"/>
        </w:rPr>
        <w:t xml:space="preserve"> </w:t>
      </w:r>
      <w:r>
        <w:rPr>
          <w:color w:val="231F20"/>
          <w:w w:val="105"/>
        </w:rPr>
        <w:t>real-life</w:t>
      </w:r>
      <w:r>
        <w:rPr>
          <w:color w:val="231F20"/>
          <w:spacing w:val="-9"/>
          <w:w w:val="105"/>
        </w:rPr>
        <w:t xml:space="preserve"> </w:t>
      </w:r>
      <w:r>
        <w:rPr>
          <w:color w:val="231F20"/>
          <w:w w:val="105"/>
        </w:rPr>
        <w:t>business</w:t>
      </w:r>
      <w:r>
        <w:rPr>
          <w:color w:val="231F20"/>
          <w:spacing w:val="-9"/>
          <w:w w:val="105"/>
        </w:rPr>
        <w:t xml:space="preserve"> </w:t>
      </w:r>
      <w:r>
        <w:rPr>
          <w:color w:val="231F20"/>
          <w:w w:val="105"/>
        </w:rPr>
        <w:t>settings,</w:t>
      </w:r>
      <w:r>
        <w:rPr>
          <w:color w:val="231F20"/>
          <w:spacing w:val="-9"/>
          <w:w w:val="105"/>
        </w:rPr>
        <w:t xml:space="preserve"> </w:t>
      </w:r>
      <w:r>
        <w:rPr>
          <w:color w:val="231F20"/>
          <w:w w:val="105"/>
        </w:rPr>
        <w:t>the</w:t>
      </w:r>
      <w:r>
        <w:rPr>
          <w:color w:val="231F20"/>
          <w:spacing w:val="-9"/>
          <w:w w:val="105"/>
        </w:rPr>
        <w:t xml:space="preserve"> </w:t>
      </w:r>
      <w:r>
        <w:rPr>
          <w:color w:val="231F20"/>
          <w:w w:val="105"/>
        </w:rPr>
        <w:t>rate</w:t>
      </w:r>
      <w:r>
        <w:rPr>
          <w:color w:val="231F20"/>
          <w:spacing w:val="-9"/>
          <w:w w:val="105"/>
        </w:rPr>
        <w:t xml:space="preserve"> </w:t>
      </w:r>
      <w:r>
        <w:rPr>
          <w:color w:val="231F20"/>
          <w:w w:val="105"/>
        </w:rPr>
        <w:t>of</w:t>
      </w:r>
      <w:r>
        <w:rPr>
          <w:color w:val="231F20"/>
          <w:spacing w:val="-9"/>
          <w:w w:val="105"/>
        </w:rPr>
        <w:t xml:space="preserve"> </w:t>
      </w:r>
      <w:r>
        <w:rPr>
          <w:color w:val="231F20"/>
          <w:w w:val="105"/>
        </w:rPr>
        <w:t>change</w:t>
      </w:r>
      <w:r>
        <w:rPr>
          <w:color w:val="231F20"/>
          <w:spacing w:val="-9"/>
          <w:w w:val="105"/>
        </w:rPr>
        <w:t xml:space="preserve"> </w:t>
      </w:r>
      <w:r>
        <w:rPr>
          <w:color w:val="231F20"/>
          <w:w w:val="105"/>
        </w:rPr>
        <w:t>in</w:t>
      </w:r>
      <w:r>
        <w:rPr>
          <w:color w:val="231F20"/>
          <w:spacing w:val="-9"/>
          <w:w w:val="105"/>
        </w:rPr>
        <w:t xml:space="preserve"> </w:t>
      </w:r>
      <w:r>
        <w:rPr>
          <w:color w:val="231F20"/>
          <w:w w:val="105"/>
        </w:rPr>
        <w:t>costs</w:t>
      </w:r>
      <w:r>
        <w:rPr>
          <w:color w:val="231F20"/>
          <w:spacing w:val="-9"/>
          <w:w w:val="105"/>
        </w:rPr>
        <w:t xml:space="preserve"> </w:t>
      </w:r>
      <w:r>
        <w:rPr>
          <w:color w:val="231F20"/>
          <w:w w:val="105"/>
        </w:rPr>
        <w:t>with</w:t>
      </w:r>
      <w:r>
        <w:rPr>
          <w:color w:val="231F20"/>
          <w:spacing w:val="-9"/>
          <w:w w:val="105"/>
        </w:rPr>
        <w:t xml:space="preserve"> </w:t>
      </w:r>
      <w:r>
        <w:rPr>
          <w:color w:val="231F20"/>
          <w:w w:val="105"/>
        </w:rPr>
        <w:t>increasing</w:t>
      </w:r>
      <w:r>
        <w:rPr>
          <w:color w:val="231F20"/>
          <w:spacing w:val="-9"/>
          <w:w w:val="105"/>
        </w:rPr>
        <w:t xml:space="preserve"> </w:t>
      </w:r>
      <w:r>
        <w:rPr>
          <w:color w:val="231F20"/>
          <w:w w:val="105"/>
        </w:rPr>
        <w:t>activity</w:t>
      </w:r>
      <w:r>
        <w:rPr>
          <w:color w:val="231F20"/>
          <w:spacing w:val="-9"/>
          <w:w w:val="105"/>
        </w:rPr>
        <w:t xml:space="preserve"> </w:t>
      </w:r>
      <w:r>
        <w:rPr>
          <w:color w:val="231F20"/>
          <w:w w:val="105"/>
        </w:rPr>
        <w:t>or output</w:t>
      </w:r>
      <w:r>
        <w:rPr>
          <w:color w:val="231F20"/>
          <w:spacing w:val="-7"/>
          <w:w w:val="105"/>
        </w:rPr>
        <w:t xml:space="preserve"> </w:t>
      </w:r>
      <w:r>
        <w:rPr>
          <w:color w:val="231F20"/>
          <w:w w:val="105"/>
        </w:rPr>
        <w:t>is</w:t>
      </w:r>
      <w:r>
        <w:rPr>
          <w:color w:val="231F20"/>
          <w:spacing w:val="-6"/>
          <w:w w:val="105"/>
        </w:rPr>
        <w:t xml:space="preserve"> </w:t>
      </w:r>
      <w:r>
        <w:rPr>
          <w:color w:val="231F20"/>
          <w:w w:val="105"/>
        </w:rPr>
        <w:t>typically</w:t>
      </w:r>
      <w:r>
        <w:rPr>
          <w:color w:val="231F20"/>
          <w:spacing w:val="-7"/>
          <w:w w:val="105"/>
        </w:rPr>
        <w:t xml:space="preserve"> </w:t>
      </w:r>
      <w:r>
        <w:rPr>
          <w:color w:val="231F20"/>
          <w:w w:val="105"/>
        </w:rPr>
        <w:t>curvilinear.</w:t>
      </w:r>
      <w:r>
        <w:rPr>
          <w:color w:val="231F20"/>
          <w:spacing w:val="-6"/>
          <w:w w:val="105"/>
        </w:rPr>
        <w:t xml:space="preserve"> </w:t>
      </w:r>
      <w:r>
        <w:rPr>
          <w:color w:val="231F20"/>
          <w:w w:val="105"/>
        </w:rPr>
        <w:t>The</w:t>
      </w:r>
      <w:r>
        <w:rPr>
          <w:color w:val="231F20"/>
          <w:spacing w:val="-7"/>
          <w:w w:val="105"/>
        </w:rPr>
        <w:t xml:space="preserve"> </w:t>
      </w:r>
      <w:r>
        <w:rPr>
          <w:color w:val="231F20"/>
          <w:w w:val="105"/>
        </w:rPr>
        <w:t>following</w:t>
      </w:r>
      <w:r>
        <w:rPr>
          <w:color w:val="231F20"/>
          <w:spacing w:val="-6"/>
          <w:w w:val="105"/>
        </w:rPr>
        <w:t xml:space="preserve"> </w:t>
      </w:r>
      <w:r>
        <w:rPr>
          <w:color w:val="231F20"/>
          <w:w w:val="105"/>
        </w:rPr>
        <w:t>ﬁgure</w:t>
      </w:r>
      <w:r>
        <w:rPr>
          <w:color w:val="231F20"/>
          <w:spacing w:val="-6"/>
          <w:w w:val="105"/>
        </w:rPr>
        <w:t xml:space="preserve"> </w:t>
      </w:r>
      <w:r>
        <w:rPr>
          <w:color w:val="231F20"/>
          <w:w w:val="105"/>
        </w:rPr>
        <w:t>illustrates</w:t>
      </w:r>
      <w:r>
        <w:rPr>
          <w:color w:val="231F20"/>
          <w:spacing w:val="-7"/>
          <w:w w:val="105"/>
        </w:rPr>
        <w:t xml:space="preserve"> </w:t>
      </w:r>
      <w:r>
        <w:rPr>
          <w:color w:val="231F20"/>
          <w:w w:val="105"/>
        </w:rPr>
        <w:t>the</w:t>
      </w:r>
      <w:r>
        <w:rPr>
          <w:color w:val="231F20"/>
          <w:spacing w:val="-6"/>
          <w:w w:val="105"/>
        </w:rPr>
        <w:t xml:space="preserve"> </w:t>
      </w:r>
      <w:r>
        <w:rPr>
          <w:color w:val="231F20"/>
          <w:w w:val="105"/>
        </w:rPr>
        <w:t>standard</w:t>
      </w:r>
      <w:r>
        <w:rPr>
          <w:color w:val="231F20"/>
          <w:spacing w:val="-7"/>
          <w:w w:val="105"/>
        </w:rPr>
        <w:t xml:space="preserve"> </w:t>
      </w:r>
      <w:r>
        <w:rPr>
          <w:color w:val="231F20"/>
          <w:spacing w:val="-2"/>
          <w:w w:val="105"/>
        </w:rPr>
        <w:t>relationship</w:t>
      </w:r>
      <w:r>
        <w:t xml:space="preserve"> </w:t>
      </w:r>
      <w:r>
        <w:rPr>
          <w:color w:val="231F20"/>
        </w:rPr>
        <w:t>between production and variable costs. The following graph on the left side shows decreasing variable cost as would be the case with volume discounts where additional units can be purchased at lower unit prices if speciﬁed thresholds are reached. The following graph on the right shows increasing variable cost that could apply when increasing wages/bonuses are paid for higher production output. For reasons of simpliﬁcation, however, a linear cost trend is assumed throughout this course book.</w:t>
      </w:r>
    </w:p>
    <w:p w14:paraId="418D6493" w14:textId="77777777" w:rsidR="00F03E04" w:rsidRDefault="00000000">
      <w:pPr>
        <w:pStyle w:val="BodyText"/>
        <w:spacing w:before="8"/>
      </w:pPr>
      <w:r>
        <w:rPr>
          <w:noProof/>
        </w:rPr>
        <w:drawing>
          <wp:anchor distT="0" distB="0" distL="0" distR="0" simplePos="0" relativeHeight="7" behindDoc="0" locked="0" layoutInCell="1" allowOverlap="1" wp14:anchorId="7266FB00" wp14:editId="73B82875">
            <wp:simplePos x="0" y="0"/>
            <wp:positionH relativeFrom="page">
              <wp:posOffset>900000</wp:posOffset>
            </wp:positionH>
            <wp:positionV relativeFrom="paragraph">
              <wp:posOffset>190935</wp:posOffset>
            </wp:positionV>
            <wp:extent cx="4975074" cy="2218944"/>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6" cstate="print"/>
                    <a:stretch>
                      <a:fillRect/>
                    </a:stretch>
                  </pic:blipFill>
                  <pic:spPr>
                    <a:xfrm>
                      <a:off x="0" y="0"/>
                      <a:ext cx="4975074" cy="2218944"/>
                    </a:xfrm>
                    <a:prstGeom prst="rect">
                      <a:avLst/>
                    </a:prstGeom>
                  </pic:spPr>
                </pic:pic>
              </a:graphicData>
            </a:graphic>
          </wp:anchor>
        </w:drawing>
      </w:r>
    </w:p>
    <w:p w14:paraId="68583983" w14:textId="77777777" w:rsidR="00F03E04" w:rsidRDefault="00F03E04">
      <w:pPr>
        <w:pStyle w:val="BodyText"/>
        <w:rPr>
          <w:sz w:val="24"/>
        </w:rPr>
      </w:pPr>
    </w:p>
    <w:p w14:paraId="1BA3414A" w14:textId="77777777" w:rsidR="00F03E04" w:rsidRDefault="00F03E04">
      <w:pPr>
        <w:pStyle w:val="BodyText"/>
        <w:rPr>
          <w:sz w:val="21"/>
        </w:rPr>
      </w:pPr>
    </w:p>
    <w:p w14:paraId="610C8088" w14:textId="77777777" w:rsidR="00F03E04" w:rsidRDefault="00000000">
      <w:pPr>
        <w:pStyle w:val="Heading6"/>
        <w:ind w:left="957"/>
      </w:pPr>
      <w:r>
        <w:rPr>
          <w:color w:val="003946"/>
        </w:rPr>
        <w:t>Total</w:t>
      </w:r>
      <w:r>
        <w:rPr>
          <w:color w:val="003946"/>
          <w:spacing w:val="-8"/>
        </w:rPr>
        <w:t xml:space="preserve"> </w:t>
      </w:r>
      <w:r>
        <w:rPr>
          <w:color w:val="003946"/>
          <w:spacing w:val="-2"/>
        </w:rPr>
        <w:t>Costs</w:t>
      </w:r>
    </w:p>
    <w:p w14:paraId="37ABDAA4" w14:textId="77777777" w:rsidR="00F03E04" w:rsidRDefault="00F03E04">
      <w:pPr>
        <w:pStyle w:val="BodyText"/>
        <w:spacing w:before="1"/>
        <w:rPr>
          <w:rFonts w:ascii="Arial"/>
          <w:sz w:val="25"/>
        </w:rPr>
      </w:pPr>
    </w:p>
    <w:p w14:paraId="56EF9B5F" w14:textId="77777777" w:rsidR="00F03E04" w:rsidRDefault="00000000">
      <w:pPr>
        <w:pStyle w:val="BodyText"/>
        <w:spacing w:before="1" w:line="232" w:lineRule="auto"/>
        <w:ind w:left="957" w:right="2322"/>
        <w:jc w:val="both"/>
      </w:pPr>
      <w:r>
        <w:rPr>
          <w:color w:val="231F20"/>
        </w:rPr>
        <w:t xml:space="preserve">Total costs (TC) are also referred to as mixed costs that include ﬁxed costs and variable </w:t>
      </w:r>
      <w:r>
        <w:rPr>
          <w:color w:val="231F20"/>
          <w:w w:val="105"/>
        </w:rPr>
        <w:t xml:space="preserve">costs. Note that the total cost line in the graph starts with the ﬁxed costs at output </w:t>
      </w:r>
      <w:r>
        <w:rPr>
          <w:color w:val="231F20"/>
          <w:spacing w:val="-2"/>
          <w:w w:val="105"/>
        </w:rPr>
        <w:t>level</w:t>
      </w:r>
      <w:r>
        <w:rPr>
          <w:color w:val="231F20"/>
          <w:spacing w:val="-8"/>
          <w:w w:val="105"/>
        </w:rPr>
        <w:t xml:space="preserve"> </w:t>
      </w:r>
      <w:r>
        <w:rPr>
          <w:color w:val="231F20"/>
          <w:spacing w:val="-2"/>
          <w:w w:val="105"/>
        </w:rPr>
        <w:t>zero</w:t>
      </w:r>
      <w:r>
        <w:rPr>
          <w:color w:val="231F20"/>
          <w:spacing w:val="-8"/>
          <w:w w:val="105"/>
        </w:rPr>
        <w:t xml:space="preserve"> </w:t>
      </w:r>
      <w:r>
        <w:rPr>
          <w:color w:val="231F20"/>
          <w:spacing w:val="-2"/>
          <w:w w:val="105"/>
        </w:rPr>
        <w:t>at</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y-axis</w:t>
      </w:r>
      <w:r>
        <w:rPr>
          <w:color w:val="231F20"/>
          <w:spacing w:val="-8"/>
          <w:w w:val="105"/>
        </w:rPr>
        <w:t xml:space="preserve"> </w:t>
      </w:r>
      <w:r>
        <w:rPr>
          <w:color w:val="231F20"/>
          <w:spacing w:val="-2"/>
          <w:w w:val="105"/>
        </w:rPr>
        <w:t>because</w:t>
      </w:r>
      <w:r>
        <w:rPr>
          <w:color w:val="231F20"/>
          <w:spacing w:val="-8"/>
          <w:w w:val="105"/>
        </w:rPr>
        <w:t xml:space="preserve"> </w:t>
      </w:r>
      <w:r>
        <w:rPr>
          <w:color w:val="231F20"/>
          <w:spacing w:val="-2"/>
          <w:w w:val="105"/>
        </w:rPr>
        <w:t>even</w:t>
      </w:r>
      <w:r>
        <w:rPr>
          <w:color w:val="231F20"/>
          <w:spacing w:val="-8"/>
          <w:w w:val="105"/>
        </w:rPr>
        <w:t xml:space="preserve"> </w:t>
      </w:r>
      <w:r>
        <w:rPr>
          <w:color w:val="231F20"/>
          <w:spacing w:val="-2"/>
          <w:w w:val="105"/>
        </w:rPr>
        <w:t>with</w:t>
      </w:r>
      <w:r>
        <w:rPr>
          <w:color w:val="231F20"/>
          <w:spacing w:val="-8"/>
          <w:w w:val="105"/>
        </w:rPr>
        <w:t xml:space="preserve"> </w:t>
      </w:r>
      <w:r>
        <w:rPr>
          <w:color w:val="231F20"/>
          <w:spacing w:val="-2"/>
          <w:w w:val="105"/>
        </w:rPr>
        <w:t>no</w:t>
      </w:r>
      <w:r>
        <w:rPr>
          <w:color w:val="231F20"/>
          <w:spacing w:val="-8"/>
          <w:w w:val="105"/>
        </w:rPr>
        <w:t xml:space="preserve"> </w:t>
      </w:r>
      <w:r>
        <w:rPr>
          <w:color w:val="231F20"/>
          <w:spacing w:val="-2"/>
          <w:w w:val="105"/>
        </w:rPr>
        <w:t>output,</w:t>
      </w:r>
      <w:r>
        <w:rPr>
          <w:color w:val="231F20"/>
          <w:spacing w:val="-7"/>
          <w:w w:val="105"/>
        </w:rPr>
        <w:t xml:space="preserve"> </w:t>
      </w:r>
      <w:r>
        <w:rPr>
          <w:color w:val="231F20"/>
          <w:spacing w:val="-2"/>
          <w:w w:val="105"/>
        </w:rPr>
        <w:t>ﬁxed</w:t>
      </w:r>
      <w:r>
        <w:rPr>
          <w:color w:val="231F20"/>
          <w:spacing w:val="-8"/>
          <w:w w:val="105"/>
        </w:rPr>
        <w:t xml:space="preserve"> </w:t>
      </w:r>
      <w:r>
        <w:rPr>
          <w:color w:val="231F20"/>
          <w:spacing w:val="-2"/>
          <w:w w:val="105"/>
        </w:rPr>
        <w:t>costs</w:t>
      </w:r>
      <w:r>
        <w:rPr>
          <w:color w:val="231F20"/>
          <w:spacing w:val="-8"/>
          <w:w w:val="105"/>
        </w:rPr>
        <w:t xml:space="preserve"> </w:t>
      </w:r>
      <w:r>
        <w:rPr>
          <w:color w:val="231F20"/>
          <w:spacing w:val="-2"/>
          <w:w w:val="105"/>
        </w:rPr>
        <w:t>are</w:t>
      </w:r>
      <w:r>
        <w:rPr>
          <w:color w:val="231F20"/>
          <w:spacing w:val="-8"/>
          <w:w w:val="105"/>
        </w:rPr>
        <w:t xml:space="preserve"> </w:t>
      </w:r>
      <w:r>
        <w:rPr>
          <w:color w:val="231F20"/>
          <w:spacing w:val="-2"/>
          <w:w w:val="105"/>
        </w:rPr>
        <w:t>incurred</w:t>
      </w:r>
      <w:r>
        <w:rPr>
          <w:color w:val="231F20"/>
          <w:spacing w:val="-8"/>
          <w:w w:val="105"/>
        </w:rPr>
        <w:t xml:space="preserve"> </w:t>
      </w:r>
      <w:r>
        <w:rPr>
          <w:color w:val="231F20"/>
          <w:spacing w:val="-2"/>
          <w:w w:val="105"/>
        </w:rPr>
        <w:t xml:space="preserve">(Atkinson </w:t>
      </w:r>
      <w:r>
        <w:rPr>
          <w:color w:val="231F20"/>
          <w:w w:val="105"/>
        </w:rPr>
        <w:t>et</w:t>
      </w:r>
      <w:r>
        <w:rPr>
          <w:color w:val="231F20"/>
          <w:spacing w:val="-15"/>
          <w:w w:val="105"/>
        </w:rPr>
        <w:t xml:space="preserve"> </w:t>
      </w:r>
      <w:r>
        <w:rPr>
          <w:color w:val="231F20"/>
          <w:w w:val="105"/>
        </w:rPr>
        <w:t>al.,</w:t>
      </w:r>
      <w:r>
        <w:rPr>
          <w:color w:val="231F20"/>
          <w:spacing w:val="-15"/>
          <w:w w:val="105"/>
        </w:rPr>
        <w:t xml:space="preserve"> </w:t>
      </w:r>
      <w:r>
        <w:rPr>
          <w:color w:val="231F20"/>
          <w:w w:val="105"/>
        </w:rPr>
        <w:t>2012).</w:t>
      </w:r>
      <w:r>
        <w:rPr>
          <w:color w:val="231F20"/>
          <w:spacing w:val="-14"/>
          <w:w w:val="105"/>
        </w:rPr>
        <w:t xml:space="preserve"> </w:t>
      </w:r>
      <w:r>
        <w:rPr>
          <w:color w:val="231F20"/>
          <w:w w:val="105"/>
        </w:rPr>
        <w:t>Total</w:t>
      </w:r>
      <w:r>
        <w:rPr>
          <w:color w:val="231F20"/>
          <w:spacing w:val="-15"/>
          <w:w w:val="105"/>
        </w:rPr>
        <w:t xml:space="preserve"> </w:t>
      </w:r>
      <w:r>
        <w:rPr>
          <w:color w:val="231F20"/>
          <w:w w:val="105"/>
        </w:rPr>
        <w:t>costs</w:t>
      </w:r>
      <w:r>
        <w:rPr>
          <w:color w:val="231F20"/>
          <w:spacing w:val="-14"/>
          <w:w w:val="105"/>
        </w:rPr>
        <w:t xml:space="preserve"> </w:t>
      </w:r>
      <w:r>
        <w:rPr>
          <w:color w:val="231F20"/>
          <w:w w:val="105"/>
        </w:rPr>
        <w:t>are</w:t>
      </w:r>
      <w:r>
        <w:rPr>
          <w:color w:val="231F20"/>
          <w:spacing w:val="-15"/>
          <w:w w:val="105"/>
        </w:rPr>
        <w:t xml:space="preserve"> </w:t>
      </w:r>
      <w:r>
        <w:rPr>
          <w:color w:val="231F20"/>
          <w:w w:val="105"/>
        </w:rPr>
        <w:t>calculated</w:t>
      </w:r>
      <w:r>
        <w:rPr>
          <w:color w:val="231F20"/>
          <w:spacing w:val="-15"/>
          <w:w w:val="105"/>
        </w:rPr>
        <w:t xml:space="preserve"> </w:t>
      </w:r>
      <w:r>
        <w:rPr>
          <w:color w:val="231F20"/>
          <w:w w:val="105"/>
        </w:rPr>
        <w:t>with</w:t>
      </w:r>
      <w:r>
        <w:rPr>
          <w:color w:val="231F20"/>
          <w:spacing w:val="-14"/>
          <w:w w:val="105"/>
        </w:rPr>
        <w:t xml:space="preserve"> </w:t>
      </w:r>
      <w:r>
        <w:rPr>
          <w:color w:val="231F20"/>
          <w:w w:val="105"/>
        </w:rPr>
        <w:t>the</w:t>
      </w:r>
      <w:r>
        <w:rPr>
          <w:color w:val="231F20"/>
          <w:spacing w:val="-15"/>
          <w:w w:val="105"/>
        </w:rPr>
        <w:t xml:space="preserve"> </w:t>
      </w:r>
      <w:r>
        <w:rPr>
          <w:color w:val="231F20"/>
          <w:w w:val="105"/>
        </w:rPr>
        <w:t>following</w:t>
      </w:r>
      <w:r>
        <w:rPr>
          <w:color w:val="231F20"/>
          <w:spacing w:val="-14"/>
          <w:w w:val="105"/>
        </w:rPr>
        <w:t xml:space="preserve"> </w:t>
      </w:r>
      <w:r>
        <w:rPr>
          <w:color w:val="231F20"/>
          <w:w w:val="105"/>
        </w:rPr>
        <w:t>formula:</w:t>
      </w:r>
    </w:p>
    <w:p w14:paraId="41286487" w14:textId="77777777" w:rsidR="00F03E04" w:rsidRDefault="00F03E04">
      <w:pPr>
        <w:pStyle w:val="BodyText"/>
        <w:spacing w:before="7"/>
      </w:pPr>
    </w:p>
    <w:p w14:paraId="45A560CA" w14:textId="77777777" w:rsidR="00F03E04" w:rsidRDefault="00544BC6">
      <w:pPr>
        <w:pStyle w:val="BodyText"/>
        <w:tabs>
          <w:tab w:val="left" w:pos="2549"/>
          <w:tab w:val="left" w:pos="4594"/>
          <w:tab w:val="left" w:pos="5050"/>
          <w:tab w:val="left" w:pos="7555"/>
          <w:tab w:val="left" w:pos="7832"/>
        </w:tabs>
        <w:ind w:left="1238"/>
        <w:rPr>
          <w:rFonts w:ascii="Times New Roman" w:hAnsi="Times New Roman"/>
        </w:rPr>
      </w:pPr>
      <w:r>
        <w:pict w14:anchorId="17BF404D">
          <v:shape id="docshape17" o:spid="_x0000_s2128" alt="" style="position:absolute;left:0;text-align:left;margin-left:272.65pt;margin-top:1.25pt;width:2.35pt;height:10.1pt;z-index:-19278336;mso-wrap-edited:f;mso-width-percent:0;mso-height-percent:0;mso-position-horizontal-relative:page;mso-width-percent:0;mso-height-percent:0" coordsize="47,202" path="m45,l4,66,,93r,17l4,137r9,26l27,185r17,17l45,202r1,-1l46,200r-1,-1l31,183,20,161,13,135,11,110r,-17l13,68,20,42,31,20,46,3r,-2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w:r>
      <w:r>
        <w:pict w14:anchorId="1473F89A">
          <v:shape id="docshape18" o:spid="_x0000_s2127" alt="" style="position:absolute;left:0;text-align:left;margin-left:444.65pt;margin-top:1.25pt;width:2.35pt;height:10.1pt;z-index:15733248;mso-wrap-edited:f;mso-width-percent:0;mso-height-percent:0;mso-position-horizontal-relative:page;mso-width-percent:0;mso-height-percent:0" coordsize="47,202" path="m3,l1,,,1,,3,15,20,26,42r7,26l36,93r,17l33,135r-7,26l15,183,,200r,1l1,202r3,l20,185,33,163,43,137r4,-27l47,93,43,66,33,40,20,17,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1024191500,2147483646;2147483646,2147483646;2147483646,2147483646;2147483646,2147483646;2147483646,2147483646;2147483646,2147483646;2147483646,2147483646;2147483646,2147483646;2147483646,2147483646;768143625,2147483646" o:connectangles="0,0,0,0,0,0,0,0,0,0,0,0,0,0,0,0,0,0,0,0,0,0,0,0,0"/>
            <w10:wrap anchorx="page"/>
          </v:shape>
        </w:pict>
      </w:r>
      <w:proofErr w:type="gramStart"/>
      <w:r w:rsidR="002067FC">
        <w:rPr>
          <w:rFonts w:ascii="Times New Roman" w:hAnsi="Times New Roman"/>
          <w:color w:val="231F20"/>
          <w:w w:val="110"/>
        </w:rPr>
        <w:t>Total</w:t>
      </w:r>
      <w:r w:rsidR="002067FC">
        <w:rPr>
          <w:rFonts w:ascii="Times New Roman" w:hAnsi="Times New Roman"/>
          <w:color w:val="231F20"/>
          <w:spacing w:val="39"/>
          <w:w w:val="110"/>
        </w:rPr>
        <w:t xml:space="preserve">  </w:t>
      </w:r>
      <w:r w:rsidR="002067FC">
        <w:rPr>
          <w:rFonts w:ascii="Arial" w:hAnsi="Arial"/>
          <w:color w:val="231F20"/>
          <w:spacing w:val="-2"/>
          <w:w w:val="110"/>
        </w:rPr>
        <w:t>c</w:t>
      </w:r>
      <w:r w:rsidR="002067FC">
        <w:rPr>
          <w:rFonts w:ascii="Times New Roman" w:hAnsi="Times New Roman"/>
          <w:color w:val="231F20"/>
          <w:spacing w:val="-2"/>
          <w:w w:val="110"/>
        </w:rPr>
        <w:t>osts</w:t>
      </w:r>
      <w:proofErr w:type="gramEnd"/>
      <w:r w:rsidR="002067FC">
        <w:rPr>
          <w:rFonts w:ascii="Times New Roman" w:hAnsi="Times New Roman"/>
          <w:color w:val="231F20"/>
        </w:rPr>
        <w:tab/>
      </w:r>
      <w:r w:rsidR="002067FC">
        <w:rPr>
          <w:rFonts w:ascii="Times New Roman" w:hAnsi="Times New Roman"/>
          <w:color w:val="231F20"/>
          <w:w w:val="110"/>
        </w:rPr>
        <w:t>=</w:t>
      </w:r>
      <w:r w:rsidR="002067FC">
        <w:rPr>
          <w:rFonts w:ascii="Times New Roman" w:hAnsi="Times New Roman"/>
          <w:color w:val="231F20"/>
          <w:spacing w:val="3"/>
          <w:w w:val="110"/>
        </w:rPr>
        <w:t xml:space="preserve"> </w:t>
      </w:r>
      <w:r w:rsidR="002067FC">
        <w:rPr>
          <w:rFonts w:ascii="Times New Roman" w:hAnsi="Times New Roman"/>
          <w:color w:val="231F20"/>
          <w:w w:val="110"/>
        </w:rPr>
        <w:t>total</w:t>
      </w:r>
      <w:r w:rsidR="002067FC">
        <w:rPr>
          <w:rFonts w:ascii="Times New Roman" w:hAnsi="Times New Roman"/>
          <w:color w:val="231F20"/>
          <w:spacing w:val="36"/>
          <w:w w:val="110"/>
        </w:rPr>
        <w:t xml:space="preserve">  </w:t>
      </w:r>
      <w:r w:rsidR="002067FC">
        <w:rPr>
          <w:rFonts w:ascii="Times New Roman" w:hAnsi="Times New Roman"/>
          <w:color w:val="231F20"/>
          <w:w w:val="110"/>
        </w:rPr>
        <w:t>fixed</w:t>
      </w:r>
      <w:r w:rsidR="002067FC">
        <w:rPr>
          <w:rFonts w:ascii="Times New Roman" w:hAnsi="Times New Roman"/>
          <w:color w:val="231F20"/>
          <w:spacing w:val="37"/>
          <w:w w:val="110"/>
        </w:rPr>
        <w:t xml:space="preserve">  </w:t>
      </w:r>
      <w:r w:rsidR="002067FC">
        <w:rPr>
          <w:rFonts w:ascii="Times New Roman" w:hAnsi="Times New Roman"/>
          <w:color w:val="231F20"/>
          <w:spacing w:val="-2"/>
          <w:w w:val="110"/>
        </w:rPr>
        <w:t>costs</w:t>
      </w:r>
      <w:r w:rsidR="002067FC">
        <w:rPr>
          <w:rFonts w:ascii="Times New Roman" w:hAnsi="Times New Roman"/>
          <w:color w:val="231F20"/>
        </w:rPr>
        <w:tab/>
      </w:r>
      <w:r w:rsidR="002067FC">
        <w:rPr>
          <w:rFonts w:ascii="Times New Roman" w:hAnsi="Times New Roman"/>
          <w:color w:val="231F20"/>
          <w:spacing w:val="-10"/>
          <w:w w:val="110"/>
        </w:rPr>
        <w:t>+</w:t>
      </w:r>
      <w:r w:rsidR="002067FC">
        <w:rPr>
          <w:rFonts w:ascii="Times New Roman" w:hAnsi="Times New Roman"/>
          <w:color w:val="231F20"/>
        </w:rPr>
        <w:tab/>
      </w:r>
      <w:r w:rsidR="002067FC">
        <w:rPr>
          <w:rFonts w:ascii="Times New Roman" w:hAnsi="Times New Roman"/>
          <w:color w:val="231F20"/>
          <w:w w:val="110"/>
        </w:rPr>
        <w:t>variable</w:t>
      </w:r>
      <w:r w:rsidR="002067FC">
        <w:rPr>
          <w:rFonts w:ascii="Times New Roman" w:hAnsi="Times New Roman"/>
          <w:color w:val="231F20"/>
          <w:spacing w:val="26"/>
          <w:w w:val="110"/>
        </w:rPr>
        <w:t xml:space="preserve">  </w:t>
      </w:r>
      <w:r w:rsidR="002067FC">
        <w:rPr>
          <w:rFonts w:ascii="Times New Roman" w:hAnsi="Times New Roman"/>
          <w:color w:val="231F20"/>
          <w:w w:val="110"/>
        </w:rPr>
        <w:t>costs</w:t>
      </w:r>
      <w:r w:rsidR="002067FC">
        <w:rPr>
          <w:rFonts w:ascii="Times New Roman" w:hAnsi="Times New Roman"/>
          <w:color w:val="231F20"/>
          <w:spacing w:val="27"/>
          <w:w w:val="110"/>
        </w:rPr>
        <w:t xml:space="preserve">  </w:t>
      </w:r>
      <w:r w:rsidR="002067FC">
        <w:rPr>
          <w:rFonts w:ascii="Times New Roman" w:hAnsi="Times New Roman"/>
          <w:color w:val="231F20"/>
          <w:w w:val="110"/>
        </w:rPr>
        <w:t>per</w:t>
      </w:r>
      <w:r w:rsidR="002067FC">
        <w:rPr>
          <w:rFonts w:ascii="Times New Roman" w:hAnsi="Times New Roman"/>
          <w:color w:val="231F20"/>
          <w:spacing w:val="27"/>
          <w:w w:val="110"/>
        </w:rPr>
        <w:t xml:space="preserve">  </w:t>
      </w:r>
      <w:r w:rsidR="002067FC">
        <w:rPr>
          <w:rFonts w:ascii="Times New Roman" w:hAnsi="Times New Roman"/>
          <w:color w:val="231F20"/>
          <w:spacing w:val="-4"/>
          <w:w w:val="110"/>
        </w:rPr>
        <w:t>unit</w:t>
      </w:r>
      <w:r w:rsidR="002067FC">
        <w:rPr>
          <w:rFonts w:ascii="Times New Roman" w:hAnsi="Times New Roman"/>
          <w:color w:val="231F20"/>
        </w:rPr>
        <w:tab/>
      </w:r>
      <w:r w:rsidR="002067FC">
        <w:rPr>
          <w:rFonts w:ascii="Times New Roman" w:hAnsi="Times New Roman"/>
          <w:color w:val="231F20"/>
          <w:spacing w:val="-10"/>
          <w:w w:val="110"/>
        </w:rPr>
        <w:t>·</w:t>
      </w:r>
      <w:r w:rsidR="002067FC">
        <w:rPr>
          <w:rFonts w:ascii="Times New Roman" w:hAnsi="Times New Roman"/>
          <w:color w:val="231F20"/>
        </w:rPr>
        <w:tab/>
      </w:r>
      <w:r w:rsidR="002067FC">
        <w:rPr>
          <w:rFonts w:ascii="Times New Roman" w:hAnsi="Times New Roman"/>
          <w:color w:val="231F20"/>
          <w:spacing w:val="-2"/>
          <w:w w:val="110"/>
        </w:rPr>
        <w:t>output</w:t>
      </w:r>
    </w:p>
    <w:p w14:paraId="747F05BD" w14:textId="77777777" w:rsidR="00F03E04" w:rsidRDefault="00F03E04">
      <w:pPr>
        <w:pStyle w:val="BodyText"/>
        <w:spacing w:before="7"/>
        <w:rPr>
          <w:rFonts w:ascii="Times New Roman"/>
          <w:sz w:val="19"/>
        </w:rPr>
      </w:pPr>
    </w:p>
    <w:p w14:paraId="480C1421" w14:textId="77777777" w:rsidR="00F03E04" w:rsidRDefault="00000000">
      <w:pPr>
        <w:pStyle w:val="BodyText"/>
        <w:tabs>
          <w:tab w:val="left" w:pos="522"/>
        </w:tabs>
        <w:spacing w:before="63"/>
        <w:ind w:right="1365"/>
        <w:jc w:val="center"/>
        <w:rPr>
          <w:rFonts w:ascii="Times New Roman" w:hAnsi="Times New Roman"/>
        </w:rPr>
      </w:pPr>
      <w:r>
        <w:rPr>
          <w:rFonts w:ascii="Times New Roman" w:hAnsi="Times New Roman"/>
          <w:color w:val="231F20"/>
          <w:spacing w:val="-5"/>
          <w:w w:val="115"/>
        </w:rPr>
        <w:t>TC</w:t>
      </w:r>
      <w:r>
        <w:rPr>
          <w:rFonts w:ascii="Times New Roman" w:hAnsi="Times New Roman"/>
          <w:color w:val="231F20"/>
        </w:rPr>
        <w:tab/>
      </w:r>
      <w:r>
        <w:rPr>
          <w:rFonts w:ascii="Times New Roman" w:hAnsi="Times New Roman"/>
          <w:color w:val="231F20"/>
          <w:w w:val="115"/>
        </w:rPr>
        <w:t>=</w:t>
      </w:r>
      <w:r>
        <w:rPr>
          <w:rFonts w:ascii="Times New Roman" w:hAnsi="Times New Roman"/>
          <w:color w:val="231F20"/>
          <w:spacing w:val="-3"/>
          <w:w w:val="115"/>
        </w:rPr>
        <w:t xml:space="preserve"> </w:t>
      </w:r>
      <w:r>
        <w:rPr>
          <w:rFonts w:ascii="Times New Roman" w:hAnsi="Times New Roman"/>
          <w:color w:val="231F20"/>
          <w:w w:val="115"/>
        </w:rPr>
        <w:t>FC</w:t>
      </w:r>
      <w:r>
        <w:rPr>
          <w:rFonts w:ascii="Times New Roman" w:hAnsi="Times New Roman"/>
          <w:color w:val="231F20"/>
          <w:spacing w:val="-14"/>
          <w:w w:val="115"/>
        </w:rPr>
        <w:t xml:space="preserve"> </w:t>
      </w:r>
      <w:r>
        <w:rPr>
          <w:rFonts w:ascii="Times New Roman" w:hAnsi="Times New Roman"/>
          <w:color w:val="231F20"/>
          <w:w w:val="115"/>
        </w:rPr>
        <w:t>+</w:t>
      </w:r>
      <w:r>
        <w:rPr>
          <w:rFonts w:ascii="Times New Roman" w:hAnsi="Times New Roman"/>
          <w:color w:val="231F20"/>
          <w:spacing w:val="-13"/>
          <w:w w:val="115"/>
        </w:rPr>
        <w:t xml:space="preserve"> </w:t>
      </w:r>
      <w:proofErr w:type="spellStart"/>
      <w:r>
        <w:rPr>
          <w:rFonts w:ascii="Times New Roman" w:hAnsi="Times New Roman"/>
          <w:color w:val="231F20"/>
          <w:w w:val="115"/>
        </w:rPr>
        <w:t>vc</w:t>
      </w:r>
      <w:proofErr w:type="spellEnd"/>
      <w:r>
        <w:rPr>
          <w:rFonts w:ascii="Times New Roman" w:hAnsi="Times New Roman"/>
          <w:color w:val="231F20"/>
          <w:spacing w:val="-14"/>
          <w:w w:val="115"/>
        </w:rPr>
        <w:t xml:space="preserve"> </w:t>
      </w:r>
      <w:r>
        <w:rPr>
          <w:rFonts w:ascii="Times New Roman" w:hAnsi="Times New Roman"/>
          <w:color w:val="231F20"/>
          <w:w w:val="110"/>
        </w:rPr>
        <w:t>·</w:t>
      </w:r>
      <w:r>
        <w:rPr>
          <w:rFonts w:ascii="Times New Roman" w:hAnsi="Times New Roman"/>
          <w:color w:val="231F20"/>
          <w:spacing w:val="-12"/>
          <w:w w:val="110"/>
        </w:rPr>
        <w:t xml:space="preserve"> </w:t>
      </w:r>
      <w:r>
        <w:rPr>
          <w:rFonts w:ascii="Times New Roman" w:hAnsi="Times New Roman"/>
          <w:color w:val="231F20"/>
          <w:spacing w:val="-10"/>
          <w:w w:val="115"/>
        </w:rPr>
        <w:t>x</w:t>
      </w:r>
    </w:p>
    <w:p w14:paraId="126D0232" w14:textId="77777777" w:rsidR="00F03E04" w:rsidRDefault="00F03E04">
      <w:pPr>
        <w:pStyle w:val="BodyText"/>
        <w:spacing w:before="4"/>
        <w:rPr>
          <w:rFonts w:ascii="Times New Roman"/>
          <w:sz w:val="23"/>
        </w:rPr>
      </w:pPr>
    </w:p>
    <w:p w14:paraId="7AF9E139" w14:textId="77777777" w:rsidR="00F03E04" w:rsidRDefault="00000000">
      <w:pPr>
        <w:pStyle w:val="BodyText"/>
        <w:spacing w:before="1"/>
        <w:ind w:left="957"/>
      </w:pPr>
      <w:r>
        <w:rPr>
          <w:color w:val="231F20"/>
        </w:rPr>
        <w:t>The</w:t>
      </w:r>
      <w:r>
        <w:rPr>
          <w:color w:val="231F20"/>
          <w:spacing w:val="6"/>
        </w:rPr>
        <w:t xml:space="preserve"> </w:t>
      </w:r>
      <w:r>
        <w:rPr>
          <w:color w:val="231F20"/>
        </w:rPr>
        <w:t>following</w:t>
      </w:r>
      <w:r>
        <w:rPr>
          <w:color w:val="231F20"/>
          <w:spacing w:val="7"/>
        </w:rPr>
        <w:t xml:space="preserve"> </w:t>
      </w:r>
      <w:r>
        <w:rPr>
          <w:color w:val="231F20"/>
        </w:rPr>
        <w:t>example</w:t>
      </w:r>
      <w:r>
        <w:rPr>
          <w:color w:val="231F20"/>
          <w:spacing w:val="7"/>
        </w:rPr>
        <w:t xml:space="preserve"> </w:t>
      </w:r>
      <w:r>
        <w:rPr>
          <w:color w:val="231F20"/>
        </w:rPr>
        <w:t>shows</w:t>
      </w:r>
      <w:r>
        <w:rPr>
          <w:color w:val="231F20"/>
          <w:spacing w:val="7"/>
        </w:rPr>
        <w:t xml:space="preserve"> </w:t>
      </w:r>
      <w:r>
        <w:rPr>
          <w:color w:val="231F20"/>
        </w:rPr>
        <w:t>the</w:t>
      </w:r>
      <w:r>
        <w:rPr>
          <w:color w:val="231F20"/>
          <w:spacing w:val="7"/>
        </w:rPr>
        <w:t xml:space="preserve"> </w:t>
      </w:r>
      <w:r>
        <w:rPr>
          <w:color w:val="231F20"/>
        </w:rPr>
        <w:t>development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total</w:t>
      </w:r>
      <w:r>
        <w:rPr>
          <w:color w:val="231F20"/>
          <w:spacing w:val="7"/>
        </w:rPr>
        <w:t xml:space="preserve"> </w:t>
      </w:r>
      <w:r>
        <w:rPr>
          <w:color w:val="231F20"/>
        </w:rPr>
        <w:t>costs</w:t>
      </w:r>
      <w:r>
        <w:rPr>
          <w:color w:val="231F20"/>
          <w:spacing w:val="6"/>
        </w:rPr>
        <w:t xml:space="preserve"> </w:t>
      </w:r>
      <w:r>
        <w:rPr>
          <w:color w:val="231F20"/>
        </w:rPr>
        <w:t>with</w:t>
      </w:r>
      <w:r>
        <w:rPr>
          <w:color w:val="231F20"/>
          <w:spacing w:val="7"/>
        </w:rPr>
        <w:t xml:space="preserve"> </w:t>
      </w:r>
      <w:r>
        <w:rPr>
          <w:color w:val="231F20"/>
        </w:rPr>
        <w:t>a</w:t>
      </w:r>
      <w:r>
        <w:rPr>
          <w:color w:val="231F20"/>
          <w:spacing w:val="7"/>
        </w:rPr>
        <w:t xml:space="preserve"> </w:t>
      </w:r>
      <w:r>
        <w:rPr>
          <w:color w:val="231F20"/>
        </w:rPr>
        <w:t>rising</w:t>
      </w:r>
      <w:r>
        <w:rPr>
          <w:color w:val="231F20"/>
          <w:spacing w:val="7"/>
        </w:rPr>
        <w:t xml:space="preserve"> </w:t>
      </w:r>
      <w:r>
        <w:rPr>
          <w:color w:val="231F20"/>
          <w:spacing w:val="-2"/>
        </w:rPr>
        <w:t>output.</w:t>
      </w:r>
    </w:p>
    <w:p w14:paraId="5F42363A" w14:textId="77777777" w:rsidR="00F03E04" w:rsidRDefault="00F03E04">
      <w:pPr>
        <w:pStyle w:val="BodyText"/>
        <w:spacing w:before="12"/>
        <w:rPr>
          <w:sz w:val="21"/>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56"/>
        <w:gridCol w:w="1957"/>
        <w:gridCol w:w="1956"/>
        <w:gridCol w:w="1956"/>
      </w:tblGrid>
      <w:tr w:rsidR="00F03E04" w14:paraId="1AE6497E" w14:textId="77777777">
        <w:trPr>
          <w:trHeight w:val="600"/>
        </w:trPr>
        <w:tc>
          <w:tcPr>
            <w:tcW w:w="7825" w:type="dxa"/>
            <w:gridSpan w:val="4"/>
            <w:tcBorders>
              <w:top w:val="nil"/>
              <w:left w:val="nil"/>
              <w:right w:val="nil"/>
            </w:tcBorders>
            <w:shd w:val="clear" w:color="auto" w:fill="BBD3D3"/>
          </w:tcPr>
          <w:p w14:paraId="0A2725EA" w14:textId="77777777" w:rsidR="00F03E04" w:rsidRDefault="00000000">
            <w:pPr>
              <w:pStyle w:val="TableParagraph"/>
              <w:ind w:left="170"/>
              <w:rPr>
                <w:sz w:val="20"/>
              </w:rPr>
            </w:pPr>
            <w:r>
              <w:rPr>
                <w:color w:val="231F20"/>
                <w:spacing w:val="-4"/>
                <w:sz w:val="20"/>
              </w:rPr>
              <w:t>Total</w:t>
            </w:r>
            <w:r>
              <w:rPr>
                <w:color w:val="231F20"/>
                <w:spacing w:val="-8"/>
                <w:sz w:val="20"/>
              </w:rPr>
              <w:t xml:space="preserve"> </w:t>
            </w:r>
            <w:r>
              <w:rPr>
                <w:color w:val="231F20"/>
                <w:spacing w:val="-4"/>
                <w:sz w:val="20"/>
              </w:rPr>
              <w:t>Costs</w:t>
            </w:r>
            <w:r>
              <w:rPr>
                <w:color w:val="231F20"/>
                <w:spacing w:val="-7"/>
                <w:sz w:val="20"/>
              </w:rPr>
              <w:t xml:space="preserve"> </w:t>
            </w:r>
            <w:r>
              <w:rPr>
                <w:color w:val="231F20"/>
                <w:spacing w:val="-4"/>
                <w:sz w:val="20"/>
              </w:rPr>
              <w:t>Example</w:t>
            </w:r>
          </w:p>
        </w:tc>
      </w:tr>
      <w:tr w:rsidR="00F03E04" w14:paraId="2CB250D3" w14:textId="77777777">
        <w:trPr>
          <w:trHeight w:val="600"/>
        </w:trPr>
        <w:tc>
          <w:tcPr>
            <w:tcW w:w="1956" w:type="dxa"/>
            <w:tcBorders>
              <w:left w:val="nil"/>
            </w:tcBorders>
            <w:shd w:val="clear" w:color="auto" w:fill="E4EBEC"/>
          </w:tcPr>
          <w:p w14:paraId="0F9E2531" w14:textId="77777777" w:rsidR="00F03E04" w:rsidRDefault="00000000">
            <w:pPr>
              <w:pStyle w:val="TableParagraph"/>
              <w:ind w:left="170"/>
              <w:rPr>
                <w:sz w:val="20"/>
              </w:rPr>
            </w:pPr>
            <w:r>
              <w:rPr>
                <w:color w:val="231F20"/>
                <w:sz w:val="20"/>
              </w:rPr>
              <w:t>Number</w:t>
            </w:r>
            <w:r>
              <w:rPr>
                <w:color w:val="231F20"/>
                <w:spacing w:val="8"/>
                <w:sz w:val="20"/>
              </w:rPr>
              <w:t xml:space="preserve"> </w:t>
            </w:r>
            <w:r>
              <w:rPr>
                <w:color w:val="231F20"/>
                <w:sz w:val="20"/>
              </w:rPr>
              <w:t>of</w:t>
            </w:r>
            <w:r>
              <w:rPr>
                <w:color w:val="231F20"/>
                <w:spacing w:val="9"/>
                <w:sz w:val="20"/>
              </w:rPr>
              <w:t xml:space="preserve"> </w:t>
            </w:r>
            <w:r>
              <w:rPr>
                <w:color w:val="231F20"/>
                <w:spacing w:val="-2"/>
                <w:sz w:val="20"/>
              </w:rPr>
              <w:t>guests</w:t>
            </w:r>
          </w:p>
        </w:tc>
        <w:tc>
          <w:tcPr>
            <w:tcW w:w="1957" w:type="dxa"/>
            <w:shd w:val="clear" w:color="auto" w:fill="E4EBEC"/>
          </w:tcPr>
          <w:p w14:paraId="4105880A" w14:textId="77777777" w:rsidR="00F03E04" w:rsidRDefault="00000000">
            <w:pPr>
              <w:pStyle w:val="TableParagraph"/>
              <w:rPr>
                <w:sz w:val="20"/>
              </w:rPr>
            </w:pPr>
            <w:r>
              <w:rPr>
                <w:color w:val="231F20"/>
                <w:spacing w:val="-6"/>
                <w:sz w:val="20"/>
              </w:rPr>
              <w:t xml:space="preserve">Fixed </w:t>
            </w:r>
            <w:r>
              <w:rPr>
                <w:color w:val="231F20"/>
                <w:spacing w:val="-2"/>
                <w:sz w:val="20"/>
              </w:rPr>
              <w:t>costs</w:t>
            </w:r>
          </w:p>
        </w:tc>
        <w:tc>
          <w:tcPr>
            <w:tcW w:w="1956" w:type="dxa"/>
            <w:shd w:val="clear" w:color="auto" w:fill="E4EBEC"/>
          </w:tcPr>
          <w:p w14:paraId="0C40CD2A" w14:textId="77777777" w:rsidR="00F03E04" w:rsidRDefault="00000000">
            <w:pPr>
              <w:pStyle w:val="TableParagraph"/>
              <w:rPr>
                <w:sz w:val="20"/>
              </w:rPr>
            </w:pPr>
            <w:r>
              <w:rPr>
                <w:color w:val="231F20"/>
                <w:spacing w:val="-2"/>
                <w:sz w:val="20"/>
              </w:rPr>
              <w:t>Variable</w:t>
            </w:r>
            <w:r>
              <w:rPr>
                <w:color w:val="231F20"/>
                <w:spacing w:val="1"/>
                <w:sz w:val="20"/>
              </w:rPr>
              <w:t xml:space="preserve"> </w:t>
            </w:r>
            <w:r>
              <w:rPr>
                <w:color w:val="231F20"/>
                <w:spacing w:val="-2"/>
                <w:sz w:val="20"/>
              </w:rPr>
              <w:t>costs</w:t>
            </w:r>
          </w:p>
        </w:tc>
        <w:tc>
          <w:tcPr>
            <w:tcW w:w="1956" w:type="dxa"/>
            <w:tcBorders>
              <w:right w:val="nil"/>
            </w:tcBorders>
            <w:shd w:val="clear" w:color="auto" w:fill="E4EBEC"/>
          </w:tcPr>
          <w:p w14:paraId="2D0B7C75" w14:textId="77777777" w:rsidR="00F03E04" w:rsidRDefault="00000000">
            <w:pPr>
              <w:pStyle w:val="TableParagraph"/>
              <w:ind w:left="168"/>
              <w:rPr>
                <w:sz w:val="20"/>
              </w:rPr>
            </w:pPr>
            <w:r>
              <w:rPr>
                <w:color w:val="231F20"/>
                <w:spacing w:val="-2"/>
                <w:sz w:val="20"/>
              </w:rPr>
              <w:t>Total</w:t>
            </w:r>
            <w:r>
              <w:rPr>
                <w:color w:val="231F20"/>
                <w:spacing w:val="-6"/>
                <w:sz w:val="20"/>
              </w:rPr>
              <w:t xml:space="preserve"> </w:t>
            </w:r>
            <w:r>
              <w:rPr>
                <w:color w:val="231F20"/>
                <w:spacing w:val="-2"/>
                <w:sz w:val="20"/>
              </w:rPr>
              <w:t>costs</w:t>
            </w:r>
          </w:p>
        </w:tc>
      </w:tr>
      <w:tr w:rsidR="00F03E04" w14:paraId="32078314" w14:textId="77777777">
        <w:trPr>
          <w:trHeight w:val="600"/>
        </w:trPr>
        <w:tc>
          <w:tcPr>
            <w:tcW w:w="1956" w:type="dxa"/>
            <w:tcBorders>
              <w:left w:val="nil"/>
            </w:tcBorders>
            <w:shd w:val="clear" w:color="auto" w:fill="E4EBEC"/>
          </w:tcPr>
          <w:p w14:paraId="4FD36A98" w14:textId="77777777" w:rsidR="00F03E04" w:rsidRDefault="00000000">
            <w:pPr>
              <w:pStyle w:val="TableParagraph"/>
              <w:ind w:left="170"/>
              <w:rPr>
                <w:sz w:val="20"/>
              </w:rPr>
            </w:pPr>
            <w:r>
              <w:rPr>
                <w:color w:val="231F20"/>
                <w:spacing w:val="-5"/>
                <w:sz w:val="20"/>
              </w:rPr>
              <w:t>100</w:t>
            </w:r>
          </w:p>
        </w:tc>
        <w:tc>
          <w:tcPr>
            <w:tcW w:w="1957" w:type="dxa"/>
            <w:shd w:val="clear" w:color="auto" w:fill="E4EBEC"/>
          </w:tcPr>
          <w:p w14:paraId="7CAD2F0B" w14:textId="77777777" w:rsidR="00F03E04" w:rsidRDefault="00000000">
            <w:pPr>
              <w:pStyle w:val="TableParagraph"/>
              <w:rPr>
                <w:sz w:val="20"/>
              </w:rPr>
            </w:pPr>
            <w:r>
              <w:rPr>
                <w:color w:val="231F20"/>
                <w:spacing w:val="-2"/>
                <w:sz w:val="20"/>
              </w:rPr>
              <w:t>$1,000.00</w:t>
            </w:r>
          </w:p>
        </w:tc>
        <w:tc>
          <w:tcPr>
            <w:tcW w:w="1956" w:type="dxa"/>
            <w:shd w:val="clear" w:color="auto" w:fill="E4EBEC"/>
          </w:tcPr>
          <w:p w14:paraId="1AF2B36E" w14:textId="77777777" w:rsidR="00F03E04" w:rsidRDefault="00000000">
            <w:pPr>
              <w:pStyle w:val="TableParagraph"/>
              <w:rPr>
                <w:sz w:val="20"/>
              </w:rPr>
            </w:pPr>
            <w:r>
              <w:rPr>
                <w:color w:val="231F20"/>
                <w:spacing w:val="-2"/>
                <w:sz w:val="20"/>
              </w:rPr>
              <w:t>$5.00</w:t>
            </w:r>
          </w:p>
        </w:tc>
        <w:tc>
          <w:tcPr>
            <w:tcW w:w="1956" w:type="dxa"/>
            <w:tcBorders>
              <w:right w:val="nil"/>
            </w:tcBorders>
            <w:shd w:val="clear" w:color="auto" w:fill="E4EBEC"/>
          </w:tcPr>
          <w:p w14:paraId="6BDA554E" w14:textId="77777777" w:rsidR="00F03E04" w:rsidRDefault="00000000">
            <w:pPr>
              <w:pStyle w:val="TableParagraph"/>
              <w:ind w:left="168"/>
              <w:rPr>
                <w:sz w:val="20"/>
              </w:rPr>
            </w:pPr>
            <w:r>
              <w:rPr>
                <w:color w:val="231F20"/>
                <w:spacing w:val="-2"/>
                <w:sz w:val="20"/>
              </w:rPr>
              <w:t>$1,500.00</w:t>
            </w:r>
          </w:p>
        </w:tc>
      </w:tr>
      <w:tr w:rsidR="00F03E04" w14:paraId="2B34478F" w14:textId="77777777">
        <w:trPr>
          <w:trHeight w:val="600"/>
        </w:trPr>
        <w:tc>
          <w:tcPr>
            <w:tcW w:w="1956" w:type="dxa"/>
            <w:tcBorders>
              <w:left w:val="nil"/>
            </w:tcBorders>
            <w:shd w:val="clear" w:color="auto" w:fill="E4EBEC"/>
          </w:tcPr>
          <w:p w14:paraId="653C65EA" w14:textId="77777777" w:rsidR="00F03E04" w:rsidRDefault="00000000">
            <w:pPr>
              <w:pStyle w:val="TableParagraph"/>
              <w:ind w:left="170"/>
              <w:rPr>
                <w:sz w:val="20"/>
              </w:rPr>
            </w:pPr>
            <w:r>
              <w:rPr>
                <w:color w:val="231F20"/>
                <w:spacing w:val="-5"/>
                <w:w w:val="95"/>
                <w:sz w:val="20"/>
              </w:rPr>
              <w:t>150</w:t>
            </w:r>
          </w:p>
        </w:tc>
        <w:tc>
          <w:tcPr>
            <w:tcW w:w="1957" w:type="dxa"/>
            <w:shd w:val="clear" w:color="auto" w:fill="E4EBEC"/>
          </w:tcPr>
          <w:p w14:paraId="591E9F11" w14:textId="77777777" w:rsidR="00F03E04" w:rsidRDefault="00000000">
            <w:pPr>
              <w:pStyle w:val="TableParagraph"/>
              <w:rPr>
                <w:sz w:val="20"/>
              </w:rPr>
            </w:pPr>
            <w:r>
              <w:rPr>
                <w:color w:val="231F20"/>
                <w:spacing w:val="-2"/>
                <w:sz w:val="20"/>
              </w:rPr>
              <w:t>$1,000.00</w:t>
            </w:r>
          </w:p>
        </w:tc>
        <w:tc>
          <w:tcPr>
            <w:tcW w:w="1956" w:type="dxa"/>
            <w:shd w:val="clear" w:color="auto" w:fill="E4EBEC"/>
          </w:tcPr>
          <w:p w14:paraId="06C93FF2" w14:textId="77777777" w:rsidR="00F03E04" w:rsidRDefault="00000000">
            <w:pPr>
              <w:pStyle w:val="TableParagraph"/>
              <w:rPr>
                <w:sz w:val="20"/>
              </w:rPr>
            </w:pPr>
            <w:r>
              <w:rPr>
                <w:color w:val="231F20"/>
                <w:spacing w:val="-2"/>
                <w:sz w:val="20"/>
              </w:rPr>
              <w:t>$5.00</w:t>
            </w:r>
          </w:p>
        </w:tc>
        <w:tc>
          <w:tcPr>
            <w:tcW w:w="1956" w:type="dxa"/>
            <w:tcBorders>
              <w:right w:val="nil"/>
            </w:tcBorders>
            <w:shd w:val="clear" w:color="auto" w:fill="E4EBEC"/>
          </w:tcPr>
          <w:p w14:paraId="71A6E88C" w14:textId="77777777" w:rsidR="00F03E04" w:rsidRDefault="00000000">
            <w:pPr>
              <w:pStyle w:val="TableParagraph"/>
              <w:ind w:left="168"/>
              <w:rPr>
                <w:sz w:val="20"/>
              </w:rPr>
            </w:pPr>
            <w:r>
              <w:rPr>
                <w:color w:val="231F20"/>
                <w:spacing w:val="-2"/>
                <w:w w:val="95"/>
                <w:sz w:val="20"/>
              </w:rPr>
              <w:t>$1,750.00</w:t>
            </w:r>
          </w:p>
        </w:tc>
      </w:tr>
      <w:tr w:rsidR="00F03E04" w14:paraId="61765092" w14:textId="77777777">
        <w:trPr>
          <w:trHeight w:val="600"/>
        </w:trPr>
        <w:tc>
          <w:tcPr>
            <w:tcW w:w="1956" w:type="dxa"/>
            <w:tcBorders>
              <w:left w:val="nil"/>
            </w:tcBorders>
            <w:shd w:val="clear" w:color="auto" w:fill="E4EBEC"/>
          </w:tcPr>
          <w:p w14:paraId="0FAA06CE" w14:textId="77777777" w:rsidR="00F03E04" w:rsidRDefault="00000000">
            <w:pPr>
              <w:pStyle w:val="TableParagraph"/>
              <w:ind w:left="170"/>
              <w:rPr>
                <w:sz w:val="20"/>
              </w:rPr>
            </w:pPr>
            <w:r>
              <w:rPr>
                <w:color w:val="231F20"/>
                <w:spacing w:val="-5"/>
                <w:sz w:val="20"/>
              </w:rPr>
              <w:t>200</w:t>
            </w:r>
          </w:p>
        </w:tc>
        <w:tc>
          <w:tcPr>
            <w:tcW w:w="1957" w:type="dxa"/>
            <w:shd w:val="clear" w:color="auto" w:fill="E4EBEC"/>
          </w:tcPr>
          <w:p w14:paraId="08D3B5C0" w14:textId="77777777" w:rsidR="00F03E04" w:rsidRDefault="00000000">
            <w:pPr>
              <w:pStyle w:val="TableParagraph"/>
              <w:rPr>
                <w:sz w:val="20"/>
              </w:rPr>
            </w:pPr>
            <w:r>
              <w:rPr>
                <w:color w:val="231F20"/>
                <w:spacing w:val="-2"/>
                <w:sz w:val="20"/>
              </w:rPr>
              <w:t>$1,000.00</w:t>
            </w:r>
          </w:p>
        </w:tc>
        <w:tc>
          <w:tcPr>
            <w:tcW w:w="1956" w:type="dxa"/>
            <w:shd w:val="clear" w:color="auto" w:fill="E4EBEC"/>
          </w:tcPr>
          <w:p w14:paraId="3CF040F8" w14:textId="77777777" w:rsidR="00F03E04" w:rsidRDefault="00000000">
            <w:pPr>
              <w:pStyle w:val="TableParagraph"/>
              <w:rPr>
                <w:sz w:val="20"/>
              </w:rPr>
            </w:pPr>
            <w:r>
              <w:rPr>
                <w:color w:val="231F20"/>
                <w:spacing w:val="-2"/>
                <w:sz w:val="20"/>
              </w:rPr>
              <w:t>$5.00</w:t>
            </w:r>
          </w:p>
        </w:tc>
        <w:tc>
          <w:tcPr>
            <w:tcW w:w="1956" w:type="dxa"/>
            <w:tcBorders>
              <w:right w:val="nil"/>
            </w:tcBorders>
            <w:shd w:val="clear" w:color="auto" w:fill="E4EBEC"/>
          </w:tcPr>
          <w:p w14:paraId="67F9491A" w14:textId="77777777" w:rsidR="00F03E04" w:rsidRDefault="00000000">
            <w:pPr>
              <w:pStyle w:val="TableParagraph"/>
              <w:ind w:left="168"/>
              <w:rPr>
                <w:sz w:val="20"/>
              </w:rPr>
            </w:pPr>
            <w:r>
              <w:rPr>
                <w:color w:val="231F20"/>
                <w:spacing w:val="-2"/>
                <w:sz w:val="20"/>
              </w:rPr>
              <w:t>$2,000.00</w:t>
            </w:r>
          </w:p>
        </w:tc>
      </w:tr>
    </w:tbl>
    <w:p w14:paraId="12FDE0FC" w14:textId="77777777" w:rsidR="00F03E04" w:rsidRDefault="00F03E04">
      <w:pPr>
        <w:rPr>
          <w:sz w:val="20"/>
        </w:rPr>
        <w:sectPr w:rsidR="00F03E04">
          <w:pgSz w:w="11910" w:h="16840"/>
          <w:pgMar w:top="960" w:right="340" w:bottom="280" w:left="460" w:header="0" w:footer="0" w:gutter="0"/>
          <w:cols w:space="720"/>
        </w:sectPr>
      </w:pPr>
    </w:p>
    <w:p w14:paraId="30ACE543" w14:textId="77777777" w:rsidR="00F03E04" w:rsidRDefault="00F03E04">
      <w:pPr>
        <w:pStyle w:val="BodyText"/>
      </w:pPr>
    </w:p>
    <w:p w14:paraId="73E3FA47" w14:textId="77777777" w:rsidR="00F03E04" w:rsidRDefault="00F03E04">
      <w:pPr>
        <w:pStyle w:val="BodyText"/>
      </w:pPr>
    </w:p>
    <w:p w14:paraId="0C0565D0" w14:textId="77777777" w:rsidR="00F03E04" w:rsidRDefault="00F03E04">
      <w:pPr>
        <w:pStyle w:val="BodyText"/>
      </w:pPr>
    </w:p>
    <w:p w14:paraId="3639D562" w14:textId="77777777" w:rsidR="00F03E04" w:rsidRDefault="00F03E04">
      <w:pPr>
        <w:pStyle w:val="BodyText"/>
        <w:spacing w:before="9"/>
        <w:rPr>
          <w:sz w:val="27"/>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56"/>
        <w:gridCol w:w="1957"/>
        <w:gridCol w:w="1956"/>
        <w:gridCol w:w="1956"/>
      </w:tblGrid>
      <w:tr w:rsidR="00F03E04" w14:paraId="3899DFB1" w14:textId="77777777">
        <w:trPr>
          <w:trHeight w:val="600"/>
        </w:trPr>
        <w:tc>
          <w:tcPr>
            <w:tcW w:w="7825" w:type="dxa"/>
            <w:gridSpan w:val="4"/>
            <w:tcBorders>
              <w:top w:val="nil"/>
              <w:left w:val="nil"/>
              <w:right w:val="nil"/>
            </w:tcBorders>
            <w:shd w:val="clear" w:color="auto" w:fill="BBD3D3"/>
          </w:tcPr>
          <w:p w14:paraId="63BBD9A8" w14:textId="77777777" w:rsidR="00F03E04" w:rsidRDefault="00000000">
            <w:pPr>
              <w:pStyle w:val="TableParagraph"/>
              <w:ind w:left="170"/>
              <w:rPr>
                <w:sz w:val="20"/>
              </w:rPr>
            </w:pPr>
            <w:r>
              <w:rPr>
                <w:color w:val="231F20"/>
                <w:spacing w:val="-4"/>
                <w:sz w:val="20"/>
              </w:rPr>
              <w:t>Total</w:t>
            </w:r>
            <w:r>
              <w:rPr>
                <w:color w:val="231F20"/>
                <w:spacing w:val="-8"/>
                <w:sz w:val="20"/>
              </w:rPr>
              <w:t xml:space="preserve"> </w:t>
            </w:r>
            <w:r>
              <w:rPr>
                <w:color w:val="231F20"/>
                <w:spacing w:val="-4"/>
                <w:sz w:val="20"/>
              </w:rPr>
              <w:t>Costs</w:t>
            </w:r>
            <w:r>
              <w:rPr>
                <w:color w:val="231F20"/>
                <w:spacing w:val="-7"/>
                <w:sz w:val="20"/>
              </w:rPr>
              <w:t xml:space="preserve"> </w:t>
            </w:r>
            <w:r>
              <w:rPr>
                <w:color w:val="231F20"/>
                <w:spacing w:val="-4"/>
                <w:sz w:val="20"/>
              </w:rPr>
              <w:t>Example</w:t>
            </w:r>
          </w:p>
        </w:tc>
      </w:tr>
      <w:tr w:rsidR="00F03E04" w14:paraId="41A8130E" w14:textId="77777777">
        <w:trPr>
          <w:trHeight w:val="600"/>
        </w:trPr>
        <w:tc>
          <w:tcPr>
            <w:tcW w:w="1956" w:type="dxa"/>
            <w:tcBorders>
              <w:left w:val="nil"/>
            </w:tcBorders>
            <w:shd w:val="clear" w:color="auto" w:fill="E4EBEC"/>
          </w:tcPr>
          <w:p w14:paraId="02276518" w14:textId="77777777" w:rsidR="00F03E04" w:rsidRDefault="00000000">
            <w:pPr>
              <w:pStyle w:val="TableParagraph"/>
              <w:ind w:left="170"/>
              <w:rPr>
                <w:sz w:val="20"/>
              </w:rPr>
            </w:pPr>
            <w:r>
              <w:rPr>
                <w:color w:val="231F20"/>
                <w:spacing w:val="-5"/>
                <w:sz w:val="20"/>
              </w:rPr>
              <w:t>250</w:t>
            </w:r>
          </w:p>
        </w:tc>
        <w:tc>
          <w:tcPr>
            <w:tcW w:w="1957" w:type="dxa"/>
            <w:shd w:val="clear" w:color="auto" w:fill="E4EBEC"/>
          </w:tcPr>
          <w:p w14:paraId="3C5DEA63" w14:textId="77777777" w:rsidR="00F03E04" w:rsidRDefault="00000000">
            <w:pPr>
              <w:pStyle w:val="TableParagraph"/>
              <w:rPr>
                <w:sz w:val="20"/>
              </w:rPr>
            </w:pPr>
            <w:r>
              <w:rPr>
                <w:color w:val="231F20"/>
                <w:spacing w:val="-2"/>
                <w:sz w:val="20"/>
              </w:rPr>
              <w:t>$1,000.00</w:t>
            </w:r>
          </w:p>
        </w:tc>
        <w:tc>
          <w:tcPr>
            <w:tcW w:w="1956" w:type="dxa"/>
            <w:shd w:val="clear" w:color="auto" w:fill="E4EBEC"/>
          </w:tcPr>
          <w:p w14:paraId="79F5B94C" w14:textId="77777777" w:rsidR="00F03E04" w:rsidRDefault="00000000">
            <w:pPr>
              <w:pStyle w:val="TableParagraph"/>
              <w:rPr>
                <w:sz w:val="20"/>
              </w:rPr>
            </w:pPr>
            <w:r>
              <w:rPr>
                <w:color w:val="231F20"/>
                <w:spacing w:val="-2"/>
                <w:sz w:val="20"/>
              </w:rPr>
              <w:t>$5.00</w:t>
            </w:r>
          </w:p>
        </w:tc>
        <w:tc>
          <w:tcPr>
            <w:tcW w:w="1956" w:type="dxa"/>
            <w:tcBorders>
              <w:right w:val="nil"/>
            </w:tcBorders>
            <w:shd w:val="clear" w:color="auto" w:fill="E4EBEC"/>
          </w:tcPr>
          <w:p w14:paraId="62D28794" w14:textId="77777777" w:rsidR="00F03E04" w:rsidRDefault="00000000">
            <w:pPr>
              <w:pStyle w:val="TableParagraph"/>
              <w:ind w:left="168"/>
              <w:rPr>
                <w:sz w:val="20"/>
              </w:rPr>
            </w:pPr>
            <w:r>
              <w:rPr>
                <w:color w:val="231F20"/>
                <w:spacing w:val="-2"/>
                <w:sz w:val="20"/>
              </w:rPr>
              <w:t>$2,250.00</w:t>
            </w:r>
          </w:p>
        </w:tc>
      </w:tr>
      <w:tr w:rsidR="00F03E04" w14:paraId="466453AE" w14:textId="77777777">
        <w:trPr>
          <w:trHeight w:val="600"/>
        </w:trPr>
        <w:tc>
          <w:tcPr>
            <w:tcW w:w="1956" w:type="dxa"/>
            <w:tcBorders>
              <w:left w:val="nil"/>
            </w:tcBorders>
            <w:shd w:val="clear" w:color="auto" w:fill="E4EBEC"/>
          </w:tcPr>
          <w:p w14:paraId="67EFD534" w14:textId="77777777" w:rsidR="00F03E04" w:rsidRDefault="00000000">
            <w:pPr>
              <w:pStyle w:val="TableParagraph"/>
              <w:ind w:left="170"/>
              <w:rPr>
                <w:sz w:val="20"/>
              </w:rPr>
            </w:pPr>
            <w:r>
              <w:rPr>
                <w:color w:val="231F20"/>
                <w:spacing w:val="-5"/>
                <w:sz w:val="20"/>
              </w:rPr>
              <w:t>300</w:t>
            </w:r>
          </w:p>
        </w:tc>
        <w:tc>
          <w:tcPr>
            <w:tcW w:w="1957" w:type="dxa"/>
            <w:shd w:val="clear" w:color="auto" w:fill="E4EBEC"/>
          </w:tcPr>
          <w:p w14:paraId="76D312EA" w14:textId="77777777" w:rsidR="00F03E04" w:rsidRDefault="00000000">
            <w:pPr>
              <w:pStyle w:val="TableParagraph"/>
              <w:rPr>
                <w:sz w:val="20"/>
              </w:rPr>
            </w:pPr>
            <w:r>
              <w:rPr>
                <w:color w:val="231F20"/>
                <w:spacing w:val="-2"/>
                <w:sz w:val="20"/>
              </w:rPr>
              <w:t>$1,000.00</w:t>
            </w:r>
          </w:p>
        </w:tc>
        <w:tc>
          <w:tcPr>
            <w:tcW w:w="1956" w:type="dxa"/>
            <w:shd w:val="clear" w:color="auto" w:fill="E4EBEC"/>
          </w:tcPr>
          <w:p w14:paraId="1A8991D9" w14:textId="77777777" w:rsidR="00F03E04" w:rsidRDefault="00000000">
            <w:pPr>
              <w:pStyle w:val="TableParagraph"/>
              <w:rPr>
                <w:sz w:val="20"/>
              </w:rPr>
            </w:pPr>
            <w:r>
              <w:rPr>
                <w:color w:val="231F20"/>
                <w:spacing w:val="-2"/>
                <w:sz w:val="20"/>
              </w:rPr>
              <w:t>$5.00</w:t>
            </w:r>
          </w:p>
        </w:tc>
        <w:tc>
          <w:tcPr>
            <w:tcW w:w="1956" w:type="dxa"/>
            <w:tcBorders>
              <w:right w:val="nil"/>
            </w:tcBorders>
            <w:shd w:val="clear" w:color="auto" w:fill="E4EBEC"/>
          </w:tcPr>
          <w:p w14:paraId="2AACE89B" w14:textId="77777777" w:rsidR="00F03E04" w:rsidRDefault="00000000">
            <w:pPr>
              <w:pStyle w:val="TableParagraph"/>
              <w:ind w:left="168"/>
              <w:rPr>
                <w:sz w:val="20"/>
              </w:rPr>
            </w:pPr>
            <w:r>
              <w:rPr>
                <w:color w:val="231F20"/>
                <w:spacing w:val="-2"/>
                <w:sz w:val="20"/>
              </w:rPr>
              <w:t>$2,500.00</w:t>
            </w:r>
          </w:p>
        </w:tc>
      </w:tr>
      <w:tr w:rsidR="00F03E04" w14:paraId="0EA1A3C3" w14:textId="77777777">
        <w:trPr>
          <w:trHeight w:val="600"/>
        </w:trPr>
        <w:tc>
          <w:tcPr>
            <w:tcW w:w="1956" w:type="dxa"/>
            <w:tcBorders>
              <w:left w:val="nil"/>
            </w:tcBorders>
            <w:shd w:val="clear" w:color="auto" w:fill="E4EBEC"/>
          </w:tcPr>
          <w:p w14:paraId="11EB1E18" w14:textId="77777777" w:rsidR="00F03E04" w:rsidRDefault="00000000">
            <w:pPr>
              <w:pStyle w:val="TableParagraph"/>
              <w:ind w:left="170"/>
              <w:rPr>
                <w:sz w:val="20"/>
              </w:rPr>
            </w:pPr>
            <w:r>
              <w:rPr>
                <w:color w:val="231F20"/>
                <w:spacing w:val="-5"/>
                <w:sz w:val="20"/>
              </w:rPr>
              <w:t>350</w:t>
            </w:r>
          </w:p>
        </w:tc>
        <w:tc>
          <w:tcPr>
            <w:tcW w:w="1957" w:type="dxa"/>
            <w:shd w:val="clear" w:color="auto" w:fill="E4EBEC"/>
          </w:tcPr>
          <w:p w14:paraId="03EE3712" w14:textId="77777777" w:rsidR="00F03E04" w:rsidRDefault="00000000">
            <w:pPr>
              <w:pStyle w:val="TableParagraph"/>
              <w:rPr>
                <w:sz w:val="20"/>
              </w:rPr>
            </w:pPr>
            <w:r>
              <w:rPr>
                <w:color w:val="231F20"/>
                <w:spacing w:val="-2"/>
                <w:sz w:val="20"/>
              </w:rPr>
              <w:t>$1,000.00</w:t>
            </w:r>
          </w:p>
        </w:tc>
        <w:tc>
          <w:tcPr>
            <w:tcW w:w="1956" w:type="dxa"/>
            <w:shd w:val="clear" w:color="auto" w:fill="E4EBEC"/>
          </w:tcPr>
          <w:p w14:paraId="64C3516E" w14:textId="77777777" w:rsidR="00F03E04" w:rsidRDefault="00000000">
            <w:pPr>
              <w:pStyle w:val="TableParagraph"/>
              <w:rPr>
                <w:sz w:val="20"/>
              </w:rPr>
            </w:pPr>
            <w:r>
              <w:rPr>
                <w:color w:val="231F20"/>
                <w:spacing w:val="-2"/>
                <w:sz w:val="20"/>
              </w:rPr>
              <w:t>$5.00</w:t>
            </w:r>
          </w:p>
        </w:tc>
        <w:tc>
          <w:tcPr>
            <w:tcW w:w="1956" w:type="dxa"/>
            <w:tcBorders>
              <w:right w:val="nil"/>
            </w:tcBorders>
            <w:shd w:val="clear" w:color="auto" w:fill="E4EBEC"/>
          </w:tcPr>
          <w:p w14:paraId="3417C307" w14:textId="77777777" w:rsidR="00F03E04" w:rsidRDefault="00000000">
            <w:pPr>
              <w:pStyle w:val="TableParagraph"/>
              <w:ind w:left="168"/>
              <w:rPr>
                <w:sz w:val="20"/>
              </w:rPr>
            </w:pPr>
            <w:r>
              <w:rPr>
                <w:color w:val="231F20"/>
                <w:spacing w:val="-2"/>
                <w:sz w:val="20"/>
              </w:rPr>
              <w:t>$2,750.00</w:t>
            </w:r>
          </w:p>
        </w:tc>
      </w:tr>
      <w:tr w:rsidR="00F03E04" w14:paraId="122ADEBB" w14:textId="77777777">
        <w:trPr>
          <w:trHeight w:val="600"/>
        </w:trPr>
        <w:tc>
          <w:tcPr>
            <w:tcW w:w="1956" w:type="dxa"/>
            <w:tcBorders>
              <w:left w:val="nil"/>
            </w:tcBorders>
            <w:shd w:val="clear" w:color="auto" w:fill="E4EBEC"/>
          </w:tcPr>
          <w:p w14:paraId="6A141680" w14:textId="77777777" w:rsidR="00F03E04" w:rsidRDefault="00000000">
            <w:pPr>
              <w:pStyle w:val="TableParagraph"/>
              <w:ind w:left="170"/>
              <w:rPr>
                <w:sz w:val="20"/>
              </w:rPr>
            </w:pPr>
            <w:r>
              <w:rPr>
                <w:color w:val="231F20"/>
                <w:spacing w:val="-5"/>
                <w:sz w:val="20"/>
              </w:rPr>
              <w:t>400</w:t>
            </w:r>
          </w:p>
        </w:tc>
        <w:tc>
          <w:tcPr>
            <w:tcW w:w="1957" w:type="dxa"/>
            <w:shd w:val="clear" w:color="auto" w:fill="E4EBEC"/>
          </w:tcPr>
          <w:p w14:paraId="1FB02237" w14:textId="77777777" w:rsidR="00F03E04" w:rsidRDefault="00000000">
            <w:pPr>
              <w:pStyle w:val="TableParagraph"/>
              <w:rPr>
                <w:sz w:val="20"/>
              </w:rPr>
            </w:pPr>
            <w:r>
              <w:rPr>
                <w:color w:val="231F20"/>
                <w:spacing w:val="-2"/>
                <w:sz w:val="20"/>
              </w:rPr>
              <w:t>$1,000.00</w:t>
            </w:r>
          </w:p>
        </w:tc>
        <w:tc>
          <w:tcPr>
            <w:tcW w:w="1956" w:type="dxa"/>
            <w:shd w:val="clear" w:color="auto" w:fill="E4EBEC"/>
          </w:tcPr>
          <w:p w14:paraId="431D592B" w14:textId="77777777" w:rsidR="00F03E04" w:rsidRDefault="00000000">
            <w:pPr>
              <w:pStyle w:val="TableParagraph"/>
              <w:rPr>
                <w:sz w:val="20"/>
              </w:rPr>
            </w:pPr>
            <w:r>
              <w:rPr>
                <w:color w:val="231F20"/>
                <w:spacing w:val="-2"/>
                <w:sz w:val="20"/>
              </w:rPr>
              <w:t>$5.00</w:t>
            </w:r>
          </w:p>
        </w:tc>
        <w:tc>
          <w:tcPr>
            <w:tcW w:w="1956" w:type="dxa"/>
            <w:tcBorders>
              <w:right w:val="nil"/>
            </w:tcBorders>
            <w:shd w:val="clear" w:color="auto" w:fill="E4EBEC"/>
          </w:tcPr>
          <w:p w14:paraId="57F2A182" w14:textId="77777777" w:rsidR="00F03E04" w:rsidRDefault="00000000">
            <w:pPr>
              <w:pStyle w:val="TableParagraph"/>
              <w:ind w:left="168"/>
              <w:rPr>
                <w:sz w:val="20"/>
              </w:rPr>
            </w:pPr>
            <w:r>
              <w:rPr>
                <w:color w:val="231F20"/>
                <w:spacing w:val="-2"/>
                <w:sz w:val="20"/>
              </w:rPr>
              <w:t>$3,000.00</w:t>
            </w:r>
          </w:p>
        </w:tc>
      </w:tr>
    </w:tbl>
    <w:p w14:paraId="11AF71FF" w14:textId="77777777" w:rsidR="00F03E04" w:rsidRDefault="00000000">
      <w:pPr>
        <w:pStyle w:val="BodyText"/>
        <w:spacing w:before="10"/>
        <w:rPr>
          <w:sz w:val="3"/>
        </w:rPr>
      </w:pPr>
      <w:r>
        <w:rPr>
          <w:noProof/>
        </w:rPr>
        <w:drawing>
          <wp:anchor distT="0" distB="0" distL="0" distR="0" simplePos="0" relativeHeight="10" behindDoc="0" locked="0" layoutInCell="1" allowOverlap="1" wp14:anchorId="0F21E408" wp14:editId="2235C0E7">
            <wp:simplePos x="0" y="0"/>
            <wp:positionH relativeFrom="page">
              <wp:posOffset>1692000</wp:posOffset>
            </wp:positionH>
            <wp:positionV relativeFrom="paragraph">
              <wp:posOffset>47625</wp:posOffset>
            </wp:positionV>
            <wp:extent cx="4975074" cy="2218944"/>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7" cstate="print"/>
                    <a:stretch>
                      <a:fillRect/>
                    </a:stretch>
                  </pic:blipFill>
                  <pic:spPr>
                    <a:xfrm>
                      <a:off x="0" y="0"/>
                      <a:ext cx="4975074" cy="2218944"/>
                    </a:xfrm>
                    <a:prstGeom prst="rect">
                      <a:avLst/>
                    </a:prstGeom>
                  </pic:spPr>
                </pic:pic>
              </a:graphicData>
            </a:graphic>
          </wp:anchor>
        </w:drawing>
      </w:r>
    </w:p>
    <w:p w14:paraId="12B4F0BF" w14:textId="77777777" w:rsidR="00F03E04" w:rsidRDefault="00000000">
      <w:pPr>
        <w:pStyle w:val="BodyText"/>
        <w:spacing w:before="105" w:line="232" w:lineRule="auto"/>
        <w:ind w:left="2204" w:right="1074" w:hanging="1"/>
        <w:jc w:val="both"/>
      </w:pPr>
      <w:r>
        <w:rPr>
          <w:color w:val="231F20"/>
        </w:rPr>
        <w:t>The ﬁxed cost portion of mixed cost or total cost remains constant regardless of the activity level. The variable cost portion of mixed cost or total cost increases in a linear manner so that the cost increase of mixed cost or total cost with an increased number</w:t>
      </w:r>
      <w:r>
        <w:rPr>
          <w:color w:val="231F20"/>
          <w:spacing w:val="80"/>
        </w:rPr>
        <w:t xml:space="preserve"> </w:t>
      </w:r>
      <w:r>
        <w:rPr>
          <w:color w:val="231F20"/>
        </w:rPr>
        <w:t>of units corresponds exactly with the change in total variable cost.</w:t>
      </w:r>
    </w:p>
    <w:p w14:paraId="42849033" w14:textId="77777777" w:rsidR="00F03E04" w:rsidRDefault="00F03E04">
      <w:pPr>
        <w:pStyle w:val="BodyText"/>
        <w:rPr>
          <w:sz w:val="24"/>
        </w:rPr>
      </w:pPr>
    </w:p>
    <w:p w14:paraId="729CD2EF" w14:textId="77777777" w:rsidR="00F03E04" w:rsidRDefault="00000000">
      <w:pPr>
        <w:pStyle w:val="Heading6"/>
        <w:spacing w:before="176"/>
      </w:pPr>
      <w:r>
        <w:rPr>
          <w:color w:val="003946"/>
        </w:rPr>
        <w:t>Per</w:t>
      </w:r>
      <w:r>
        <w:rPr>
          <w:color w:val="003946"/>
          <w:spacing w:val="-1"/>
        </w:rPr>
        <w:t xml:space="preserve"> </w:t>
      </w:r>
      <w:r>
        <w:rPr>
          <w:color w:val="003946"/>
        </w:rPr>
        <w:t xml:space="preserve">Unit </w:t>
      </w:r>
      <w:r>
        <w:rPr>
          <w:color w:val="003946"/>
          <w:spacing w:val="-2"/>
        </w:rPr>
        <w:t>Costs</w:t>
      </w:r>
    </w:p>
    <w:p w14:paraId="055515EF" w14:textId="77777777" w:rsidR="00F03E04" w:rsidRDefault="00F03E04">
      <w:pPr>
        <w:pStyle w:val="BodyText"/>
        <w:spacing w:before="2"/>
        <w:rPr>
          <w:rFonts w:ascii="Arial"/>
          <w:sz w:val="25"/>
        </w:rPr>
      </w:pPr>
    </w:p>
    <w:p w14:paraId="2C373616" w14:textId="77777777" w:rsidR="00F03E04" w:rsidRDefault="00000000">
      <w:pPr>
        <w:pStyle w:val="BodyText"/>
        <w:spacing w:line="232" w:lineRule="auto"/>
        <w:ind w:left="2204" w:right="1074" w:hanging="1"/>
        <w:jc w:val="both"/>
      </w:pPr>
      <w:r>
        <w:rPr>
          <w:color w:val="231F20"/>
          <w:w w:val="105"/>
        </w:rPr>
        <w:t>The</w:t>
      </w:r>
      <w:r>
        <w:rPr>
          <w:color w:val="231F20"/>
          <w:spacing w:val="-9"/>
          <w:w w:val="105"/>
        </w:rPr>
        <w:t xml:space="preserve"> </w:t>
      </w:r>
      <w:r>
        <w:rPr>
          <w:color w:val="231F20"/>
          <w:w w:val="105"/>
        </w:rPr>
        <w:t>cost</w:t>
      </w:r>
      <w:r>
        <w:rPr>
          <w:color w:val="231F20"/>
          <w:spacing w:val="-9"/>
          <w:w w:val="105"/>
        </w:rPr>
        <w:t xml:space="preserve"> </w:t>
      </w:r>
      <w:r>
        <w:rPr>
          <w:color w:val="231F20"/>
          <w:w w:val="105"/>
        </w:rPr>
        <w:t>characteristics</w:t>
      </w:r>
      <w:r>
        <w:rPr>
          <w:color w:val="231F20"/>
          <w:spacing w:val="-9"/>
          <w:w w:val="105"/>
        </w:rPr>
        <w:t xml:space="preserve"> </w:t>
      </w:r>
      <w:r>
        <w:rPr>
          <w:color w:val="231F20"/>
          <w:w w:val="105"/>
        </w:rPr>
        <w:t>of</w:t>
      </w:r>
      <w:r>
        <w:rPr>
          <w:color w:val="231F20"/>
          <w:spacing w:val="-9"/>
          <w:w w:val="105"/>
        </w:rPr>
        <w:t xml:space="preserve"> </w:t>
      </w:r>
      <w:r>
        <w:rPr>
          <w:color w:val="231F20"/>
          <w:w w:val="105"/>
        </w:rPr>
        <w:t>ﬁxed</w:t>
      </w:r>
      <w:r>
        <w:rPr>
          <w:color w:val="231F20"/>
          <w:spacing w:val="-9"/>
          <w:w w:val="105"/>
        </w:rPr>
        <w:t xml:space="preserve"> </w:t>
      </w:r>
      <w:r>
        <w:rPr>
          <w:color w:val="231F20"/>
          <w:w w:val="105"/>
        </w:rPr>
        <w:t>and</w:t>
      </w:r>
      <w:r>
        <w:rPr>
          <w:color w:val="231F20"/>
          <w:spacing w:val="-9"/>
          <w:w w:val="105"/>
        </w:rPr>
        <w:t xml:space="preserve"> </w:t>
      </w:r>
      <w:r>
        <w:rPr>
          <w:color w:val="231F20"/>
          <w:w w:val="105"/>
        </w:rPr>
        <w:t>variable</w:t>
      </w:r>
      <w:r>
        <w:rPr>
          <w:color w:val="231F20"/>
          <w:spacing w:val="-9"/>
          <w:w w:val="105"/>
        </w:rPr>
        <w:t xml:space="preserve"> </w:t>
      </w:r>
      <w:r>
        <w:rPr>
          <w:color w:val="231F20"/>
          <w:w w:val="105"/>
        </w:rPr>
        <w:t>costs</w:t>
      </w:r>
      <w:r>
        <w:rPr>
          <w:color w:val="231F20"/>
          <w:spacing w:val="-9"/>
          <w:w w:val="105"/>
        </w:rPr>
        <w:t xml:space="preserve"> </w:t>
      </w:r>
      <w:r>
        <w:rPr>
          <w:color w:val="231F20"/>
          <w:w w:val="105"/>
        </w:rPr>
        <w:t>in</w:t>
      </w:r>
      <w:r>
        <w:rPr>
          <w:color w:val="231F20"/>
          <w:spacing w:val="-9"/>
          <w:w w:val="105"/>
        </w:rPr>
        <w:t xml:space="preserve"> </w:t>
      </w:r>
      <w:r>
        <w:rPr>
          <w:color w:val="231F20"/>
          <w:w w:val="105"/>
        </w:rPr>
        <w:t>terms</w:t>
      </w:r>
      <w:r>
        <w:rPr>
          <w:color w:val="231F20"/>
          <w:spacing w:val="-9"/>
          <w:w w:val="105"/>
        </w:rPr>
        <w:t xml:space="preserve"> </w:t>
      </w:r>
      <w:r>
        <w:rPr>
          <w:color w:val="231F20"/>
          <w:w w:val="105"/>
        </w:rPr>
        <w:t>of</w:t>
      </w:r>
      <w:r>
        <w:rPr>
          <w:color w:val="231F20"/>
          <w:spacing w:val="-9"/>
          <w:w w:val="105"/>
        </w:rPr>
        <w:t xml:space="preserve"> </w:t>
      </w:r>
      <w:r>
        <w:rPr>
          <w:color w:val="231F20"/>
          <w:w w:val="105"/>
        </w:rPr>
        <w:t>their</w:t>
      </w:r>
      <w:r>
        <w:rPr>
          <w:color w:val="231F20"/>
          <w:spacing w:val="-9"/>
          <w:w w:val="105"/>
        </w:rPr>
        <w:t xml:space="preserve"> </w:t>
      </w:r>
      <w:r>
        <w:rPr>
          <w:color w:val="231F20"/>
          <w:w w:val="105"/>
        </w:rPr>
        <w:t>relationship</w:t>
      </w:r>
      <w:r>
        <w:rPr>
          <w:color w:val="231F20"/>
          <w:spacing w:val="-9"/>
          <w:w w:val="105"/>
        </w:rPr>
        <w:t xml:space="preserve"> </w:t>
      </w:r>
      <w:r>
        <w:rPr>
          <w:color w:val="231F20"/>
          <w:w w:val="105"/>
        </w:rPr>
        <w:t>to</w:t>
      </w:r>
      <w:r>
        <w:rPr>
          <w:color w:val="231F20"/>
          <w:spacing w:val="-9"/>
          <w:w w:val="105"/>
        </w:rPr>
        <w:t xml:space="preserve"> </w:t>
      </w:r>
      <w:r>
        <w:rPr>
          <w:color w:val="231F20"/>
          <w:w w:val="105"/>
        </w:rPr>
        <w:t>the level</w:t>
      </w:r>
      <w:r>
        <w:rPr>
          <w:color w:val="231F20"/>
          <w:spacing w:val="-15"/>
          <w:w w:val="105"/>
        </w:rPr>
        <w:t xml:space="preserve"> </w:t>
      </w:r>
      <w:r>
        <w:rPr>
          <w:color w:val="231F20"/>
          <w:w w:val="105"/>
        </w:rPr>
        <w:t>of</w:t>
      </w:r>
      <w:r>
        <w:rPr>
          <w:color w:val="231F20"/>
          <w:spacing w:val="-15"/>
          <w:w w:val="105"/>
        </w:rPr>
        <w:t xml:space="preserve"> </w:t>
      </w:r>
      <w:r>
        <w:rPr>
          <w:color w:val="231F20"/>
          <w:w w:val="105"/>
        </w:rPr>
        <w:t>organizational</w:t>
      </w:r>
      <w:r>
        <w:rPr>
          <w:color w:val="231F20"/>
          <w:spacing w:val="-14"/>
          <w:w w:val="105"/>
        </w:rPr>
        <w:t xml:space="preserve"> </w:t>
      </w:r>
      <w:r>
        <w:rPr>
          <w:color w:val="231F20"/>
          <w:w w:val="105"/>
        </w:rPr>
        <w:t>activity</w:t>
      </w:r>
      <w:r>
        <w:rPr>
          <w:color w:val="231F20"/>
          <w:spacing w:val="-15"/>
          <w:w w:val="105"/>
        </w:rPr>
        <w:t xml:space="preserve"> </w:t>
      </w:r>
      <w:r>
        <w:rPr>
          <w:color w:val="231F20"/>
          <w:w w:val="105"/>
        </w:rPr>
        <w:t>invert</w:t>
      </w:r>
      <w:r>
        <w:rPr>
          <w:color w:val="231F20"/>
          <w:spacing w:val="-14"/>
          <w:w w:val="105"/>
        </w:rPr>
        <w:t xml:space="preserve"> </w:t>
      </w:r>
      <w:r>
        <w:rPr>
          <w:color w:val="231F20"/>
          <w:w w:val="105"/>
        </w:rPr>
        <w:t>when</w:t>
      </w:r>
      <w:r>
        <w:rPr>
          <w:color w:val="231F20"/>
          <w:spacing w:val="-15"/>
          <w:w w:val="105"/>
        </w:rPr>
        <w:t xml:space="preserve"> </w:t>
      </w:r>
      <w:r>
        <w:rPr>
          <w:color w:val="231F20"/>
          <w:w w:val="105"/>
        </w:rPr>
        <w:t>we</w:t>
      </w:r>
      <w:r>
        <w:rPr>
          <w:color w:val="231F20"/>
          <w:spacing w:val="-15"/>
          <w:w w:val="105"/>
        </w:rPr>
        <w:t xml:space="preserve"> </w:t>
      </w:r>
      <w:r>
        <w:rPr>
          <w:color w:val="231F20"/>
          <w:w w:val="105"/>
        </w:rPr>
        <w:t>consider</w:t>
      </w:r>
      <w:r>
        <w:rPr>
          <w:color w:val="231F20"/>
          <w:spacing w:val="-14"/>
          <w:w w:val="105"/>
        </w:rPr>
        <w:t xml:space="preserve"> </w:t>
      </w:r>
      <w:r>
        <w:rPr>
          <w:color w:val="231F20"/>
          <w:w w:val="105"/>
        </w:rPr>
        <w:t>the</w:t>
      </w:r>
      <w:r>
        <w:rPr>
          <w:color w:val="231F20"/>
          <w:spacing w:val="-15"/>
          <w:w w:val="105"/>
        </w:rPr>
        <w:t xml:space="preserve"> </w:t>
      </w:r>
      <w:r>
        <w:rPr>
          <w:color w:val="231F20"/>
          <w:w w:val="105"/>
        </w:rPr>
        <w:t>per</w:t>
      </w:r>
      <w:r>
        <w:rPr>
          <w:color w:val="231F20"/>
          <w:spacing w:val="-14"/>
          <w:w w:val="105"/>
        </w:rPr>
        <w:t xml:space="preserve"> </w:t>
      </w:r>
      <w:r>
        <w:rPr>
          <w:color w:val="231F20"/>
          <w:w w:val="105"/>
        </w:rPr>
        <w:t>unit</w:t>
      </w:r>
      <w:r>
        <w:rPr>
          <w:color w:val="231F20"/>
          <w:spacing w:val="-15"/>
          <w:w w:val="105"/>
        </w:rPr>
        <w:t xml:space="preserve"> </w:t>
      </w:r>
      <w:r>
        <w:rPr>
          <w:color w:val="231F20"/>
          <w:w w:val="105"/>
        </w:rPr>
        <w:t>costs</w:t>
      </w:r>
      <w:r>
        <w:rPr>
          <w:color w:val="231F20"/>
          <w:spacing w:val="-15"/>
          <w:w w:val="105"/>
        </w:rPr>
        <w:t xml:space="preserve"> </w:t>
      </w:r>
      <w:r>
        <w:rPr>
          <w:color w:val="231F20"/>
          <w:w w:val="105"/>
        </w:rPr>
        <w:t>instead</w:t>
      </w:r>
      <w:r>
        <w:rPr>
          <w:color w:val="231F20"/>
          <w:spacing w:val="-14"/>
          <w:w w:val="105"/>
        </w:rPr>
        <w:t xml:space="preserve"> </w:t>
      </w:r>
      <w:r>
        <w:rPr>
          <w:color w:val="231F20"/>
          <w:w w:val="105"/>
        </w:rPr>
        <w:t>of</w:t>
      </w:r>
      <w:r>
        <w:rPr>
          <w:color w:val="231F20"/>
          <w:spacing w:val="-15"/>
          <w:w w:val="105"/>
        </w:rPr>
        <w:t xml:space="preserve"> </w:t>
      </w:r>
      <w:r>
        <w:rPr>
          <w:color w:val="231F20"/>
          <w:w w:val="105"/>
        </w:rPr>
        <w:t>the total costs.</w:t>
      </w:r>
    </w:p>
    <w:p w14:paraId="5D22AFAD" w14:textId="77777777" w:rsidR="00F03E04" w:rsidRDefault="00F03E04">
      <w:pPr>
        <w:pStyle w:val="BodyText"/>
        <w:spacing w:before="6"/>
        <w:rPr>
          <w:sz w:val="19"/>
        </w:rPr>
      </w:pPr>
    </w:p>
    <w:p w14:paraId="16BA56D8" w14:textId="77777777" w:rsidR="00F03E04" w:rsidRDefault="00000000">
      <w:pPr>
        <w:pStyle w:val="BodyText"/>
        <w:spacing w:line="232" w:lineRule="auto"/>
        <w:ind w:left="2204" w:right="1074"/>
        <w:jc w:val="both"/>
      </w:pPr>
      <w:r>
        <w:rPr>
          <w:color w:val="231F20"/>
        </w:rPr>
        <w:t>In</w:t>
      </w:r>
      <w:r>
        <w:rPr>
          <w:color w:val="231F20"/>
          <w:spacing w:val="40"/>
        </w:rPr>
        <w:t xml:space="preserve"> </w:t>
      </w:r>
      <w:r>
        <w:rPr>
          <w:color w:val="231F20"/>
        </w:rPr>
        <w:t>the</w:t>
      </w:r>
      <w:r>
        <w:rPr>
          <w:color w:val="231F20"/>
          <w:spacing w:val="40"/>
        </w:rPr>
        <w:t xml:space="preserve"> </w:t>
      </w:r>
      <w:r>
        <w:rPr>
          <w:color w:val="231F20"/>
        </w:rPr>
        <w:t>previous</w:t>
      </w:r>
      <w:r>
        <w:rPr>
          <w:color w:val="231F20"/>
          <w:spacing w:val="40"/>
        </w:rPr>
        <w:t xml:space="preserve"> </w:t>
      </w:r>
      <w:r>
        <w:rPr>
          <w:color w:val="231F20"/>
        </w:rPr>
        <w:t>example,</w:t>
      </w:r>
      <w:r>
        <w:rPr>
          <w:color w:val="231F20"/>
          <w:spacing w:val="40"/>
        </w:rPr>
        <w:t xml:space="preserve"> </w:t>
      </w:r>
      <w:r>
        <w:rPr>
          <w:color w:val="231F20"/>
        </w:rPr>
        <w:t>we</w:t>
      </w:r>
      <w:r>
        <w:rPr>
          <w:color w:val="231F20"/>
          <w:spacing w:val="40"/>
        </w:rPr>
        <w:t xml:space="preserve"> </w:t>
      </w:r>
      <w:r>
        <w:rPr>
          <w:color w:val="231F20"/>
        </w:rPr>
        <w:t>looked</w:t>
      </w:r>
      <w:r>
        <w:rPr>
          <w:color w:val="231F20"/>
          <w:spacing w:val="40"/>
        </w:rPr>
        <w:t xml:space="preserve"> </w:t>
      </w:r>
      <w:r>
        <w:rPr>
          <w:color w:val="231F20"/>
        </w:rPr>
        <w:t>at</w:t>
      </w:r>
      <w:r>
        <w:rPr>
          <w:color w:val="231F20"/>
          <w:spacing w:val="40"/>
        </w:rPr>
        <w:t xml:space="preserve"> </w:t>
      </w:r>
      <w:r>
        <w:rPr>
          <w:color w:val="231F20"/>
        </w:rPr>
        <w:t>the</w:t>
      </w:r>
      <w:r>
        <w:rPr>
          <w:color w:val="231F20"/>
          <w:spacing w:val="40"/>
        </w:rPr>
        <w:t xml:space="preserve"> </w:t>
      </w:r>
      <w:r>
        <w:rPr>
          <w:color w:val="231F20"/>
        </w:rPr>
        <w:t>relationship</w:t>
      </w:r>
      <w:r>
        <w:rPr>
          <w:color w:val="231F20"/>
          <w:spacing w:val="40"/>
        </w:rPr>
        <w:t xml:space="preserve"> </w:t>
      </w:r>
      <w:r>
        <w:rPr>
          <w:color w:val="231F20"/>
        </w:rPr>
        <w:t>between</w:t>
      </w:r>
      <w:r>
        <w:rPr>
          <w:color w:val="231F20"/>
          <w:spacing w:val="40"/>
        </w:rPr>
        <w:t xml:space="preserve"> </w:t>
      </w:r>
      <w:r>
        <w:rPr>
          <w:color w:val="231F20"/>
        </w:rPr>
        <w:t>ﬁxed</w:t>
      </w:r>
      <w:r>
        <w:rPr>
          <w:color w:val="231F20"/>
          <w:spacing w:val="40"/>
        </w:rPr>
        <w:t xml:space="preserve"> </w:t>
      </w:r>
      <w:r>
        <w:rPr>
          <w:color w:val="231F20"/>
        </w:rPr>
        <w:t>and</w:t>
      </w:r>
      <w:r>
        <w:rPr>
          <w:color w:val="231F20"/>
          <w:spacing w:val="40"/>
        </w:rPr>
        <w:t xml:space="preserve"> </w:t>
      </w:r>
      <w:r>
        <w:rPr>
          <w:color w:val="231F20"/>
        </w:rPr>
        <w:t>variable costs and total output. When total output costs are calculated, ﬁxed costs remain static while variable costs are proportional to the number of units produced. However, the relationship between ﬁxed and variable costs changes when costs per unit produced</w:t>
      </w:r>
      <w:r>
        <w:rPr>
          <w:color w:val="231F20"/>
          <w:spacing w:val="80"/>
        </w:rPr>
        <w:t xml:space="preserve"> </w:t>
      </w:r>
      <w:r>
        <w:rPr>
          <w:color w:val="231F20"/>
        </w:rPr>
        <w:t>are determined. In this calculation, ﬁxed costs become proportional to the number of units produced, while variable costs remain the same (Drury, 2018). In other words,</w:t>
      </w:r>
      <w:r>
        <w:rPr>
          <w:color w:val="231F20"/>
          <w:spacing w:val="40"/>
        </w:rPr>
        <w:t xml:space="preserve"> </w:t>
      </w:r>
      <w:r>
        <w:rPr>
          <w:color w:val="231F20"/>
        </w:rPr>
        <w:t>ﬁxed</w:t>
      </w:r>
      <w:r>
        <w:rPr>
          <w:color w:val="231F20"/>
          <w:spacing w:val="40"/>
        </w:rPr>
        <w:t xml:space="preserve"> </w:t>
      </w:r>
      <w:r>
        <w:rPr>
          <w:color w:val="231F20"/>
        </w:rPr>
        <w:t>costs</w:t>
      </w:r>
      <w:r>
        <w:rPr>
          <w:color w:val="231F20"/>
          <w:spacing w:val="40"/>
        </w:rPr>
        <w:t xml:space="preserve"> </w:t>
      </w:r>
      <w:r>
        <w:rPr>
          <w:color w:val="231F20"/>
        </w:rPr>
        <w:t>per</w:t>
      </w:r>
      <w:r>
        <w:rPr>
          <w:color w:val="231F20"/>
          <w:spacing w:val="40"/>
        </w:rPr>
        <w:t xml:space="preserve"> </w:t>
      </w:r>
      <w:r>
        <w:rPr>
          <w:color w:val="231F20"/>
        </w:rPr>
        <w:t>unit</w:t>
      </w:r>
      <w:r>
        <w:rPr>
          <w:color w:val="231F20"/>
          <w:spacing w:val="40"/>
        </w:rPr>
        <w:t xml:space="preserve"> </w:t>
      </w:r>
      <w:r>
        <w:rPr>
          <w:color w:val="231F20"/>
        </w:rPr>
        <w:t>change</w:t>
      </w:r>
      <w:r>
        <w:rPr>
          <w:color w:val="231F20"/>
          <w:spacing w:val="40"/>
        </w:rPr>
        <w:t xml:space="preserve"> </w:t>
      </w:r>
      <w:r>
        <w:rPr>
          <w:color w:val="231F20"/>
        </w:rPr>
        <w:t>depending</w:t>
      </w:r>
      <w:r>
        <w:rPr>
          <w:color w:val="231F20"/>
          <w:spacing w:val="40"/>
        </w:rPr>
        <w:t xml:space="preserve"> </w:t>
      </w:r>
      <w:r>
        <w:rPr>
          <w:color w:val="231F20"/>
        </w:rPr>
        <w:t>on</w:t>
      </w:r>
      <w:r>
        <w:rPr>
          <w:color w:val="231F20"/>
          <w:spacing w:val="40"/>
        </w:rPr>
        <w:t xml:space="preserve"> </w:t>
      </w:r>
      <w:r>
        <w:rPr>
          <w:color w:val="231F20"/>
        </w:rPr>
        <w:t>the</w:t>
      </w:r>
      <w:r>
        <w:rPr>
          <w:color w:val="231F20"/>
          <w:spacing w:val="40"/>
        </w:rPr>
        <w:t xml:space="preserve"> </w:t>
      </w:r>
      <w:r>
        <w:rPr>
          <w:color w:val="231F20"/>
        </w:rPr>
        <w:t>output</w:t>
      </w:r>
      <w:r>
        <w:rPr>
          <w:color w:val="231F20"/>
          <w:spacing w:val="40"/>
        </w:rPr>
        <w:t xml:space="preserve"> </w:t>
      </w:r>
      <w:r>
        <w:rPr>
          <w:color w:val="231F20"/>
        </w:rPr>
        <w:t>while</w:t>
      </w:r>
      <w:r>
        <w:rPr>
          <w:color w:val="231F20"/>
          <w:spacing w:val="40"/>
        </w:rPr>
        <w:t xml:space="preserve"> </w:t>
      </w:r>
      <w:r>
        <w:rPr>
          <w:color w:val="231F20"/>
        </w:rPr>
        <w:t>variable</w:t>
      </w:r>
      <w:r>
        <w:rPr>
          <w:color w:val="231F20"/>
          <w:spacing w:val="40"/>
        </w:rPr>
        <w:t xml:space="preserve"> </w:t>
      </w:r>
      <w:r>
        <w:rPr>
          <w:color w:val="231F20"/>
        </w:rPr>
        <w:t>costs</w:t>
      </w:r>
      <w:r>
        <w:rPr>
          <w:color w:val="231F20"/>
          <w:spacing w:val="40"/>
        </w:rPr>
        <w:t xml:space="preserve"> </w:t>
      </w:r>
      <w:r>
        <w:rPr>
          <w:color w:val="231F20"/>
        </w:rPr>
        <w:t>do</w:t>
      </w:r>
      <w:r>
        <w:rPr>
          <w:color w:val="231F20"/>
          <w:spacing w:val="40"/>
        </w:rPr>
        <w:t xml:space="preserve"> </w:t>
      </w:r>
      <w:r>
        <w:rPr>
          <w:color w:val="231F20"/>
        </w:rPr>
        <w:t xml:space="preserve">not </w:t>
      </w:r>
      <w:r>
        <w:rPr>
          <w:color w:val="231F20"/>
          <w:spacing w:val="-2"/>
        </w:rPr>
        <w:t>change.</w:t>
      </w:r>
    </w:p>
    <w:p w14:paraId="05A24B87" w14:textId="77777777" w:rsidR="00F03E04" w:rsidRDefault="00F03E04">
      <w:pPr>
        <w:spacing w:line="232" w:lineRule="auto"/>
        <w:jc w:val="both"/>
        <w:sectPr w:rsidR="00F03E04">
          <w:pgSz w:w="11910" w:h="16840"/>
          <w:pgMar w:top="960" w:right="340" w:bottom="280" w:left="460" w:header="0" w:footer="0" w:gutter="0"/>
          <w:cols w:space="720"/>
        </w:sectPr>
      </w:pPr>
    </w:p>
    <w:p w14:paraId="3E383037" w14:textId="77777777" w:rsidR="00F03E04" w:rsidRDefault="00F03E04">
      <w:pPr>
        <w:pStyle w:val="BodyText"/>
        <w:spacing w:before="3"/>
        <w:rPr>
          <w:sz w:val="27"/>
        </w:rPr>
      </w:pPr>
    </w:p>
    <w:p w14:paraId="3AAD5F5D" w14:textId="77777777" w:rsidR="00F03E04" w:rsidRDefault="00F03E04">
      <w:pPr>
        <w:pStyle w:val="BodyText"/>
      </w:pPr>
    </w:p>
    <w:p w14:paraId="28304E80" w14:textId="77777777" w:rsidR="00F03E04" w:rsidRDefault="00F03E04">
      <w:pPr>
        <w:pStyle w:val="BodyText"/>
      </w:pPr>
    </w:p>
    <w:p w14:paraId="60404490" w14:textId="77777777" w:rsidR="00F03E04" w:rsidRDefault="00F03E04">
      <w:pPr>
        <w:pStyle w:val="BodyText"/>
      </w:pPr>
    </w:p>
    <w:p w14:paraId="1C932DC5" w14:textId="77777777" w:rsidR="00F03E04" w:rsidRDefault="00F03E04">
      <w:pPr>
        <w:pStyle w:val="BodyText"/>
        <w:spacing w:before="3"/>
        <w:rPr>
          <w:sz w:val="28"/>
        </w:rPr>
      </w:pPr>
    </w:p>
    <w:p w14:paraId="554F8FCB" w14:textId="77777777" w:rsidR="00F03E04" w:rsidRDefault="00000000">
      <w:pPr>
        <w:pStyle w:val="BodyText"/>
        <w:spacing w:before="80" w:line="232" w:lineRule="auto"/>
        <w:ind w:left="957" w:right="2321"/>
        <w:jc w:val="both"/>
      </w:pPr>
      <w:r>
        <w:rPr>
          <w:color w:val="231F20"/>
        </w:rPr>
        <w:t xml:space="preserve">This perspective is often important for cost analysis. Pricing decisions rely upon </w:t>
      </w:r>
      <w:proofErr w:type="spellStart"/>
      <w:r>
        <w:rPr>
          <w:color w:val="231F20"/>
        </w:rPr>
        <w:t>accu</w:t>
      </w:r>
      <w:proofErr w:type="spellEnd"/>
      <w:r>
        <w:rPr>
          <w:color w:val="231F20"/>
        </w:rPr>
        <w:t>- rate cost information. A product’s price per unit is the ﬁrst step in setting a proﬁtable</w:t>
      </w:r>
      <w:r>
        <w:rPr>
          <w:color w:val="231F20"/>
          <w:spacing w:val="80"/>
        </w:rPr>
        <w:t xml:space="preserve"> </w:t>
      </w:r>
      <w:r>
        <w:rPr>
          <w:color w:val="231F20"/>
        </w:rPr>
        <w:t xml:space="preserve">sale price. In fact, the cost per unit strongly inﬂuences sale price feasibility. For exam- </w:t>
      </w:r>
      <w:proofErr w:type="spellStart"/>
      <w:r>
        <w:rPr>
          <w:color w:val="231F20"/>
        </w:rPr>
        <w:t>ple</w:t>
      </w:r>
      <w:proofErr w:type="spellEnd"/>
      <w:r>
        <w:rPr>
          <w:color w:val="231F20"/>
        </w:rPr>
        <w:t xml:space="preserve">, a total rent of $3,500 per month divided by 100 customers equals $35 rent per </w:t>
      </w:r>
      <w:proofErr w:type="spellStart"/>
      <w:r>
        <w:rPr>
          <w:color w:val="231F20"/>
        </w:rPr>
        <w:t>cus</w:t>
      </w:r>
      <w:proofErr w:type="spellEnd"/>
      <w:r>
        <w:rPr>
          <w:color w:val="231F20"/>
        </w:rPr>
        <w:t xml:space="preserve">- </w:t>
      </w:r>
      <w:proofErr w:type="spellStart"/>
      <w:r>
        <w:rPr>
          <w:color w:val="231F20"/>
        </w:rPr>
        <w:t>tomer</w:t>
      </w:r>
      <w:proofErr w:type="spellEnd"/>
      <w:r>
        <w:rPr>
          <w:color w:val="231F20"/>
        </w:rPr>
        <w:t>. If the business has 200 customers, this turns into $17.50 per customer, which equals $17.50. The formula to calculate FC per unit is as follows:</w:t>
      </w:r>
    </w:p>
    <w:p w14:paraId="684C458C" w14:textId="77777777" w:rsidR="00F03E04" w:rsidRDefault="00F03E04">
      <w:pPr>
        <w:pStyle w:val="BodyText"/>
        <w:spacing w:before="3"/>
      </w:pPr>
    </w:p>
    <w:p w14:paraId="5114EDCA" w14:textId="77777777" w:rsidR="00F03E04" w:rsidRDefault="00000000">
      <w:pPr>
        <w:pStyle w:val="BodyText"/>
        <w:spacing w:before="1" w:line="293" w:lineRule="exact"/>
        <w:ind w:right="1386"/>
        <w:jc w:val="center"/>
        <w:rPr>
          <w:rFonts w:ascii="Times New Roman"/>
        </w:rPr>
      </w:pPr>
      <w:r>
        <w:rPr>
          <w:rFonts w:ascii="Times New Roman"/>
          <w:color w:val="231F20"/>
          <w:w w:val="120"/>
        </w:rPr>
        <w:t>FC</w:t>
      </w:r>
      <w:r>
        <w:rPr>
          <w:rFonts w:ascii="Times New Roman"/>
          <w:color w:val="231F20"/>
          <w:spacing w:val="-9"/>
          <w:w w:val="120"/>
        </w:rPr>
        <w:t xml:space="preserve"> </w:t>
      </w:r>
      <w:r>
        <w:rPr>
          <w:rFonts w:ascii="Times New Roman"/>
          <w:color w:val="231F20"/>
          <w:w w:val="120"/>
        </w:rPr>
        <w:t>per</w:t>
      </w:r>
      <w:r>
        <w:rPr>
          <w:rFonts w:ascii="Times New Roman"/>
          <w:color w:val="231F20"/>
          <w:spacing w:val="-7"/>
          <w:w w:val="120"/>
        </w:rPr>
        <w:t xml:space="preserve"> </w:t>
      </w:r>
      <w:r>
        <w:rPr>
          <w:rFonts w:ascii="Times New Roman"/>
          <w:color w:val="231F20"/>
          <w:w w:val="120"/>
        </w:rPr>
        <w:t>unit</w:t>
      </w:r>
      <w:r>
        <w:rPr>
          <w:rFonts w:ascii="Times New Roman"/>
          <w:color w:val="231F20"/>
          <w:spacing w:val="-15"/>
          <w:w w:val="120"/>
        </w:rPr>
        <w:t xml:space="preserve"> </w:t>
      </w:r>
      <w:r>
        <w:rPr>
          <w:rFonts w:ascii="Times New Roman"/>
          <w:color w:val="231F20"/>
          <w:w w:val="120"/>
        </w:rPr>
        <w:t>=</w:t>
      </w:r>
      <w:r>
        <w:rPr>
          <w:rFonts w:ascii="Times New Roman"/>
          <w:color w:val="231F20"/>
          <w:spacing w:val="3"/>
          <w:w w:val="120"/>
        </w:rPr>
        <w:t xml:space="preserve"> </w:t>
      </w:r>
      <w:r>
        <w:rPr>
          <w:rFonts w:ascii="Times New Roman"/>
          <w:color w:val="231F20"/>
          <w:w w:val="120"/>
          <w:position w:val="12"/>
          <w:u w:val="single" w:color="231F20"/>
        </w:rPr>
        <w:t>total</w:t>
      </w:r>
      <w:r>
        <w:rPr>
          <w:rFonts w:ascii="Times New Roman"/>
          <w:color w:val="231F20"/>
          <w:spacing w:val="-7"/>
          <w:w w:val="120"/>
          <w:position w:val="12"/>
          <w:u w:val="single" w:color="231F20"/>
        </w:rPr>
        <w:t xml:space="preserve"> </w:t>
      </w:r>
      <w:r>
        <w:rPr>
          <w:rFonts w:ascii="Times New Roman"/>
          <w:color w:val="231F20"/>
          <w:spacing w:val="-5"/>
          <w:w w:val="120"/>
          <w:position w:val="12"/>
          <w:u w:val="single" w:color="231F20"/>
        </w:rPr>
        <w:t>FC</w:t>
      </w:r>
    </w:p>
    <w:p w14:paraId="2AF347BC" w14:textId="77777777" w:rsidR="00F03E04" w:rsidRDefault="00000000">
      <w:pPr>
        <w:pStyle w:val="BodyText"/>
        <w:spacing w:line="173" w:lineRule="exact"/>
        <w:ind w:right="57"/>
        <w:jc w:val="center"/>
        <w:rPr>
          <w:rFonts w:ascii="Times New Roman"/>
        </w:rPr>
      </w:pPr>
      <w:r>
        <w:rPr>
          <w:rFonts w:ascii="Times New Roman"/>
          <w:color w:val="231F20"/>
          <w:spacing w:val="-2"/>
          <w:w w:val="115"/>
        </w:rPr>
        <w:t>output</w:t>
      </w:r>
    </w:p>
    <w:p w14:paraId="5213B99C" w14:textId="77777777" w:rsidR="00F03E04" w:rsidRDefault="00F03E04">
      <w:pPr>
        <w:pStyle w:val="BodyText"/>
        <w:spacing w:before="2"/>
        <w:rPr>
          <w:rFonts w:ascii="Times New Roman"/>
          <w:sz w:val="26"/>
        </w:rPr>
      </w:pPr>
    </w:p>
    <w:p w14:paraId="59C465FE" w14:textId="77777777" w:rsidR="00F03E04" w:rsidRDefault="00000000">
      <w:pPr>
        <w:pStyle w:val="BodyText"/>
        <w:spacing w:line="232" w:lineRule="auto"/>
        <w:ind w:left="957" w:right="2322" w:hanging="1"/>
        <w:jc w:val="both"/>
      </w:pPr>
      <w:r>
        <w:rPr>
          <w:color w:val="231F20"/>
        </w:rPr>
        <w:t xml:space="preserve">However, variable cost per unit do not change with increasing activity levels. The </w:t>
      </w:r>
      <w:proofErr w:type="spellStart"/>
      <w:r>
        <w:rPr>
          <w:color w:val="231F20"/>
        </w:rPr>
        <w:t>fol</w:t>
      </w:r>
      <w:proofErr w:type="spellEnd"/>
      <w:r>
        <w:rPr>
          <w:color w:val="231F20"/>
        </w:rPr>
        <w:t>- lowing illustration provides an overview of ﬁxed cost per unit versus variable cost per</w:t>
      </w:r>
      <w:r>
        <w:rPr>
          <w:color w:val="231F20"/>
          <w:spacing w:val="40"/>
        </w:rPr>
        <w:t xml:space="preserve"> </w:t>
      </w:r>
      <w:r>
        <w:rPr>
          <w:color w:val="231F20"/>
        </w:rPr>
        <w:t>unit cost behavior:</w:t>
      </w:r>
    </w:p>
    <w:p w14:paraId="5E89B6AF" w14:textId="77777777" w:rsidR="00F03E04" w:rsidRDefault="00000000">
      <w:pPr>
        <w:pStyle w:val="BodyText"/>
        <w:spacing w:before="9"/>
      </w:pPr>
      <w:r>
        <w:rPr>
          <w:noProof/>
        </w:rPr>
        <w:drawing>
          <wp:anchor distT="0" distB="0" distL="0" distR="0" simplePos="0" relativeHeight="11" behindDoc="0" locked="0" layoutInCell="1" allowOverlap="1" wp14:anchorId="03362807" wp14:editId="4FAA3A4E">
            <wp:simplePos x="0" y="0"/>
            <wp:positionH relativeFrom="page">
              <wp:posOffset>900000</wp:posOffset>
            </wp:positionH>
            <wp:positionV relativeFrom="paragraph">
              <wp:posOffset>191318</wp:posOffset>
            </wp:positionV>
            <wp:extent cx="4975074" cy="2218944"/>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8" cstate="print"/>
                    <a:stretch>
                      <a:fillRect/>
                    </a:stretch>
                  </pic:blipFill>
                  <pic:spPr>
                    <a:xfrm>
                      <a:off x="0" y="0"/>
                      <a:ext cx="4975074" cy="2218944"/>
                    </a:xfrm>
                    <a:prstGeom prst="rect">
                      <a:avLst/>
                    </a:prstGeom>
                  </pic:spPr>
                </pic:pic>
              </a:graphicData>
            </a:graphic>
          </wp:anchor>
        </w:drawing>
      </w:r>
    </w:p>
    <w:p w14:paraId="6432499D" w14:textId="77777777" w:rsidR="00F03E04" w:rsidRDefault="00000000">
      <w:pPr>
        <w:pStyle w:val="BodyText"/>
        <w:spacing w:before="105" w:line="232" w:lineRule="auto"/>
        <w:ind w:left="957" w:right="2321"/>
        <w:jc w:val="both"/>
      </w:pPr>
      <w:r>
        <w:rPr>
          <w:color w:val="231F20"/>
        </w:rPr>
        <w:t>To evaluate whether a company can afford a certain amount of ﬁxed costs, this kind of analysis experimenting with different output is essential. If the ﬁxed costs are due monthly, the output should also be converted to monthly ﬁgures to provide a good comparability. Unlike ﬁxed costs that change per unit according to the activity level, variable costs remain constant. However, sometimes there are exceptions. Consider a contract</w:t>
      </w:r>
      <w:r>
        <w:rPr>
          <w:color w:val="231F20"/>
          <w:spacing w:val="26"/>
        </w:rPr>
        <w:t xml:space="preserve"> </w:t>
      </w:r>
      <w:r>
        <w:rPr>
          <w:color w:val="231F20"/>
        </w:rPr>
        <w:t>with</w:t>
      </w:r>
      <w:r>
        <w:rPr>
          <w:color w:val="231F20"/>
          <w:spacing w:val="26"/>
        </w:rPr>
        <w:t xml:space="preserve"> </w:t>
      </w:r>
      <w:r>
        <w:rPr>
          <w:color w:val="231F20"/>
        </w:rPr>
        <w:t>a</w:t>
      </w:r>
      <w:r>
        <w:rPr>
          <w:color w:val="231F20"/>
          <w:spacing w:val="26"/>
        </w:rPr>
        <w:t xml:space="preserve"> </w:t>
      </w:r>
      <w:r>
        <w:rPr>
          <w:color w:val="231F20"/>
        </w:rPr>
        <w:t>supplier</w:t>
      </w:r>
      <w:r>
        <w:rPr>
          <w:color w:val="231F20"/>
          <w:spacing w:val="26"/>
        </w:rPr>
        <w:t xml:space="preserve"> </w:t>
      </w:r>
      <w:r>
        <w:rPr>
          <w:color w:val="231F20"/>
        </w:rPr>
        <w:t>which</w:t>
      </w:r>
      <w:r>
        <w:rPr>
          <w:color w:val="231F20"/>
          <w:spacing w:val="26"/>
        </w:rPr>
        <w:t xml:space="preserve"> </w:t>
      </w:r>
      <w:r>
        <w:rPr>
          <w:color w:val="231F20"/>
        </w:rPr>
        <w:t>factors</w:t>
      </w:r>
      <w:r>
        <w:rPr>
          <w:color w:val="231F20"/>
          <w:spacing w:val="26"/>
        </w:rPr>
        <w:t xml:space="preserve"> </w:t>
      </w:r>
      <w:r>
        <w:rPr>
          <w:color w:val="231F20"/>
        </w:rPr>
        <w:t>in</w:t>
      </w:r>
      <w:r>
        <w:rPr>
          <w:color w:val="231F20"/>
          <w:spacing w:val="26"/>
        </w:rPr>
        <w:t xml:space="preserve"> </w:t>
      </w:r>
      <w:r>
        <w:rPr>
          <w:color w:val="231F20"/>
        </w:rPr>
        <w:t>volume</w:t>
      </w:r>
      <w:r>
        <w:rPr>
          <w:color w:val="231F20"/>
          <w:spacing w:val="26"/>
        </w:rPr>
        <w:t xml:space="preserve"> </w:t>
      </w:r>
      <w:r>
        <w:rPr>
          <w:color w:val="231F20"/>
        </w:rPr>
        <w:t>discounts;</w:t>
      </w:r>
      <w:r>
        <w:rPr>
          <w:color w:val="231F20"/>
          <w:spacing w:val="26"/>
        </w:rPr>
        <w:t xml:space="preserve"> </w:t>
      </w:r>
      <w:r>
        <w:rPr>
          <w:color w:val="231F20"/>
        </w:rPr>
        <w:t>if</w:t>
      </w:r>
      <w:r>
        <w:rPr>
          <w:color w:val="231F20"/>
          <w:spacing w:val="26"/>
        </w:rPr>
        <w:t xml:space="preserve"> </w:t>
      </w:r>
      <w:r>
        <w:rPr>
          <w:color w:val="231F20"/>
        </w:rPr>
        <w:t>the</w:t>
      </w:r>
      <w:r>
        <w:rPr>
          <w:color w:val="231F20"/>
          <w:spacing w:val="26"/>
        </w:rPr>
        <w:t xml:space="preserve"> </w:t>
      </w:r>
      <w:r>
        <w:rPr>
          <w:color w:val="231F20"/>
        </w:rPr>
        <w:t>company</w:t>
      </w:r>
      <w:r>
        <w:rPr>
          <w:color w:val="231F20"/>
          <w:spacing w:val="26"/>
        </w:rPr>
        <w:t xml:space="preserve"> </w:t>
      </w:r>
      <w:r>
        <w:rPr>
          <w:color w:val="231F20"/>
        </w:rPr>
        <w:t>purchases at</w:t>
      </w:r>
      <w:r>
        <w:rPr>
          <w:color w:val="231F20"/>
          <w:spacing w:val="35"/>
        </w:rPr>
        <w:t xml:space="preserve"> </w:t>
      </w:r>
      <w:r>
        <w:rPr>
          <w:color w:val="231F20"/>
        </w:rPr>
        <w:t>least</w:t>
      </w:r>
      <w:r>
        <w:rPr>
          <w:color w:val="231F20"/>
          <w:spacing w:val="35"/>
        </w:rPr>
        <w:t xml:space="preserve"> </w:t>
      </w:r>
      <w:r>
        <w:rPr>
          <w:color w:val="231F20"/>
        </w:rPr>
        <w:t>2,000</w:t>
      </w:r>
      <w:r>
        <w:rPr>
          <w:color w:val="231F20"/>
          <w:spacing w:val="35"/>
        </w:rPr>
        <w:t xml:space="preserve"> </w:t>
      </w:r>
      <w:r>
        <w:rPr>
          <w:color w:val="231F20"/>
        </w:rPr>
        <w:t>goods</w:t>
      </w:r>
      <w:r>
        <w:rPr>
          <w:color w:val="231F20"/>
          <w:spacing w:val="35"/>
        </w:rPr>
        <w:t xml:space="preserve"> </w:t>
      </w:r>
      <w:r>
        <w:rPr>
          <w:color w:val="231F20"/>
        </w:rPr>
        <w:t>per</w:t>
      </w:r>
      <w:r>
        <w:rPr>
          <w:color w:val="231F20"/>
          <w:spacing w:val="35"/>
        </w:rPr>
        <w:t xml:space="preserve"> </w:t>
      </w:r>
      <w:r>
        <w:rPr>
          <w:color w:val="231F20"/>
        </w:rPr>
        <w:t>month,</w:t>
      </w:r>
      <w:r>
        <w:rPr>
          <w:color w:val="231F20"/>
          <w:spacing w:val="35"/>
        </w:rPr>
        <w:t xml:space="preserve"> </w:t>
      </w:r>
      <w:r>
        <w:rPr>
          <w:color w:val="231F20"/>
        </w:rPr>
        <w:t>the</w:t>
      </w:r>
      <w:r>
        <w:rPr>
          <w:color w:val="231F20"/>
          <w:spacing w:val="35"/>
        </w:rPr>
        <w:t xml:space="preserve"> </w:t>
      </w:r>
      <w:r>
        <w:rPr>
          <w:color w:val="231F20"/>
        </w:rPr>
        <w:t>purchase</w:t>
      </w:r>
      <w:r>
        <w:rPr>
          <w:color w:val="231F20"/>
          <w:spacing w:val="35"/>
        </w:rPr>
        <w:t xml:space="preserve"> </w:t>
      </w:r>
      <w:r>
        <w:rPr>
          <w:color w:val="231F20"/>
        </w:rPr>
        <w:t>price</w:t>
      </w:r>
      <w:r>
        <w:rPr>
          <w:color w:val="231F20"/>
          <w:spacing w:val="35"/>
        </w:rPr>
        <w:t xml:space="preserve"> </w:t>
      </w:r>
      <w:r>
        <w:rPr>
          <w:color w:val="231F20"/>
        </w:rPr>
        <w:t>offered</w:t>
      </w:r>
      <w:r>
        <w:rPr>
          <w:color w:val="231F20"/>
          <w:spacing w:val="35"/>
        </w:rPr>
        <w:t xml:space="preserve"> </w:t>
      </w:r>
      <w:r>
        <w:rPr>
          <w:color w:val="231F20"/>
        </w:rPr>
        <w:t>by</w:t>
      </w:r>
      <w:r>
        <w:rPr>
          <w:color w:val="231F20"/>
          <w:spacing w:val="35"/>
        </w:rPr>
        <w:t xml:space="preserve"> </w:t>
      </w:r>
      <w:r>
        <w:rPr>
          <w:color w:val="231F20"/>
        </w:rPr>
        <w:t>the</w:t>
      </w:r>
      <w:r>
        <w:rPr>
          <w:color w:val="231F20"/>
          <w:spacing w:val="35"/>
        </w:rPr>
        <w:t xml:space="preserve"> </w:t>
      </w:r>
      <w:r>
        <w:rPr>
          <w:color w:val="231F20"/>
        </w:rPr>
        <w:t>supplier</w:t>
      </w:r>
      <w:r>
        <w:rPr>
          <w:color w:val="231F20"/>
          <w:spacing w:val="35"/>
        </w:rPr>
        <w:t xml:space="preserve"> </w:t>
      </w:r>
      <w:r>
        <w:rPr>
          <w:color w:val="231F20"/>
        </w:rPr>
        <w:t>may</w:t>
      </w:r>
      <w:r>
        <w:rPr>
          <w:color w:val="231F20"/>
          <w:spacing w:val="35"/>
        </w:rPr>
        <w:t xml:space="preserve"> </w:t>
      </w:r>
      <w:r>
        <w:rPr>
          <w:color w:val="231F20"/>
        </w:rPr>
        <w:t>fall from $100 to $95 per unit.</w:t>
      </w:r>
    </w:p>
    <w:p w14:paraId="783EF767" w14:textId="77777777" w:rsidR="00F03E04" w:rsidRDefault="00F03E04">
      <w:pPr>
        <w:pStyle w:val="BodyText"/>
        <w:rPr>
          <w:sz w:val="24"/>
        </w:rPr>
      </w:pPr>
    </w:p>
    <w:p w14:paraId="22A635C9" w14:textId="25CE8094" w:rsidR="00F03E04" w:rsidRDefault="00F03E04">
      <w:pPr>
        <w:pStyle w:val="BodyText"/>
        <w:spacing w:before="10"/>
        <w:rPr>
          <w:sz w:val="28"/>
        </w:rPr>
      </w:pPr>
    </w:p>
    <w:p w14:paraId="7E277DC9" w14:textId="2B08FA19" w:rsidR="0028196B" w:rsidRDefault="0028196B">
      <w:pPr>
        <w:pStyle w:val="BodyText"/>
        <w:spacing w:before="10"/>
        <w:rPr>
          <w:sz w:val="28"/>
        </w:rPr>
      </w:pPr>
    </w:p>
    <w:p w14:paraId="126F62FB" w14:textId="77777777" w:rsidR="007347CB" w:rsidRDefault="007347CB">
      <w:pPr>
        <w:pStyle w:val="BodyText"/>
        <w:spacing w:before="10"/>
        <w:rPr>
          <w:sz w:val="28"/>
        </w:rPr>
      </w:pPr>
    </w:p>
    <w:p w14:paraId="579844F8" w14:textId="77777777" w:rsidR="0028196B" w:rsidRDefault="0028196B">
      <w:pPr>
        <w:pStyle w:val="BodyText"/>
        <w:spacing w:before="10"/>
        <w:rPr>
          <w:sz w:val="28"/>
        </w:rPr>
      </w:pPr>
    </w:p>
    <w:p w14:paraId="5D6A342A" w14:textId="77777777" w:rsidR="00F03E04" w:rsidRDefault="00000000">
      <w:pPr>
        <w:pStyle w:val="Heading3"/>
        <w:numPr>
          <w:ilvl w:val="1"/>
          <w:numId w:val="19"/>
        </w:numPr>
        <w:tabs>
          <w:tab w:val="left" w:pos="1525"/>
        </w:tabs>
        <w:ind w:left="1524" w:hanging="568"/>
        <w:jc w:val="left"/>
      </w:pPr>
      <w:r>
        <w:rPr>
          <w:color w:val="003946"/>
        </w:rPr>
        <w:t>External</w:t>
      </w:r>
      <w:r>
        <w:rPr>
          <w:color w:val="003946"/>
          <w:spacing w:val="3"/>
        </w:rPr>
        <w:t xml:space="preserve"> </w:t>
      </w:r>
      <w:r>
        <w:rPr>
          <w:color w:val="003946"/>
        </w:rPr>
        <w:t>Factors</w:t>
      </w:r>
      <w:r>
        <w:rPr>
          <w:color w:val="003946"/>
          <w:spacing w:val="3"/>
        </w:rPr>
        <w:t xml:space="preserve"> </w:t>
      </w:r>
      <w:r>
        <w:rPr>
          <w:color w:val="003946"/>
        </w:rPr>
        <w:t>Inﬂuencing</w:t>
      </w:r>
      <w:r>
        <w:rPr>
          <w:color w:val="003946"/>
          <w:spacing w:val="3"/>
        </w:rPr>
        <w:t xml:space="preserve"> </w:t>
      </w:r>
      <w:r>
        <w:rPr>
          <w:color w:val="003946"/>
          <w:spacing w:val="-2"/>
        </w:rPr>
        <w:t>Costs</w:t>
      </w:r>
    </w:p>
    <w:p w14:paraId="552FF6EB" w14:textId="079ACEF1" w:rsidR="00F03E04" w:rsidRDefault="00000000" w:rsidP="0028196B">
      <w:pPr>
        <w:pStyle w:val="BodyText"/>
        <w:spacing w:before="249" w:line="232" w:lineRule="auto"/>
        <w:ind w:left="957" w:right="2321"/>
        <w:jc w:val="both"/>
        <w:sectPr w:rsidR="00F03E04">
          <w:pgSz w:w="11910" w:h="16840"/>
          <w:pgMar w:top="960" w:right="340" w:bottom="280" w:left="460" w:header="0" w:footer="0" w:gutter="0"/>
          <w:cols w:space="720"/>
        </w:sectPr>
      </w:pPr>
      <w:r>
        <w:rPr>
          <w:color w:val="231F20"/>
          <w:w w:val="105"/>
        </w:rPr>
        <w:t xml:space="preserve">In the constantly changing contemporary business environment, there is a strong </w:t>
      </w:r>
      <w:r>
        <w:rPr>
          <w:color w:val="231F20"/>
        </w:rPr>
        <w:t xml:space="preserve">emphasis on costs. In the past, companies mainly focused on producing as many units as possible or gaining/increasing market share. Nowadays controlling and cutting costs </w:t>
      </w:r>
      <w:r>
        <w:rPr>
          <w:color w:val="231F20"/>
          <w:w w:val="105"/>
        </w:rPr>
        <w:t xml:space="preserve">has become the major driving force behind management activity in many corporate </w:t>
      </w:r>
      <w:r>
        <w:rPr>
          <w:color w:val="231F20"/>
          <w:spacing w:val="-2"/>
          <w:w w:val="105"/>
        </w:rPr>
        <w:t>cultures.</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reasons</w:t>
      </w:r>
      <w:r>
        <w:rPr>
          <w:color w:val="231F20"/>
          <w:spacing w:val="-8"/>
          <w:w w:val="105"/>
        </w:rPr>
        <w:t xml:space="preserve"> </w:t>
      </w:r>
      <w:r>
        <w:rPr>
          <w:color w:val="231F20"/>
          <w:spacing w:val="-2"/>
          <w:w w:val="105"/>
        </w:rPr>
        <w:t>for</w:t>
      </w:r>
      <w:r>
        <w:rPr>
          <w:color w:val="231F20"/>
          <w:spacing w:val="-8"/>
          <w:w w:val="105"/>
        </w:rPr>
        <w:t xml:space="preserve"> </w:t>
      </w:r>
      <w:r>
        <w:rPr>
          <w:color w:val="231F20"/>
          <w:spacing w:val="-2"/>
          <w:w w:val="105"/>
        </w:rPr>
        <w:t>such</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paradigm</w:t>
      </w:r>
      <w:r>
        <w:rPr>
          <w:color w:val="231F20"/>
          <w:spacing w:val="-8"/>
          <w:w w:val="105"/>
        </w:rPr>
        <w:t xml:space="preserve"> </w:t>
      </w:r>
      <w:r>
        <w:rPr>
          <w:color w:val="231F20"/>
          <w:spacing w:val="-2"/>
          <w:w w:val="105"/>
        </w:rPr>
        <w:t>shift</w:t>
      </w:r>
      <w:r>
        <w:rPr>
          <w:color w:val="231F20"/>
          <w:spacing w:val="-8"/>
          <w:w w:val="105"/>
        </w:rPr>
        <w:t xml:space="preserve"> </w:t>
      </w:r>
      <w:proofErr w:type="gramStart"/>
      <w:r>
        <w:rPr>
          <w:color w:val="231F20"/>
          <w:spacing w:val="-2"/>
          <w:w w:val="105"/>
        </w:rPr>
        <w:t>include,</w:t>
      </w:r>
      <w:r>
        <w:rPr>
          <w:color w:val="231F20"/>
          <w:spacing w:val="-8"/>
          <w:w w:val="105"/>
        </w:rPr>
        <w:t xml:space="preserve"> </w:t>
      </w:r>
      <w:r>
        <w:rPr>
          <w:color w:val="231F20"/>
          <w:spacing w:val="-2"/>
          <w:w w:val="105"/>
        </w:rPr>
        <w:t>but</w:t>
      </w:r>
      <w:proofErr w:type="gramEnd"/>
      <w:r>
        <w:rPr>
          <w:color w:val="231F20"/>
          <w:spacing w:val="-8"/>
          <w:w w:val="105"/>
        </w:rPr>
        <w:t xml:space="preserve"> </w:t>
      </w:r>
      <w:r>
        <w:rPr>
          <w:color w:val="231F20"/>
          <w:spacing w:val="-2"/>
          <w:w w:val="105"/>
        </w:rPr>
        <w:t>are</w:t>
      </w:r>
      <w:r>
        <w:rPr>
          <w:color w:val="231F20"/>
          <w:spacing w:val="-8"/>
          <w:w w:val="105"/>
        </w:rPr>
        <w:t xml:space="preserve"> </w:t>
      </w:r>
      <w:r>
        <w:rPr>
          <w:color w:val="231F20"/>
          <w:spacing w:val="-2"/>
          <w:w w:val="105"/>
        </w:rPr>
        <w:t>not</w:t>
      </w:r>
      <w:r>
        <w:rPr>
          <w:color w:val="231F20"/>
          <w:spacing w:val="-8"/>
          <w:w w:val="105"/>
        </w:rPr>
        <w:t xml:space="preserve"> </w:t>
      </w:r>
      <w:r>
        <w:rPr>
          <w:color w:val="231F20"/>
          <w:spacing w:val="-2"/>
          <w:w w:val="105"/>
        </w:rPr>
        <w:t>limited</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(1)</w:t>
      </w:r>
      <w:r>
        <w:rPr>
          <w:color w:val="231F20"/>
          <w:spacing w:val="-8"/>
          <w:w w:val="105"/>
        </w:rPr>
        <w:t xml:space="preserve"> </w:t>
      </w:r>
      <w:r>
        <w:rPr>
          <w:color w:val="231F20"/>
          <w:spacing w:val="-2"/>
          <w:w w:val="105"/>
        </w:rPr>
        <w:t xml:space="preserve">global </w:t>
      </w:r>
      <w:r>
        <w:rPr>
          <w:color w:val="231F20"/>
          <w:w w:val="105"/>
        </w:rPr>
        <w:t>competition</w:t>
      </w:r>
      <w:r>
        <w:rPr>
          <w:color w:val="231F20"/>
          <w:spacing w:val="-15"/>
          <w:w w:val="105"/>
        </w:rPr>
        <w:t xml:space="preserve"> </w:t>
      </w:r>
      <w:r>
        <w:rPr>
          <w:color w:val="231F20"/>
          <w:w w:val="105"/>
        </w:rPr>
        <w:t>and</w:t>
      </w:r>
      <w:r>
        <w:rPr>
          <w:color w:val="231F20"/>
          <w:spacing w:val="-14"/>
          <w:w w:val="105"/>
        </w:rPr>
        <w:t xml:space="preserve"> </w:t>
      </w:r>
      <w:r>
        <w:rPr>
          <w:color w:val="231F20"/>
          <w:w w:val="105"/>
        </w:rPr>
        <w:t>supply</w:t>
      </w:r>
      <w:r>
        <w:rPr>
          <w:color w:val="231F20"/>
          <w:spacing w:val="-15"/>
          <w:w w:val="105"/>
        </w:rPr>
        <w:t xml:space="preserve"> </w:t>
      </w:r>
      <w:r>
        <w:rPr>
          <w:color w:val="231F20"/>
          <w:w w:val="105"/>
        </w:rPr>
        <w:t>chains,</w:t>
      </w:r>
      <w:r>
        <w:rPr>
          <w:color w:val="231F20"/>
          <w:spacing w:val="-14"/>
          <w:w w:val="105"/>
        </w:rPr>
        <w:t xml:space="preserve"> </w:t>
      </w:r>
      <w:r>
        <w:rPr>
          <w:color w:val="231F20"/>
          <w:w w:val="105"/>
        </w:rPr>
        <w:t>(2)</w:t>
      </w:r>
      <w:r>
        <w:rPr>
          <w:color w:val="231F20"/>
          <w:spacing w:val="-15"/>
          <w:w w:val="105"/>
        </w:rPr>
        <w:t xml:space="preserve"> </w:t>
      </w:r>
      <w:r>
        <w:rPr>
          <w:color w:val="231F20"/>
          <w:w w:val="105"/>
        </w:rPr>
        <w:t>shortening</w:t>
      </w:r>
      <w:r>
        <w:rPr>
          <w:color w:val="231F20"/>
          <w:spacing w:val="-14"/>
          <w:w w:val="105"/>
        </w:rPr>
        <w:t xml:space="preserve"> </w:t>
      </w:r>
      <w:r>
        <w:rPr>
          <w:color w:val="231F20"/>
          <w:w w:val="105"/>
        </w:rPr>
        <w:t>product</w:t>
      </w:r>
      <w:r>
        <w:rPr>
          <w:color w:val="231F20"/>
          <w:spacing w:val="-15"/>
          <w:w w:val="105"/>
        </w:rPr>
        <w:t xml:space="preserve"> </w:t>
      </w:r>
      <w:r>
        <w:rPr>
          <w:color w:val="231F20"/>
          <w:w w:val="105"/>
        </w:rPr>
        <w:t>life</w:t>
      </w:r>
      <w:r>
        <w:rPr>
          <w:color w:val="231F20"/>
          <w:spacing w:val="-14"/>
          <w:w w:val="105"/>
        </w:rPr>
        <w:t xml:space="preserve"> </w:t>
      </w:r>
      <w:r>
        <w:rPr>
          <w:color w:val="231F20"/>
          <w:w w:val="105"/>
        </w:rPr>
        <w:t>cycles,</w:t>
      </w:r>
      <w:r>
        <w:rPr>
          <w:color w:val="231F20"/>
          <w:spacing w:val="-15"/>
          <w:w w:val="105"/>
        </w:rPr>
        <w:t xml:space="preserve"> </w:t>
      </w:r>
      <w:r>
        <w:rPr>
          <w:color w:val="231F20"/>
          <w:w w:val="105"/>
        </w:rPr>
        <w:t>and</w:t>
      </w:r>
      <w:r>
        <w:rPr>
          <w:color w:val="231F20"/>
          <w:spacing w:val="-14"/>
          <w:w w:val="105"/>
        </w:rPr>
        <w:t xml:space="preserve"> </w:t>
      </w:r>
      <w:r>
        <w:rPr>
          <w:color w:val="231F20"/>
          <w:w w:val="105"/>
        </w:rPr>
        <w:t>(3)</w:t>
      </w:r>
      <w:r>
        <w:rPr>
          <w:color w:val="231F20"/>
          <w:spacing w:val="-15"/>
          <w:w w:val="105"/>
        </w:rPr>
        <w:t xml:space="preserve"> </w:t>
      </w:r>
      <w:r>
        <w:rPr>
          <w:color w:val="231F20"/>
          <w:w w:val="105"/>
        </w:rPr>
        <w:t>technology.</w:t>
      </w:r>
    </w:p>
    <w:p w14:paraId="6750F01F" w14:textId="77777777" w:rsidR="00F03E04" w:rsidRDefault="00F03E04">
      <w:pPr>
        <w:pStyle w:val="BodyText"/>
        <w:spacing w:before="5"/>
        <w:rPr>
          <w:sz w:val="15"/>
        </w:rPr>
      </w:pPr>
    </w:p>
    <w:p w14:paraId="2718C641" w14:textId="77777777" w:rsidR="00F03E04" w:rsidRDefault="00000000">
      <w:pPr>
        <w:pStyle w:val="Heading6"/>
        <w:spacing w:before="100"/>
        <w:jc w:val="left"/>
      </w:pPr>
      <w:r>
        <w:rPr>
          <w:color w:val="003946"/>
        </w:rPr>
        <w:t>Global</w:t>
      </w:r>
      <w:r>
        <w:rPr>
          <w:color w:val="003946"/>
          <w:spacing w:val="11"/>
        </w:rPr>
        <w:t xml:space="preserve"> </w:t>
      </w:r>
      <w:r>
        <w:rPr>
          <w:color w:val="003946"/>
        </w:rPr>
        <w:t>Competition</w:t>
      </w:r>
      <w:r>
        <w:rPr>
          <w:color w:val="003946"/>
          <w:spacing w:val="12"/>
        </w:rPr>
        <w:t xml:space="preserve"> </w:t>
      </w:r>
      <w:r>
        <w:rPr>
          <w:color w:val="003946"/>
        </w:rPr>
        <w:t>and</w:t>
      </w:r>
      <w:r>
        <w:rPr>
          <w:color w:val="003946"/>
          <w:spacing w:val="12"/>
        </w:rPr>
        <w:t xml:space="preserve"> </w:t>
      </w:r>
      <w:r>
        <w:rPr>
          <w:color w:val="003946"/>
        </w:rPr>
        <w:t>Supply</w:t>
      </w:r>
      <w:r>
        <w:rPr>
          <w:color w:val="003946"/>
          <w:spacing w:val="12"/>
        </w:rPr>
        <w:t xml:space="preserve"> </w:t>
      </w:r>
      <w:r>
        <w:rPr>
          <w:color w:val="003946"/>
          <w:spacing w:val="-2"/>
        </w:rPr>
        <w:t>Chains</w:t>
      </w:r>
    </w:p>
    <w:p w14:paraId="7C7A8227" w14:textId="77777777" w:rsidR="00F03E04" w:rsidRDefault="00F03E04">
      <w:pPr>
        <w:pStyle w:val="BodyText"/>
        <w:spacing w:before="1"/>
        <w:rPr>
          <w:rFonts w:ascii="Arial"/>
          <w:sz w:val="25"/>
        </w:rPr>
      </w:pPr>
    </w:p>
    <w:p w14:paraId="02E00A82" w14:textId="77777777" w:rsidR="00F03E04" w:rsidRDefault="00000000">
      <w:pPr>
        <w:pStyle w:val="BodyText"/>
        <w:spacing w:line="232" w:lineRule="auto"/>
        <w:ind w:left="2204" w:right="1074"/>
        <w:jc w:val="both"/>
      </w:pPr>
      <w:r>
        <w:rPr>
          <w:color w:val="231F20"/>
        </w:rPr>
        <w:t xml:space="preserve">In the past, competition in certain market segments was limited to local or regional competitors. Nowadays businesses </w:t>
      </w:r>
      <w:proofErr w:type="gramStart"/>
      <w:r>
        <w:rPr>
          <w:color w:val="231F20"/>
        </w:rPr>
        <w:t>have to</w:t>
      </w:r>
      <w:proofErr w:type="gramEnd"/>
      <w:r>
        <w:rPr>
          <w:color w:val="231F20"/>
        </w:rPr>
        <w:t xml:space="preserve"> compete with providers from all over the world. And there is always someone offering a cheaper product. Supply chains have</w:t>
      </w:r>
      <w:r>
        <w:rPr>
          <w:color w:val="231F20"/>
          <w:spacing w:val="40"/>
        </w:rPr>
        <w:t xml:space="preserve"> </w:t>
      </w:r>
      <w:r>
        <w:rPr>
          <w:color w:val="231F20"/>
        </w:rPr>
        <w:t xml:space="preserve">also become globalized. Thus, products and product components are shipped around the globe at minimal per unit costs in large container vessels granting </w:t>
      </w:r>
      <w:proofErr w:type="gramStart"/>
      <w:r>
        <w:rPr>
          <w:color w:val="231F20"/>
        </w:rPr>
        <w:t>more or less</w:t>
      </w:r>
      <w:r>
        <w:rPr>
          <w:color w:val="231F20"/>
          <w:spacing w:val="40"/>
        </w:rPr>
        <w:t xml:space="preserve"> </w:t>
      </w:r>
      <w:r>
        <w:rPr>
          <w:color w:val="231F20"/>
        </w:rPr>
        <w:t>global</w:t>
      </w:r>
      <w:proofErr w:type="gramEnd"/>
      <w:r>
        <w:rPr>
          <w:color w:val="231F20"/>
        </w:rPr>
        <w:t xml:space="preserve"> availability (Drury, 2018).</w:t>
      </w:r>
    </w:p>
    <w:p w14:paraId="67FFC5E9" w14:textId="77777777" w:rsidR="00F03E04" w:rsidRDefault="00F03E04">
      <w:pPr>
        <w:pStyle w:val="BodyText"/>
        <w:spacing w:before="6"/>
        <w:rPr>
          <w:sz w:val="19"/>
        </w:rPr>
      </w:pPr>
    </w:p>
    <w:p w14:paraId="0D74D4F4" w14:textId="5634FF1D" w:rsidR="00F03E04" w:rsidRPr="007347CB" w:rsidRDefault="00000000" w:rsidP="007347CB">
      <w:pPr>
        <w:pStyle w:val="BodyText"/>
        <w:spacing w:line="232" w:lineRule="auto"/>
        <w:ind w:left="2204" w:right="1074" w:hanging="1"/>
        <w:jc w:val="both"/>
      </w:pPr>
      <w:r>
        <w:rPr>
          <w:color w:val="231F20"/>
        </w:rPr>
        <w:t xml:space="preserve">Nowadays, due to globalization, sourcing the cheapest input units has become com- </w:t>
      </w:r>
      <w:proofErr w:type="spellStart"/>
      <w:r>
        <w:rPr>
          <w:color w:val="231F20"/>
        </w:rPr>
        <w:t>mon</w:t>
      </w:r>
      <w:proofErr w:type="spellEnd"/>
      <w:r>
        <w:rPr>
          <w:color w:val="231F20"/>
        </w:rPr>
        <w:t xml:space="preserve"> practice for many organizations. Every cent saved per unit produced can </w:t>
      </w:r>
      <w:proofErr w:type="spellStart"/>
      <w:r>
        <w:rPr>
          <w:color w:val="231F20"/>
        </w:rPr>
        <w:t>contrib</w:t>
      </w:r>
      <w:proofErr w:type="spellEnd"/>
      <w:r>
        <w:rPr>
          <w:color w:val="231F20"/>
        </w:rPr>
        <w:t xml:space="preserve">- </w:t>
      </w:r>
      <w:proofErr w:type="spellStart"/>
      <w:r>
        <w:rPr>
          <w:color w:val="231F20"/>
        </w:rPr>
        <w:t>ute</w:t>
      </w:r>
      <w:proofErr w:type="spellEnd"/>
      <w:r>
        <w:rPr>
          <w:color w:val="231F20"/>
        </w:rPr>
        <w:t xml:space="preserve"> to a competitive advantage or a substantially higher proﬁt generated on aggregate. </w:t>
      </w:r>
      <w:proofErr w:type="gramStart"/>
      <w:r>
        <w:rPr>
          <w:color w:val="231F20"/>
        </w:rPr>
        <w:t>That being said, many</w:t>
      </w:r>
      <w:proofErr w:type="gramEnd"/>
      <w:r>
        <w:rPr>
          <w:color w:val="231F20"/>
        </w:rPr>
        <w:t xml:space="preserve"> companies buy their products or product components abroad to make sure they get the cheapest price.</w:t>
      </w:r>
    </w:p>
    <w:p w14:paraId="561A4A37" w14:textId="77777777" w:rsidR="00F03E04" w:rsidRDefault="00000000">
      <w:pPr>
        <w:pStyle w:val="Heading6"/>
        <w:spacing w:before="177"/>
        <w:jc w:val="left"/>
      </w:pPr>
      <w:r>
        <w:rPr>
          <w:color w:val="003946"/>
        </w:rPr>
        <w:t>Shortening</w:t>
      </w:r>
      <w:r>
        <w:rPr>
          <w:color w:val="003946"/>
          <w:spacing w:val="10"/>
        </w:rPr>
        <w:t xml:space="preserve"> </w:t>
      </w:r>
      <w:r>
        <w:rPr>
          <w:color w:val="003946"/>
        </w:rPr>
        <w:t>Product</w:t>
      </w:r>
      <w:r>
        <w:rPr>
          <w:color w:val="003946"/>
          <w:spacing w:val="10"/>
        </w:rPr>
        <w:t xml:space="preserve"> </w:t>
      </w:r>
      <w:r>
        <w:rPr>
          <w:color w:val="003946"/>
        </w:rPr>
        <w:t>Life</w:t>
      </w:r>
      <w:r>
        <w:rPr>
          <w:color w:val="003946"/>
          <w:spacing w:val="10"/>
        </w:rPr>
        <w:t xml:space="preserve"> </w:t>
      </w:r>
      <w:r>
        <w:rPr>
          <w:color w:val="003946"/>
          <w:spacing w:val="-2"/>
        </w:rPr>
        <w:t>Cycles</w:t>
      </w:r>
    </w:p>
    <w:p w14:paraId="499DF4F3" w14:textId="77777777" w:rsidR="00F03E04" w:rsidRDefault="00F03E04">
      <w:pPr>
        <w:pStyle w:val="BodyText"/>
        <w:spacing w:before="1"/>
        <w:rPr>
          <w:rFonts w:ascii="Arial"/>
          <w:sz w:val="25"/>
        </w:rPr>
      </w:pPr>
    </w:p>
    <w:p w14:paraId="4BCAE75E" w14:textId="77777777" w:rsidR="00F03E04" w:rsidRDefault="00000000">
      <w:pPr>
        <w:pStyle w:val="BodyText"/>
        <w:spacing w:before="1" w:line="232" w:lineRule="auto"/>
        <w:ind w:left="2204" w:right="1074"/>
        <w:jc w:val="both"/>
      </w:pPr>
      <w:r>
        <w:rPr>
          <w:color w:val="231F20"/>
        </w:rPr>
        <w:t xml:space="preserve">In many industries, new generations of products are rolled out faster each year. New designs and upgrades often used to go to market a few years apart; this development period has been shortened drastically. Occasionally it will be enough to update a few design features to keep up with competition and maintain customer loyalty (e.g., </w:t>
      </w:r>
      <w:proofErr w:type="spellStart"/>
      <w:r>
        <w:rPr>
          <w:color w:val="231F20"/>
        </w:rPr>
        <w:t>pri</w:t>
      </w:r>
      <w:proofErr w:type="spellEnd"/>
      <w:r>
        <w:rPr>
          <w:color w:val="231F20"/>
        </w:rPr>
        <w:t xml:space="preserve">- </w:t>
      </w:r>
      <w:proofErr w:type="spellStart"/>
      <w:r>
        <w:rPr>
          <w:color w:val="231F20"/>
        </w:rPr>
        <w:t>marily</w:t>
      </w:r>
      <w:proofErr w:type="spellEnd"/>
      <w:r>
        <w:rPr>
          <w:color w:val="231F20"/>
        </w:rPr>
        <w:t xml:space="preserve"> feature improvements such as more power or improved energy efﬁciency). The development of new features or even entirely new products or product generations are costly. Expenses associated with product development typically include the salaries of personnel responsible for product innovation such as engineers or software program- </w:t>
      </w:r>
      <w:proofErr w:type="spellStart"/>
      <w:r>
        <w:rPr>
          <w:color w:val="231F20"/>
        </w:rPr>
        <w:t>mers</w:t>
      </w:r>
      <w:proofErr w:type="spellEnd"/>
      <w:r>
        <w:rPr>
          <w:color w:val="231F20"/>
        </w:rPr>
        <w:t xml:space="preserve">, specialized facilities like laboratories or ofﬁce buildings, and materials consumed in the process of experimentation. This </w:t>
      </w:r>
      <w:proofErr w:type="gramStart"/>
      <w:r>
        <w:rPr>
          <w:color w:val="231F20"/>
        </w:rPr>
        <w:t>trial and error</w:t>
      </w:r>
      <w:proofErr w:type="gramEnd"/>
      <w:r>
        <w:rPr>
          <w:color w:val="231F20"/>
        </w:rPr>
        <w:t xml:space="preserve"> process is required to prepare a product for mass production and distribution. Cost control and an understanding the cost-beneﬁt relationship of each product version over its expected lifetime is therefore vital </w:t>
      </w:r>
      <w:proofErr w:type="gramStart"/>
      <w:r>
        <w:rPr>
          <w:color w:val="231F20"/>
        </w:rPr>
        <w:t>in order for</w:t>
      </w:r>
      <w:proofErr w:type="gramEnd"/>
      <w:r>
        <w:rPr>
          <w:color w:val="231F20"/>
        </w:rPr>
        <w:t xml:space="preserve"> an organization to remain competitive and avoid loss-making projects (Drury, 2018).</w:t>
      </w:r>
    </w:p>
    <w:p w14:paraId="421AD9DD" w14:textId="77777777" w:rsidR="00F03E04" w:rsidRDefault="00F03E04">
      <w:pPr>
        <w:pStyle w:val="BodyText"/>
        <w:rPr>
          <w:sz w:val="24"/>
        </w:rPr>
      </w:pPr>
    </w:p>
    <w:p w14:paraId="1B24CF86" w14:textId="77777777" w:rsidR="00F03E04" w:rsidRDefault="00000000">
      <w:pPr>
        <w:pStyle w:val="Heading6"/>
        <w:spacing w:before="177"/>
        <w:jc w:val="left"/>
      </w:pPr>
      <w:r>
        <w:rPr>
          <w:color w:val="003946"/>
          <w:spacing w:val="-2"/>
        </w:rPr>
        <w:t>Technology</w:t>
      </w:r>
    </w:p>
    <w:p w14:paraId="6E3A1228" w14:textId="77777777" w:rsidR="00F03E04" w:rsidRDefault="00F03E04">
      <w:pPr>
        <w:pStyle w:val="BodyText"/>
        <w:spacing w:before="1"/>
        <w:rPr>
          <w:rFonts w:ascii="Arial"/>
          <w:sz w:val="25"/>
        </w:rPr>
      </w:pPr>
    </w:p>
    <w:p w14:paraId="44D77780" w14:textId="77777777" w:rsidR="00F03E04" w:rsidRDefault="00000000">
      <w:pPr>
        <w:pStyle w:val="BodyText"/>
        <w:spacing w:before="1" w:line="232" w:lineRule="auto"/>
        <w:ind w:left="2204" w:right="1074"/>
        <w:jc w:val="both"/>
      </w:pPr>
      <w:r>
        <w:rPr>
          <w:color w:val="231F20"/>
          <w:w w:val="105"/>
        </w:rPr>
        <w:t>Enterprise resource and workﬂow software with integrated counting and measuring applications</w:t>
      </w:r>
      <w:r>
        <w:rPr>
          <w:color w:val="231F20"/>
          <w:spacing w:val="-8"/>
          <w:w w:val="105"/>
        </w:rPr>
        <w:t xml:space="preserve"> </w:t>
      </w:r>
      <w:r>
        <w:rPr>
          <w:color w:val="231F20"/>
          <w:w w:val="105"/>
        </w:rPr>
        <w:t>have</w:t>
      </w:r>
      <w:r>
        <w:rPr>
          <w:color w:val="231F20"/>
          <w:spacing w:val="-8"/>
          <w:w w:val="105"/>
        </w:rPr>
        <w:t xml:space="preserve"> </w:t>
      </w:r>
      <w:r>
        <w:rPr>
          <w:color w:val="231F20"/>
          <w:w w:val="105"/>
        </w:rPr>
        <w:t>especially</w:t>
      </w:r>
      <w:r>
        <w:rPr>
          <w:color w:val="231F20"/>
          <w:spacing w:val="-8"/>
          <w:w w:val="105"/>
        </w:rPr>
        <w:t xml:space="preserve"> </w:t>
      </w:r>
      <w:r>
        <w:rPr>
          <w:color w:val="231F20"/>
          <w:w w:val="105"/>
        </w:rPr>
        <w:t>enabled</w:t>
      </w:r>
      <w:r>
        <w:rPr>
          <w:color w:val="231F20"/>
          <w:spacing w:val="-8"/>
          <w:w w:val="105"/>
        </w:rPr>
        <w:t xml:space="preserve"> </w:t>
      </w:r>
      <w:r>
        <w:rPr>
          <w:color w:val="231F20"/>
          <w:w w:val="105"/>
        </w:rPr>
        <w:t>managers</w:t>
      </w:r>
      <w:r>
        <w:rPr>
          <w:color w:val="231F20"/>
          <w:spacing w:val="-8"/>
          <w:w w:val="105"/>
        </w:rPr>
        <w:t xml:space="preserve"> </w:t>
      </w:r>
      <w:r>
        <w:rPr>
          <w:color w:val="231F20"/>
          <w:w w:val="105"/>
        </w:rPr>
        <w:t>to</w:t>
      </w:r>
      <w:r>
        <w:rPr>
          <w:color w:val="231F20"/>
          <w:spacing w:val="-8"/>
          <w:w w:val="105"/>
        </w:rPr>
        <w:t xml:space="preserve"> </w:t>
      </w:r>
      <w:r>
        <w:rPr>
          <w:color w:val="231F20"/>
          <w:w w:val="105"/>
        </w:rPr>
        <w:t>obtain</w:t>
      </w:r>
      <w:r>
        <w:rPr>
          <w:color w:val="231F20"/>
          <w:spacing w:val="-8"/>
          <w:w w:val="105"/>
        </w:rPr>
        <w:t xml:space="preserve"> </w:t>
      </w:r>
      <w:r>
        <w:rPr>
          <w:color w:val="231F20"/>
          <w:w w:val="105"/>
        </w:rPr>
        <w:t>precise</w:t>
      </w:r>
      <w:r>
        <w:rPr>
          <w:color w:val="231F20"/>
          <w:spacing w:val="-8"/>
          <w:w w:val="105"/>
        </w:rPr>
        <w:t xml:space="preserve"> </w:t>
      </w:r>
      <w:r>
        <w:rPr>
          <w:color w:val="231F20"/>
          <w:w w:val="105"/>
        </w:rPr>
        <w:t>and</w:t>
      </w:r>
      <w:r>
        <w:rPr>
          <w:color w:val="231F20"/>
          <w:spacing w:val="-8"/>
          <w:w w:val="105"/>
        </w:rPr>
        <w:t xml:space="preserve"> </w:t>
      </w:r>
      <w:r>
        <w:rPr>
          <w:color w:val="231F20"/>
          <w:w w:val="105"/>
        </w:rPr>
        <w:t>almost</w:t>
      </w:r>
      <w:r>
        <w:rPr>
          <w:color w:val="231F20"/>
          <w:spacing w:val="-8"/>
          <w:w w:val="105"/>
        </w:rPr>
        <w:t xml:space="preserve"> </w:t>
      </w:r>
      <w:r>
        <w:rPr>
          <w:color w:val="231F20"/>
          <w:w w:val="105"/>
        </w:rPr>
        <w:t>endless streams</w:t>
      </w:r>
      <w:r>
        <w:rPr>
          <w:color w:val="231F20"/>
          <w:spacing w:val="-15"/>
          <w:w w:val="105"/>
        </w:rPr>
        <w:t xml:space="preserve"> </w:t>
      </w:r>
      <w:r>
        <w:rPr>
          <w:color w:val="231F20"/>
          <w:w w:val="105"/>
        </w:rPr>
        <w:t>of</w:t>
      </w:r>
      <w:r>
        <w:rPr>
          <w:color w:val="231F20"/>
          <w:spacing w:val="-15"/>
          <w:w w:val="105"/>
        </w:rPr>
        <w:t xml:space="preserve"> </w:t>
      </w:r>
      <w:r>
        <w:rPr>
          <w:color w:val="231F20"/>
          <w:w w:val="105"/>
        </w:rPr>
        <w:t>data.</w:t>
      </w:r>
      <w:r>
        <w:rPr>
          <w:color w:val="231F20"/>
          <w:spacing w:val="-14"/>
          <w:w w:val="105"/>
        </w:rPr>
        <w:t xml:space="preserve"> </w:t>
      </w:r>
      <w:r>
        <w:rPr>
          <w:color w:val="231F20"/>
          <w:w w:val="105"/>
        </w:rPr>
        <w:t>That</w:t>
      </w:r>
      <w:r>
        <w:rPr>
          <w:color w:val="231F20"/>
          <w:spacing w:val="-15"/>
          <w:w w:val="105"/>
        </w:rPr>
        <w:t xml:space="preserve"> </w:t>
      </w:r>
      <w:r>
        <w:rPr>
          <w:color w:val="231F20"/>
          <w:w w:val="105"/>
        </w:rPr>
        <w:t>allows</w:t>
      </w:r>
      <w:r>
        <w:rPr>
          <w:color w:val="231F20"/>
          <w:spacing w:val="-14"/>
          <w:w w:val="105"/>
        </w:rPr>
        <w:t xml:space="preserve"> </w:t>
      </w:r>
      <w:r>
        <w:rPr>
          <w:color w:val="231F20"/>
          <w:w w:val="105"/>
        </w:rPr>
        <w:t>for</w:t>
      </w:r>
      <w:r>
        <w:rPr>
          <w:color w:val="231F20"/>
          <w:spacing w:val="-15"/>
          <w:w w:val="105"/>
        </w:rPr>
        <w:t xml:space="preserve"> </w:t>
      </w:r>
      <w:r>
        <w:rPr>
          <w:color w:val="231F20"/>
          <w:w w:val="105"/>
        </w:rPr>
        <w:t>a</w:t>
      </w:r>
      <w:r>
        <w:rPr>
          <w:color w:val="231F20"/>
          <w:spacing w:val="-15"/>
          <w:w w:val="105"/>
        </w:rPr>
        <w:t xml:space="preserve"> </w:t>
      </w:r>
      <w:r>
        <w:rPr>
          <w:color w:val="231F20"/>
          <w:w w:val="105"/>
        </w:rPr>
        <w:t>more</w:t>
      </w:r>
      <w:r>
        <w:rPr>
          <w:color w:val="231F20"/>
          <w:spacing w:val="-14"/>
          <w:w w:val="105"/>
        </w:rPr>
        <w:t xml:space="preserve"> </w:t>
      </w:r>
      <w:r>
        <w:rPr>
          <w:color w:val="231F20"/>
          <w:w w:val="105"/>
        </w:rPr>
        <w:t>sophisticated</w:t>
      </w:r>
      <w:r>
        <w:rPr>
          <w:color w:val="231F20"/>
          <w:spacing w:val="-15"/>
          <w:w w:val="105"/>
        </w:rPr>
        <w:t xml:space="preserve"> </w:t>
      </w:r>
      <w:r>
        <w:rPr>
          <w:color w:val="231F20"/>
          <w:w w:val="105"/>
        </w:rPr>
        <w:t>cost</w:t>
      </w:r>
      <w:r>
        <w:rPr>
          <w:color w:val="231F20"/>
          <w:spacing w:val="-14"/>
          <w:w w:val="105"/>
        </w:rPr>
        <w:t xml:space="preserve"> </w:t>
      </w:r>
      <w:r>
        <w:rPr>
          <w:color w:val="231F20"/>
          <w:w w:val="105"/>
        </w:rPr>
        <w:t>pattern</w:t>
      </w:r>
      <w:r>
        <w:rPr>
          <w:color w:val="231F20"/>
          <w:spacing w:val="-15"/>
          <w:w w:val="105"/>
        </w:rPr>
        <w:t xml:space="preserve"> </w:t>
      </w:r>
      <w:r>
        <w:rPr>
          <w:color w:val="231F20"/>
          <w:w w:val="105"/>
        </w:rPr>
        <w:t>analysis</w:t>
      </w:r>
      <w:r>
        <w:rPr>
          <w:color w:val="231F20"/>
          <w:spacing w:val="-15"/>
          <w:w w:val="105"/>
        </w:rPr>
        <w:t xml:space="preserve"> </w:t>
      </w:r>
      <w:r>
        <w:rPr>
          <w:color w:val="231F20"/>
          <w:w w:val="105"/>
        </w:rPr>
        <w:t>of</w:t>
      </w:r>
      <w:r>
        <w:rPr>
          <w:color w:val="231F20"/>
          <w:spacing w:val="-14"/>
          <w:w w:val="105"/>
        </w:rPr>
        <w:t xml:space="preserve"> </w:t>
      </w:r>
      <w:r>
        <w:rPr>
          <w:color w:val="231F20"/>
          <w:w w:val="105"/>
        </w:rPr>
        <w:t>even</w:t>
      </w:r>
      <w:r>
        <w:rPr>
          <w:color w:val="231F20"/>
          <w:spacing w:val="-15"/>
          <w:w w:val="105"/>
        </w:rPr>
        <w:t xml:space="preserve"> </w:t>
      </w:r>
      <w:r>
        <w:rPr>
          <w:color w:val="231F20"/>
          <w:w w:val="105"/>
        </w:rPr>
        <w:t>the most complex manufacturing or service delivery processes. Smart and mobile tools with massive storage capacity and online communication capabilities, referred to by Friedman (2006) as the steroids of a globalized business world, transmit all relevant data to managers in charge (almost) in real-time, whether they are sitting in their ofﬁce,</w:t>
      </w:r>
      <w:r>
        <w:rPr>
          <w:color w:val="231F20"/>
          <w:spacing w:val="-8"/>
          <w:w w:val="105"/>
        </w:rPr>
        <w:t xml:space="preserve"> </w:t>
      </w:r>
      <w:r>
        <w:rPr>
          <w:color w:val="231F20"/>
          <w:w w:val="105"/>
        </w:rPr>
        <w:t>waiting</w:t>
      </w:r>
      <w:r>
        <w:rPr>
          <w:color w:val="231F20"/>
          <w:spacing w:val="-8"/>
          <w:w w:val="105"/>
        </w:rPr>
        <w:t xml:space="preserve"> </w:t>
      </w:r>
      <w:r>
        <w:rPr>
          <w:color w:val="231F20"/>
          <w:w w:val="105"/>
        </w:rPr>
        <w:t>for</w:t>
      </w:r>
      <w:r>
        <w:rPr>
          <w:color w:val="231F20"/>
          <w:spacing w:val="-8"/>
          <w:w w:val="105"/>
        </w:rPr>
        <w:t xml:space="preserve"> </w:t>
      </w:r>
      <w:r>
        <w:rPr>
          <w:color w:val="231F20"/>
          <w:w w:val="105"/>
        </w:rPr>
        <w:t>their</w:t>
      </w:r>
      <w:r>
        <w:rPr>
          <w:color w:val="231F20"/>
          <w:spacing w:val="-8"/>
          <w:w w:val="105"/>
        </w:rPr>
        <w:t xml:space="preserve"> </w:t>
      </w:r>
      <w:r>
        <w:rPr>
          <w:color w:val="231F20"/>
          <w:w w:val="105"/>
        </w:rPr>
        <w:t>connecting</w:t>
      </w:r>
      <w:r>
        <w:rPr>
          <w:color w:val="231F20"/>
          <w:spacing w:val="-9"/>
          <w:w w:val="105"/>
        </w:rPr>
        <w:t xml:space="preserve"> </w:t>
      </w:r>
      <w:r>
        <w:rPr>
          <w:color w:val="231F20"/>
          <w:w w:val="105"/>
        </w:rPr>
        <w:t>ﬂight</w:t>
      </w:r>
      <w:r>
        <w:rPr>
          <w:color w:val="231F20"/>
          <w:spacing w:val="-8"/>
          <w:w w:val="105"/>
        </w:rPr>
        <w:t xml:space="preserve"> </w:t>
      </w:r>
      <w:r>
        <w:rPr>
          <w:color w:val="231F20"/>
          <w:w w:val="105"/>
        </w:rPr>
        <w:t>at</w:t>
      </w:r>
      <w:r>
        <w:rPr>
          <w:color w:val="231F20"/>
          <w:spacing w:val="-8"/>
          <w:w w:val="105"/>
        </w:rPr>
        <w:t xml:space="preserve"> </w:t>
      </w:r>
      <w:r>
        <w:rPr>
          <w:color w:val="231F20"/>
          <w:w w:val="105"/>
        </w:rPr>
        <w:t>the</w:t>
      </w:r>
      <w:r>
        <w:rPr>
          <w:color w:val="231F20"/>
          <w:spacing w:val="-8"/>
          <w:w w:val="105"/>
        </w:rPr>
        <w:t xml:space="preserve"> </w:t>
      </w:r>
      <w:r>
        <w:rPr>
          <w:color w:val="231F20"/>
          <w:w w:val="105"/>
        </w:rPr>
        <w:t>airport</w:t>
      </w:r>
      <w:r>
        <w:rPr>
          <w:color w:val="231F20"/>
          <w:spacing w:val="-8"/>
          <w:w w:val="105"/>
        </w:rPr>
        <w:t xml:space="preserve"> </w:t>
      </w:r>
      <w:r>
        <w:rPr>
          <w:color w:val="231F20"/>
          <w:w w:val="105"/>
        </w:rPr>
        <w:t>or</w:t>
      </w:r>
      <w:r>
        <w:rPr>
          <w:color w:val="231F20"/>
          <w:spacing w:val="-8"/>
          <w:w w:val="105"/>
        </w:rPr>
        <w:t xml:space="preserve"> </w:t>
      </w:r>
      <w:r>
        <w:rPr>
          <w:color w:val="231F20"/>
          <w:w w:val="105"/>
        </w:rPr>
        <w:t>networking</w:t>
      </w:r>
      <w:r>
        <w:rPr>
          <w:color w:val="231F20"/>
          <w:spacing w:val="-8"/>
          <w:w w:val="105"/>
        </w:rPr>
        <w:t xml:space="preserve"> </w:t>
      </w:r>
      <w:r>
        <w:rPr>
          <w:color w:val="231F20"/>
          <w:w w:val="105"/>
        </w:rPr>
        <w:t>at</w:t>
      </w:r>
      <w:r>
        <w:rPr>
          <w:color w:val="231F20"/>
          <w:spacing w:val="-8"/>
          <w:w w:val="105"/>
        </w:rPr>
        <w:t xml:space="preserve"> </w:t>
      </w:r>
      <w:r>
        <w:rPr>
          <w:color w:val="231F20"/>
          <w:w w:val="105"/>
        </w:rPr>
        <w:t>the</w:t>
      </w:r>
      <w:r>
        <w:rPr>
          <w:color w:val="231F20"/>
          <w:spacing w:val="-8"/>
          <w:w w:val="105"/>
        </w:rPr>
        <w:t xml:space="preserve"> </w:t>
      </w:r>
      <w:r>
        <w:rPr>
          <w:color w:val="231F20"/>
          <w:w w:val="105"/>
        </w:rPr>
        <w:t>golf</w:t>
      </w:r>
      <w:r>
        <w:rPr>
          <w:color w:val="231F20"/>
          <w:spacing w:val="-8"/>
          <w:w w:val="105"/>
        </w:rPr>
        <w:t xml:space="preserve"> </w:t>
      </w:r>
      <w:r>
        <w:rPr>
          <w:color w:val="231F20"/>
          <w:w w:val="105"/>
        </w:rPr>
        <w:t>course. Furthermore,</w:t>
      </w:r>
      <w:r>
        <w:rPr>
          <w:color w:val="231F20"/>
          <w:spacing w:val="-7"/>
          <w:w w:val="105"/>
        </w:rPr>
        <w:t xml:space="preserve"> </w:t>
      </w:r>
      <w:r>
        <w:rPr>
          <w:color w:val="231F20"/>
          <w:w w:val="105"/>
        </w:rPr>
        <w:t>the</w:t>
      </w:r>
      <w:r>
        <w:rPr>
          <w:color w:val="231F20"/>
          <w:spacing w:val="-7"/>
          <w:w w:val="105"/>
        </w:rPr>
        <w:t xml:space="preserve"> </w:t>
      </w:r>
      <w:r>
        <w:rPr>
          <w:color w:val="231F20"/>
          <w:w w:val="105"/>
        </w:rPr>
        <w:t>results</w:t>
      </w:r>
      <w:r>
        <w:rPr>
          <w:color w:val="231F20"/>
          <w:spacing w:val="-7"/>
          <w:w w:val="105"/>
        </w:rPr>
        <w:t xml:space="preserve"> </w:t>
      </w:r>
      <w:r>
        <w:rPr>
          <w:color w:val="231F20"/>
          <w:w w:val="105"/>
        </w:rPr>
        <w:t>of</w:t>
      </w:r>
      <w:r>
        <w:rPr>
          <w:color w:val="231F20"/>
          <w:spacing w:val="-7"/>
          <w:w w:val="105"/>
        </w:rPr>
        <w:t xml:space="preserve"> </w:t>
      </w:r>
      <w:r>
        <w:rPr>
          <w:color w:val="231F20"/>
          <w:w w:val="105"/>
        </w:rPr>
        <w:t>digitization</w:t>
      </w:r>
      <w:r>
        <w:rPr>
          <w:color w:val="231F20"/>
          <w:spacing w:val="-7"/>
          <w:w w:val="105"/>
        </w:rPr>
        <w:t xml:space="preserve"> </w:t>
      </w:r>
      <w:r>
        <w:rPr>
          <w:color w:val="231F20"/>
          <w:w w:val="105"/>
        </w:rPr>
        <w:t>and</w:t>
      </w:r>
      <w:r>
        <w:rPr>
          <w:color w:val="231F20"/>
          <w:spacing w:val="-7"/>
          <w:w w:val="105"/>
        </w:rPr>
        <w:t xml:space="preserve"> </w:t>
      </w:r>
      <w:r>
        <w:rPr>
          <w:color w:val="231F20"/>
          <w:w w:val="105"/>
        </w:rPr>
        <w:t>increased</w:t>
      </w:r>
      <w:r>
        <w:rPr>
          <w:color w:val="231F20"/>
          <w:spacing w:val="-7"/>
          <w:w w:val="105"/>
        </w:rPr>
        <w:t xml:space="preserve"> </w:t>
      </w:r>
      <w:r>
        <w:rPr>
          <w:color w:val="231F20"/>
          <w:w w:val="105"/>
        </w:rPr>
        <w:t>connectivity</w:t>
      </w:r>
      <w:r>
        <w:rPr>
          <w:color w:val="231F20"/>
          <w:spacing w:val="-7"/>
          <w:w w:val="105"/>
        </w:rPr>
        <w:t xml:space="preserve"> </w:t>
      </w:r>
      <w:r>
        <w:rPr>
          <w:color w:val="231F20"/>
          <w:w w:val="105"/>
        </w:rPr>
        <w:t>have</w:t>
      </w:r>
      <w:r>
        <w:rPr>
          <w:color w:val="231F20"/>
          <w:spacing w:val="-7"/>
          <w:w w:val="105"/>
        </w:rPr>
        <w:t xml:space="preserve"> </w:t>
      </w:r>
      <w:r>
        <w:rPr>
          <w:color w:val="231F20"/>
          <w:w w:val="105"/>
        </w:rPr>
        <w:t>yet</w:t>
      </w:r>
      <w:r>
        <w:rPr>
          <w:color w:val="231F20"/>
          <w:spacing w:val="-7"/>
          <w:w w:val="105"/>
        </w:rPr>
        <w:t xml:space="preserve"> </w:t>
      </w:r>
      <w:r>
        <w:rPr>
          <w:color w:val="231F20"/>
          <w:w w:val="105"/>
        </w:rPr>
        <w:t>to</w:t>
      </w:r>
      <w:r>
        <w:rPr>
          <w:color w:val="231F20"/>
          <w:spacing w:val="-7"/>
          <w:w w:val="105"/>
        </w:rPr>
        <w:t xml:space="preserve"> </w:t>
      </w:r>
      <w:r>
        <w:rPr>
          <w:color w:val="231F20"/>
          <w:w w:val="105"/>
        </w:rPr>
        <w:t>be</w:t>
      </w:r>
      <w:r>
        <w:rPr>
          <w:color w:val="231F20"/>
          <w:spacing w:val="-7"/>
          <w:w w:val="105"/>
        </w:rPr>
        <w:t xml:space="preserve"> </w:t>
      </w:r>
      <w:r>
        <w:rPr>
          <w:color w:val="231F20"/>
          <w:w w:val="105"/>
        </w:rPr>
        <w:t>fully realized.</w:t>
      </w:r>
      <w:r>
        <w:rPr>
          <w:color w:val="231F20"/>
          <w:spacing w:val="-6"/>
          <w:w w:val="105"/>
        </w:rPr>
        <w:t xml:space="preserve"> </w:t>
      </w:r>
      <w:r>
        <w:rPr>
          <w:color w:val="231F20"/>
          <w:w w:val="105"/>
        </w:rPr>
        <w:t>Due</w:t>
      </w:r>
      <w:r>
        <w:rPr>
          <w:color w:val="231F20"/>
          <w:spacing w:val="-6"/>
          <w:w w:val="105"/>
        </w:rPr>
        <w:t xml:space="preserve"> </w:t>
      </w:r>
      <w:r>
        <w:rPr>
          <w:color w:val="231F20"/>
          <w:w w:val="105"/>
        </w:rPr>
        <w:t>to</w:t>
      </w:r>
      <w:r>
        <w:rPr>
          <w:color w:val="231F20"/>
          <w:spacing w:val="-6"/>
          <w:w w:val="105"/>
        </w:rPr>
        <w:t xml:space="preserve"> </w:t>
      </w:r>
      <w:r>
        <w:rPr>
          <w:color w:val="231F20"/>
          <w:w w:val="105"/>
        </w:rPr>
        <w:t>the</w:t>
      </w:r>
      <w:r>
        <w:rPr>
          <w:color w:val="231F20"/>
          <w:spacing w:val="-6"/>
          <w:w w:val="105"/>
        </w:rPr>
        <w:t xml:space="preserve"> </w:t>
      </w:r>
      <w:r>
        <w:rPr>
          <w:color w:val="231F20"/>
          <w:w w:val="105"/>
        </w:rPr>
        <w:t>massive</w:t>
      </w:r>
      <w:r>
        <w:rPr>
          <w:color w:val="231F20"/>
          <w:spacing w:val="-6"/>
          <w:w w:val="105"/>
        </w:rPr>
        <w:t xml:space="preserve"> </w:t>
      </w:r>
      <w:r>
        <w:rPr>
          <w:color w:val="231F20"/>
          <w:w w:val="105"/>
        </w:rPr>
        <w:t>surge</w:t>
      </w:r>
      <w:r>
        <w:rPr>
          <w:color w:val="231F20"/>
          <w:spacing w:val="-6"/>
          <w:w w:val="105"/>
        </w:rPr>
        <w:t xml:space="preserve"> </w:t>
      </w:r>
      <w:r>
        <w:rPr>
          <w:color w:val="231F20"/>
          <w:w w:val="105"/>
        </w:rPr>
        <w:t>in</w:t>
      </w:r>
      <w:r>
        <w:rPr>
          <w:color w:val="231F20"/>
          <w:spacing w:val="-6"/>
          <w:w w:val="105"/>
        </w:rPr>
        <w:t xml:space="preserve"> </w:t>
      </w:r>
      <w:r>
        <w:rPr>
          <w:color w:val="231F20"/>
          <w:w w:val="105"/>
        </w:rPr>
        <w:t>data</w:t>
      </w:r>
      <w:r>
        <w:rPr>
          <w:color w:val="231F20"/>
          <w:spacing w:val="-6"/>
          <w:w w:val="105"/>
        </w:rPr>
        <w:t xml:space="preserve"> </w:t>
      </w:r>
      <w:r>
        <w:rPr>
          <w:color w:val="231F20"/>
          <w:w w:val="105"/>
        </w:rPr>
        <w:t>creation</w:t>
      </w:r>
      <w:r>
        <w:rPr>
          <w:color w:val="231F20"/>
          <w:spacing w:val="-6"/>
          <w:w w:val="105"/>
        </w:rPr>
        <w:t xml:space="preserve"> </w:t>
      </w:r>
      <w:r>
        <w:rPr>
          <w:color w:val="231F20"/>
          <w:w w:val="105"/>
        </w:rPr>
        <w:t>and</w:t>
      </w:r>
      <w:r>
        <w:rPr>
          <w:color w:val="231F20"/>
          <w:spacing w:val="-6"/>
          <w:w w:val="105"/>
        </w:rPr>
        <w:t xml:space="preserve"> </w:t>
      </w:r>
      <w:r>
        <w:rPr>
          <w:color w:val="231F20"/>
          <w:w w:val="105"/>
        </w:rPr>
        <w:t>availability,</w:t>
      </w:r>
      <w:r>
        <w:rPr>
          <w:color w:val="231F20"/>
          <w:spacing w:val="-6"/>
          <w:w w:val="105"/>
        </w:rPr>
        <w:t xml:space="preserve"> </w:t>
      </w:r>
      <w:r>
        <w:rPr>
          <w:color w:val="231F20"/>
          <w:w w:val="105"/>
        </w:rPr>
        <w:t>online</w:t>
      </w:r>
      <w:r>
        <w:rPr>
          <w:color w:val="231F20"/>
          <w:spacing w:val="-6"/>
          <w:w w:val="105"/>
        </w:rPr>
        <w:t xml:space="preserve"> </w:t>
      </w:r>
      <w:r>
        <w:rPr>
          <w:color w:val="231F20"/>
          <w:w w:val="105"/>
        </w:rPr>
        <w:t>processes hold</w:t>
      </w:r>
      <w:r>
        <w:rPr>
          <w:color w:val="231F20"/>
          <w:spacing w:val="-15"/>
          <w:w w:val="105"/>
        </w:rPr>
        <w:t xml:space="preserve"> </w:t>
      </w:r>
      <w:r>
        <w:rPr>
          <w:color w:val="231F20"/>
          <w:w w:val="105"/>
        </w:rPr>
        <w:t>potential</w:t>
      </w:r>
      <w:r>
        <w:rPr>
          <w:color w:val="231F20"/>
          <w:spacing w:val="-15"/>
          <w:w w:val="105"/>
        </w:rPr>
        <w:t xml:space="preserve"> </w:t>
      </w:r>
      <w:r>
        <w:rPr>
          <w:color w:val="231F20"/>
          <w:w w:val="105"/>
        </w:rPr>
        <w:t>for</w:t>
      </w:r>
      <w:r>
        <w:rPr>
          <w:color w:val="231F20"/>
          <w:spacing w:val="-14"/>
          <w:w w:val="105"/>
        </w:rPr>
        <w:t xml:space="preserve"> </w:t>
      </w:r>
      <w:r>
        <w:rPr>
          <w:color w:val="231F20"/>
          <w:w w:val="105"/>
        </w:rPr>
        <w:t>more</w:t>
      </w:r>
      <w:r>
        <w:rPr>
          <w:color w:val="231F20"/>
          <w:spacing w:val="-15"/>
          <w:w w:val="105"/>
        </w:rPr>
        <w:t xml:space="preserve"> </w:t>
      </w:r>
      <w:r>
        <w:rPr>
          <w:color w:val="231F20"/>
          <w:w w:val="105"/>
        </w:rPr>
        <w:t>targeted</w:t>
      </w:r>
      <w:r>
        <w:rPr>
          <w:color w:val="231F20"/>
          <w:spacing w:val="-14"/>
          <w:w w:val="105"/>
        </w:rPr>
        <w:t xml:space="preserve"> </w:t>
      </w:r>
      <w:r>
        <w:rPr>
          <w:color w:val="231F20"/>
          <w:w w:val="105"/>
        </w:rPr>
        <w:t>managerial</w:t>
      </w:r>
      <w:r>
        <w:rPr>
          <w:color w:val="231F20"/>
          <w:spacing w:val="-15"/>
          <w:w w:val="105"/>
        </w:rPr>
        <w:t xml:space="preserve"> </w:t>
      </w:r>
      <w:r>
        <w:rPr>
          <w:color w:val="231F20"/>
          <w:w w:val="105"/>
        </w:rPr>
        <w:t>analysis</w:t>
      </w:r>
      <w:r>
        <w:rPr>
          <w:color w:val="231F20"/>
          <w:spacing w:val="-15"/>
          <w:w w:val="105"/>
        </w:rPr>
        <w:t xml:space="preserve"> </w:t>
      </w:r>
      <w:r>
        <w:rPr>
          <w:color w:val="231F20"/>
          <w:w w:val="105"/>
        </w:rPr>
        <w:t>(Drury,</w:t>
      </w:r>
      <w:r>
        <w:rPr>
          <w:color w:val="231F20"/>
          <w:spacing w:val="-14"/>
          <w:w w:val="105"/>
        </w:rPr>
        <w:t xml:space="preserve"> </w:t>
      </w:r>
      <w:r>
        <w:rPr>
          <w:color w:val="231F20"/>
          <w:w w:val="105"/>
        </w:rPr>
        <w:t>2018).</w:t>
      </w:r>
    </w:p>
    <w:p w14:paraId="191043CB" w14:textId="77777777" w:rsidR="00F03E04" w:rsidRDefault="00F03E04">
      <w:pPr>
        <w:spacing w:line="232" w:lineRule="auto"/>
        <w:jc w:val="both"/>
        <w:sectPr w:rsidR="00F03E04">
          <w:pgSz w:w="11910" w:h="16840"/>
          <w:pgMar w:top="960" w:right="340" w:bottom="280" w:left="460" w:header="0" w:footer="0" w:gutter="0"/>
          <w:cols w:space="720"/>
        </w:sectPr>
      </w:pPr>
    </w:p>
    <w:p w14:paraId="49EB9A15" w14:textId="77777777" w:rsidR="00F03E04" w:rsidRDefault="00F03E04">
      <w:pPr>
        <w:pStyle w:val="BodyText"/>
        <w:spacing w:before="12"/>
      </w:pPr>
    </w:p>
    <w:p w14:paraId="6E82E8EC" w14:textId="77777777" w:rsidR="00F03E04" w:rsidRDefault="00000000">
      <w:pPr>
        <w:pStyle w:val="BodyText"/>
        <w:spacing w:before="73"/>
        <w:ind w:left="1127"/>
      </w:pPr>
      <w:r>
        <w:rPr>
          <w:color w:val="003946"/>
          <w:spacing w:val="-2"/>
        </w:rPr>
        <w:t>Summary</w:t>
      </w:r>
    </w:p>
    <w:p w14:paraId="2F2EA903" w14:textId="77777777" w:rsidR="00F03E04" w:rsidRDefault="00544BC6">
      <w:pPr>
        <w:pStyle w:val="BodyText"/>
        <w:spacing w:before="5"/>
        <w:rPr>
          <w:sz w:val="9"/>
        </w:rPr>
      </w:pPr>
      <w:r>
        <w:pict w14:anchorId="523EBCF3">
          <v:group id="docshapegroup19" o:spid="_x0000_s2123" alt="" style="position:absolute;margin-left:70.85pt;margin-top:7.5pt;width:391.2pt;height:264.55pt;z-index:-15722496;mso-wrap-distance-left:0;mso-wrap-distance-right:0;mso-position-horizontal-relative:page" coordorigin="1417,150" coordsize="7824,5291">
            <v:rect id="docshape20" o:spid="_x0000_s2124" alt="" style="position:absolute;left:1417;top:159;width:7824;height:5281" fillcolor="#f1f1f1" stroked="f"/>
            <v:line id="_x0000_s2125" alt="" style="position:absolute" from="9241,155" to="1417,155" strokecolor="#003946" strokeweight=".5pt"/>
            <v:shapetype id="_x0000_t202" coordsize="21600,21600" o:spt="202" path="m,l,21600r21600,l21600,xe">
              <v:stroke joinstyle="miter"/>
              <v:path gradientshapeok="t" o:connecttype="rect"/>
            </v:shapetype>
            <v:shape id="docshape21" o:spid="_x0000_s2126" type="#_x0000_t202" alt="" style="position:absolute;left:1417;top:159;width:7824;height:5281;mso-wrap-style:square;v-text-anchor:top" filled="f" stroked="f">
              <v:textbox inset="0,0,0,0">
                <w:txbxContent>
                  <w:p w14:paraId="500FCBA7" w14:textId="77777777" w:rsidR="00F03E04" w:rsidRDefault="00000000">
                    <w:pPr>
                      <w:spacing w:before="159" w:line="232" w:lineRule="auto"/>
                      <w:ind w:left="170" w:right="221"/>
                      <w:rPr>
                        <w:sz w:val="20"/>
                      </w:rPr>
                    </w:pPr>
                    <w:r>
                      <w:rPr>
                        <w:color w:val="231F20"/>
                        <w:sz w:val="20"/>
                      </w:rPr>
                      <w:t>Management accounting or cost accounting is an important function that supports the</w:t>
                    </w:r>
                    <w:r>
                      <w:rPr>
                        <w:color w:val="231F20"/>
                        <w:spacing w:val="34"/>
                        <w:sz w:val="20"/>
                      </w:rPr>
                      <w:t xml:space="preserve"> </w:t>
                    </w:r>
                    <w:r>
                      <w:rPr>
                        <w:color w:val="231F20"/>
                        <w:sz w:val="20"/>
                      </w:rPr>
                      <w:t>decision-making</w:t>
                    </w:r>
                    <w:r>
                      <w:rPr>
                        <w:color w:val="231F20"/>
                        <w:spacing w:val="34"/>
                        <w:sz w:val="20"/>
                      </w:rPr>
                      <w:t xml:space="preserve"> </w:t>
                    </w:r>
                    <w:r>
                      <w:rPr>
                        <w:color w:val="231F20"/>
                        <w:sz w:val="20"/>
                      </w:rPr>
                      <w:t>process</w:t>
                    </w:r>
                    <w:r>
                      <w:rPr>
                        <w:color w:val="231F20"/>
                        <w:spacing w:val="34"/>
                        <w:sz w:val="20"/>
                      </w:rPr>
                      <w:t xml:space="preserve"> </w:t>
                    </w:r>
                    <w:r>
                      <w:rPr>
                        <w:color w:val="231F20"/>
                        <w:sz w:val="20"/>
                      </w:rPr>
                      <w:t>within</w:t>
                    </w:r>
                    <w:r>
                      <w:rPr>
                        <w:color w:val="231F20"/>
                        <w:spacing w:val="34"/>
                        <w:sz w:val="20"/>
                      </w:rPr>
                      <w:t xml:space="preserve"> </w:t>
                    </w:r>
                    <w:r>
                      <w:rPr>
                        <w:color w:val="231F20"/>
                        <w:sz w:val="20"/>
                      </w:rPr>
                      <w:t>organizations.</w:t>
                    </w:r>
                    <w:r>
                      <w:rPr>
                        <w:color w:val="231F20"/>
                        <w:spacing w:val="34"/>
                        <w:sz w:val="20"/>
                      </w:rPr>
                      <w:t xml:space="preserve"> </w:t>
                    </w:r>
                    <w:r>
                      <w:rPr>
                        <w:color w:val="231F20"/>
                        <w:sz w:val="20"/>
                      </w:rPr>
                      <w:t>It</w:t>
                    </w:r>
                    <w:r>
                      <w:rPr>
                        <w:color w:val="231F20"/>
                        <w:spacing w:val="34"/>
                        <w:sz w:val="20"/>
                      </w:rPr>
                      <w:t xml:space="preserve"> </w:t>
                    </w:r>
                    <w:r>
                      <w:rPr>
                        <w:color w:val="231F20"/>
                        <w:sz w:val="20"/>
                      </w:rPr>
                      <w:t>relies</w:t>
                    </w:r>
                    <w:r>
                      <w:rPr>
                        <w:color w:val="231F20"/>
                        <w:spacing w:val="34"/>
                        <w:sz w:val="20"/>
                      </w:rPr>
                      <w:t xml:space="preserve"> </w:t>
                    </w:r>
                    <w:r>
                      <w:rPr>
                        <w:color w:val="231F20"/>
                        <w:sz w:val="20"/>
                      </w:rPr>
                      <w:t>on</w:t>
                    </w:r>
                    <w:r>
                      <w:rPr>
                        <w:color w:val="231F20"/>
                        <w:spacing w:val="34"/>
                        <w:sz w:val="20"/>
                      </w:rPr>
                      <w:t xml:space="preserve"> </w:t>
                    </w:r>
                    <w:r>
                      <w:rPr>
                        <w:color w:val="231F20"/>
                        <w:sz w:val="20"/>
                      </w:rPr>
                      <w:t>internal</w:t>
                    </w:r>
                    <w:r>
                      <w:rPr>
                        <w:color w:val="231F20"/>
                        <w:spacing w:val="34"/>
                        <w:sz w:val="20"/>
                      </w:rPr>
                      <w:t xml:space="preserve"> </w:t>
                    </w:r>
                    <w:r>
                      <w:rPr>
                        <w:color w:val="231F20"/>
                        <w:sz w:val="20"/>
                      </w:rPr>
                      <w:t xml:space="preserve">ﬁnancial data as well as published ﬁnancial reports. Unlike ﬁnancial accounting, which is governed by national laws and even international rulesets </w:t>
                    </w:r>
                    <w:proofErr w:type="gramStart"/>
                    <w:r>
                      <w:rPr>
                        <w:color w:val="231F20"/>
                        <w:sz w:val="20"/>
                      </w:rPr>
                      <w:t>in order to</w:t>
                    </w:r>
                    <w:proofErr w:type="gramEnd"/>
                    <w:r>
                      <w:rPr>
                        <w:color w:val="231F20"/>
                        <w:sz w:val="20"/>
                      </w:rPr>
                      <w:t xml:space="preserve"> protect </w:t>
                    </w:r>
                    <w:proofErr w:type="spellStart"/>
                    <w:r>
                      <w:rPr>
                        <w:color w:val="231F20"/>
                        <w:sz w:val="20"/>
                      </w:rPr>
                      <w:t>vari</w:t>
                    </w:r>
                    <w:proofErr w:type="spellEnd"/>
                    <w:r>
                      <w:rPr>
                        <w:color w:val="231F20"/>
                        <w:sz w:val="20"/>
                      </w:rPr>
                      <w:t xml:space="preserve">- </w:t>
                    </w:r>
                    <w:proofErr w:type="spellStart"/>
                    <w:r>
                      <w:rPr>
                        <w:color w:val="231F20"/>
                        <w:sz w:val="20"/>
                      </w:rPr>
                      <w:t>ous</w:t>
                    </w:r>
                    <w:proofErr w:type="spellEnd"/>
                    <w:r>
                      <w:rPr>
                        <w:color w:val="231F20"/>
                        <w:sz w:val="20"/>
                      </w:rPr>
                      <w:t xml:space="preserve"> external stakeholders, there are no formal guidelines for management account- </w:t>
                    </w:r>
                    <w:proofErr w:type="spellStart"/>
                    <w:r>
                      <w:rPr>
                        <w:color w:val="231F20"/>
                        <w:spacing w:val="-4"/>
                        <w:sz w:val="20"/>
                      </w:rPr>
                      <w:t>ing</w:t>
                    </w:r>
                    <w:proofErr w:type="spellEnd"/>
                    <w:r>
                      <w:rPr>
                        <w:color w:val="231F20"/>
                        <w:spacing w:val="-4"/>
                        <w:sz w:val="20"/>
                      </w:rPr>
                      <w:t>.</w:t>
                    </w:r>
                  </w:p>
                  <w:p w14:paraId="0904A4E8" w14:textId="77777777" w:rsidR="00F03E04" w:rsidRDefault="00F03E04">
                    <w:pPr>
                      <w:spacing w:before="6"/>
                      <w:rPr>
                        <w:sz w:val="19"/>
                      </w:rPr>
                    </w:pPr>
                  </w:p>
                  <w:p w14:paraId="12370697" w14:textId="77777777" w:rsidR="00F03E04" w:rsidRDefault="00000000">
                    <w:pPr>
                      <w:spacing w:line="232" w:lineRule="auto"/>
                      <w:ind w:left="170"/>
                      <w:rPr>
                        <w:sz w:val="20"/>
                      </w:rPr>
                    </w:pPr>
                    <w:r>
                      <w:rPr>
                        <w:color w:val="231F20"/>
                        <w:spacing w:val="-2"/>
                        <w:w w:val="105"/>
                        <w:sz w:val="20"/>
                      </w:rPr>
                      <w:t>However,</w:t>
                    </w:r>
                    <w:r>
                      <w:rPr>
                        <w:color w:val="231F20"/>
                        <w:spacing w:val="-9"/>
                        <w:w w:val="105"/>
                        <w:sz w:val="20"/>
                      </w:rPr>
                      <w:t xml:space="preserve"> </w:t>
                    </w:r>
                    <w:r>
                      <w:rPr>
                        <w:color w:val="231F20"/>
                        <w:spacing w:val="-2"/>
                        <w:w w:val="105"/>
                        <w:sz w:val="20"/>
                      </w:rPr>
                      <w:t>there</w:t>
                    </w:r>
                    <w:r>
                      <w:rPr>
                        <w:color w:val="231F20"/>
                        <w:spacing w:val="-9"/>
                        <w:w w:val="105"/>
                        <w:sz w:val="20"/>
                      </w:rPr>
                      <w:t xml:space="preserve"> </w:t>
                    </w:r>
                    <w:r>
                      <w:rPr>
                        <w:color w:val="231F20"/>
                        <w:spacing w:val="-2"/>
                        <w:w w:val="105"/>
                        <w:sz w:val="20"/>
                      </w:rPr>
                      <w:t>are</w:t>
                    </w:r>
                    <w:r>
                      <w:rPr>
                        <w:color w:val="231F20"/>
                        <w:spacing w:val="-9"/>
                        <w:w w:val="105"/>
                        <w:sz w:val="20"/>
                      </w:rPr>
                      <w:t xml:space="preserve"> </w:t>
                    </w:r>
                    <w:r>
                      <w:rPr>
                        <w:color w:val="231F20"/>
                        <w:spacing w:val="-2"/>
                        <w:w w:val="105"/>
                        <w:sz w:val="20"/>
                      </w:rPr>
                      <w:t>some</w:t>
                    </w:r>
                    <w:r>
                      <w:rPr>
                        <w:color w:val="231F20"/>
                        <w:spacing w:val="-9"/>
                        <w:w w:val="105"/>
                        <w:sz w:val="20"/>
                      </w:rPr>
                      <w:t xml:space="preserve"> </w:t>
                    </w:r>
                    <w:r>
                      <w:rPr>
                        <w:color w:val="231F20"/>
                        <w:spacing w:val="-2"/>
                        <w:w w:val="105"/>
                        <w:sz w:val="20"/>
                      </w:rPr>
                      <w:t>proven</w:t>
                    </w:r>
                    <w:r>
                      <w:rPr>
                        <w:color w:val="231F20"/>
                        <w:spacing w:val="-9"/>
                        <w:w w:val="105"/>
                        <w:sz w:val="20"/>
                      </w:rPr>
                      <w:t xml:space="preserve"> </w:t>
                    </w:r>
                    <w:r>
                      <w:rPr>
                        <w:color w:val="231F20"/>
                        <w:spacing w:val="-2"/>
                        <w:w w:val="105"/>
                        <w:sz w:val="20"/>
                      </w:rPr>
                      <w:t>basic</w:t>
                    </w:r>
                    <w:r>
                      <w:rPr>
                        <w:color w:val="231F20"/>
                        <w:spacing w:val="-9"/>
                        <w:w w:val="105"/>
                        <w:sz w:val="20"/>
                      </w:rPr>
                      <w:t xml:space="preserve"> </w:t>
                    </w:r>
                    <w:r>
                      <w:rPr>
                        <w:color w:val="231F20"/>
                        <w:spacing w:val="-2"/>
                        <w:w w:val="105"/>
                        <w:sz w:val="20"/>
                      </w:rPr>
                      <w:t>concepts</w:t>
                    </w:r>
                    <w:r>
                      <w:rPr>
                        <w:color w:val="231F20"/>
                        <w:spacing w:val="-9"/>
                        <w:w w:val="105"/>
                        <w:sz w:val="20"/>
                      </w:rPr>
                      <w:t xml:space="preserve"> </w:t>
                    </w:r>
                    <w:r>
                      <w:rPr>
                        <w:color w:val="231F20"/>
                        <w:spacing w:val="-2"/>
                        <w:w w:val="105"/>
                        <w:sz w:val="20"/>
                      </w:rPr>
                      <w:t>and</w:t>
                    </w:r>
                    <w:r>
                      <w:rPr>
                        <w:color w:val="231F20"/>
                        <w:spacing w:val="-9"/>
                        <w:w w:val="105"/>
                        <w:sz w:val="20"/>
                      </w:rPr>
                      <w:t xml:space="preserve"> </w:t>
                    </w:r>
                    <w:r>
                      <w:rPr>
                        <w:color w:val="231F20"/>
                        <w:spacing w:val="-2"/>
                        <w:w w:val="105"/>
                        <w:sz w:val="20"/>
                      </w:rPr>
                      <w:t>ways</w:t>
                    </w:r>
                    <w:r>
                      <w:rPr>
                        <w:color w:val="231F20"/>
                        <w:spacing w:val="-9"/>
                        <w:w w:val="105"/>
                        <w:sz w:val="20"/>
                      </w:rPr>
                      <w:t xml:space="preserve"> </w:t>
                    </w:r>
                    <w:r>
                      <w:rPr>
                        <w:color w:val="231F20"/>
                        <w:spacing w:val="-2"/>
                        <w:w w:val="105"/>
                        <w:sz w:val="20"/>
                      </w:rPr>
                      <w:t>of</w:t>
                    </w:r>
                    <w:r>
                      <w:rPr>
                        <w:color w:val="231F20"/>
                        <w:spacing w:val="-9"/>
                        <w:w w:val="105"/>
                        <w:sz w:val="20"/>
                      </w:rPr>
                      <w:t xml:space="preserve"> </w:t>
                    </w:r>
                    <w:r>
                      <w:rPr>
                        <w:color w:val="231F20"/>
                        <w:spacing w:val="-2"/>
                        <w:w w:val="105"/>
                        <w:sz w:val="20"/>
                      </w:rPr>
                      <w:t>thinking</w:t>
                    </w:r>
                    <w:r>
                      <w:rPr>
                        <w:color w:val="231F20"/>
                        <w:spacing w:val="-9"/>
                        <w:w w:val="105"/>
                        <w:sz w:val="20"/>
                      </w:rPr>
                      <w:t xml:space="preserve"> </w:t>
                    </w:r>
                    <w:r>
                      <w:rPr>
                        <w:color w:val="231F20"/>
                        <w:spacing w:val="-2"/>
                        <w:w w:val="105"/>
                        <w:sz w:val="20"/>
                      </w:rPr>
                      <w:t>about</w:t>
                    </w:r>
                    <w:r>
                      <w:rPr>
                        <w:color w:val="231F20"/>
                        <w:spacing w:val="-9"/>
                        <w:w w:val="105"/>
                        <w:sz w:val="20"/>
                      </w:rPr>
                      <w:t xml:space="preserve"> </w:t>
                    </w:r>
                    <w:r>
                      <w:rPr>
                        <w:color w:val="231F20"/>
                        <w:spacing w:val="-2"/>
                        <w:w w:val="105"/>
                        <w:sz w:val="20"/>
                      </w:rPr>
                      <w:t xml:space="preserve">costs. </w:t>
                    </w:r>
                    <w:r>
                      <w:rPr>
                        <w:color w:val="231F20"/>
                        <w:sz w:val="20"/>
                      </w:rPr>
                      <w:t>Fixed</w:t>
                    </w:r>
                    <w:r>
                      <w:rPr>
                        <w:color w:val="231F20"/>
                        <w:spacing w:val="-2"/>
                        <w:sz w:val="20"/>
                      </w:rPr>
                      <w:t xml:space="preserve"> </w:t>
                    </w:r>
                    <w:r>
                      <w:rPr>
                        <w:color w:val="231F20"/>
                        <w:sz w:val="20"/>
                      </w:rPr>
                      <w:t>costs</w:t>
                    </w:r>
                    <w:r>
                      <w:rPr>
                        <w:color w:val="231F20"/>
                        <w:spacing w:val="-2"/>
                        <w:sz w:val="20"/>
                      </w:rPr>
                      <w:t xml:space="preserve"> </w:t>
                    </w:r>
                    <w:r>
                      <w:rPr>
                        <w:color w:val="231F20"/>
                        <w:sz w:val="20"/>
                      </w:rPr>
                      <w:t>do</w:t>
                    </w:r>
                    <w:r>
                      <w:rPr>
                        <w:color w:val="231F20"/>
                        <w:spacing w:val="-2"/>
                        <w:sz w:val="20"/>
                      </w:rPr>
                      <w:t xml:space="preserve"> </w:t>
                    </w:r>
                    <w:r>
                      <w:rPr>
                        <w:color w:val="231F20"/>
                        <w:sz w:val="20"/>
                      </w:rPr>
                      <w:t>not</w:t>
                    </w:r>
                    <w:r>
                      <w:rPr>
                        <w:color w:val="231F20"/>
                        <w:spacing w:val="-2"/>
                        <w:sz w:val="20"/>
                      </w:rPr>
                      <w:t xml:space="preserve"> </w:t>
                    </w:r>
                    <w:r>
                      <w:rPr>
                        <w:color w:val="231F20"/>
                        <w:sz w:val="20"/>
                      </w:rPr>
                      <w:t>change</w:t>
                    </w:r>
                    <w:r>
                      <w:rPr>
                        <w:color w:val="231F20"/>
                        <w:spacing w:val="-2"/>
                        <w:sz w:val="20"/>
                      </w:rPr>
                      <w:t xml:space="preserve"> </w:t>
                    </w:r>
                    <w:r>
                      <w:rPr>
                        <w:color w:val="231F20"/>
                        <w:sz w:val="20"/>
                      </w:rPr>
                      <w:t>in</w:t>
                    </w:r>
                    <w:r>
                      <w:rPr>
                        <w:color w:val="231F20"/>
                        <w:spacing w:val="-2"/>
                        <w:sz w:val="20"/>
                      </w:rPr>
                      <w:t xml:space="preserve"> </w:t>
                    </w:r>
                    <w:r>
                      <w:rPr>
                        <w:color w:val="231F20"/>
                        <w:sz w:val="20"/>
                      </w:rPr>
                      <w:t>total</w:t>
                    </w:r>
                    <w:r>
                      <w:rPr>
                        <w:color w:val="231F20"/>
                        <w:spacing w:val="-2"/>
                        <w:sz w:val="20"/>
                      </w:rPr>
                      <w:t xml:space="preserve"> </w:t>
                    </w:r>
                    <w:r>
                      <w:rPr>
                        <w:color w:val="231F20"/>
                        <w:sz w:val="20"/>
                      </w:rPr>
                      <w:t>regardless</w:t>
                    </w:r>
                    <w:r>
                      <w:rPr>
                        <w:color w:val="231F20"/>
                        <w:spacing w:val="-2"/>
                        <w:sz w:val="20"/>
                      </w:rPr>
                      <w:t xml:space="preserve"> </w:t>
                    </w:r>
                    <w:r>
                      <w:rPr>
                        <w:color w:val="231F20"/>
                        <w:sz w:val="20"/>
                      </w:rPr>
                      <w:t>of</w:t>
                    </w:r>
                    <w:r>
                      <w:rPr>
                        <w:color w:val="231F20"/>
                        <w:spacing w:val="-2"/>
                        <w:sz w:val="20"/>
                      </w:rPr>
                      <w:t xml:space="preserve"> </w:t>
                    </w:r>
                    <w:r>
                      <w:rPr>
                        <w:color w:val="231F20"/>
                        <w:sz w:val="20"/>
                      </w:rPr>
                      <w:t>activity</w:t>
                    </w:r>
                    <w:r>
                      <w:rPr>
                        <w:color w:val="231F20"/>
                        <w:spacing w:val="-2"/>
                        <w:sz w:val="20"/>
                      </w:rPr>
                      <w:t xml:space="preserve"> </w:t>
                    </w:r>
                    <w:r>
                      <w:rPr>
                        <w:color w:val="231F20"/>
                        <w:sz w:val="20"/>
                      </w:rPr>
                      <w:t>level,</w:t>
                    </w:r>
                    <w:r>
                      <w:rPr>
                        <w:color w:val="231F20"/>
                        <w:spacing w:val="-2"/>
                        <w:sz w:val="20"/>
                      </w:rPr>
                      <w:t xml:space="preserve"> </w:t>
                    </w:r>
                    <w:r>
                      <w:rPr>
                        <w:color w:val="231F20"/>
                        <w:sz w:val="20"/>
                      </w:rPr>
                      <w:t>whereas</w:t>
                    </w:r>
                    <w:r>
                      <w:rPr>
                        <w:color w:val="231F20"/>
                        <w:spacing w:val="-2"/>
                        <w:sz w:val="20"/>
                      </w:rPr>
                      <w:t xml:space="preserve"> </w:t>
                    </w:r>
                    <w:r>
                      <w:rPr>
                        <w:color w:val="231F20"/>
                        <w:sz w:val="20"/>
                      </w:rPr>
                      <w:t>variable</w:t>
                    </w:r>
                    <w:r>
                      <w:rPr>
                        <w:color w:val="231F20"/>
                        <w:spacing w:val="-2"/>
                        <w:sz w:val="20"/>
                      </w:rPr>
                      <w:t xml:space="preserve"> </w:t>
                    </w:r>
                    <w:r>
                      <w:rPr>
                        <w:color w:val="231F20"/>
                        <w:sz w:val="20"/>
                      </w:rPr>
                      <w:t xml:space="preserve">costs </w:t>
                    </w:r>
                    <w:r>
                      <w:rPr>
                        <w:color w:val="231F20"/>
                        <w:w w:val="105"/>
                        <w:sz w:val="20"/>
                      </w:rPr>
                      <w:t>do change proportionally with the level of activity.</w:t>
                    </w:r>
                  </w:p>
                  <w:p w14:paraId="64048C12" w14:textId="77777777" w:rsidR="00F03E04" w:rsidRDefault="00F03E04">
                    <w:pPr>
                      <w:spacing w:before="6"/>
                      <w:rPr>
                        <w:sz w:val="19"/>
                      </w:rPr>
                    </w:pPr>
                  </w:p>
                  <w:p w14:paraId="1D7E77BE" w14:textId="77777777" w:rsidR="00F03E04" w:rsidRDefault="00000000">
                    <w:pPr>
                      <w:spacing w:line="232" w:lineRule="auto"/>
                      <w:ind w:left="170" w:right="221"/>
                      <w:rPr>
                        <w:sz w:val="20"/>
                      </w:rPr>
                    </w:pPr>
                    <w:r>
                      <w:rPr>
                        <w:color w:val="231F20"/>
                        <w:w w:val="105"/>
                        <w:sz w:val="20"/>
                      </w:rPr>
                      <w:t>It</w:t>
                    </w:r>
                    <w:r>
                      <w:rPr>
                        <w:color w:val="231F20"/>
                        <w:spacing w:val="-2"/>
                        <w:w w:val="105"/>
                        <w:sz w:val="20"/>
                      </w:rPr>
                      <w:t xml:space="preserve"> </w:t>
                    </w:r>
                    <w:r>
                      <w:rPr>
                        <w:color w:val="231F20"/>
                        <w:w w:val="105"/>
                        <w:sz w:val="20"/>
                      </w:rPr>
                      <w:t>is</w:t>
                    </w:r>
                    <w:r>
                      <w:rPr>
                        <w:color w:val="231F20"/>
                        <w:spacing w:val="-2"/>
                        <w:w w:val="105"/>
                        <w:sz w:val="20"/>
                      </w:rPr>
                      <w:t xml:space="preserve"> </w:t>
                    </w:r>
                    <w:r>
                      <w:rPr>
                        <w:color w:val="231F20"/>
                        <w:w w:val="105"/>
                        <w:sz w:val="20"/>
                      </w:rPr>
                      <w:t>important</w:t>
                    </w:r>
                    <w:r>
                      <w:rPr>
                        <w:color w:val="231F20"/>
                        <w:spacing w:val="-2"/>
                        <w:w w:val="105"/>
                        <w:sz w:val="20"/>
                      </w:rPr>
                      <w:t xml:space="preserve"> </w:t>
                    </w:r>
                    <w:r>
                      <w:rPr>
                        <w:color w:val="231F20"/>
                        <w:w w:val="105"/>
                        <w:sz w:val="20"/>
                      </w:rPr>
                      <w:t>to</w:t>
                    </w:r>
                    <w:r>
                      <w:rPr>
                        <w:color w:val="231F20"/>
                        <w:spacing w:val="-2"/>
                        <w:w w:val="105"/>
                        <w:sz w:val="20"/>
                      </w:rPr>
                      <w:t xml:space="preserve"> </w:t>
                    </w:r>
                    <w:r>
                      <w:rPr>
                        <w:color w:val="231F20"/>
                        <w:w w:val="105"/>
                        <w:sz w:val="20"/>
                      </w:rPr>
                      <w:t>acknowledge</w:t>
                    </w:r>
                    <w:r>
                      <w:rPr>
                        <w:color w:val="231F20"/>
                        <w:spacing w:val="-2"/>
                        <w:w w:val="105"/>
                        <w:sz w:val="20"/>
                      </w:rPr>
                      <w:t xml:space="preserve"> </w:t>
                    </w:r>
                    <w:r>
                      <w:rPr>
                        <w:color w:val="231F20"/>
                        <w:w w:val="105"/>
                        <w:sz w:val="20"/>
                      </w:rPr>
                      <w:t>that</w:t>
                    </w:r>
                    <w:r>
                      <w:rPr>
                        <w:color w:val="231F20"/>
                        <w:spacing w:val="-2"/>
                        <w:w w:val="105"/>
                        <w:sz w:val="20"/>
                      </w:rPr>
                      <w:t xml:space="preserve"> </w:t>
                    </w:r>
                    <w:r>
                      <w:rPr>
                        <w:color w:val="231F20"/>
                        <w:w w:val="105"/>
                        <w:sz w:val="20"/>
                      </w:rPr>
                      <w:t>data</w:t>
                    </w:r>
                    <w:r>
                      <w:rPr>
                        <w:color w:val="231F20"/>
                        <w:spacing w:val="-2"/>
                        <w:w w:val="105"/>
                        <w:sz w:val="20"/>
                      </w:rPr>
                      <w:t xml:space="preserve"> </w:t>
                    </w:r>
                    <w:r>
                      <w:rPr>
                        <w:color w:val="231F20"/>
                        <w:w w:val="105"/>
                        <w:sz w:val="20"/>
                      </w:rPr>
                      <w:t>selected</w:t>
                    </w:r>
                    <w:r>
                      <w:rPr>
                        <w:color w:val="231F20"/>
                        <w:spacing w:val="-2"/>
                        <w:w w:val="105"/>
                        <w:sz w:val="20"/>
                      </w:rPr>
                      <w:t xml:space="preserve"> </w:t>
                    </w:r>
                    <w:r>
                      <w:rPr>
                        <w:color w:val="231F20"/>
                        <w:w w:val="105"/>
                        <w:sz w:val="20"/>
                      </w:rPr>
                      <w:t>for</w:t>
                    </w:r>
                    <w:r>
                      <w:rPr>
                        <w:color w:val="231F20"/>
                        <w:spacing w:val="-2"/>
                        <w:w w:val="105"/>
                        <w:sz w:val="20"/>
                      </w:rPr>
                      <w:t xml:space="preserve"> </w:t>
                    </w:r>
                    <w:r>
                      <w:rPr>
                        <w:color w:val="231F20"/>
                        <w:w w:val="105"/>
                        <w:sz w:val="20"/>
                      </w:rPr>
                      <w:t>decision-making</w:t>
                    </w:r>
                    <w:r>
                      <w:rPr>
                        <w:color w:val="231F20"/>
                        <w:spacing w:val="-2"/>
                        <w:w w:val="105"/>
                        <w:sz w:val="20"/>
                      </w:rPr>
                      <w:t xml:space="preserve"> </w:t>
                    </w:r>
                    <w:r>
                      <w:rPr>
                        <w:color w:val="231F20"/>
                        <w:w w:val="105"/>
                        <w:sz w:val="20"/>
                      </w:rPr>
                      <w:t xml:space="preserve">requires </w:t>
                    </w:r>
                    <w:r>
                      <w:rPr>
                        <w:color w:val="231F20"/>
                        <w:sz w:val="20"/>
                      </w:rPr>
                      <w:t xml:space="preserve">interpretation. Furthermore, thorough understanding of internal processes is </w:t>
                    </w:r>
                    <w:proofErr w:type="spellStart"/>
                    <w:r>
                      <w:rPr>
                        <w:color w:val="231F20"/>
                        <w:sz w:val="20"/>
                      </w:rPr>
                      <w:t>essen</w:t>
                    </w:r>
                    <w:proofErr w:type="spellEnd"/>
                    <w:r>
                      <w:rPr>
                        <w:color w:val="231F20"/>
                        <w:sz w:val="20"/>
                      </w:rPr>
                      <w:t xml:space="preserve">- </w:t>
                    </w:r>
                    <w:proofErr w:type="spellStart"/>
                    <w:r>
                      <w:rPr>
                        <w:color w:val="231F20"/>
                        <w:w w:val="105"/>
                        <w:sz w:val="20"/>
                      </w:rPr>
                      <w:t>tial</w:t>
                    </w:r>
                    <w:proofErr w:type="spellEnd"/>
                    <w:r>
                      <w:rPr>
                        <w:color w:val="231F20"/>
                        <w:spacing w:val="-2"/>
                        <w:w w:val="105"/>
                        <w:sz w:val="20"/>
                      </w:rPr>
                      <w:t xml:space="preserve"> </w:t>
                    </w:r>
                    <w:r>
                      <w:rPr>
                        <w:color w:val="231F20"/>
                        <w:w w:val="105"/>
                        <w:sz w:val="20"/>
                      </w:rPr>
                      <w:t>to</w:t>
                    </w:r>
                    <w:r>
                      <w:rPr>
                        <w:color w:val="231F20"/>
                        <w:spacing w:val="-2"/>
                        <w:w w:val="105"/>
                        <w:sz w:val="20"/>
                      </w:rPr>
                      <w:t xml:space="preserve"> </w:t>
                    </w:r>
                    <w:r>
                      <w:rPr>
                        <w:color w:val="231F20"/>
                        <w:w w:val="105"/>
                        <w:sz w:val="20"/>
                      </w:rPr>
                      <w:t>ﬁnding</w:t>
                    </w:r>
                    <w:r>
                      <w:rPr>
                        <w:color w:val="231F20"/>
                        <w:spacing w:val="-2"/>
                        <w:w w:val="105"/>
                        <w:sz w:val="20"/>
                      </w:rPr>
                      <w:t xml:space="preserve"> </w:t>
                    </w:r>
                    <w:r>
                      <w:rPr>
                        <w:color w:val="231F20"/>
                        <w:w w:val="105"/>
                        <w:sz w:val="20"/>
                      </w:rPr>
                      <w:t>meaningful</w:t>
                    </w:r>
                    <w:r>
                      <w:rPr>
                        <w:color w:val="231F20"/>
                        <w:spacing w:val="-2"/>
                        <w:w w:val="105"/>
                        <w:sz w:val="20"/>
                      </w:rPr>
                      <w:t xml:space="preserve"> </w:t>
                    </w:r>
                    <w:r>
                      <w:rPr>
                        <w:color w:val="231F20"/>
                        <w:w w:val="105"/>
                        <w:sz w:val="20"/>
                      </w:rPr>
                      <w:t>answers</w:t>
                    </w:r>
                    <w:r>
                      <w:rPr>
                        <w:color w:val="231F20"/>
                        <w:spacing w:val="-2"/>
                        <w:w w:val="105"/>
                        <w:sz w:val="20"/>
                      </w:rPr>
                      <w:t xml:space="preserve"> </w:t>
                    </w:r>
                    <w:r>
                      <w:rPr>
                        <w:color w:val="231F20"/>
                        <w:w w:val="105"/>
                        <w:sz w:val="20"/>
                      </w:rPr>
                      <w:t>to</w:t>
                    </w:r>
                    <w:r>
                      <w:rPr>
                        <w:color w:val="231F20"/>
                        <w:spacing w:val="-2"/>
                        <w:w w:val="105"/>
                        <w:sz w:val="20"/>
                      </w:rPr>
                      <w:t xml:space="preserve"> </w:t>
                    </w:r>
                    <w:r>
                      <w:rPr>
                        <w:color w:val="231F20"/>
                        <w:w w:val="105"/>
                        <w:sz w:val="20"/>
                      </w:rPr>
                      <w:t>urgent</w:t>
                    </w:r>
                    <w:r>
                      <w:rPr>
                        <w:color w:val="231F20"/>
                        <w:spacing w:val="-2"/>
                        <w:w w:val="105"/>
                        <w:sz w:val="20"/>
                      </w:rPr>
                      <w:t xml:space="preserve"> </w:t>
                    </w:r>
                    <w:r>
                      <w:rPr>
                        <w:color w:val="231F20"/>
                        <w:w w:val="105"/>
                        <w:sz w:val="20"/>
                      </w:rPr>
                      <w:t>business</w:t>
                    </w:r>
                    <w:r>
                      <w:rPr>
                        <w:color w:val="231F20"/>
                        <w:spacing w:val="-2"/>
                        <w:w w:val="105"/>
                        <w:sz w:val="20"/>
                      </w:rPr>
                      <w:t xml:space="preserve"> </w:t>
                    </w:r>
                    <w:r>
                      <w:rPr>
                        <w:color w:val="231F20"/>
                        <w:w w:val="105"/>
                        <w:sz w:val="20"/>
                      </w:rPr>
                      <w:t>questions.</w:t>
                    </w:r>
                  </w:p>
                  <w:p w14:paraId="17C46867" w14:textId="77777777" w:rsidR="00F03E04" w:rsidRDefault="00F03E04">
                    <w:pPr>
                      <w:spacing w:before="5"/>
                      <w:rPr>
                        <w:sz w:val="19"/>
                      </w:rPr>
                    </w:pPr>
                  </w:p>
                  <w:p w14:paraId="64E5E99E" w14:textId="77777777" w:rsidR="00F03E04" w:rsidRDefault="00000000">
                    <w:pPr>
                      <w:spacing w:before="1" w:line="232" w:lineRule="auto"/>
                      <w:ind w:left="170" w:right="221"/>
                      <w:rPr>
                        <w:sz w:val="20"/>
                      </w:rPr>
                    </w:pPr>
                    <w:r>
                      <w:rPr>
                        <w:color w:val="231F20"/>
                        <w:sz w:val="20"/>
                      </w:rPr>
                      <w:t>Management accounting has elevated in importance over recent years. The strong focus</w:t>
                    </w:r>
                    <w:r>
                      <w:rPr>
                        <w:color w:val="231F20"/>
                        <w:spacing w:val="-1"/>
                        <w:sz w:val="20"/>
                      </w:rPr>
                      <w:t xml:space="preserve"> </w:t>
                    </w:r>
                    <w:r>
                      <w:rPr>
                        <w:color w:val="231F20"/>
                        <w:sz w:val="20"/>
                      </w:rPr>
                      <w:t>on</w:t>
                    </w:r>
                    <w:r>
                      <w:rPr>
                        <w:color w:val="231F20"/>
                        <w:spacing w:val="-1"/>
                        <w:sz w:val="20"/>
                      </w:rPr>
                      <w:t xml:space="preserve"> </w:t>
                    </w:r>
                    <w:r>
                      <w:rPr>
                        <w:color w:val="231F20"/>
                        <w:sz w:val="20"/>
                      </w:rPr>
                      <w:t>costs</w:t>
                    </w:r>
                    <w:r>
                      <w:rPr>
                        <w:color w:val="231F20"/>
                        <w:spacing w:val="-1"/>
                        <w:sz w:val="20"/>
                      </w:rPr>
                      <w:t xml:space="preserve"> </w:t>
                    </w:r>
                    <w:r>
                      <w:rPr>
                        <w:color w:val="231F20"/>
                        <w:sz w:val="20"/>
                      </w:rPr>
                      <w:t>in</w:t>
                    </w:r>
                    <w:r>
                      <w:rPr>
                        <w:color w:val="231F20"/>
                        <w:spacing w:val="-1"/>
                        <w:sz w:val="20"/>
                      </w:rPr>
                      <w:t xml:space="preserve"> </w:t>
                    </w:r>
                    <w:r>
                      <w:rPr>
                        <w:color w:val="231F20"/>
                        <w:sz w:val="20"/>
                      </w:rPr>
                      <w:t>most</w:t>
                    </w:r>
                    <w:r>
                      <w:rPr>
                        <w:color w:val="231F20"/>
                        <w:spacing w:val="-1"/>
                        <w:sz w:val="20"/>
                      </w:rPr>
                      <w:t xml:space="preserve"> </w:t>
                    </w:r>
                    <w:r>
                      <w:rPr>
                        <w:color w:val="231F20"/>
                        <w:sz w:val="20"/>
                      </w:rPr>
                      <w:t>businesses</w:t>
                    </w:r>
                    <w:r>
                      <w:rPr>
                        <w:color w:val="231F20"/>
                        <w:spacing w:val="-1"/>
                        <w:sz w:val="20"/>
                      </w:rPr>
                      <w:t xml:space="preserve"> </w:t>
                    </w:r>
                    <w:r>
                      <w:rPr>
                        <w:color w:val="231F20"/>
                        <w:sz w:val="20"/>
                      </w:rPr>
                      <w:t>nowadays</w:t>
                    </w:r>
                    <w:r>
                      <w:rPr>
                        <w:color w:val="231F20"/>
                        <w:spacing w:val="-1"/>
                        <w:sz w:val="20"/>
                      </w:rPr>
                      <w:t xml:space="preserve"> </w:t>
                    </w:r>
                    <w:r>
                      <w:rPr>
                        <w:color w:val="231F20"/>
                        <w:sz w:val="20"/>
                      </w:rPr>
                      <w:t>is</w:t>
                    </w:r>
                    <w:r>
                      <w:rPr>
                        <w:color w:val="231F20"/>
                        <w:spacing w:val="-1"/>
                        <w:sz w:val="20"/>
                      </w:rPr>
                      <w:t xml:space="preserve"> </w:t>
                    </w:r>
                    <w:r>
                      <w:rPr>
                        <w:color w:val="231F20"/>
                        <w:sz w:val="20"/>
                      </w:rPr>
                      <w:t>owed</w:t>
                    </w:r>
                    <w:r>
                      <w:rPr>
                        <w:color w:val="231F20"/>
                        <w:spacing w:val="-1"/>
                        <w:sz w:val="20"/>
                      </w:rPr>
                      <w:t xml:space="preserve"> </w:t>
                    </w:r>
                    <w:r>
                      <w:rPr>
                        <w:color w:val="231F20"/>
                        <w:sz w:val="20"/>
                      </w:rPr>
                      <w:t>to</w:t>
                    </w:r>
                    <w:r>
                      <w:rPr>
                        <w:color w:val="231F20"/>
                        <w:spacing w:val="-1"/>
                        <w:sz w:val="20"/>
                      </w:rPr>
                      <w:t xml:space="preserve"> </w:t>
                    </w:r>
                    <w:r>
                      <w:rPr>
                        <w:color w:val="231F20"/>
                        <w:sz w:val="20"/>
                      </w:rPr>
                      <w:t>a</w:t>
                    </w:r>
                    <w:r>
                      <w:rPr>
                        <w:color w:val="231F20"/>
                        <w:spacing w:val="-1"/>
                        <w:sz w:val="20"/>
                      </w:rPr>
                      <w:t xml:space="preserve"> </w:t>
                    </w:r>
                    <w:r>
                      <w:rPr>
                        <w:color w:val="231F20"/>
                        <w:sz w:val="20"/>
                      </w:rPr>
                      <w:t>business'</w:t>
                    </w:r>
                    <w:r>
                      <w:rPr>
                        <w:color w:val="231F20"/>
                        <w:spacing w:val="-1"/>
                        <w:sz w:val="20"/>
                      </w:rPr>
                      <w:t xml:space="preserve"> </w:t>
                    </w:r>
                    <w:r>
                      <w:rPr>
                        <w:color w:val="231F20"/>
                        <w:sz w:val="20"/>
                      </w:rPr>
                      <w:t>environment.</w:t>
                    </w:r>
                    <w:r>
                      <w:rPr>
                        <w:color w:val="231F20"/>
                        <w:spacing w:val="-1"/>
                        <w:sz w:val="20"/>
                      </w:rPr>
                      <w:t xml:space="preserve"> </w:t>
                    </w:r>
                    <w:r>
                      <w:rPr>
                        <w:color w:val="231F20"/>
                        <w:sz w:val="20"/>
                      </w:rPr>
                      <w:t>It is characterized by technological advances and by competition putting pressure on companies to be cost-efﬁcient.</w:t>
                    </w:r>
                  </w:p>
                </w:txbxContent>
              </v:textbox>
            </v:shape>
            <w10:wrap type="topAndBottom" anchorx="page"/>
          </v:group>
        </w:pict>
      </w:r>
    </w:p>
    <w:p w14:paraId="2C16948F" w14:textId="77777777" w:rsidR="00F03E04" w:rsidRDefault="00F03E04">
      <w:pPr>
        <w:pStyle w:val="BodyText"/>
      </w:pPr>
    </w:p>
    <w:p w14:paraId="794DFBD3" w14:textId="77777777" w:rsidR="00F03E04" w:rsidRDefault="00F03E04">
      <w:pPr>
        <w:pStyle w:val="BodyText"/>
        <w:spacing w:before="4"/>
        <w:rPr>
          <w:sz w:val="14"/>
        </w:rPr>
      </w:pPr>
    </w:p>
    <w:p w14:paraId="2FEFD5D7" w14:textId="3BCBD39E" w:rsidR="00F03E04" w:rsidRDefault="00F03E04">
      <w:pPr>
        <w:pStyle w:val="BodyText"/>
        <w:spacing w:before="4"/>
        <w:rPr>
          <w:sz w:val="9"/>
        </w:rPr>
      </w:pPr>
    </w:p>
    <w:p w14:paraId="1EEB6B3B" w14:textId="77777777" w:rsidR="00F03E04" w:rsidRDefault="00F03E04">
      <w:pPr>
        <w:rPr>
          <w:sz w:val="9"/>
        </w:rPr>
        <w:sectPr w:rsidR="00F03E04">
          <w:pgSz w:w="11910" w:h="16840"/>
          <w:pgMar w:top="960" w:right="340" w:bottom="280" w:left="460" w:header="0" w:footer="0" w:gutter="0"/>
          <w:cols w:space="720"/>
        </w:sectPr>
      </w:pPr>
    </w:p>
    <w:p w14:paraId="487D6CE8" w14:textId="77777777" w:rsidR="00F03E04" w:rsidRDefault="00F03E04">
      <w:pPr>
        <w:pStyle w:val="BodyText"/>
      </w:pPr>
    </w:p>
    <w:p w14:paraId="0EC7DC26" w14:textId="77777777" w:rsidR="00F03E04" w:rsidRDefault="00F03E04">
      <w:pPr>
        <w:pStyle w:val="BodyText"/>
      </w:pPr>
    </w:p>
    <w:p w14:paraId="24554572" w14:textId="77777777" w:rsidR="00F03E04" w:rsidRDefault="00F03E04">
      <w:pPr>
        <w:pStyle w:val="BodyText"/>
      </w:pPr>
    </w:p>
    <w:p w14:paraId="7655DD42" w14:textId="77777777" w:rsidR="00F03E04" w:rsidRDefault="00F03E04">
      <w:pPr>
        <w:pStyle w:val="BodyText"/>
      </w:pPr>
    </w:p>
    <w:p w14:paraId="57162BAE" w14:textId="77777777" w:rsidR="00F03E04" w:rsidRDefault="00F03E04">
      <w:pPr>
        <w:pStyle w:val="BodyText"/>
      </w:pPr>
    </w:p>
    <w:p w14:paraId="0896920C" w14:textId="77777777" w:rsidR="00F03E04" w:rsidRDefault="00F03E04">
      <w:pPr>
        <w:pStyle w:val="BodyText"/>
      </w:pPr>
    </w:p>
    <w:p w14:paraId="136D960D" w14:textId="77777777" w:rsidR="00F03E04" w:rsidRDefault="00F03E04">
      <w:pPr>
        <w:pStyle w:val="BodyText"/>
      </w:pPr>
    </w:p>
    <w:p w14:paraId="6E223355" w14:textId="77777777" w:rsidR="00F03E04" w:rsidRDefault="00F03E04">
      <w:pPr>
        <w:pStyle w:val="BodyText"/>
      </w:pPr>
    </w:p>
    <w:p w14:paraId="31183014" w14:textId="77777777" w:rsidR="00F03E04" w:rsidRDefault="00F03E04">
      <w:pPr>
        <w:pStyle w:val="BodyText"/>
      </w:pPr>
    </w:p>
    <w:p w14:paraId="07F92DD6" w14:textId="77777777" w:rsidR="00F03E04" w:rsidRDefault="00F03E04">
      <w:pPr>
        <w:pStyle w:val="BodyText"/>
      </w:pPr>
    </w:p>
    <w:p w14:paraId="7D60118D" w14:textId="77777777" w:rsidR="00F03E04" w:rsidRDefault="00F03E04">
      <w:pPr>
        <w:pStyle w:val="BodyText"/>
      </w:pPr>
    </w:p>
    <w:p w14:paraId="698E51DF" w14:textId="77777777" w:rsidR="00F03E04" w:rsidRDefault="00F03E04">
      <w:pPr>
        <w:pStyle w:val="BodyText"/>
      </w:pPr>
    </w:p>
    <w:p w14:paraId="13E7B766" w14:textId="77777777" w:rsidR="00F03E04" w:rsidRDefault="00F03E04">
      <w:pPr>
        <w:pStyle w:val="BodyText"/>
      </w:pPr>
    </w:p>
    <w:p w14:paraId="3B73804C" w14:textId="77777777" w:rsidR="00F03E04" w:rsidRDefault="00F03E04">
      <w:pPr>
        <w:pStyle w:val="BodyText"/>
      </w:pPr>
    </w:p>
    <w:p w14:paraId="590DBEF2" w14:textId="77777777" w:rsidR="00F03E04" w:rsidRDefault="00F03E04">
      <w:pPr>
        <w:pStyle w:val="BodyText"/>
      </w:pPr>
    </w:p>
    <w:p w14:paraId="7F6333DC" w14:textId="77777777" w:rsidR="00F03E04" w:rsidRDefault="00F03E04">
      <w:pPr>
        <w:pStyle w:val="BodyText"/>
      </w:pPr>
    </w:p>
    <w:p w14:paraId="1BC978FC" w14:textId="77777777" w:rsidR="00F03E04" w:rsidRDefault="00F03E04">
      <w:pPr>
        <w:pStyle w:val="BodyText"/>
        <w:spacing w:before="7"/>
        <w:rPr>
          <w:sz w:val="29"/>
        </w:rPr>
      </w:pPr>
    </w:p>
    <w:p w14:paraId="1B330AFB" w14:textId="77777777" w:rsidR="00F03E04" w:rsidRDefault="00F03E04">
      <w:pPr>
        <w:rPr>
          <w:sz w:val="29"/>
        </w:rPr>
        <w:sectPr w:rsidR="00F03E04">
          <w:headerReference w:type="even" r:id="rId19"/>
          <w:pgSz w:w="11910" w:h="16840"/>
          <w:pgMar w:top="1920" w:right="340" w:bottom="280" w:left="460" w:header="0" w:footer="0" w:gutter="0"/>
          <w:cols w:space="720"/>
        </w:sectPr>
      </w:pPr>
    </w:p>
    <w:p w14:paraId="1038F1D7" w14:textId="77777777" w:rsidR="00F03E04" w:rsidRDefault="00000000">
      <w:pPr>
        <w:pStyle w:val="Heading1"/>
      </w:pPr>
      <w:r>
        <w:rPr>
          <w:color w:val="ADB4BC"/>
          <w:w w:val="105"/>
        </w:rPr>
        <w:t>Unit</w:t>
      </w:r>
      <w:r>
        <w:rPr>
          <w:color w:val="ADB4BC"/>
          <w:spacing w:val="-18"/>
          <w:w w:val="105"/>
        </w:rPr>
        <w:t xml:space="preserve"> </w:t>
      </w:r>
      <w:r>
        <w:rPr>
          <w:color w:val="ADB4BC"/>
          <w:spacing w:val="-10"/>
          <w:w w:val="105"/>
        </w:rPr>
        <w:t>2</w:t>
      </w:r>
    </w:p>
    <w:p w14:paraId="73A2707C" w14:textId="77777777" w:rsidR="00F03E04" w:rsidRDefault="00000000">
      <w:pPr>
        <w:pStyle w:val="Heading2"/>
      </w:pPr>
      <w:r>
        <w:rPr>
          <w:color w:val="003946"/>
          <w:spacing w:val="-14"/>
        </w:rPr>
        <w:t>Cost-Volume-Proﬁt</w:t>
      </w:r>
    </w:p>
    <w:p w14:paraId="39C24BC5" w14:textId="77777777" w:rsidR="00F03E04" w:rsidRDefault="00000000">
      <w:pPr>
        <w:spacing w:before="5"/>
        <w:rPr>
          <w:sz w:val="90"/>
        </w:rPr>
      </w:pPr>
      <w:r>
        <w:br w:type="column"/>
      </w:r>
    </w:p>
    <w:p w14:paraId="6DE18ED1" w14:textId="77777777" w:rsidR="00F03E04" w:rsidRDefault="00000000">
      <w:pPr>
        <w:pStyle w:val="Heading2"/>
        <w:spacing w:before="0"/>
        <w:ind w:left="116"/>
      </w:pPr>
      <w:r>
        <w:rPr>
          <w:color w:val="003946"/>
          <w:spacing w:val="-2"/>
        </w:rPr>
        <w:t>Analysis</w:t>
      </w:r>
    </w:p>
    <w:p w14:paraId="0130E85B" w14:textId="77777777" w:rsidR="00F03E04" w:rsidRDefault="00F03E04">
      <w:pPr>
        <w:sectPr w:rsidR="00F03E04">
          <w:type w:val="continuous"/>
          <w:pgSz w:w="11910" w:h="16840"/>
          <w:pgMar w:top="1920" w:right="340" w:bottom="280" w:left="460" w:header="0" w:footer="0" w:gutter="0"/>
          <w:cols w:num="2" w:space="720" w:equalWidth="0">
            <w:col w:w="5635" w:space="40"/>
            <w:col w:w="5435"/>
          </w:cols>
        </w:sectPr>
      </w:pPr>
    </w:p>
    <w:p w14:paraId="4C4EAB6C" w14:textId="77777777" w:rsidR="00F03E04" w:rsidRDefault="00544BC6">
      <w:pPr>
        <w:pStyle w:val="BodyText"/>
      </w:pPr>
      <w:r>
        <w:pict w14:anchorId="7D0A6EA8">
          <v:group id="docshapegroup25" o:spid="_x0000_s2120" alt="" style="position:absolute;margin-left:-14.15pt;margin-top:198.45pt;width:581.15pt;height:170.1pt;z-index:-19275264;mso-position-horizontal-relative:page;mso-position-vertical-relative:page" coordorigin="-283,3969" coordsize="11623,3402">
            <v:rect id="docshape26" o:spid="_x0000_s2121" alt="" style="position:absolute;left:-284;top:3968;width:6520;height:3402" fillcolor="#f1f1f1" stroked="f"/>
            <v:shape id="docshape27" o:spid="_x0000_s2122" type="#_x0000_t75" alt="" style="position:absolute;left:6236;top:3968;width:5103;height:3402">
              <v:imagedata r:id="rId20" o:title=""/>
            </v:shape>
            <w10:wrap anchorx="page" anchory="page"/>
          </v:group>
        </w:pict>
      </w:r>
    </w:p>
    <w:p w14:paraId="01132934" w14:textId="77777777" w:rsidR="00F03E04" w:rsidRDefault="00F03E04">
      <w:pPr>
        <w:pStyle w:val="BodyText"/>
      </w:pPr>
    </w:p>
    <w:p w14:paraId="57205C19" w14:textId="77777777" w:rsidR="00F03E04" w:rsidRDefault="00F03E04">
      <w:pPr>
        <w:pStyle w:val="BodyText"/>
      </w:pPr>
    </w:p>
    <w:p w14:paraId="0F7A0B5F" w14:textId="77777777" w:rsidR="00F03E04" w:rsidRDefault="00F03E04">
      <w:pPr>
        <w:pStyle w:val="BodyText"/>
      </w:pPr>
    </w:p>
    <w:p w14:paraId="5812E3BF" w14:textId="77777777" w:rsidR="00F03E04" w:rsidRDefault="00F03E04">
      <w:pPr>
        <w:pStyle w:val="BodyText"/>
      </w:pPr>
    </w:p>
    <w:p w14:paraId="67B804FB" w14:textId="77777777" w:rsidR="00F03E04" w:rsidRDefault="00F03E04">
      <w:pPr>
        <w:pStyle w:val="BodyText"/>
      </w:pPr>
    </w:p>
    <w:p w14:paraId="19A3EEEC" w14:textId="77777777" w:rsidR="00F03E04" w:rsidRDefault="00F03E04">
      <w:pPr>
        <w:pStyle w:val="BodyText"/>
        <w:spacing w:before="10"/>
        <w:rPr>
          <w:sz w:val="29"/>
        </w:rPr>
      </w:pPr>
    </w:p>
    <w:p w14:paraId="41119020" w14:textId="77777777" w:rsidR="00F03E04" w:rsidRDefault="00000000">
      <w:pPr>
        <w:pStyle w:val="Heading4"/>
      </w:pPr>
      <w:r>
        <w:rPr>
          <w:color w:val="003946"/>
          <w:w w:val="85"/>
        </w:rPr>
        <w:t>STUDY</w:t>
      </w:r>
      <w:r>
        <w:rPr>
          <w:color w:val="003946"/>
          <w:spacing w:val="-3"/>
        </w:rPr>
        <w:t xml:space="preserve"> </w:t>
      </w:r>
      <w:r>
        <w:rPr>
          <w:color w:val="003946"/>
          <w:spacing w:val="-4"/>
          <w:w w:val="95"/>
        </w:rPr>
        <w:t>GOALS</w:t>
      </w:r>
    </w:p>
    <w:p w14:paraId="59D304E6" w14:textId="77777777" w:rsidR="00F03E04" w:rsidRDefault="00000000">
      <w:pPr>
        <w:pStyle w:val="BodyText"/>
        <w:spacing w:before="301"/>
        <w:ind w:left="1665"/>
      </w:pPr>
      <w:r>
        <w:rPr>
          <w:color w:val="231F20"/>
        </w:rPr>
        <w:t>On</w:t>
      </w:r>
      <w:r>
        <w:rPr>
          <w:color w:val="231F20"/>
          <w:spacing w:val="10"/>
        </w:rPr>
        <w:t xml:space="preserve"> </w:t>
      </w:r>
      <w:r>
        <w:rPr>
          <w:color w:val="231F20"/>
        </w:rPr>
        <w:t>completion</w:t>
      </w:r>
      <w:r>
        <w:rPr>
          <w:color w:val="231F20"/>
          <w:spacing w:val="11"/>
        </w:rPr>
        <w:t xml:space="preserve"> </w:t>
      </w:r>
      <w:r>
        <w:rPr>
          <w:color w:val="231F20"/>
        </w:rPr>
        <w:t>of</w:t>
      </w:r>
      <w:r>
        <w:rPr>
          <w:color w:val="231F20"/>
          <w:spacing w:val="10"/>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0"/>
        </w:rPr>
        <w:t xml:space="preserve"> </w:t>
      </w:r>
      <w:r>
        <w:rPr>
          <w:color w:val="231F20"/>
        </w:rPr>
        <w:t>will</w:t>
      </w:r>
      <w:r>
        <w:rPr>
          <w:color w:val="231F20"/>
          <w:spacing w:val="11"/>
        </w:rPr>
        <w:t xml:space="preserve"> </w:t>
      </w:r>
      <w:r>
        <w:rPr>
          <w:color w:val="231F20"/>
        </w:rPr>
        <w:t>have</w:t>
      </w:r>
      <w:r>
        <w:rPr>
          <w:color w:val="231F20"/>
          <w:spacing w:val="10"/>
        </w:rPr>
        <w:t xml:space="preserve"> </w:t>
      </w:r>
      <w:r>
        <w:rPr>
          <w:color w:val="231F20"/>
        </w:rPr>
        <w:t>learned</w:t>
      </w:r>
      <w:r>
        <w:rPr>
          <w:color w:val="231F20"/>
          <w:spacing w:val="11"/>
        </w:rPr>
        <w:t xml:space="preserve"> </w:t>
      </w:r>
      <w:r>
        <w:rPr>
          <w:color w:val="231F20"/>
          <w:spacing w:val="-10"/>
        </w:rPr>
        <w:t>…</w:t>
      </w:r>
    </w:p>
    <w:p w14:paraId="0F6FCD44" w14:textId="77777777" w:rsidR="00F03E04" w:rsidRDefault="00F03E04">
      <w:pPr>
        <w:pStyle w:val="BodyText"/>
        <w:spacing w:before="10"/>
        <w:rPr>
          <w:sz w:val="18"/>
        </w:rPr>
      </w:pPr>
    </w:p>
    <w:p w14:paraId="4F2257C9" w14:textId="77777777" w:rsidR="00F03E04" w:rsidRDefault="00000000">
      <w:pPr>
        <w:pStyle w:val="BodyText"/>
        <w:ind w:left="1665"/>
      </w:pPr>
      <w:r>
        <w:rPr>
          <w:color w:val="231F20"/>
        </w:rPr>
        <w:t>…</w:t>
      </w:r>
      <w:r>
        <w:rPr>
          <w:color w:val="231F20"/>
          <w:spacing w:val="56"/>
          <w:w w:val="150"/>
        </w:rPr>
        <w:t xml:space="preserve"> </w:t>
      </w:r>
      <w:r>
        <w:rPr>
          <w:color w:val="231F20"/>
        </w:rPr>
        <w:t>what</w:t>
      </w:r>
      <w:r>
        <w:rPr>
          <w:color w:val="231F20"/>
          <w:spacing w:val="-5"/>
        </w:rPr>
        <w:t xml:space="preserve"> </w:t>
      </w:r>
      <w:r>
        <w:rPr>
          <w:color w:val="231F20"/>
        </w:rPr>
        <w:t>the</w:t>
      </w:r>
      <w:r>
        <w:rPr>
          <w:color w:val="231F20"/>
          <w:spacing w:val="-5"/>
        </w:rPr>
        <w:t xml:space="preserve"> </w:t>
      </w:r>
      <w:r>
        <w:rPr>
          <w:color w:val="231F20"/>
        </w:rPr>
        <w:t>break-even</w:t>
      </w:r>
      <w:r>
        <w:rPr>
          <w:color w:val="231F20"/>
          <w:spacing w:val="-5"/>
        </w:rPr>
        <w:t xml:space="preserve"> </w:t>
      </w:r>
      <w:r>
        <w:rPr>
          <w:color w:val="231F20"/>
        </w:rPr>
        <w:t>point</w:t>
      </w:r>
      <w:r>
        <w:rPr>
          <w:color w:val="231F20"/>
          <w:spacing w:val="-5"/>
        </w:rPr>
        <w:t xml:space="preserve"> is.</w:t>
      </w:r>
    </w:p>
    <w:p w14:paraId="738E88B1" w14:textId="77777777" w:rsidR="00F03E04" w:rsidRDefault="00000000">
      <w:pPr>
        <w:pStyle w:val="BodyText"/>
        <w:spacing w:before="134"/>
        <w:ind w:left="1666"/>
      </w:pPr>
      <w:r>
        <w:rPr>
          <w:color w:val="231F20"/>
        </w:rPr>
        <w:t>…</w:t>
      </w:r>
      <w:r>
        <w:rPr>
          <w:color w:val="231F20"/>
          <w:spacing w:val="71"/>
        </w:rPr>
        <w:t xml:space="preserve"> </w:t>
      </w:r>
      <w:r>
        <w:rPr>
          <w:color w:val="231F20"/>
        </w:rPr>
        <w:t>how</w:t>
      </w:r>
      <w:r>
        <w:rPr>
          <w:color w:val="231F20"/>
          <w:spacing w:val="-9"/>
        </w:rPr>
        <w:t xml:space="preserve"> </w:t>
      </w:r>
      <w:r>
        <w:rPr>
          <w:color w:val="231F20"/>
        </w:rPr>
        <w:t>to</w:t>
      </w:r>
      <w:r>
        <w:rPr>
          <w:color w:val="231F20"/>
          <w:spacing w:val="-10"/>
        </w:rPr>
        <w:t xml:space="preserve"> </w:t>
      </w:r>
      <w:r>
        <w:rPr>
          <w:color w:val="231F20"/>
        </w:rPr>
        <w:t>apply</w:t>
      </w:r>
      <w:r>
        <w:rPr>
          <w:color w:val="231F20"/>
          <w:spacing w:val="-9"/>
        </w:rPr>
        <w:t xml:space="preserve"> </w:t>
      </w:r>
      <w:r>
        <w:rPr>
          <w:color w:val="231F20"/>
        </w:rPr>
        <w:t>a</w:t>
      </w:r>
      <w:r>
        <w:rPr>
          <w:color w:val="231F20"/>
          <w:spacing w:val="-10"/>
        </w:rPr>
        <w:t xml:space="preserve"> </w:t>
      </w:r>
      <w:r>
        <w:rPr>
          <w:color w:val="231F20"/>
        </w:rPr>
        <w:t>break-even</w:t>
      </w:r>
      <w:r>
        <w:rPr>
          <w:color w:val="231F20"/>
          <w:spacing w:val="-9"/>
        </w:rPr>
        <w:t xml:space="preserve"> </w:t>
      </w:r>
      <w:r>
        <w:rPr>
          <w:color w:val="231F20"/>
          <w:spacing w:val="-2"/>
        </w:rPr>
        <w:t>analysis.</w:t>
      </w:r>
    </w:p>
    <w:p w14:paraId="3E1EE3DD" w14:textId="77777777" w:rsidR="00F03E04" w:rsidRDefault="00000000">
      <w:pPr>
        <w:pStyle w:val="BodyText"/>
        <w:spacing w:before="134"/>
        <w:ind w:left="1666"/>
      </w:pPr>
      <w:r>
        <w:rPr>
          <w:color w:val="231F20"/>
        </w:rPr>
        <w:t>…</w:t>
      </w:r>
      <w:r>
        <w:rPr>
          <w:color w:val="231F20"/>
          <w:spacing w:val="71"/>
        </w:rPr>
        <w:t xml:space="preserve"> </w:t>
      </w:r>
      <w:r>
        <w:rPr>
          <w:color w:val="231F20"/>
        </w:rPr>
        <w:t>the</w:t>
      </w:r>
      <w:r>
        <w:rPr>
          <w:color w:val="231F20"/>
          <w:spacing w:val="-10"/>
        </w:rPr>
        <w:t xml:space="preserve"> </w:t>
      </w:r>
      <w:r>
        <w:rPr>
          <w:color w:val="231F20"/>
        </w:rPr>
        <w:t>concept</w:t>
      </w:r>
      <w:r>
        <w:rPr>
          <w:color w:val="231F20"/>
          <w:spacing w:val="-10"/>
        </w:rPr>
        <w:t xml:space="preserve"> </w:t>
      </w:r>
      <w:r>
        <w:rPr>
          <w:color w:val="231F20"/>
        </w:rPr>
        <w:t>of</w:t>
      </w:r>
      <w:r>
        <w:rPr>
          <w:color w:val="231F20"/>
          <w:spacing w:val="-9"/>
        </w:rPr>
        <w:t xml:space="preserve"> </w:t>
      </w:r>
      <w:r>
        <w:rPr>
          <w:color w:val="231F20"/>
          <w:spacing w:val="-2"/>
        </w:rPr>
        <w:t>contribution.</w:t>
      </w:r>
    </w:p>
    <w:p w14:paraId="42186EF9" w14:textId="77777777" w:rsidR="00F03E04" w:rsidRDefault="00000000">
      <w:pPr>
        <w:pStyle w:val="BodyText"/>
        <w:spacing w:before="134"/>
        <w:ind w:left="1666"/>
      </w:pPr>
      <w:r>
        <w:rPr>
          <w:color w:val="231F20"/>
        </w:rPr>
        <w:t>…</w:t>
      </w:r>
      <w:r>
        <w:rPr>
          <w:color w:val="231F20"/>
          <w:spacing w:val="70"/>
          <w:w w:val="150"/>
        </w:rPr>
        <w:t xml:space="preserve"> </w:t>
      </w:r>
      <w:r>
        <w:rPr>
          <w:color w:val="231F20"/>
        </w:rPr>
        <w:t xml:space="preserve">to perform basic cost-volume-proﬁt analysis </w:t>
      </w:r>
      <w:r>
        <w:rPr>
          <w:color w:val="231F20"/>
          <w:spacing w:val="-2"/>
        </w:rPr>
        <w:t>calculations.</w:t>
      </w:r>
    </w:p>
    <w:p w14:paraId="3E66308E" w14:textId="77777777" w:rsidR="00F03E04" w:rsidRDefault="00000000">
      <w:pPr>
        <w:pStyle w:val="BodyText"/>
        <w:spacing w:before="133"/>
        <w:ind w:left="1666"/>
      </w:pPr>
      <w:r>
        <w:rPr>
          <w:color w:val="231F20"/>
        </w:rPr>
        <w:lastRenderedPageBreak/>
        <w:t>…</w:t>
      </w:r>
      <w:r>
        <w:rPr>
          <w:color w:val="231F20"/>
          <w:spacing w:val="67"/>
          <w:w w:val="150"/>
        </w:rPr>
        <w:t xml:space="preserve"> </w:t>
      </w:r>
      <w:r>
        <w:rPr>
          <w:color w:val="231F20"/>
        </w:rPr>
        <w:t>how to</w:t>
      </w:r>
      <w:r>
        <w:rPr>
          <w:color w:val="231F20"/>
          <w:spacing w:val="-1"/>
        </w:rPr>
        <w:t xml:space="preserve"> </w:t>
      </w:r>
      <w:r>
        <w:rPr>
          <w:color w:val="231F20"/>
        </w:rPr>
        <w:t>distinguish</w:t>
      </w:r>
      <w:r>
        <w:rPr>
          <w:color w:val="231F20"/>
          <w:spacing w:val="-1"/>
        </w:rPr>
        <w:t xml:space="preserve"> </w:t>
      </w:r>
      <w:r>
        <w:rPr>
          <w:color w:val="231F20"/>
        </w:rPr>
        <w:t>cost</w:t>
      </w:r>
      <w:r>
        <w:rPr>
          <w:color w:val="231F20"/>
          <w:spacing w:val="-1"/>
        </w:rPr>
        <w:t xml:space="preserve"> </w:t>
      </w:r>
      <w:r>
        <w:rPr>
          <w:color w:val="231F20"/>
        </w:rPr>
        <w:t>structures</w:t>
      </w:r>
      <w:r>
        <w:rPr>
          <w:color w:val="231F20"/>
          <w:spacing w:val="-1"/>
        </w:rPr>
        <w:t xml:space="preserve"> </w:t>
      </w:r>
      <w:r>
        <w:rPr>
          <w:color w:val="231F20"/>
        </w:rPr>
        <w:t xml:space="preserve">of </w:t>
      </w:r>
      <w:r>
        <w:rPr>
          <w:color w:val="231F20"/>
          <w:spacing w:val="-2"/>
        </w:rPr>
        <w:t>organizations.</w:t>
      </w:r>
    </w:p>
    <w:p w14:paraId="71619937" w14:textId="77777777" w:rsidR="00F03E04" w:rsidRDefault="00000000">
      <w:pPr>
        <w:pStyle w:val="BodyText"/>
        <w:spacing w:before="134"/>
        <w:ind w:left="1666"/>
      </w:pPr>
      <w:r>
        <w:rPr>
          <w:color w:val="231F20"/>
        </w:rPr>
        <w:t>…</w:t>
      </w:r>
      <w:r>
        <w:rPr>
          <w:color w:val="231F20"/>
          <w:spacing w:val="56"/>
        </w:rPr>
        <w:t xml:space="preserve"> </w:t>
      </w:r>
      <w:r>
        <w:rPr>
          <w:color w:val="231F20"/>
        </w:rPr>
        <w:t>what</w:t>
      </w:r>
      <w:r>
        <w:rPr>
          <w:color w:val="231F20"/>
          <w:spacing w:val="-14"/>
        </w:rPr>
        <w:t xml:space="preserve"> </w:t>
      </w:r>
      <w:r>
        <w:rPr>
          <w:color w:val="231F20"/>
        </w:rPr>
        <w:t>operating</w:t>
      </w:r>
      <w:r>
        <w:rPr>
          <w:color w:val="231F20"/>
          <w:spacing w:val="-14"/>
        </w:rPr>
        <w:t xml:space="preserve"> </w:t>
      </w:r>
      <w:r>
        <w:rPr>
          <w:color w:val="231F20"/>
        </w:rPr>
        <w:t>leverage</w:t>
      </w:r>
      <w:r>
        <w:rPr>
          <w:color w:val="231F20"/>
          <w:spacing w:val="-14"/>
        </w:rPr>
        <w:t xml:space="preserve"> </w:t>
      </w:r>
      <w:r>
        <w:rPr>
          <w:color w:val="231F20"/>
          <w:spacing w:val="-5"/>
        </w:rPr>
        <w:t>is.</w:t>
      </w:r>
    </w:p>
    <w:p w14:paraId="483FC6D2" w14:textId="77777777" w:rsidR="00F03E04" w:rsidRDefault="00000000">
      <w:pPr>
        <w:pStyle w:val="BodyText"/>
        <w:spacing w:before="134"/>
        <w:ind w:left="1666"/>
      </w:pPr>
      <w:r>
        <w:rPr>
          <w:color w:val="231F20"/>
        </w:rPr>
        <w:t>…</w:t>
      </w:r>
      <w:r>
        <w:rPr>
          <w:color w:val="231F20"/>
          <w:spacing w:val="62"/>
          <w:w w:val="150"/>
        </w:rPr>
        <w:t xml:space="preserve"> </w:t>
      </w:r>
      <w:r>
        <w:rPr>
          <w:color w:val="231F20"/>
        </w:rPr>
        <w:t>why</w:t>
      </w:r>
      <w:r>
        <w:rPr>
          <w:color w:val="231F20"/>
          <w:spacing w:val="-3"/>
        </w:rPr>
        <w:t xml:space="preserve"> </w:t>
      </w:r>
      <w:r>
        <w:rPr>
          <w:color w:val="231F20"/>
        </w:rPr>
        <w:t>many</w:t>
      </w:r>
      <w:r>
        <w:rPr>
          <w:color w:val="231F20"/>
          <w:spacing w:val="-2"/>
        </w:rPr>
        <w:t xml:space="preserve"> </w:t>
      </w:r>
      <w:r>
        <w:rPr>
          <w:color w:val="231F20"/>
        </w:rPr>
        <w:t>businesses</w:t>
      </w:r>
      <w:r>
        <w:rPr>
          <w:color w:val="231F20"/>
          <w:spacing w:val="-3"/>
        </w:rPr>
        <w:t xml:space="preserve"> </w:t>
      </w:r>
      <w:r>
        <w:rPr>
          <w:color w:val="231F20"/>
        </w:rPr>
        <w:t>try</w:t>
      </w:r>
      <w:r>
        <w:rPr>
          <w:color w:val="231F20"/>
          <w:spacing w:val="-3"/>
        </w:rPr>
        <w:t xml:space="preserve"> </w:t>
      </w:r>
      <w:r>
        <w:rPr>
          <w:color w:val="231F20"/>
        </w:rPr>
        <w:t>to</w:t>
      </w:r>
      <w:r>
        <w:rPr>
          <w:color w:val="231F20"/>
          <w:spacing w:val="-3"/>
        </w:rPr>
        <w:t xml:space="preserve"> </w:t>
      </w:r>
      <w:r>
        <w:rPr>
          <w:color w:val="231F20"/>
        </w:rPr>
        <w:t>transform</w:t>
      </w:r>
      <w:r>
        <w:rPr>
          <w:color w:val="231F20"/>
          <w:spacing w:val="-2"/>
        </w:rPr>
        <w:t xml:space="preserve"> </w:t>
      </w:r>
      <w:r>
        <w:rPr>
          <w:color w:val="231F20"/>
        </w:rPr>
        <w:t>ﬁxed</w:t>
      </w:r>
      <w:r>
        <w:rPr>
          <w:color w:val="231F20"/>
          <w:spacing w:val="-3"/>
        </w:rPr>
        <w:t xml:space="preserve"> </w:t>
      </w:r>
      <w:r>
        <w:rPr>
          <w:color w:val="231F20"/>
        </w:rPr>
        <w:t>costs</w:t>
      </w:r>
      <w:r>
        <w:rPr>
          <w:color w:val="231F20"/>
          <w:spacing w:val="-3"/>
        </w:rPr>
        <w:t xml:space="preserve"> </w:t>
      </w:r>
      <w:r>
        <w:rPr>
          <w:color w:val="231F20"/>
        </w:rPr>
        <w:t>into</w:t>
      </w:r>
      <w:r>
        <w:rPr>
          <w:color w:val="231F20"/>
          <w:spacing w:val="-3"/>
        </w:rPr>
        <w:t xml:space="preserve"> </w:t>
      </w:r>
      <w:r>
        <w:rPr>
          <w:color w:val="231F20"/>
        </w:rPr>
        <w:t>variable</w:t>
      </w:r>
      <w:r>
        <w:rPr>
          <w:color w:val="231F20"/>
          <w:spacing w:val="-2"/>
        </w:rPr>
        <w:t xml:space="preserve"> costs.</w:t>
      </w:r>
    </w:p>
    <w:p w14:paraId="51BB393C" w14:textId="77777777" w:rsidR="00F03E04" w:rsidRDefault="00F03E04">
      <w:pPr>
        <w:pStyle w:val="BodyText"/>
      </w:pPr>
    </w:p>
    <w:p w14:paraId="168F8F90" w14:textId="77777777" w:rsidR="00F03E04" w:rsidRDefault="00F03E04">
      <w:pPr>
        <w:pStyle w:val="BodyText"/>
      </w:pPr>
    </w:p>
    <w:p w14:paraId="1C8335D8" w14:textId="77777777" w:rsidR="00F03E04" w:rsidRDefault="00F03E04">
      <w:pPr>
        <w:pStyle w:val="BodyText"/>
      </w:pPr>
    </w:p>
    <w:p w14:paraId="70B57196" w14:textId="77777777" w:rsidR="00F03E04" w:rsidRDefault="00F03E04">
      <w:pPr>
        <w:pStyle w:val="BodyText"/>
      </w:pPr>
    </w:p>
    <w:p w14:paraId="7BD38AB0" w14:textId="77777777" w:rsidR="00F03E04" w:rsidRDefault="00F03E04">
      <w:pPr>
        <w:pStyle w:val="BodyText"/>
      </w:pPr>
    </w:p>
    <w:p w14:paraId="7D7C843C" w14:textId="77777777" w:rsidR="00F03E04" w:rsidRDefault="00F03E04">
      <w:pPr>
        <w:pStyle w:val="BodyText"/>
        <w:spacing w:before="1"/>
        <w:rPr>
          <w:sz w:val="16"/>
        </w:rPr>
      </w:pPr>
    </w:p>
    <w:p w14:paraId="253DC407" w14:textId="77777777" w:rsidR="00F03E04" w:rsidRDefault="00F03E04">
      <w:pPr>
        <w:jc w:val="right"/>
        <w:rPr>
          <w:sz w:val="14"/>
        </w:rPr>
        <w:sectPr w:rsidR="00F03E04">
          <w:type w:val="continuous"/>
          <w:pgSz w:w="11910" w:h="16840"/>
          <w:pgMar w:top="1920" w:right="340" w:bottom="280" w:left="460" w:header="0" w:footer="0" w:gutter="0"/>
          <w:cols w:space="720"/>
        </w:sectPr>
      </w:pPr>
    </w:p>
    <w:p w14:paraId="4D95F5BE" w14:textId="77777777" w:rsidR="00F03E04" w:rsidRDefault="00F03E04">
      <w:pPr>
        <w:pStyle w:val="BodyText"/>
        <w:spacing w:before="3"/>
        <w:rPr>
          <w:sz w:val="27"/>
        </w:rPr>
      </w:pPr>
    </w:p>
    <w:p w14:paraId="0D015284" w14:textId="77777777" w:rsidR="00F03E04" w:rsidRDefault="00000000">
      <w:pPr>
        <w:pStyle w:val="ListParagraph"/>
        <w:numPr>
          <w:ilvl w:val="0"/>
          <w:numId w:val="19"/>
        </w:numPr>
        <w:tabs>
          <w:tab w:val="left" w:pos="787"/>
          <w:tab w:val="left" w:pos="788"/>
        </w:tabs>
        <w:spacing w:before="36"/>
        <w:ind w:hanging="682"/>
        <w:rPr>
          <w:sz w:val="48"/>
        </w:rPr>
      </w:pPr>
      <w:r>
        <w:rPr>
          <w:color w:val="003946"/>
          <w:spacing w:val="-4"/>
          <w:sz w:val="48"/>
        </w:rPr>
        <w:t>Cost-Volume-Proﬁt</w:t>
      </w:r>
      <w:r>
        <w:rPr>
          <w:color w:val="003946"/>
          <w:spacing w:val="-5"/>
          <w:sz w:val="48"/>
        </w:rPr>
        <w:t xml:space="preserve"> </w:t>
      </w:r>
      <w:r>
        <w:rPr>
          <w:color w:val="003946"/>
          <w:spacing w:val="-4"/>
          <w:sz w:val="48"/>
        </w:rPr>
        <w:t>Analysis</w:t>
      </w:r>
    </w:p>
    <w:p w14:paraId="06C7594A" w14:textId="77777777" w:rsidR="00F03E04" w:rsidRDefault="00F03E04">
      <w:pPr>
        <w:pStyle w:val="BodyText"/>
        <w:rPr>
          <w:sz w:val="58"/>
        </w:rPr>
      </w:pPr>
    </w:p>
    <w:p w14:paraId="28B91C5D" w14:textId="77777777" w:rsidR="00F03E04" w:rsidRDefault="00F03E04">
      <w:pPr>
        <w:pStyle w:val="BodyText"/>
        <w:spacing w:before="6"/>
        <w:rPr>
          <w:sz w:val="42"/>
        </w:rPr>
      </w:pPr>
    </w:p>
    <w:p w14:paraId="6081E344" w14:textId="77777777" w:rsidR="00F03E04" w:rsidRDefault="00000000">
      <w:pPr>
        <w:pStyle w:val="Heading3"/>
        <w:ind w:left="2204" w:firstLine="0"/>
      </w:pPr>
      <w:r>
        <w:rPr>
          <w:color w:val="003946"/>
          <w:spacing w:val="-2"/>
          <w:w w:val="110"/>
        </w:rPr>
        <w:t>Introduction</w:t>
      </w:r>
    </w:p>
    <w:p w14:paraId="71F88C7B" w14:textId="77777777" w:rsidR="00F03E04" w:rsidRDefault="00000000">
      <w:pPr>
        <w:pStyle w:val="BodyText"/>
        <w:spacing w:before="249" w:line="232" w:lineRule="auto"/>
        <w:ind w:left="2204" w:right="1073"/>
        <w:jc w:val="both"/>
      </w:pPr>
      <w:proofErr w:type="gramStart"/>
      <w:r>
        <w:rPr>
          <w:color w:val="231F20"/>
          <w:spacing w:val="-2"/>
          <w:w w:val="105"/>
        </w:rPr>
        <w:t>Generally</w:t>
      </w:r>
      <w:r>
        <w:rPr>
          <w:color w:val="231F20"/>
          <w:spacing w:val="-8"/>
          <w:w w:val="105"/>
        </w:rPr>
        <w:t xml:space="preserve"> </w:t>
      </w:r>
      <w:r>
        <w:rPr>
          <w:color w:val="231F20"/>
          <w:spacing w:val="-2"/>
          <w:w w:val="105"/>
        </w:rPr>
        <w:t>speaking,</w:t>
      </w:r>
      <w:r>
        <w:rPr>
          <w:color w:val="231F20"/>
          <w:spacing w:val="-8"/>
          <w:w w:val="105"/>
        </w:rPr>
        <w:t xml:space="preserve"> </w:t>
      </w:r>
      <w:r>
        <w:rPr>
          <w:color w:val="231F20"/>
          <w:spacing w:val="-2"/>
          <w:w w:val="105"/>
        </w:rPr>
        <w:t>higher</w:t>
      </w:r>
      <w:proofErr w:type="gramEnd"/>
      <w:r>
        <w:rPr>
          <w:color w:val="231F20"/>
          <w:spacing w:val="-8"/>
          <w:w w:val="105"/>
        </w:rPr>
        <w:t xml:space="preserve"> </w:t>
      </w:r>
      <w:r>
        <w:rPr>
          <w:color w:val="231F20"/>
          <w:spacing w:val="-2"/>
          <w:w w:val="105"/>
        </w:rPr>
        <w:t>selling</w:t>
      </w:r>
      <w:r>
        <w:rPr>
          <w:color w:val="231F20"/>
          <w:spacing w:val="-8"/>
          <w:w w:val="105"/>
        </w:rPr>
        <w:t xml:space="preserve"> </w:t>
      </w:r>
      <w:r>
        <w:rPr>
          <w:color w:val="231F20"/>
          <w:spacing w:val="-2"/>
          <w:w w:val="105"/>
        </w:rPr>
        <w:t>prices</w:t>
      </w:r>
      <w:r>
        <w:rPr>
          <w:color w:val="231F20"/>
          <w:spacing w:val="-8"/>
          <w:w w:val="105"/>
        </w:rPr>
        <w:t xml:space="preserve"> </w:t>
      </w:r>
      <w:r>
        <w:rPr>
          <w:color w:val="231F20"/>
          <w:spacing w:val="-2"/>
          <w:w w:val="105"/>
        </w:rPr>
        <w:t>are,</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course,</w:t>
      </w:r>
      <w:r>
        <w:rPr>
          <w:color w:val="231F20"/>
          <w:spacing w:val="-8"/>
          <w:w w:val="105"/>
        </w:rPr>
        <w:t xml:space="preserve"> </w:t>
      </w:r>
      <w:r>
        <w:rPr>
          <w:color w:val="231F20"/>
          <w:spacing w:val="-2"/>
          <w:w w:val="105"/>
        </w:rPr>
        <w:t>more</w:t>
      </w:r>
      <w:r>
        <w:rPr>
          <w:color w:val="231F20"/>
          <w:spacing w:val="-8"/>
          <w:w w:val="105"/>
        </w:rPr>
        <w:t xml:space="preserve"> </w:t>
      </w:r>
      <w:r>
        <w:rPr>
          <w:color w:val="231F20"/>
          <w:spacing w:val="-2"/>
          <w:w w:val="105"/>
        </w:rPr>
        <w:t>attractive</w:t>
      </w:r>
      <w:r>
        <w:rPr>
          <w:color w:val="231F20"/>
          <w:spacing w:val="-8"/>
          <w:w w:val="105"/>
        </w:rPr>
        <w:t xml:space="preserve"> </w:t>
      </w:r>
      <w:r>
        <w:rPr>
          <w:color w:val="231F20"/>
          <w:spacing w:val="-2"/>
          <w:w w:val="105"/>
        </w:rPr>
        <w:t>for</w:t>
      </w:r>
      <w:r>
        <w:rPr>
          <w:color w:val="231F20"/>
          <w:spacing w:val="-8"/>
          <w:w w:val="105"/>
        </w:rPr>
        <w:t xml:space="preserve"> </w:t>
      </w:r>
      <w:r>
        <w:rPr>
          <w:color w:val="231F20"/>
          <w:spacing w:val="-2"/>
          <w:w w:val="105"/>
        </w:rPr>
        <w:t xml:space="preserve">businesses </w:t>
      </w:r>
      <w:r>
        <w:rPr>
          <w:color w:val="231F20"/>
        </w:rPr>
        <w:t xml:space="preserve">because they generally lead to a higher revenue when selling goods or services so that </w:t>
      </w:r>
      <w:r>
        <w:rPr>
          <w:color w:val="231F20"/>
          <w:w w:val="105"/>
        </w:rPr>
        <w:t>either</w:t>
      </w:r>
      <w:r>
        <w:rPr>
          <w:color w:val="231F20"/>
          <w:spacing w:val="-15"/>
          <w:w w:val="105"/>
        </w:rPr>
        <w:t xml:space="preserve"> </w:t>
      </w:r>
      <w:r>
        <w:rPr>
          <w:color w:val="231F20"/>
          <w:w w:val="105"/>
        </w:rPr>
        <w:t>higher</w:t>
      </w:r>
      <w:r>
        <w:rPr>
          <w:color w:val="231F20"/>
          <w:spacing w:val="-15"/>
          <w:w w:val="105"/>
        </w:rPr>
        <w:t xml:space="preserve"> </w:t>
      </w:r>
      <w:r>
        <w:rPr>
          <w:color w:val="231F20"/>
          <w:w w:val="105"/>
        </w:rPr>
        <w:t>proﬁts</w:t>
      </w:r>
      <w:r>
        <w:rPr>
          <w:color w:val="231F20"/>
          <w:spacing w:val="-14"/>
          <w:w w:val="105"/>
        </w:rPr>
        <w:t xml:space="preserve"> </w:t>
      </w:r>
      <w:r>
        <w:rPr>
          <w:color w:val="231F20"/>
          <w:w w:val="105"/>
        </w:rPr>
        <w:t>are</w:t>
      </w:r>
      <w:r>
        <w:rPr>
          <w:color w:val="231F20"/>
          <w:spacing w:val="-15"/>
          <w:w w:val="105"/>
        </w:rPr>
        <w:t xml:space="preserve"> </w:t>
      </w:r>
      <w:r>
        <w:rPr>
          <w:color w:val="231F20"/>
          <w:w w:val="105"/>
        </w:rPr>
        <w:t>achievable</w:t>
      </w:r>
      <w:r>
        <w:rPr>
          <w:color w:val="231F20"/>
          <w:spacing w:val="-14"/>
          <w:w w:val="105"/>
        </w:rPr>
        <w:t xml:space="preserve"> </w:t>
      </w:r>
      <w:r>
        <w:rPr>
          <w:color w:val="231F20"/>
          <w:w w:val="105"/>
        </w:rPr>
        <w:t>or—if</w:t>
      </w:r>
      <w:r>
        <w:rPr>
          <w:color w:val="231F20"/>
          <w:spacing w:val="-15"/>
          <w:w w:val="105"/>
        </w:rPr>
        <w:t xml:space="preserve"> </w:t>
      </w:r>
      <w:r>
        <w:rPr>
          <w:color w:val="231F20"/>
          <w:w w:val="105"/>
        </w:rPr>
        <w:t>costs</w:t>
      </w:r>
      <w:r>
        <w:rPr>
          <w:color w:val="231F20"/>
          <w:spacing w:val="-15"/>
          <w:w w:val="105"/>
        </w:rPr>
        <w:t xml:space="preserve"> </w:t>
      </w:r>
      <w:r>
        <w:rPr>
          <w:color w:val="231F20"/>
          <w:w w:val="105"/>
        </w:rPr>
        <w:t>also</w:t>
      </w:r>
      <w:r>
        <w:rPr>
          <w:color w:val="231F20"/>
          <w:spacing w:val="-14"/>
          <w:w w:val="105"/>
        </w:rPr>
        <w:t xml:space="preserve"> </w:t>
      </w:r>
      <w:r>
        <w:rPr>
          <w:color w:val="231F20"/>
          <w:w w:val="105"/>
        </w:rPr>
        <w:t>rise—products</w:t>
      </w:r>
      <w:r>
        <w:rPr>
          <w:color w:val="231F20"/>
          <w:spacing w:val="-15"/>
          <w:w w:val="105"/>
        </w:rPr>
        <w:t xml:space="preserve"> </w:t>
      </w:r>
      <w:r>
        <w:rPr>
          <w:color w:val="231F20"/>
          <w:w w:val="105"/>
        </w:rPr>
        <w:t>that</w:t>
      </w:r>
      <w:r>
        <w:rPr>
          <w:color w:val="231F20"/>
          <w:spacing w:val="-14"/>
          <w:w w:val="105"/>
        </w:rPr>
        <w:t xml:space="preserve"> </w:t>
      </w:r>
      <w:r>
        <w:rPr>
          <w:color w:val="231F20"/>
          <w:w w:val="105"/>
        </w:rPr>
        <w:t>would</w:t>
      </w:r>
      <w:r>
        <w:rPr>
          <w:color w:val="231F20"/>
          <w:spacing w:val="-15"/>
          <w:w w:val="105"/>
        </w:rPr>
        <w:t xml:space="preserve"> </w:t>
      </w:r>
      <w:r>
        <w:rPr>
          <w:color w:val="231F20"/>
          <w:w w:val="105"/>
        </w:rPr>
        <w:t>be</w:t>
      </w:r>
      <w:r>
        <w:rPr>
          <w:color w:val="231F20"/>
          <w:spacing w:val="-15"/>
          <w:w w:val="105"/>
        </w:rPr>
        <w:t xml:space="preserve"> </w:t>
      </w:r>
      <w:r>
        <w:rPr>
          <w:color w:val="231F20"/>
          <w:w w:val="105"/>
        </w:rPr>
        <w:t xml:space="preserve">loss- making in scenarios of lower selling prices may still be proﬁtable. Many businesses cannot really inﬂuence the selling price because the latter is determined in a world </w:t>
      </w:r>
      <w:r>
        <w:rPr>
          <w:color w:val="231F20"/>
        </w:rPr>
        <w:t xml:space="preserve">market where supply and demand meet at a huge scale. A world market always closely </w:t>
      </w:r>
      <w:r>
        <w:rPr>
          <w:color w:val="231F20"/>
          <w:w w:val="105"/>
        </w:rPr>
        <w:t xml:space="preserve">monitored because of its importance for the world economy is the crude oil market. </w:t>
      </w:r>
      <w:r>
        <w:rPr>
          <w:color w:val="231F20"/>
        </w:rPr>
        <w:t xml:space="preserve">Since the market began, there have been considerable price ﬂuctuations due to </w:t>
      </w:r>
      <w:proofErr w:type="spellStart"/>
      <w:r>
        <w:rPr>
          <w:color w:val="231F20"/>
        </w:rPr>
        <w:t>chang</w:t>
      </w:r>
      <w:proofErr w:type="spellEnd"/>
      <w:r>
        <w:rPr>
          <w:color w:val="231F20"/>
        </w:rPr>
        <w:t xml:space="preserve">- </w:t>
      </w:r>
      <w:proofErr w:type="spellStart"/>
      <w:r>
        <w:rPr>
          <w:color w:val="231F20"/>
          <w:w w:val="105"/>
        </w:rPr>
        <w:t>ing</w:t>
      </w:r>
      <w:proofErr w:type="spellEnd"/>
      <w:r>
        <w:rPr>
          <w:color w:val="231F20"/>
          <w:spacing w:val="-4"/>
          <w:w w:val="105"/>
        </w:rPr>
        <w:t xml:space="preserve"> </w:t>
      </w:r>
      <w:r>
        <w:rPr>
          <w:color w:val="231F20"/>
          <w:w w:val="105"/>
        </w:rPr>
        <w:t>demand</w:t>
      </w:r>
      <w:r>
        <w:rPr>
          <w:color w:val="231F20"/>
          <w:spacing w:val="-4"/>
          <w:w w:val="105"/>
        </w:rPr>
        <w:t xml:space="preserve"> </w:t>
      </w:r>
      <w:r>
        <w:rPr>
          <w:color w:val="231F20"/>
          <w:w w:val="105"/>
        </w:rPr>
        <w:t>patterns,</w:t>
      </w:r>
      <w:r>
        <w:rPr>
          <w:color w:val="231F20"/>
          <w:spacing w:val="-4"/>
          <w:w w:val="105"/>
        </w:rPr>
        <w:t xml:space="preserve"> </w:t>
      </w:r>
      <w:r>
        <w:rPr>
          <w:color w:val="231F20"/>
          <w:w w:val="105"/>
        </w:rPr>
        <w:t>global</w:t>
      </w:r>
      <w:r>
        <w:rPr>
          <w:color w:val="231F20"/>
          <w:spacing w:val="-3"/>
          <w:w w:val="105"/>
        </w:rPr>
        <w:t xml:space="preserve"> </w:t>
      </w:r>
      <w:r>
        <w:rPr>
          <w:color w:val="231F20"/>
          <w:w w:val="105"/>
        </w:rPr>
        <w:t>economic/ﬁnancial</w:t>
      </w:r>
      <w:r>
        <w:rPr>
          <w:color w:val="231F20"/>
          <w:spacing w:val="-4"/>
          <w:w w:val="105"/>
        </w:rPr>
        <w:t xml:space="preserve"> </w:t>
      </w:r>
      <w:r>
        <w:rPr>
          <w:color w:val="231F20"/>
          <w:w w:val="105"/>
        </w:rPr>
        <w:t>crises,</w:t>
      </w:r>
      <w:r>
        <w:rPr>
          <w:color w:val="231F20"/>
          <w:spacing w:val="-4"/>
          <w:w w:val="105"/>
        </w:rPr>
        <w:t xml:space="preserve"> </w:t>
      </w:r>
      <w:proofErr w:type="gramStart"/>
      <w:r>
        <w:rPr>
          <w:color w:val="231F20"/>
          <w:w w:val="105"/>
        </w:rPr>
        <w:t>and</w:t>
      </w:r>
      <w:r>
        <w:rPr>
          <w:color w:val="231F20"/>
          <w:spacing w:val="-4"/>
          <w:w w:val="105"/>
        </w:rPr>
        <w:t xml:space="preserve"> </w:t>
      </w:r>
      <w:r>
        <w:rPr>
          <w:color w:val="231F20"/>
          <w:w w:val="105"/>
        </w:rPr>
        <w:t>also</w:t>
      </w:r>
      <w:proofErr w:type="gramEnd"/>
      <w:r>
        <w:rPr>
          <w:color w:val="231F20"/>
          <w:spacing w:val="-4"/>
          <w:w w:val="105"/>
        </w:rPr>
        <w:t xml:space="preserve"> </w:t>
      </w:r>
      <w:r>
        <w:rPr>
          <w:color w:val="231F20"/>
          <w:w w:val="105"/>
        </w:rPr>
        <w:t>due</w:t>
      </w:r>
      <w:r>
        <w:rPr>
          <w:color w:val="231F20"/>
          <w:spacing w:val="-4"/>
          <w:w w:val="105"/>
        </w:rPr>
        <w:t xml:space="preserve"> </w:t>
      </w:r>
      <w:r>
        <w:rPr>
          <w:color w:val="231F20"/>
          <w:w w:val="105"/>
        </w:rPr>
        <w:t>to</w:t>
      </w:r>
      <w:r>
        <w:rPr>
          <w:color w:val="231F20"/>
          <w:spacing w:val="-4"/>
          <w:w w:val="105"/>
        </w:rPr>
        <w:t xml:space="preserve"> </w:t>
      </w:r>
      <w:r>
        <w:rPr>
          <w:color w:val="231F20"/>
          <w:w w:val="105"/>
        </w:rPr>
        <w:t>complex</w:t>
      </w:r>
      <w:r>
        <w:rPr>
          <w:color w:val="231F20"/>
          <w:spacing w:val="-4"/>
          <w:w w:val="105"/>
        </w:rPr>
        <w:t xml:space="preserve"> </w:t>
      </w:r>
      <w:r>
        <w:rPr>
          <w:color w:val="231F20"/>
          <w:w w:val="105"/>
        </w:rPr>
        <w:t xml:space="preserve">poli- </w:t>
      </w:r>
      <w:r>
        <w:rPr>
          <w:color w:val="231F20"/>
        </w:rPr>
        <w:t xml:space="preserve">tics involving the OPEC cartel of major oil-producing and exporting countries (e.g., </w:t>
      </w:r>
      <w:proofErr w:type="spellStart"/>
      <w:r>
        <w:rPr>
          <w:color w:val="231F20"/>
        </w:rPr>
        <w:t>Grif</w:t>
      </w:r>
      <w:proofErr w:type="spellEnd"/>
      <w:r>
        <w:rPr>
          <w:color w:val="231F20"/>
        </w:rPr>
        <w:t xml:space="preserve">- </w:t>
      </w:r>
      <w:r>
        <w:rPr>
          <w:color w:val="231F20"/>
          <w:w w:val="105"/>
        </w:rPr>
        <w:t>ﬁn</w:t>
      </w:r>
      <w:r>
        <w:rPr>
          <w:color w:val="231F20"/>
          <w:spacing w:val="-2"/>
          <w:w w:val="105"/>
        </w:rPr>
        <w:t xml:space="preserve"> </w:t>
      </w:r>
      <w:r>
        <w:rPr>
          <w:color w:val="231F20"/>
          <w:w w:val="105"/>
        </w:rPr>
        <w:t>&amp;</w:t>
      </w:r>
      <w:r>
        <w:rPr>
          <w:color w:val="231F20"/>
          <w:spacing w:val="-2"/>
          <w:w w:val="105"/>
        </w:rPr>
        <w:t xml:space="preserve"> </w:t>
      </w:r>
      <w:r>
        <w:rPr>
          <w:color w:val="231F20"/>
          <w:w w:val="105"/>
        </w:rPr>
        <w:t>Teece,</w:t>
      </w:r>
      <w:r>
        <w:rPr>
          <w:color w:val="231F20"/>
          <w:spacing w:val="-2"/>
          <w:w w:val="105"/>
        </w:rPr>
        <w:t xml:space="preserve"> </w:t>
      </w:r>
      <w:r>
        <w:rPr>
          <w:color w:val="231F20"/>
          <w:w w:val="105"/>
        </w:rPr>
        <w:t>2018).</w:t>
      </w:r>
      <w:r>
        <w:rPr>
          <w:color w:val="231F20"/>
          <w:spacing w:val="-2"/>
          <w:w w:val="105"/>
        </w:rPr>
        <w:t xml:space="preserve"> </w:t>
      </w:r>
      <w:r>
        <w:rPr>
          <w:color w:val="231F20"/>
          <w:w w:val="105"/>
        </w:rPr>
        <w:t>In</w:t>
      </w:r>
      <w:r>
        <w:rPr>
          <w:color w:val="231F20"/>
          <w:spacing w:val="-2"/>
          <w:w w:val="105"/>
        </w:rPr>
        <w:t xml:space="preserve"> </w:t>
      </w:r>
      <w:r>
        <w:rPr>
          <w:color w:val="231F20"/>
          <w:w w:val="105"/>
        </w:rPr>
        <w:t>addition,</w:t>
      </w:r>
      <w:r>
        <w:rPr>
          <w:color w:val="231F20"/>
          <w:spacing w:val="-2"/>
          <w:w w:val="105"/>
        </w:rPr>
        <w:t xml:space="preserve"> </w:t>
      </w:r>
      <w:r>
        <w:rPr>
          <w:color w:val="231F20"/>
          <w:w w:val="105"/>
        </w:rPr>
        <w:t>the</w:t>
      </w:r>
      <w:r>
        <w:rPr>
          <w:color w:val="231F20"/>
          <w:spacing w:val="-2"/>
          <w:w w:val="105"/>
        </w:rPr>
        <w:t xml:space="preserve"> </w:t>
      </w:r>
      <w:proofErr w:type="gramStart"/>
      <w:r>
        <w:rPr>
          <w:color w:val="231F20"/>
          <w:w w:val="105"/>
        </w:rPr>
        <w:t>ideologically-loaded</w:t>
      </w:r>
      <w:proofErr w:type="gramEnd"/>
      <w:r>
        <w:rPr>
          <w:color w:val="231F20"/>
          <w:spacing w:val="-2"/>
          <w:w w:val="105"/>
        </w:rPr>
        <w:t xml:space="preserve"> </w:t>
      </w:r>
      <w:r>
        <w:rPr>
          <w:color w:val="231F20"/>
          <w:w w:val="105"/>
        </w:rPr>
        <w:t>peak-oil</w:t>
      </w:r>
      <w:r>
        <w:rPr>
          <w:color w:val="231F20"/>
          <w:spacing w:val="-2"/>
          <w:w w:val="105"/>
        </w:rPr>
        <w:t xml:space="preserve"> </w:t>
      </w:r>
      <w:r>
        <w:rPr>
          <w:color w:val="231F20"/>
          <w:w w:val="105"/>
        </w:rPr>
        <w:t>debate</w:t>
      </w:r>
      <w:r>
        <w:rPr>
          <w:color w:val="231F20"/>
          <w:spacing w:val="-2"/>
          <w:w w:val="105"/>
        </w:rPr>
        <w:t xml:space="preserve"> </w:t>
      </w:r>
      <w:r>
        <w:rPr>
          <w:color w:val="231F20"/>
          <w:w w:val="105"/>
        </w:rPr>
        <w:t>has</w:t>
      </w:r>
      <w:r>
        <w:rPr>
          <w:color w:val="231F20"/>
          <w:spacing w:val="-2"/>
          <w:w w:val="105"/>
        </w:rPr>
        <w:t xml:space="preserve"> </w:t>
      </w:r>
      <w:r>
        <w:rPr>
          <w:color w:val="231F20"/>
          <w:w w:val="105"/>
        </w:rPr>
        <w:t>sparked doubts</w:t>
      </w:r>
      <w:r>
        <w:rPr>
          <w:color w:val="231F20"/>
          <w:spacing w:val="-8"/>
          <w:w w:val="105"/>
        </w:rPr>
        <w:t xml:space="preserve"> </w:t>
      </w:r>
      <w:r>
        <w:rPr>
          <w:color w:val="231F20"/>
          <w:w w:val="105"/>
        </w:rPr>
        <w:t>whether</w:t>
      </w:r>
      <w:r>
        <w:rPr>
          <w:color w:val="231F20"/>
          <w:spacing w:val="-8"/>
          <w:w w:val="105"/>
        </w:rPr>
        <w:t xml:space="preserve"> </w:t>
      </w:r>
      <w:r>
        <w:rPr>
          <w:color w:val="231F20"/>
          <w:w w:val="105"/>
        </w:rPr>
        <w:t>a</w:t>
      </w:r>
      <w:r>
        <w:rPr>
          <w:color w:val="231F20"/>
          <w:spacing w:val="-8"/>
          <w:w w:val="105"/>
        </w:rPr>
        <w:t xml:space="preserve"> </w:t>
      </w:r>
      <w:r>
        <w:rPr>
          <w:color w:val="231F20"/>
          <w:w w:val="105"/>
        </w:rPr>
        <w:t>world</w:t>
      </w:r>
      <w:r>
        <w:rPr>
          <w:color w:val="231F20"/>
          <w:spacing w:val="-8"/>
          <w:w w:val="105"/>
        </w:rPr>
        <w:t xml:space="preserve"> </w:t>
      </w:r>
      <w:r>
        <w:rPr>
          <w:color w:val="231F20"/>
          <w:w w:val="105"/>
        </w:rPr>
        <w:t>economy</w:t>
      </w:r>
      <w:r>
        <w:rPr>
          <w:color w:val="231F20"/>
          <w:spacing w:val="-8"/>
          <w:w w:val="105"/>
        </w:rPr>
        <w:t xml:space="preserve"> </w:t>
      </w:r>
      <w:r>
        <w:rPr>
          <w:color w:val="231F20"/>
          <w:w w:val="105"/>
        </w:rPr>
        <w:t>driven</w:t>
      </w:r>
      <w:r>
        <w:rPr>
          <w:color w:val="231F20"/>
          <w:spacing w:val="-8"/>
          <w:w w:val="105"/>
        </w:rPr>
        <w:t xml:space="preserve"> </w:t>
      </w:r>
      <w:r>
        <w:rPr>
          <w:color w:val="231F20"/>
          <w:w w:val="105"/>
        </w:rPr>
        <w:t>by</w:t>
      </w:r>
      <w:r>
        <w:rPr>
          <w:color w:val="231F20"/>
          <w:spacing w:val="-8"/>
          <w:w w:val="105"/>
        </w:rPr>
        <w:t xml:space="preserve"> </w:t>
      </w:r>
      <w:r>
        <w:rPr>
          <w:color w:val="231F20"/>
          <w:w w:val="105"/>
        </w:rPr>
        <w:t>oil</w:t>
      </w:r>
      <w:r>
        <w:rPr>
          <w:color w:val="231F20"/>
          <w:spacing w:val="-8"/>
          <w:w w:val="105"/>
        </w:rPr>
        <w:t xml:space="preserve"> </w:t>
      </w:r>
      <w:r>
        <w:rPr>
          <w:color w:val="231F20"/>
          <w:w w:val="105"/>
        </w:rPr>
        <w:t>is</w:t>
      </w:r>
      <w:r>
        <w:rPr>
          <w:color w:val="231F20"/>
          <w:spacing w:val="-8"/>
          <w:w w:val="105"/>
        </w:rPr>
        <w:t xml:space="preserve"> </w:t>
      </w:r>
      <w:r>
        <w:rPr>
          <w:color w:val="231F20"/>
          <w:w w:val="105"/>
        </w:rPr>
        <w:t>viable</w:t>
      </w:r>
      <w:r>
        <w:rPr>
          <w:color w:val="231F20"/>
          <w:spacing w:val="-8"/>
          <w:w w:val="105"/>
        </w:rPr>
        <w:t xml:space="preserve"> </w:t>
      </w:r>
      <w:r>
        <w:rPr>
          <w:color w:val="231F20"/>
          <w:w w:val="105"/>
        </w:rPr>
        <w:t>considering</w:t>
      </w:r>
      <w:r>
        <w:rPr>
          <w:color w:val="231F20"/>
          <w:spacing w:val="-8"/>
          <w:w w:val="105"/>
        </w:rPr>
        <w:t xml:space="preserve"> </w:t>
      </w:r>
      <w:r>
        <w:rPr>
          <w:color w:val="231F20"/>
          <w:w w:val="105"/>
        </w:rPr>
        <w:t>that</w:t>
      </w:r>
      <w:r>
        <w:rPr>
          <w:color w:val="231F20"/>
          <w:spacing w:val="-8"/>
          <w:w w:val="105"/>
        </w:rPr>
        <w:t xml:space="preserve"> </w:t>
      </w:r>
      <w:r>
        <w:rPr>
          <w:color w:val="231F20"/>
          <w:w w:val="105"/>
        </w:rPr>
        <w:t>crude</w:t>
      </w:r>
      <w:r>
        <w:rPr>
          <w:color w:val="231F20"/>
          <w:spacing w:val="-8"/>
          <w:w w:val="105"/>
        </w:rPr>
        <w:t xml:space="preserve"> </w:t>
      </w:r>
      <w:r>
        <w:rPr>
          <w:color w:val="231F20"/>
          <w:w w:val="105"/>
        </w:rPr>
        <w:t>oil,</w:t>
      </w:r>
      <w:r>
        <w:rPr>
          <w:color w:val="231F20"/>
          <w:spacing w:val="-8"/>
          <w:w w:val="105"/>
        </w:rPr>
        <w:t xml:space="preserve"> </w:t>
      </w:r>
      <w:r>
        <w:rPr>
          <w:color w:val="231F20"/>
          <w:w w:val="105"/>
        </w:rPr>
        <w:t>like all</w:t>
      </w:r>
      <w:r>
        <w:rPr>
          <w:color w:val="231F20"/>
          <w:spacing w:val="-2"/>
          <w:w w:val="105"/>
        </w:rPr>
        <w:t xml:space="preserve"> </w:t>
      </w:r>
      <w:r>
        <w:rPr>
          <w:color w:val="231F20"/>
          <w:w w:val="105"/>
        </w:rPr>
        <w:t>natural</w:t>
      </w:r>
      <w:r>
        <w:rPr>
          <w:color w:val="231F20"/>
          <w:spacing w:val="-2"/>
          <w:w w:val="105"/>
        </w:rPr>
        <w:t xml:space="preserve"> </w:t>
      </w:r>
      <w:r>
        <w:rPr>
          <w:color w:val="231F20"/>
          <w:w w:val="105"/>
        </w:rPr>
        <w:t>resources</w:t>
      </w:r>
      <w:r>
        <w:rPr>
          <w:color w:val="231F20"/>
          <w:spacing w:val="-2"/>
          <w:w w:val="105"/>
        </w:rPr>
        <w:t xml:space="preserve"> </w:t>
      </w:r>
      <w:r>
        <w:rPr>
          <w:color w:val="231F20"/>
          <w:w w:val="105"/>
        </w:rPr>
        <w:t>extracted</w:t>
      </w:r>
      <w:r>
        <w:rPr>
          <w:color w:val="231F20"/>
          <w:spacing w:val="-2"/>
          <w:w w:val="105"/>
        </w:rPr>
        <w:t xml:space="preserve"> </w:t>
      </w:r>
      <w:r>
        <w:rPr>
          <w:color w:val="231F20"/>
          <w:w w:val="105"/>
        </w:rPr>
        <w:t>from</w:t>
      </w:r>
      <w:r>
        <w:rPr>
          <w:color w:val="231F20"/>
          <w:spacing w:val="-2"/>
          <w:w w:val="105"/>
        </w:rPr>
        <w:t xml:space="preserve"> </w:t>
      </w:r>
      <w:r>
        <w:rPr>
          <w:color w:val="231F20"/>
          <w:w w:val="105"/>
        </w:rPr>
        <w:t>Earth,</w:t>
      </w:r>
      <w:r>
        <w:rPr>
          <w:color w:val="231F20"/>
          <w:spacing w:val="-2"/>
          <w:w w:val="105"/>
        </w:rPr>
        <w:t xml:space="preserve"> </w:t>
      </w:r>
      <w:r>
        <w:rPr>
          <w:color w:val="231F20"/>
          <w:w w:val="105"/>
        </w:rPr>
        <w:t>is</w:t>
      </w:r>
      <w:r>
        <w:rPr>
          <w:color w:val="231F20"/>
          <w:spacing w:val="-2"/>
          <w:w w:val="105"/>
        </w:rPr>
        <w:t xml:space="preserve"> </w:t>
      </w:r>
      <w:r>
        <w:rPr>
          <w:color w:val="231F20"/>
          <w:w w:val="105"/>
        </w:rPr>
        <w:t>a</w:t>
      </w:r>
      <w:r>
        <w:rPr>
          <w:color w:val="231F20"/>
          <w:spacing w:val="-2"/>
          <w:w w:val="105"/>
        </w:rPr>
        <w:t xml:space="preserve"> </w:t>
      </w:r>
      <w:r>
        <w:rPr>
          <w:color w:val="231F20"/>
          <w:w w:val="105"/>
        </w:rPr>
        <w:t>ﬁnite</w:t>
      </w:r>
      <w:r>
        <w:rPr>
          <w:color w:val="231F20"/>
          <w:spacing w:val="-2"/>
          <w:w w:val="105"/>
        </w:rPr>
        <w:t xml:space="preserve"> </w:t>
      </w:r>
      <w:r>
        <w:rPr>
          <w:color w:val="231F20"/>
          <w:w w:val="105"/>
        </w:rPr>
        <w:t>resource</w:t>
      </w:r>
      <w:r>
        <w:rPr>
          <w:color w:val="231F20"/>
          <w:spacing w:val="-2"/>
          <w:w w:val="105"/>
        </w:rPr>
        <w:t xml:space="preserve"> </w:t>
      </w:r>
      <w:r>
        <w:rPr>
          <w:color w:val="231F20"/>
          <w:w w:val="105"/>
        </w:rPr>
        <w:t>and</w:t>
      </w:r>
      <w:r>
        <w:rPr>
          <w:color w:val="231F20"/>
          <w:spacing w:val="-2"/>
          <w:w w:val="105"/>
        </w:rPr>
        <w:t xml:space="preserve"> </w:t>
      </w:r>
      <w:r>
        <w:rPr>
          <w:color w:val="231F20"/>
          <w:w w:val="105"/>
        </w:rPr>
        <w:t>the</w:t>
      </w:r>
      <w:r>
        <w:rPr>
          <w:color w:val="231F20"/>
          <w:spacing w:val="-2"/>
          <w:w w:val="105"/>
        </w:rPr>
        <w:t xml:space="preserve"> </w:t>
      </w:r>
      <w:r>
        <w:rPr>
          <w:color w:val="231F20"/>
          <w:w w:val="105"/>
        </w:rPr>
        <w:t xml:space="preserve">environmental </w:t>
      </w:r>
      <w:r>
        <w:rPr>
          <w:color w:val="231F20"/>
          <w:spacing w:val="-2"/>
          <w:w w:val="105"/>
        </w:rPr>
        <w:t>damage</w:t>
      </w:r>
      <w:r>
        <w:rPr>
          <w:color w:val="231F20"/>
          <w:spacing w:val="-8"/>
          <w:w w:val="105"/>
        </w:rPr>
        <w:t xml:space="preserve"> </w:t>
      </w:r>
      <w:r>
        <w:rPr>
          <w:color w:val="231F20"/>
          <w:spacing w:val="-2"/>
          <w:w w:val="105"/>
        </w:rPr>
        <w:t>fossil</w:t>
      </w:r>
      <w:r>
        <w:rPr>
          <w:color w:val="231F20"/>
          <w:spacing w:val="-8"/>
          <w:w w:val="105"/>
        </w:rPr>
        <w:t xml:space="preserve"> </w:t>
      </w:r>
      <w:r>
        <w:rPr>
          <w:color w:val="231F20"/>
          <w:spacing w:val="-2"/>
          <w:w w:val="105"/>
        </w:rPr>
        <w:t>fuel</w:t>
      </w:r>
      <w:r>
        <w:rPr>
          <w:color w:val="231F20"/>
          <w:spacing w:val="-8"/>
          <w:w w:val="105"/>
        </w:rPr>
        <w:t xml:space="preserve"> </w:t>
      </w:r>
      <w:r>
        <w:rPr>
          <w:color w:val="231F20"/>
          <w:spacing w:val="-2"/>
          <w:w w:val="105"/>
        </w:rPr>
        <w:t>consumption</w:t>
      </w:r>
      <w:r>
        <w:rPr>
          <w:color w:val="231F20"/>
          <w:spacing w:val="-8"/>
          <w:w w:val="105"/>
        </w:rPr>
        <w:t xml:space="preserve"> </w:t>
      </w:r>
      <w:r>
        <w:rPr>
          <w:color w:val="231F20"/>
          <w:spacing w:val="-2"/>
          <w:w w:val="105"/>
        </w:rPr>
        <w:t>causes</w:t>
      </w:r>
      <w:r>
        <w:rPr>
          <w:color w:val="231F20"/>
          <w:spacing w:val="-8"/>
          <w:w w:val="105"/>
        </w:rPr>
        <w:t xml:space="preserve"> </w:t>
      </w:r>
      <w:r>
        <w:rPr>
          <w:color w:val="231F20"/>
          <w:spacing w:val="-2"/>
          <w:w w:val="105"/>
        </w:rPr>
        <w:t>(e.g.,</w:t>
      </w:r>
      <w:r>
        <w:rPr>
          <w:color w:val="231F20"/>
          <w:spacing w:val="-8"/>
          <w:w w:val="105"/>
        </w:rPr>
        <w:t xml:space="preserve"> </w:t>
      </w:r>
      <w:r>
        <w:rPr>
          <w:color w:val="231F20"/>
          <w:spacing w:val="-2"/>
          <w:w w:val="105"/>
        </w:rPr>
        <w:t>Schneider-</w:t>
      </w:r>
      <w:proofErr w:type="spellStart"/>
      <w:r>
        <w:rPr>
          <w:color w:val="231F20"/>
          <w:spacing w:val="-2"/>
          <w:w w:val="105"/>
        </w:rPr>
        <w:t>Mayerson</w:t>
      </w:r>
      <w:proofErr w:type="spellEnd"/>
      <w:r>
        <w:rPr>
          <w:color w:val="231F20"/>
          <w:spacing w:val="-2"/>
          <w:w w:val="105"/>
        </w:rPr>
        <w:t>,</w:t>
      </w:r>
      <w:r>
        <w:rPr>
          <w:color w:val="231F20"/>
          <w:spacing w:val="-8"/>
          <w:w w:val="105"/>
        </w:rPr>
        <w:t xml:space="preserve"> </w:t>
      </w:r>
      <w:r>
        <w:rPr>
          <w:color w:val="231F20"/>
          <w:spacing w:val="-2"/>
          <w:w w:val="105"/>
        </w:rPr>
        <w:t>2015).</w:t>
      </w:r>
      <w:r>
        <w:rPr>
          <w:color w:val="231F20"/>
          <w:spacing w:val="-8"/>
          <w:w w:val="105"/>
        </w:rPr>
        <w:t xml:space="preserve"> </w:t>
      </w:r>
      <w:r>
        <w:rPr>
          <w:color w:val="231F20"/>
          <w:spacing w:val="-2"/>
          <w:w w:val="105"/>
        </w:rPr>
        <w:t>On</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 xml:space="preserve">one </w:t>
      </w:r>
      <w:r>
        <w:rPr>
          <w:color w:val="231F20"/>
          <w:w w:val="105"/>
        </w:rPr>
        <w:t>hand,</w:t>
      </w:r>
      <w:r>
        <w:rPr>
          <w:color w:val="231F20"/>
          <w:spacing w:val="-2"/>
          <w:w w:val="105"/>
        </w:rPr>
        <w:t xml:space="preserve"> </w:t>
      </w:r>
      <w:r>
        <w:rPr>
          <w:color w:val="231F20"/>
          <w:w w:val="105"/>
        </w:rPr>
        <w:t>visionary</w:t>
      </w:r>
      <w:r>
        <w:rPr>
          <w:color w:val="231F20"/>
          <w:spacing w:val="-2"/>
          <w:w w:val="105"/>
        </w:rPr>
        <w:t xml:space="preserve"> </w:t>
      </w:r>
      <w:r>
        <w:rPr>
          <w:color w:val="231F20"/>
          <w:w w:val="105"/>
        </w:rPr>
        <w:t>and/or</w:t>
      </w:r>
      <w:r>
        <w:rPr>
          <w:color w:val="231F20"/>
          <w:spacing w:val="-2"/>
          <w:w w:val="105"/>
        </w:rPr>
        <w:t xml:space="preserve"> </w:t>
      </w:r>
      <w:proofErr w:type="gramStart"/>
      <w:r>
        <w:rPr>
          <w:color w:val="231F20"/>
          <w:w w:val="105"/>
        </w:rPr>
        <w:t>environmentally-concerned</w:t>
      </w:r>
      <w:proofErr w:type="gramEnd"/>
      <w:r>
        <w:rPr>
          <w:color w:val="231F20"/>
          <w:spacing w:val="-2"/>
          <w:w w:val="105"/>
        </w:rPr>
        <w:t xml:space="preserve"> </w:t>
      </w:r>
      <w:r>
        <w:rPr>
          <w:color w:val="231F20"/>
          <w:w w:val="105"/>
        </w:rPr>
        <w:t>people</w:t>
      </w:r>
      <w:r>
        <w:rPr>
          <w:color w:val="231F20"/>
          <w:spacing w:val="-2"/>
          <w:w w:val="105"/>
        </w:rPr>
        <w:t xml:space="preserve"> </w:t>
      </w:r>
      <w:r>
        <w:rPr>
          <w:color w:val="231F20"/>
          <w:w w:val="105"/>
        </w:rPr>
        <w:t>try</w:t>
      </w:r>
      <w:r>
        <w:rPr>
          <w:color w:val="231F20"/>
          <w:spacing w:val="-2"/>
          <w:w w:val="105"/>
        </w:rPr>
        <w:t xml:space="preserve"> </w:t>
      </w:r>
      <w:r>
        <w:rPr>
          <w:color w:val="231F20"/>
          <w:w w:val="105"/>
        </w:rPr>
        <w:t>to</w:t>
      </w:r>
      <w:r>
        <w:rPr>
          <w:color w:val="231F20"/>
          <w:spacing w:val="-2"/>
          <w:w w:val="105"/>
        </w:rPr>
        <w:t xml:space="preserve"> </w:t>
      </w:r>
      <w:r>
        <w:rPr>
          <w:color w:val="231F20"/>
          <w:w w:val="105"/>
        </w:rPr>
        <w:t>outline</w:t>
      </w:r>
      <w:r>
        <w:rPr>
          <w:color w:val="231F20"/>
          <w:spacing w:val="-2"/>
          <w:w w:val="105"/>
        </w:rPr>
        <w:t xml:space="preserve"> </w:t>
      </w:r>
      <w:r>
        <w:rPr>
          <w:color w:val="231F20"/>
          <w:w w:val="105"/>
        </w:rPr>
        <w:t>a</w:t>
      </w:r>
      <w:r>
        <w:rPr>
          <w:color w:val="231F20"/>
          <w:spacing w:val="-2"/>
          <w:w w:val="105"/>
        </w:rPr>
        <w:t xml:space="preserve"> </w:t>
      </w:r>
      <w:r>
        <w:rPr>
          <w:color w:val="231F20"/>
          <w:w w:val="105"/>
        </w:rPr>
        <w:t>future</w:t>
      </w:r>
      <w:r>
        <w:rPr>
          <w:color w:val="231F20"/>
          <w:spacing w:val="-2"/>
          <w:w w:val="105"/>
        </w:rPr>
        <w:t xml:space="preserve"> </w:t>
      </w:r>
      <w:r>
        <w:rPr>
          <w:color w:val="231F20"/>
          <w:w w:val="105"/>
        </w:rPr>
        <w:t>with- out oil in the midst of our still totally oil-dependent era; on the other hand, economic thinkers</w:t>
      </w:r>
      <w:r>
        <w:rPr>
          <w:color w:val="231F20"/>
          <w:spacing w:val="-8"/>
          <w:w w:val="105"/>
        </w:rPr>
        <w:t xml:space="preserve"> </w:t>
      </w:r>
      <w:r>
        <w:rPr>
          <w:color w:val="231F20"/>
          <w:w w:val="105"/>
        </w:rPr>
        <w:t>point</w:t>
      </w:r>
      <w:r>
        <w:rPr>
          <w:color w:val="231F20"/>
          <w:spacing w:val="-8"/>
          <w:w w:val="105"/>
        </w:rPr>
        <w:t xml:space="preserve"> </w:t>
      </w:r>
      <w:r>
        <w:rPr>
          <w:color w:val="231F20"/>
          <w:w w:val="105"/>
        </w:rPr>
        <w:t>out</w:t>
      </w:r>
      <w:r>
        <w:rPr>
          <w:color w:val="231F20"/>
          <w:spacing w:val="-8"/>
          <w:w w:val="105"/>
        </w:rPr>
        <w:t xml:space="preserve"> </w:t>
      </w:r>
      <w:r>
        <w:rPr>
          <w:color w:val="231F20"/>
          <w:w w:val="105"/>
        </w:rPr>
        <w:t>that</w:t>
      </w:r>
      <w:r>
        <w:rPr>
          <w:color w:val="231F20"/>
          <w:spacing w:val="-8"/>
          <w:w w:val="105"/>
        </w:rPr>
        <w:t xml:space="preserve"> </w:t>
      </w:r>
      <w:r>
        <w:rPr>
          <w:color w:val="231F20"/>
          <w:w w:val="105"/>
        </w:rPr>
        <w:t>there</w:t>
      </w:r>
      <w:r>
        <w:rPr>
          <w:color w:val="231F20"/>
          <w:spacing w:val="-8"/>
          <w:w w:val="105"/>
        </w:rPr>
        <w:t xml:space="preserve"> </w:t>
      </w:r>
      <w:r>
        <w:rPr>
          <w:color w:val="231F20"/>
          <w:w w:val="105"/>
        </w:rPr>
        <w:t>may</w:t>
      </w:r>
      <w:r>
        <w:rPr>
          <w:color w:val="231F20"/>
          <w:spacing w:val="-8"/>
          <w:w w:val="105"/>
        </w:rPr>
        <w:t xml:space="preserve"> </w:t>
      </w:r>
      <w:r>
        <w:rPr>
          <w:color w:val="231F20"/>
          <w:w w:val="105"/>
        </w:rPr>
        <w:t>still</w:t>
      </w:r>
      <w:r>
        <w:rPr>
          <w:color w:val="231F20"/>
          <w:spacing w:val="-8"/>
          <w:w w:val="105"/>
        </w:rPr>
        <w:t xml:space="preserve"> </w:t>
      </w:r>
      <w:r>
        <w:rPr>
          <w:color w:val="231F20"/>
          <w:w w:val="105"/>
        </w:rPr>
        <w:t>be</w:t>
      </w:r>
      <w:r>
        <w:rPr>
          <w:color w:val="231F20"/>
          <w:spacing w:val="-8"/>
          <w:w w:val="105"/>
        </w:rPr>
        <w:t xml:space="preserve"> </w:t>
      </w:r>
      <w:r>
        <w:rPr>
          <w:color w:val="231F20"/>
          <w:w w:val="105"/>
        </w:rPr>
        <w:t>much</w:t>
      </w:r>
      <w:r>
        <w:rPr>
          <w:color w:val="231F20"/>
          <w:spacing w:val="-8"/>
          <w:w w:val="105"/>
        </w:rPr>
        <w:t xml:space="preserve"> </w:t>
      </w:r>
      <w:r>
        <w:rPr>
          <w:color w:val="231F20"/>
          <w:w w:val="105"/>
        </w:rPr>
        <w:t>more</w:t>
      </w:r>
      <w:r>
        <w:rPr>
          <w:color w:val="231F20"/>
          <w:spacing w:val="-8"/>
          <w:w w:val="105"/>
        </w:rPr>
        <w:t xml:space="preserve"> </w:t>
      </w:r>
      <w:r>
        <w:rPr>
          <w:color w:val="231F20"/>
          <w:w w:val="105"/>
        </w:rPr>
        <w:t>oil</w:t>
      </w:r>
      <w:r>
        <w:rPr>
          <w:color w:val="231F20"/>
          <w:spacing w:val="-8"/>
          <w:w w:val="105"/>
        </w:rPr>
        <w:t xml:space="preserve"> </w:t>
      </w:r>
      <w:r>
        <w:rPr>
          <w:color w:val="231F20"/>
          <w:w w:val="105"/>
        </w:rPr>
        <w:t>than</w:t>
      </w:r>
      <w:r>
        <w:rPr>
          <w:color w:val="231F20"/>
          <w:spacing w:val="-8"/>
          <w:w w:val="105"/>
        </w:rPr>
        <w:t xml:space="preserve"> </w:t>
      </w:r>
      <w:r>
        <w:rPr>
          <w:color w:val="231F20"/>
          <w:w w:val="105"/>
        </w:rPr>
        <w:t>we</w:t>
      </w:r>
      <w:r>
        <w:rPr>
          <w:color w:val="231F20"/>
          <w:spacing w:val="-8"/>
          <w:w w:val="105"/>
        </w:rPr>
        <w:t xml:space="preserve"> </w:t>
      </w:r>
      <w:r>
        <w:rPr>
          <w:color w:val="231F20"/>
          <w:w w:val="105"/>
        </w:rPr>
        <w:t>envisioned</w:t>
      </w:r>
      <w:r>
        <w:rPr>
          <w:color w:val="231F20"/>
          <w:spacing w:val="-8"/>
          <w:w w:val="105"/>
        </w:rPr>
        <w:t xml:space="preserve"> </w:t>
      </w:r>
      <w:r>
        <w:rPr>
          <w:color w:val="231F20"/>
          <w:w w:val="105"/>
        </w:rPr>
        <w:t>but</w:t>
      </w:r>
      <w:r>
        <w:rPr>
          <w:color w:val="231F20"/>
          <w:spacing w:val="-8"/>
          <w:w w:val="105"/>
        </w:rPr>
        <w:t xml:space="preserve"> </w:t>
      </w:r>
      <w:r>
        <w:rPr>
          <w:color w:val="231F20"/>
          <w:w w:val="105"/>
        </w:rPr>
        <w:t>that</w:t>
      </w:r>
      <w:r>
        <w:rPr>
          <w:color w:val="231F20"/>
          <w:spacing w:val="-8"/>
          <w:w w:val="105"/>
        </w:rPr>
        <w:t xml:space="preserve"> </w:t>
      </w:r>
      <w:r>
        <w:rPr>
          <w:color w:val="231F20"/>
          <w:w w:val="105"/>
        </w:rPr>
        <w:t>its extraction</w:t>
      </w:r>
      <w:r>
        <w:rPr>
          <w:color w:val="231F20"/>
          <w:spacing w:val="-12"/>
          <w:w w:val="105"/>
        </w:rPr>
        <w:t xml:space="preserve"> </w:t>
      </w:r>
      <w:r>
        <w:rPr>
          <w:color w:val="231F20"/>
          <w:w w:val="105"/>
        </w:rPr>
        <w:t>is</w:t>
      </w:r>
      <w:r>
        <w:rPr>
          <w:color w:val="231F20"/>
          <w:spacing w:val="-12"/>
          <w:w w:val="105"/>
        </w:rPr>
        <w:t xml:space="preserve"> </w:t>
      </w:r>
      <w:r>
        <w:rPr>
          <w:color w:val="231F20"/>
          <w:w w:val="105"/>
        </w:rPr>
        <w:t>not</w:t>
      </w:r>
      <w:r>
        <w:rPr>
          <w:color w:val="231F20"/>
          <w:spacing w:val="-12"/>
          <w:w w:val="105"/>
        </w:rPr>
        <w:t xml:space="preserve"> </w:t>
      </w:r>
      <w:r>
        <w:rPr>
          <w:color w:val="231F20"/>
          <w:w w:val="105"/>
        </w:rPr>
        <w:t>proﬁtable</w:t>
      </w:r>
      <w:r>
        <w:rPr>
          <w:color w:val="231F20"/>
          <w:spacing w:val="-12"/>
          <w:w w:val="105"/>
        </w:rPr>
        <w:t xml:space="preserve"> </w:t>
      </w:r>
      <w:r>
        <w:rPr>
          <w:color w:val="231F20"/>
          <w:w w:val="105"/>
        </w:rPr>
        <w:t>because</w:t>
      </w:r>
      <w:r>
        <w:rPr>
          <w:color w:val="231F20"/>
          <w:spacing w:val="-12"/>
          <w:w w:val="105"/>
        </w:rPr>
        <w:t xml:space="preserve"> </w:t>
      </w:r>
      <w:r>
        <w:rPr>
          <w:color w:val="231F20"/>
          <w:w w:val="105"/>
        </w:rPr>
        <w:t>of</w:t>
      </w:r>
      <w:r>
        <w:rPr>
          <w:color w:val="231F20"/>
          <w:spacing w:val="-12"/>
          <w:w w:val="105"/>
        </w:rPr>
        <w:t xml:space="preserve"> </w:t>
      </w:r>
      <w:r>
        <w:rPr>
          <w:color w:val="231F20"/>
          <w:w w:val="105"/>
        </w:rPr>
        <w:t>the</w:t>
      </w:r>
      <w:r>
        <w:rPr>
          <w:color w:val="231F20"/>
          <w:spacing w:val="-12"/>
          <w:w w:val="105"/>
        </w:rPr>
        <w:t xml:space="preserve"> </w:t>
      </w:r>
      <w:r>
        <w:rPr>
          <w:color w:val="231F20"/>
          <w:w w:val="105"/>
        </w:rPr>
        <w:t>high</w:t>
      </w:r>
      <w:r>
        <w:rPr>
          <w:color w:val="231F20"/>
          <w:spacing w:val="-12"/>
          <w:w w:val="105"/>
        </w:rPr>
        <w:t xml:space="preserve"> </w:t>
      </w:r>
      <w:r>
        <w:rPr>
          <w:color w:val="231F20"/>
          <w:w w:val="105"/>
        </w:rPr>
        <w:t>costs</w:t>
      </w:r>
      <w:r>
        <w:rPr>
          <w:color w:val="231F20"/>
          <w:spacing w:val="-12"/>
          <w:w w:val="105"/>
        </w:rPr>
        <w:t xml:space="preserve"> </w:t>
      </w:r>
      <w:r>
        <w:rPr>
          <w:color w:val="231F20"/>
          <w:w w:val="105"/>
        </w:rPr>
        <w:t>associated</w:t>
      </w:r>
      <w:r>
        <w:rPr>
          <w:color w:val="231F20"/>
          <w:spacing w:val="-12"/>
          <w:w w:val="105"/>
        </w:rPr>
        <w:t xml:space="preserve"> </w:t>
      </w:r>
      <w:r>
        <w:rPr>
          <w:color w:val="231F20"/>
          <w:w w:val="105"/>
        </w:rPr>
        <w:t>with</w:t>
      </w:r>
      <w:r>
        <w:rPr>
          <w:color w:val="231F20"/>
          <w:spacing w:val="-12"/>
          <w:w w:val="105"/>
        </w:rPr>
        <w:t xml:space="preserve"> </w:t>
      </w:r>
      <w:r>
        <w:rPr>
          <w:color w:val="231F20"/>
          <w:w w:val="105"/>
        </w:rPr>
        <w:t>extracting</w:t>
      </w:r>
      <w:r>
        <w:rPr>
          <w:color w:val="231F20"/>
          <w:spacing w:val="-12"/>
          <w:w w:val="105"/>
        </w:rPr>
        <w:t xml:space="preserve"> </w:t>
      </w:r>
      <w:r>
        <w:rPr>
          <w:color w:val="231F20"/>
          <w:w w:val="105"/>
        </w:rPr>
        <w:t>it</w:t>
      </w:r>
      <w:r>
        <w:rPr>
          <w:color w:val="231F20"/>
          <w:spacing w:val="-12"/>
          <w:w w:val="105"/>
        </w:rPr>
        <w:t xml:space="preserve"> </w:t>
      </w:r>
      <w:r>
        <w:rPr>
          <w:color w:val="231F20"/>
          <w:w w:val="105"/>
        </w:rPr>
        <w:t>from difﬁcult</w:t>
      </w:r>
      <w:r>
        <w:rPr>
          <w:color w:val="231F20"/>
          <w:spacing w:val="-4"/>
          <w:w w:val="105"/>
        </w:rPr>
        <w:t xml:space="preserve"> </w:t>
      </w:r>
      <w:r>
        <w:rPr>
          <w:color w:val="231F20"/>
          <w:w w:val="105"/>
        </w:rPr>
        <w:t>terrains.</w:t>
      </w:r>
      <w:r>
        <w:rPr>
          <w:color w:val="231F20"/>
          <w:spacing w:val="-4"/>
          <w:w w:val="105"/>
        </w:rPr>
        <w:t xml:space="preserve"> </w:t>
      </w:r>
      <w:r>
        <w:rPr>
          <w:color w:val="231F20"/>
          <w:w w:val="105"/>
        </w:rPr>
        <w:t>Recently,</w:t>
      </w:r>
      <w:r>
        <w:rPr>
          <w:color w:val="231F20"/>
          <w:spacing w:val="-4"/>
          <w:w w:val="105"/>
        </w:rPr>
        <w:t xml:space="preserve"> </w:t>
      </w:r>
      <w:r>
        <w:rPr>
          <w:color w:val="231F20"/>
          <w:w w:val="105"/>
        </w:rPr>
        <w:t>global</w:t>
      </w:r>
      <w:r>
        <w:rPr>
          <w:color w:val="231F20"/>
          <w:spacing w:val="-4"/>
          <w:w w:val="105"/>
        </w:rPr>
        <w:t xml:space="preserve"> </w:t>
      </w:r>
      <w:r>
        <w:rPr>
          <w:color w:val="231F20"/>
          <w:w w:val="105"/>
        </w:rPr>
        <w:t>oil</w:t>
      </w:r>
      <w:r>
        <w:rPr>
          <w:color w:val="231F20"/>
          <w:spacing w:val="-4"/>
          <w:w w:val="105"/>
        </w:rPr>
        <w:t xml:space="preserve"> </w:t>
      </w:r>
      <w:r>
        <w:rPr>
          <w:color w:val="231F20"/>
          <w:w w:val="105"/>
        </w:rPr>
        <w:t>prices</w:t>
      </w:r>
      <w:r>
        <w:rPr>
          <w:color w:val="231F20"/>
          <w:spacing w:val="-4"/>
          <w:w w:val="105"/>
        </w:rPr>
        <w:t xml:space="preserve"> </w:t>
      </w:r>
      <w:r>
        <w:rPr>
          <w:color w:val="231F20"/>
          <w:w w:val="105"/>
        </w:rPr>
        <w:t>have</w:t>
      </w:r>
      <w:r>
        <w:rPr>
          <w:color w:val="231F20"/>
          <w:spacing w:val="-4"/>
          <w:w w:val="105"/>
        </w:rPr>
        <w:t xml:space="preserve"> </w:t>
      </w:r>
      <w:r>
        <w:rPr>
          <w:color w:val="231F20"/>
          <w:w w:val="105"/>
        </w:rPr>
        <w:t>recovered</w:t>
      </w:r>
      <w:r>
        <w:rPr>
          <w:color w:val="231F20"/>
          <w:spacing w:val="-4"/>
          <w:w w:val="105"/>
        </w:rPr>
        <w:t xml:space="preserve"> </w:t>
      </w:r>
      <w:r>
        <w:rPr>
          <w:color w:val="231F20"/>
          <w:w w:val="105"/>
        </w:rPr>
        <w:t>after</w:t>
      </w:r>
      <w:r>
        <w:rPr>
          <w:color w:val="231F20"/>
          <w:spacing w:val="-4"/>
          <w:w w:val="105"/>
        </w:rPr>
        <w:t xml:space="preserve"> </w:t>
      </w:r>
      <w:r>
        <w:rPr>
          <w:color w:val="231F20"/>
          <w:w w:val="105"/>
        </w:rPr>
        <w:t>a</w:t>
      </w:r>
      <w:r>
        <w:rPr>
          <w:color w:val="231F20"/>
          <w:spacing w:val="-4"/>
          <w:w w:val="105"/>
        </w:rPr>
        <w:t xml:space="preserve"> </w:t>
      </w:r>
      <w:r>
        <w:rPr>
          <w:color w:val="231F20"/>
          <w:w w:val="105"/>
        </w:rPr>
        <w:t>decline</w:t>
      </w:r>
      <w:r>
        <w:rPr>
          <w:color w:val="231F20"/>
          <w:spacing w:val="-4"/>
          <w:w w:val="105"/>
        </w:rPr>
        <w:t xml:space="preserve"> </w:t>
      </w:r>
      <w:r>
        <w:rPr>
          <w:color w:val="231F20"/>
          <w:w w:val="105"/>
        </w:rPr>
        <w:t>for</w:t>
      </w:r>
      <w:r>
        <w:rPr>
          <w:color w:val="231F20"/>
          <w:spacing w:val="-4"/>
          <w:w w:val="105"/>
        </w:rPr>
        <w:t xml:space="preserve"> </w:t>
      </w:r>
      <w:r>
        <w:rPr>
          <w:color w:val="231F20"/>
          <w:w w:val="105"/>
        </w:rPr>
        <w:t xml:space="preserve">several </w:t>
      </w:r>
      <w:r>
        <w:rPr>
          <w:color w:val="231F20"/>
          <w:spacing w:val="-2"/>
          <w:w w:val="105"/>
        </w:rPr>
        <w:t>years.</w:t>
      </w:r>
      <w:r>
        <w:rPr>
          <w:color w:val="231F20"/>
          <w:spacing w:val="-7"/>
          <w:w w:val="105"/>
        </w:rPr>
        <w:t xml:space="preserve"> </w:t>
      </w:r>
      <w:r>
        <w:rPr>
          <w:color w:val="231F20"/>
          <w:spacing w:val="-2"/>
          <w:w w:val="105"/>
        </w:rPr>
        <w:t>Costly</w:t>
      </w:r>
      <w:r>
        <w:rPr>
          <w:color w:val="231F20"/>
          <w:spacing w:val="-7"/>
          <w:w w:val="105"/>
        </w:rPr>
        <w:t xml:space="preserve"> </w:t>
      </w:r>
      <w:r>
        <w:rPr>
          <w:color w:val="231F20"/>
          <w:spacing w:val="-2"/>
          <w:w w:val="105"/>
        </w:rPr>
        <w:t>shale</w:t>
      </w:r>
      <w:r>
        <w:rPr>
          <w:color w:val="231F20"/>
          <w:spacing w:val="-7"/>
          <w:w w:val="105"/>
        </w:rPr>
        <w:t xml:space="preserve"> </w:t>
      </w:r>
      <w:r>
        <w:rPr>
          <w:color w:val="231F20"/>
          <w:spacing w:val="-2"/>
          <w:w w:val="105"/>
        </w:rPr>
        <w:t>oil</w:t>
      </w:r>
      <w:r>
        <w:rPr>
          <w:color w:val="231F20"/>
          <w:spacing w:val="-7"/>
          <w:w w:val="105"/>
        </w:rPr>
        <w:t xml:space="preserve"> </w:t>
      </w:r>
      <w:r>
        <w:rPr>
          <w:color w:val="231F20"/>
          <w:spacing w:val="-2"/>
          <w:w w:val="105"/>
        </w:rPr>
        <w:t>extraction</w:t>
      </w:r>
      <w:r>
        <w:rPr>
          <w:color w:val="231F20"/>
          <w:spacing w:val="-7"/>
          <w:w w:val="105"/>
        </w:rPr>
        <w:t xml:space="preserve"> </w:t>
      </w:r>
      <w:r>
        <w:rPr>
          <w:color w:val="231F20"/>
          <w:spacing w:val="-2"/>
          <w:w w:val="105"/>
        </w:rPr>
        <w:t>projects</w:t>
      </w:r>
      <w:r>
        <w:rPr>
          <w:color w:val="231F20"/>
          <w:spacing w:val="-7"/>
          <w:w w:val="105"/>
        </w:rPr>
        <w:t xml:space="preserve"> </w:t>
      </w:r>
      <w:r>
        <w:rPr>
          <w:color w:val="231F20"/>
          <w:spacing w:val="-2"/>
          <w:w w:val="105"/>
        </w:rPr>
        <w:t>become</w:t>
      </w:r>
      <w:r>
        <w:rPr>
          <w:color w:val="231F20"/>
          <w:spacing w:val="-7"/>
          <w:w w:val="105"/>
        </w:rPr>
        <w:t xml:space="preserve"> </w:t>
      </w:r>
      <w:r>
        <w:rPr>
          <w:color w:val="231F20"/>
          <w:spacing w:val="-2"/>
          <w:w w:val="105"/>
        </w:rPr>
        <w:t>viable</w:t>
      </w:r>
      <w:r>
        <w:rPr>
          <w:color w:val="231F20"/>
          <w:spacing w:val="-7"/>
          <w:w w:val="105"/>
        </w:rPr>
        <w:t xml:space="preserve"> </w:t>
      </w:r>
      <w:r>
        <w:rPr>
          <w:color w:val="231F20"/>
          <w:spacing w:val="-2"/>
          <w:w w:val="105"/>
        </w:rPr>
        <w:t>at</w:t>
      </w:r>
      <w:r>
        <w:rPr>
          <w:color w:val="231F20"/>
          <w:spacing w:val="-7"/>
          <w:w w:val="105"/>
        </w:rPr>
        <w:t xml:space="preserve"> </w:t>
      </w:r>
      <w:r>
        <w:rPr>
          <w:color w:val="231F20"/>
          <w:spacing w:val="-2"/>
          <w:w w:val="105"/>
        </w:rPr>
        <w:t>around</w:t>
      </w:r>
      <w:r>
        <w:rPr>
          <w:color w:val="231F20"/>
          <w:spacing w:val="-7"/>
          <w:w w:val="105"/>
        </w:rPr>
        <w:t xml:space="preserve"> </w:t>
      </w:r>
      <w:r>
        <w:rPr>
          <w:color w:val="231F20"/>
          <w:spacing w:val="-2"/>
          <w:w w:val="105"/>
        </w:rPr>
        <w:t>$70</w:t>
      </w:r>
      <w:r>
        <w:rPr>
          <w:color w:val="231F20"/>
          <w:spacing w:val="-7"/>
          <w:w w:val="105"/>
        </w:rPr>
        <w:t xml:space="preserve"> </w:t>
      </w:r>
      <w:r>
        <w:rPr>
          <w:color w:val="231F20"/>
          <w:spacing w:val="-2"/>
          <w:w w:val="105"/>
        </w:rPr>
        <w:t>per</w:t>
      </w:r>
      <w:r>
        <w:rPr>
          <w:color w:val="231F20"/>
          <w:spacing w:val="-7"/>
          <w:w w:val="105"/>
        </w:rPr>
        <w:t xml:space="preserve"> </w:t>
      </w:r>
      <w:r>
        <w:rPr>
          <w:color w:val="231F20"/>
          <w:spacing w:val="-2"/>
          <w:w w:val="105"/>
        </w:rPr>
        <w:t>barrel</w:t>
      </w:r>
      <w:r>
        <w:rPr>
          <w:color w:val="231F20"/>
          <w:spacing w:val="-7"/>
          <w:w w:val="105"/>
        </w:rPr>
        <w:t xml:space="preserve"> </w:t>
      </w:r>
      <w:r>
        <w:rPr>
          <w:color w:val="231F20"/>
          <w:spacing w:val="-2"/>
          <w:w w:val="105"/>
        </w:rPr>
        <w:t>(</w:t>
      </w:r>
      <w:r>
        <w:rPr>
          <w:rFonts w:ascii="Arial" w:hAnsi="Arial"/>
          <w:i/>
          <w:color w:val="231F20"/>
          <w:spacing w:val="-2"/>
          <w:w w:val="105"/>
        </w:rPr>
        <w:t>The Economist</w:t>
      </w:r>
      <w:r>
        <w:rPr>
          <w:rFonts w:ascii="Arial" w:hAnsi="Arial"/>
          <w:i/>
          <w:color w:val="231F20"/>
          <w:spacing w:val="-11"/>
          <w:w w:val="105"/>
        </w:rPr>
        <w:t xml:space="preserve"> </w:t>
      </w:r>
      <w:r>
        <w:rPr>
          <w:color w:val="231F20"/>
          <w:spacing w:val="-2"/>
          <w:w w:val="105"/>
        </w:rPr>
        <w:t>Daily</w:t>
      </w:r>
      <w:r>
        <w:rPr>
          <w:color w:val="231F20"/>
          <w:spacing w:val="-10"/>
          <w:w w:val="105"/>
        </w:rPr>
        <w:t xml:space="preserve"> </w:t>
      </w:r>
      <w:r>
        <w:rPr>
          <w:color w:val="231F20"/>
          <w:spacing w:val="-2"/>
          <w:w w:val="105"/>
        </w:rPr>
        <w:t>Chart,</w:t>
      </w:r>
      <w:r>
        <w:rPr>
          <w:color w:val="231F20"/>
          <w:spacing w:val="-10"/>
          <w:w w:val="105"/>
        </w:rPr>
        <w:t xml:space="preserve"> </w:t>
      </w:r>
      <w:r>
        <w:rPr>
          <w:color w:val="231F20"/>
          <w:spacing w:val="-2"/>
          <w:w w:val="105"/>
        </w:rPr>
        <w:t>2018),</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prospect</w:t>
      </w:r>
      <w:r>
        <w:rPr>
          <w:color w:val="231F20"/>
          <w:spacing w:val="-10"/>
          <w:w w:val="105"/>
        </w:rPr>
        <w:t xml:space="preserve"> </w:t>
      </w:r>
      <w:r>
        <w:rPr>
          <w:color w:val="231F20"/>
          <w:spacing w:val="-2"/>
          <w:w w:val="105"/>
        </w:rPr>
        <w:t>of</w:t>
      </w:r>
      <w:r>
        <w:rPr>
          <w:color w:val="231F20"/>
          <w:spacing w:val="-10"/>
          <w:w w:val="105"/>
        </w:rPr>
        <w:t xml:space="preserve"> </w:t>
      </w:r>
      <w:r>
        <w:rPr>
          <w:color w:val="231F20"/>
          <w:spacing w:val="-2"/>
          <w:w w:val="105"/>
        </w:rPr>
        <w:t>achieving</w:t>
      </w:r>
      <w:r>
        <w:rPr>
          <w:color w:val="231F20"/>
          <w:spacing w:val="-10"/>
          <w:w w:val="105"/>
        </w:rPr>
        <w:t xml:space="preserve"> </w:t>
      </w:r>
      <w:r>
        <w:rPr>
          <w:color w:val="231F20"/>
          <w:spacing w:val="-2"/>
          <w:w w:val="105"/>
        </w:rPr>
        <w:t>that</w:t>
      </w:r>
      <w:r>
        <w:rPr>
          <w:color w:val="231F20"/>
          <w:spacing w:val="-10"/>
          <w:w w:val="105"/>
        </w:rPr>
        <w:t xml:space="preserve"> </w:t>
      </w:r>
      <w:r>
        <w:rPr>
          <w:color w:val="231F20"/>
          <w:spacing w:val="-2"/>
          <w:w w:val="105"/>
        </w:rPr>
        <w:t>price</w:t>
      </w:r>
      <w:r>
        <w:rPr>
          <w:color w:val="231F20"/>
          <w:spacing w:val="-10"/>
          <w:w w:val="105"/>
        </w:rPr>
        <w:t xml:space="preserve"> </w:t>
      </w:r>
      <w:r>
        <w:rPr>
          <w:color w:val="231F20"/>
          <w:spacing w:val="-2"/>
          <w:w w:val="105"/>
        </w:rPr>
        <w:t>sparks</w:t>
      </w:r>
      <w:r>
        <w:rPr>
          <w:color w:val="231F20"/>
          <w:spacing w:val="-10"/>
          <w:w w:val="105"/>
        </w:rPr>
        <w:t xml:space="preserve"> </w:t>
      </w:r>
      <w:r>
        <w:rPr>
          <w:color w:val="231F20"/>
          <w:spacing w:val="-2"/>
          <w:w w:val="105"/>
        </w:rPr>
        <w:t>new</w:t>
      </w:r>
      <w:r>
        <w:rPr>
          <w:color w:val="231F20"/>
          <w:spacing w:val="-10"/>
          <w:w w:val="105"/>
        </w:rPr>
        <w:t xml:space="preserve"> </w:t>
      </w:r>
      <w:r>
        <w:rPr>
          <w:color w:val="231F20"/>
          <w:spacing w:val="-2"/>
          <w:w w:val="105"/>
        </w:rPr>
        <w:t xml:space="preserve">pro- </w:t>
      </w:r>
      <w:r>
        <w:rPr>
          <w:color w:val="231F20"/>
        </w:rPr>
        <w:t xml:space="preserve">duction highs. This context illustrates the core of cost-volume-proﬁt (CVP) analysis that </w:t>
      </w:r>
      <w:r>
        <w:rPr>
          <w:color w:val="231F20"/>
          <w:w w:val="105"/>
        </w:rPr>
        <w:t>will be treated in this unit.</w:t>
      </w:r>
    </w:p>
    <w:p w14:paraId="67323049" w14:textId="77777777" w:rsidR="00F03E04" w:rsidRDefault="00F03E04">
      <w:pPr>
        <w:pStyle w:val="BodyText"/>
        <w:spacing w:before="7"/>
        <w:rPr>
          <w:sz w:val="19"/>
        </w:rPr>
      </w:pPr>
    </w:p>
    <w:p w14:paraId="0B73460D" w14:textId="77777777" w:rsidR="00F03E04" w:rsidRDefault="00000000">
      <w:pPr>
        <w:pStyle w:val="BodyText"/>
        <w:spacing w:line="232" w:lineRule="auto"/>
        <w:ind w:left="2204" w:right="1076" w:hanging="1"/>
        <w:jc w:val="both"/>
      </w:pPr>
      <w:r>
        <w:rPr>
          <w:color w:val="231F20"/>
          <w:w w:val="105"/>
        </w:rPr>
        <w:t>In</w:t>
      </w:r>
      <w:r>
        <w:rPr>
          <w:color w:val="231F20"/>
          <w:spacing w:val="-7"/>
          <w:w w:val="105"/>
        </w:rPr>
        <w:t xml:space="preserve"> </w:t>
      </w:r>
      <w:r>
        <w:rPr>
          <w:color w:val="231F20"/>
          <w:w w:val="105"/>
        </w:rPr>
        <w:t>this</w:t>
      </w:r>
      <w:r>
        <w:rPr>
          <w:color w:val="231F20"/>
          <w:spacing w:val="-7"/>
          <w:w w:val="105"/>
        </w:rPr>
        <w:t xml:space="preserve"> </w:t>
      </w:r>
      <w:r>
        <w:rPr>
          <w:color w:val="231F20"/>
          <w:w w:val="105"/>
        </w:rPr>
        <w:t>unit,</w:t>
      </w:r>
      <w:r>
        <w:rPr>
          <w:color w:val="231F20"/>
          <w:spacing w:val="-7"/>
          <w:w w:val="105"/>
        </w:rPr>
        <w:t xml:space="preserve"> </w:t>
      </w:r>
      <w:r>
        <w:rPr>
          <w:color w:val="231F20"/>
          <w:w w:val="105"/>
        </w:rPr>
        <w:t>the</w:t>
      </w:r>
      <w:r>
        <w:rPr>
          <w:color w:val="231F20"/>
          <w:spacing w:val="-7"/>
          <w:w w:val="105"/>
        </w:rPr>
        <w:t xml:space="preserve"> </w:t>
      </w:r>
      <w:r>
        <w:rPr>
          <w:color w:val="231F20"/>
          <w:w w:val="105"/>
        </w:rPr>
        <w:t>break-even</w:t>
      </w:r>
      <w:r>
        <w:rPr>
          <w:color w:val="231F20"/>
          <w:spacing w:val="-7"/>
          <w:w w:val="105"/>
        </w:rPr>
        <w:t xml:space="preserve"> </w:t>
      </w:r>
      <w:proofErr w:type="gramStart"/>
      <w:r>
        <w:rPr>
          <w:color w:val="231F20"/>
          <w:w w:val="105"/>
        </w:rPr>
        <w:t>analysis</w:t>
      </w:r>
      <w:proofErr w:type="gramEnd"/>
      <w:r>
        <w:rPr>
          <w:color w:val="231F20"/>
          <w:spacing w:val="-7"/>
          <w:w w:val="105"/>
        </w:rPr>
        <w:t xml:space="preserve"> </w:t>
      </w:r>
      <w:r>
        <w:rPr>
          <w:color w:val="231F20"/>
          <w:w w:val="105"/>
        </w:rPr>
        <w:t>and</w:t>
      </w:r>
      <w:r>
        <w:rPr>
          <w:color w:val="231F20"/>
          <w:spacing w:val="-7"/>
          <w:w w:val="105"/>
        </w:rPr>
        <w:t xml:space="preserve"> </w:t>
      </w:r>
      <w:r>
        <w:rPr>
          <w:color w:val="231F20"/>
          <w:w w:val="105"/>
        </w:rPr>
        <w:t>the</w:t>
      </w:r>
      <w:r>
        <w:rPr>
          <w:color w:val="231F20"/>
          <w:spacing w:val="-7"/>
          <w:w w:val="105"/>
        </w:rPr>
        <w:t xml:space="preserve"> </w:t>
      </w:r>
      <w:r>
        <w:rPr>
          <w:color w:val="231F20"/>
          <w:w w:val="105"/>
        </w:rPr>
        <w:t>cost</w:t>
      </w:r>
      <w:r>
        <w:rPr>
          <w:color w:val="231F20"/>
          <w:spacing w:val="-7"/>
          <w:w w:val="105"/>
        </w:rPr>
        <w:t xml:space="preserve"> </w:t>
      </w:r>
      <w:r>
        <w:rPr>
          <w:color w:val="231F20"/>
          <w:w w:val="105"/>
        </w:rPr>
        <w:t>structure</w:t>
      </w:r>
      <w:r>
        <w:rPr>
          <w:color w:val="231F20"/>
          <w:spacing w:val="-7"/>
          <w:w w:val="105"/>
        </w:rPr>
        <w:t xml:space="preserve"> </w:t>
      </w:r>
      <w:r>
        <w:rPr>
          <w:color w:val="231F20"/>
          <w:w w:val="105"/>
        </w:rPr>
        <w:t>with</w:t>
      </w:r>
      <w:r>
        <w:rPr>
          <w:color w:val="231F20"/>
          <w:spacing w:val="-7"/>
          <w:w w:val="105"/>
        </w:rPr>
        <w:t xml:space="preserve"> </w:t>
      </w:r>
      <w:r>
        <w:rPr>
          <w:color w:val="231F20"/>
          <w:w w:val="105"/>
        </w:rPr>
        <w:t>a</w:t>
      </w:r>
      <w:r>
        <w:rPr>
          <w:color w:val="231F20"/>
          <w:spacing w:val="-7"/>
          <w:w w:val="105"/>
        </w:rPr>
        <w:t xml:space="preserve"> </w:t>
      </w:r>
      <w:r>
        <w:rPr>
          <w:color w:val="231F20"/>
          <w:w w:val="105"/>
        </w:rPr>
        <w:t>special</w:t>
      </w:r>
      <w:r>
        <w:rPr>
          <w:color w:val="231F20"/>
          <w:spacing w:val="-7"/>
          <w:w w:val="105"/>
        </w:rPr>
        <w:t xml:space="preserve"> </w:t>
      </w:r>
      <w:r>
        <w:rPr>
          <w:color w:val="231F20"/>
          <w:w w:val="105"/>
        </w:rPr>
        <w:t>focus</w:t>
      </w:r>
      <w:r>
        <w:rPr>
          <w:color w:val="231F20"/>
          <w:spacing w:val="-7"/>
          <w:w w:val="105"/>
        </w:rPr>
        <w:t xml:space="preserve"> </w:t>
      </w:r>
      <w:r>
        <w:rPr>
          <w:color w:val="231F20"/>
          <w:w w:val="105"/>
        </w:rPr>
        <w:t>on</w:t>
      </w:r>
      <w:r>
        <w:rPr>
          <w:color w:val="231F20"/>
          <w:spacing w:val="-7"/>
          <w:w w:val="105"/>
        </w:rPr>
        <w:t xml:space="preserve"> </w:t>
      </w:r>
      <w:r>
        <w:rPr>
          <w:color w:val="231F20"/>
          <w:w w:val="105"/>
        </w:rPr>
        <w:t>the operation</w:t>
      </w:r>
      <w:r>
        <w:rPr>
          <w:color w:val="231F20"/>
          <w:spacing w:val="-6"/>
          <w:w w:val="105"/>
        </w:rPr>
        <w:t xml:space="preserve"> </w:t>
      </w:r>
      <w:r>
        <w:rPr>
          <w:color w:val="231F20"/>
          <w:w w:val="105"/>
        </w:rPr>
        <w:t>leverage</w:t>
      </w:r>
      <w:r>
        <w:rPr>
          <w:color w:val="231F20"/>
          <w:spacing w:val="-6"/>
          <w:w w:val="105"/>
        </w:rPr>
        <w:t xml:space="preserve"> </w:t>
      </w:r>
      <w:r>
        <w:rPr>
          <w:color w:val="231F20"/>
          <w:w w:val="105"/>
        </w:rPr>
        <w:t>and</w:t>
      </w:r>
      <w:r>
        <w:rPr>
          <w:color w:val="231F20"/>
          <w:spacing w:val="-6"/>
          <w:w w:val="105"/>
        </w:rPr>
        <w:t xml:space="preserve"> </w:t>
      </w:r>
      <w:proofErr w:type="spellStart"/>
      <w:r>
        <w:rPr>
          <w:color w:val="231F20"/>
          <w:w w:val="105"/>
        </w:rPr>
        <w:t>variabilization</w:t>
      </w:r>
      <w:proofErr w:type="spellEnd"/>
      <w:r>
        <w:rPr>
          <w:color w:val="231F20"/>
          <w:spacing w:val="-6"/>
          <w:w w:val="105"/>
        </w:rPr>
        <w:t xml:space="preserve"> </w:t>
      </w:r>
      <w:r>
        <w:rPr>
          <w:color w:val="231F20"/>
          <w:w w:val="105"/>
        </w:rPr>
        <w:t>are</w:t>
      </w:r>
      <w:r>
        <w:rPr>
          <w:color w:val="231F20"/>
          <w:spacing w:val="-6"/>
          <w:w w:val="105"/>
        </w:rPr>
        <w:t xml:space="preserve"> </w:t>
      </w:r>
      <w:r>
        <w:rPr>
          <w:color w:val="231F20"/>
          <w:w w:val="105"/>
        </w:rPr>
        <w:t>discussed</w:t>
      </w:r>
      <w:r>
        <w:rPr>
          <w:color w:val="231F20"/>
          <w:spacing w:val="-6"/>
          <w:w w:val="105"/>
        </w:rPr>
        <w:t xml:space="preserve"> </w:t>
      </w:r>
      <w:r>
        <w:rPr>
          <w:color w:val="231F20"/>
          <w:w w:val="105"/>
        </w:rPr>
        <w:t>in</w:t>
      </w:r>
      <w:r>
        <w:rPr>
          <w:color w:val="231F20"/>
          <w:spacing w:val="-6"/>
          <w:w w:val="105"/>
        </w:rPr>
        <w:t xml:space="preserve"> </w:t>
      </w:r>
      <w:r>
        <w:rPr>
          <w:color w:val="231F20"/>
          <w:w w:val="105"/>
        </w:rPr>
        <w:t>detail.</w:t>
      </w:r>
    </w:p>
    <w:p w14:paraId="605318EB" w14:textId="77777777" w:rsidR="00F03E04" w:rsidRDefault="00F03E04">
      <w:pPr>
        <w:pStyle w:val="BodyText"/>
        <w:rPr>
          <w:sz w:val="24"/>
        </w:rPr>
      </w:pPr>
    </w:p>
    <w:p w14:paraId="6EEFD20D" w14:textId="77777777" w:rsidR="00F03E04" w:rsidRDefault="00F03E04">
      <w:pPr>
        <w:pStyle w:val="BodyText"/>
        <w:spacing w:before="9"/>
        <w:rPr>
          <w:sz w:val="28"/>
        </w:rPr>
      </w:pPr>
    </w:p>
    <w:p w14:paraId="015A1F08" w14:textId="77777777" w:rsidR="00F03E04" w:rsidRDefault="00000000">
      <w:pPr>
        <w:pStyle w:val="Heading3"/>
        <w:numPr>
          <w:ilvl w:val="1"/>
          <w:numId w:val="19"/>
        </w:numPr>
        <w:tabs>
          <w:tab w:val="left" w:pos="2771"/>
          <w:tab w:val="left" w:pos="2772"/>
        </w:tabs>
        <w:ind w:hanging="568"/>
        <w:jc w:val="left"/>
      </w:pPr>
      <w:r>
        <w:rPr>
          <w:color w:val="003946"/>
          <w:spacing w:val="-6"/>
        </w:rPr>
        <w:t>Break-Even</w:t>
      </w:r>
      <w:r>
        <w:rPr>
          <w:color w:val="003946"/>
          <w:spacing w:val="-7"/>
        </w:rPr>
        <w:t xml:space="preserve"> </w:t>
      </w:r>
      <w:r>
        <w:rPr>
          <w:color w:val="003946"/>
          <w:spacing w:val="-6"/>
        </w:rPr>
        <w:t>Analysis</w:t>
      </w:r>
    </w:p>
    <w:p w14:paraId="7965355E" w14:textId="77777777" w:rsidR="00F03E04" w:rsidRDefault="00000000">
      <w:pPr>
        <w:pStyle w:val="BodyText"/>
        <w:spacing w:before="249" w:line="232" w:lineRule="auto"/>
        <w:ind w:left="2204" w:right="1074"/>
        <w:jc w:val="both"/>
      </w:pPr>
      <w:r>
        <w:rPr>
          <w:color w:val="231F20"/>
        </w:rPr>
        <w:t xml:space="preserve">This type of analysis works with the distinguished cost types of ﬁxed costs and variable </w:t>
      </w:r>
      <w:r>
        <w:rPr>
          <w:color w:val="231F20"/>
          <w:w w:val="105"/>
        </w:rPr>
        <w:t>costs.</w:t>
      </w:r>
      <w:r>
        <w:rPr>
          <w:color w:val="231F20"/>
          <w:spacing w:val="-15"/>
          <w:w w:val="105"/>
        </w:rPr>
        <w:t xml:space="preserve"> </w:t>
      </w:r>
      <w:r>
        <w:rPr>
          <w:color w:val="231F20"/>
          <w:w w:val="105"/>
        </w:rPr>
        <w:t>The</w:t>
      </w:r>
      <w:r>
        <w:rPr>
          <w:color w:val="231F20"/>
          <w:spacing w:val="-14"/>
          <w:w w:val="105"/>
        </w:rPr>
        <w:t xml:space="preserve"> </w:t>
      </w:r>
      <w:r>
        <w:rPr>
          <w:color w:val="231F20"/>
          <w:w w:val="105"/>
        </w:rPr>
        <w:t>break-even</w:t>
      </w:r>
      <w:r>
        <w:rPr>
          <w:color w:val="231F20"/>
          <w:spacing w:val="-15"/>
          <w:w w:val="105"/>
        </w:rPr>
        <w:t xml:space="preserve"> </w:t>
      </w:r>
      <w:r>
        <w:rPr>
          <w:color w:val="231F20"/>
          <w:w w:val="105"/>
        </w:rPr>
        <w:t>analysis</w:t>
      </w:r>
      <w:r>
        <w:rPr>
          <w:color w:val="231F20"/>
          <w:spacing w:val="-14"/>
          <w:w w:val="105"/>
        </w:rPr>
        <w:t xml:space="preserve"> </w:t>
      </w:r>
      <w:r>
        <w:rPr>
          <w:color w:val="231F20"/>
          <w:w w:val="105"/>
        </w:rPr>
        <w:t>is</w:t>
      </w:r>
      <w:r>
        <w:rPr>
          <w:color w:val="231F20"/>
          <w:spacing w:val="-15"/>
          <w:w w:val="105"/>
        </w:rPr>
        <w:t xml:space="preserve"> </w:t>
      </w:r>
      <w:r>
        <w:rPr>
          <w:color w:val="231F20"/>
          <w:w w:val="105"/>
        </w:rPr>
        <w:t>useful</w:t>
      </w:r>
      <w:r>
        <w:rPr>
          <w:color w:val="231F20"/>
          <w:spacing w:val="-14"/>
          <w:w w:val="105"/>
        </w:rPr>
        <w:t xml:space="preserve"> </w:t>
      </w:r>
      <w:r>
        <w:rPr>
          <w:color w:val="231F20"/>
          <w:w w:val="105"/>
        </w:rPr>
        <w:t>to</w:t>
      </w:r>
      <w:r>
        <w:rPr>
          <w:color w:val="231F20"/>
          <w:spacing w:val="-15"/>
          <w:w w:val="105"/>
        </w:rPr>
        <w:t xml:space="preserve"> </w:t>
      </w:r>
      <w:r>
        <w:rPr>
          <w:color w:val="231F20"/>
          <w:w w:val="105"/>
        </w:rPr>
        <w:t>understand</w:t>
      </w:r>
      <w:r>
        <w:rPr>
          <w:color w:val="231F20"/>
          <w:spacing w:val="-14"/>
          <w:w w:val="105"/>
        </w:rPr>
        <w:t xml:space="preserve"> </w:t>
      </w:r>
      <w:r>
        <w:rPr>
          <w:color w:val="231F20"/>
          <w:w w:val="105"/>
        </w:rPr>
        <w:t>the</w:t>
      </w:r>
      <w:r>
        <w:rPr>
          <w:color w:val="231F20"/>
          <w:spacing w:val="-15"/>
          <w:w w:val="105"/>
        </w:rPr>
        <w:t xml:space="preserve"> </w:t>
      </w:r>
      <w:r>
        <w:rPr>
          <w:color w:val="231F20"/>
          <w:w w:val="105"/>
        </w:rPr>
        <w:t>relationship</w:t>
      </w:r>
      <w:r>
        <w:rPr>
          <w:color w:val="231F20"/>
          <w:spacing w:val="-14"/>
          <w:w w:val="105"/>
        </w:rPr>
        <w:t xml:space="preserve"> </w:t>
      </w:r>
      <w:r>
        <w:rPr>
          <w:color w:val="231F20"/>
          <w:w w:val="105"/>
        </w:rPr>
        <w:t>between</w:t>
      </w:r>
      <w:r>
        <w:rPr>
          <w:color w:val="231F20"/>
          <w:spacing w:val="-15"/>
          <w:w w:val="105"/>
        </w:rPr>
        <w:t xml:space="preserve"> </w:t>
      </w:r>
      <w:r>
        <w:rPr>
          <w:color w:val="231F20"/>
          <w:w w:val="105"/>
        </w:rPr>
        <w:t xml:space="preserve">sales </w:t>
      </w:r>
      <w:r>
        <w:rPr>
          <w:color w:val="231F20"/>
        </w:rPr>
        <w:t xml:space="preserve">revenues, costs, and proﬁts in scenarios of changing activity or output levels. Based on </w:t>
      </w:r>
      <w:r>
        <w:rPr>
          <w:color w:val="231F20"/>
          <w:w w:val="105"/>
        </w:rPr>
        <w:t>the</w:t>
      </w:r>
      <w:r>
        <w:rPr>
          <w:color w:val="231F20"/>
          <w:spacing w:val="-6"/>
          <w:w w:val="105"/>
        </w:rPr>
        <w:t xml:space="preserve"> </w:t>
      </w:r>
      <w:r>
        <w:rPr>
          <w:color w:val="231F20"/>
          <w:w w:val="105"/>
        </w:rPr>
        <w:t>assumption</w:t>
      </w:r>
      <w:r>
        <w:rPr>
          <w:color w:val="231F20"/>
          <w:spacing w:val="-6"/>
          <w:w w:val="105"/>
        </w:rPr>
        <w:t xml:space="preserve"> </w:t>
      </w:r>
      <w:r>
        <w:rPr>
          <w:color w:val="231F20"/>
          <w:w w:val="105"/>
        </w:rPr>
        <w:t>that</w:t>
      </w:r>
      <w:r>
        <w:rPr>
          <w:color w:val="231F20"/>
          <w:spacing w:val="-6"/>
          <w:w w:val="105"/>
        </w:rPr>
        <w:t xml:space="preserve"> </w:t>
      </w:r>
      <w:r>
        <w:rPr>
          <w:color w:val="231F20"/>
          <w:w w:val="105"/>
        </w:rPr>
        <w:t>the</w:t>
      </w:r>
      <w:r>
        <w:rPr>
          <w:color w:val="231F20"/>
          <w:spacing w:val="-6"/>
          <w:w w:val="105"/>
        </w:rPr>
        <w:t xml:space="preserve"> </w:t>
      </w:r>
      <w:r>
        <w:rPr>
          <w:color w:val="231F20"/>
          <w:w w:val="105"/>
        </w:rPr>
        <w:t>management</w:t>
      </w:r>
      <w:r>
        <w:rPr>
          <w:color w:val="231F20"/>
          <w:spacing w:val="-6"/>
          <w:w w:val="105"/>
        </w:rPr>
        <w:t xml:space="preserve"> </w:t>
      </w:r>
      <w:r>
        <w:rPr>
          <w:color w:val="231F20"/>
          <w:w w:val="105"/>
        </w:rPr>
        <w:t>of</w:t>
      </w:r>
      <w:r>
        <w:rPr>
          <w:color w:val="231F20"/>
          <w:spacing w:val="-6"/>
          <w:w w:val="105"/>
        </w:rPr>
        <w:t xml:space="preserve"> </w:t>
      </w:r>
      <w:r>
        <w:rPr>
          <w:color w:val="231F20"/>
          <w:w w:val="105"/>
        </w:rPr>
        <w:t>a</w:t>
      </w:r>
      <w:r>
        <w:rPr>
          <w:color w:val="231F20"/>
          <w:spacing w:val="-6"/>
          <w:w w:val="105"/>
        </w:rPr>
        <w:t xml:space="preserve"> </w:t>
      </w:r>
      <w:r>
        <w:rPr>
          <w:color w:val="231F20"/>
          <w:w w:val="105"/>
        </w:rPr>
        <w:t>company</w:t>
      </w:r>
      <w:r>
        <w:rPr>
          <w:color w:val="231F20"/>
          <w:spacing w:val="-6"/>
          <w:w w:val="105"/>
        </w:rPr>
        <w:t xml:space="preserve"> </w:t>
      </w:r>
      <w:r>
        <w:rPr>
          <w:color w:val="231F20"/>
          <w:w w:val="105"/>
        </w:rPr>
        <w:t>can</w:t>
      </w:r>
      <w:r>
        <w:rPr>
          <w:color w:val="231F20"/>
          <w:spacing w:val="-6"/>
          <w:w w:val="105"/>
        </w:rPr>
        <w:t xml:space="preserve"> </w:t>
      </w:r>
      <w:r>
        <w:rPr>
          <w:color w:val="231F20"/>
          <w:w w:val="105"/>
        </w:rPr>
        <w:t>decide</w:t>
      </w:r>
      <w:r>
        <w:rPr>
          <w:color w:val="231F20"/>
          <w:spacing w:val="-6"/>
          <w:w w:val="105"/>
        </w:rPr>
        <w:t xml:space="preserve"> </w:t>
      </w:r>
      <w:r>
        <w:rPr>
          <w:color w:val="231F20"/>
          <w:w w:val="105"/>
        </w:rPr>
        <w:t>the</w:t>
      </w:r>
      <w:r>
        <w:rPr>
          <w:color w:val="231F20"/>
          <w:spacing w:val="-6"/>
          <w:w w:val="105"/>
        </w:rPr>
        <w:t xml:space="preserve"> </w:t>
      </w:r>
      <w:r>
        <w:rPr>
          <w:color w:val="231F20"/>
          <w:w w:val="105"/>
        </w:rPr>
        <w:t>activity</w:t>
      </w:r>
      <w:r>
        <w:rPr>
          <w:color w:val="231F20"/>
          <w:spacing w:val="-6"/>
          <w:w w:val="105"/>
        </w:rPr>
        <w:t xml:space="preserve"> </w:t>
      </w:r>
      <w:r>
        <w:rPr>
          <w:color w:val="231F20"/>
          <w:w w:val="105"/>
        </w:rPr>
        <w:t>level</w:t>
      </w:r>
      <w:r>
        <w:rPr>
          <w:color w:val="231F20"/>
          <w:spacing w:val="-6"/>
          <w:w w:val="105"/>
        </w:rPr>
        <w:t xml:space="preserve"> </w:t>
      </w:r>
      <w:r>
        <w:rPr>
          <w:color w:val="231F20"/>
          <w:w w:val="105"/>
        </w:rPr>
        <w:t xml:space="preserve">(i.e., </w:t>
      </w:r>
      <w:r>
        <w:rPr>
          <w:color w:val="231F20"/>
          <w:w w:val="105"/>
        </w:rPr>
        <w:lastRenderedPageBreak/>
        <w:t>how many units to produce or to sell), calculations can be conducted to understand how changes in volume will show proﬁt or loss.</w:t>
      </w:r>
    </w:p>
    <w:p w14:paraId="3ABD5195" w14:textId="77777777" w:rsidR="00F03E04" w:rsidRDefault="00F03E04">
      <w:pPr>
        <w:pStyle w:val="BodyText"/>
        <w:rPr>
          <w:sz w:val="24"/>
        </w:rPr>
      </w:pPr>
    </w:p>
    <w:p w14:paraId="0BEF9EDE" w14:textId="77777777" w:rsidR="00F03E04" w:rsidRDefault="00000000">
      <w:pPr>
        <w:pStyle w:val="Heading6"/>
        <w:spacing w:before="177"/>
      </w:pPr>
      <w:r>
        <w:rPr>
          <w:color w:val="003946"/>
          <w:spacing w:val="-2"/>
        </w:rPr>
        <w:t>Break-Even</w:t>
      </w:r>
      <w:r>
        <w:rPr>
          <w:color w:val="003946"/>
          <w:spacing w:val="-4"/>
        </w:rPr>
        <w:t xml:space="preserve"> </w:t>
      </w:r>
      <w:r>
        <w:rPr>
          <w:color w:val="003946"/>
          <w:spacing w:val="-2"/>
        </w:rPr>
        <w:t>Point</w:t>
      </w:r>
      <w:r>
        <w:rPr>
          <w:color w:val="003946"/>
          <w:spacing w:val="-3"/>
        </w:rPr>
        <w:t xml:space="preserve"> </w:t>
      </w:r>
      <w:r>
        <w:rPr>
          <w:color w:val="003946"/>
          <w:spacing w:val="-2"/>
        </w:rPr>
        <w:t>(BEP)</w:t>
      </w:r>
    </w:p>
    <w:p w14:paraId="02AE670B" w14:textId="77777777" w:rsidR="00F03E04" w:rsidRDefault="00F03E04">
      <w:pPr>
        <w:pStyle w:val="BodyText"/>
        <w:spacing w:before="2"/>
        <w:rPr>
          <w:rFonts w:ascii="Arial"/>
          <w:sz w:val="25"/>
        </w:rPr>
      </w:pPr>
    </w:p>
    <w:p w14:paraId="77B3D3E7" w14:textId="77777777" w:rsidR="00F03E04" w:rsidRDefault="00000000">
      <w:pPr>
        <w:pStyle w:val="BodyText"/>
        <w:spacing w:line="232" w:lineRule="auto"/>
        <w:ind w:left="2204" w:right="1074" w:hanging="1"/>
        <w:jc w:val="both"/>
      </w:pPr>
      <w:r>
        <w:rPr>
          <w:color w:val="231F20"/>
          <w:spacing w:val="-2"/>
          <w:w w:val="105"/>
        </w:rPr>
        <w:t>The</w:t>
      </w:r>
      <w:r>
        <w:rPr>
          <w:color w:val="231F20"/>
          <w:spacing w:val="-9"/>
          <w:w w:val="105"/>
        </w:rPr>
        <w:t xml:space="preserve"> </w:t>
      </w:r>
      <w:r>
        <w:rPr>
          <w:color w:val="231F20"/>
          <w:spacing w:val="-2"/>
          <w:w w:val="105"/>
        </w:rPr>
        <w:t>activity</w:t>
      </w:r>
      <w:r>
        <w:rPr>
          <w:color w:val="231F20"/>
          <w:spacing w:val="-9"/>
          <w:w w:val="105"/>
        </w:rPr>
        <w:t xml:space="preserve"> </w:t>
      </w:r>
      <w:r>
        <w:rPr>
          <w:color w:val="231F20"/>
          <w:spacing w:val="-2"/>
          <w:w w:val="105"/>
        </w:rPr>
        <w:t>level</w:t>
      </w:r>
      <w:r>
        <w:rPr>
          <w:color w:val="231F20"/>
          <w:spacing w:val="-9"/>
          <w:w w:val="105"/>
        </w:rPr>
        <w:t xml:space="preserve"> </w:t>
      </w:r>
      <w:r>
        <w:rPr>
          <w:color w:val="231F20"/>
          <w:spacing w:val="-2"/>
          <w:w w:val="105"/>
        </w:rPr>
        <w:t>resulting</w:t>
      </w:r>
      <w:r>
        <w:rPr>
          <w:color w:val="231F20"/>
          <w:spacing w:val="-9"/>
          <w:w w:val="105"/>
        </w:rPr>
        <w:t xml:space="preserve"> </w:t>
      </w:r>
      <w:r>
        <w:rPr>
          <w:color w:val="231F20"/>
          <w:spacing w:val="-2"/>
          <w:w w:val="105"/>
        </w:rPr>
        <w:t>in</w:t>
      </w:r>
      <w:r>
        <w:rPr>
          <w:color w:val="231F20"/>
          <w:spacing w:val="-9"/>
          <w:w w:val="105"/>
        </w:rPr>
        <w:t xml:space="preserve"> </w:t>
      </w:r>
      <w:r>
        <w:rPr>
          <w:color w:val="231F20"/>
          <w:spacing w:val="-2"/>
          <w:w w:val="105"/>
        </w:rPr>
        <w:t>zero</w:t>
      </w:r>
      <w:r>
        <w:rPr>
          <w:color w:val="231F20"/>
          <w:spacing w:val="-8"/>
          <w:w w:val="105"/>
        </w:rPr>
        <w:t xml:space="preserve"> </w:t>
      </w:r>
      <w:r>
        <w:rPr>
          <w:color w:val="231F20"/>
          <w:spacing w:val="-2"/>
          <w:w w:val="105"/>
        </w:rPr>
        <w:t>proﬁt</w:t>
      </w:r>
      <w:r>
        <w:rPr>
          <w:color w:val="231F20"/>
          <w:spacing w:val="-9"/>
          <w:w w:val="105"/>
        </w:rPr>
        <w:t xml:space="preserve"> </w:t>
      </w:r>
      <w:r>
        <w:rPr>
          <w:color w:val="231F20"/>
          <w:spacing w:val="-2"/>
          <w:w w:val="105"/>
        </w:rPr>
        <w:t>or</w:t>
      </w:r>
      <w:r>
        <w:rPr>
          <w:color w:val="231F20"/>
          <w:spacing w:val="-9"/>
          <w:w w:val="105"/>
        </w:rPr>
        <w:t xml:space="preserve"> </w:t>
      </w:r>
      <w:r>
        <w:rPr>
          <w:color w:val="231F20"/>
          <w:spacing w:val="-2"/>
          <w:w w:val="105"/>
        </w:rPr>
        <w:t>loss—which</w:t>
      </w:r>
      <w:r>
        <w:rPr>
          <w:color w:val="231F20"/>
          <w:spacing w:val="-9"/>
          <w:w w:val="105"/>
        </w:rPr>
        <w:t xml:space="preserve"> </w:t>
      </w:r>
      <w:r>
        <w:rPr>
          <w:color w:val="231F20"/>
          <w:spacing w:val="-2"/>
          <w:w w:val="105"/>
        </w:rPr>
        <w:t>means</w:t>
      </w:r>
      <w:r>
        <w:rPr>
          <w:color w:val="231F20"/>
          <w:spacing w:val="-9"/>
          <w:w w:val="105"/>
        </w:rPr>
        <w:t xml:space="preserve"> </w:t>
      </w:r>
      <w:r>
        <w:rPr>
          <w:color w:val="231F20"/>
          <w:spacing w:val="-2"/>
          <w:w w:val="105"/>
        </w:rPr>
        <w:t>that</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amounts</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 xml:space="preserve">both </w:t>
      </w:r>
      <w:r>
        <w:rPr>
          <w:color w:val="231F20"/>
          <w:w w:val="105"/>
        </w:rPr>
        <w:t>total</w:t>
      </w:r>
      <w:r>
        <w:rPr>
          <w:color w:val="231F20"/>
          <w:spacing w:val="-3"/>
          <w:w w:val="105"/>
        </w:rPr>
        <w:t xml:space="preserve"> </w:t>
      </w:r>
      <w:r>
        <w:rPr>
          <w:color w:val="231F20"/>
          <w:w w:val="105"/>
        </w:rPr>
        <w:t>revenues</w:t>
      </w:r>
      <w:r>
        <w:rPr>
          <w:color w:val="231F20"/>
          <w:spacing w:val="-3"/>
          <w:w w:val="105"/>
        </w:rPr>
        <w:t xml:space="preserve"> </w:t>
      </w:r>
      <w:r>
        <w:rPr>
          <w:color w:val="231F20"/>
          <w:w w:val="105"/>
        </w:rPr>
        <w:t>and</w:t>
      </w:r>
      <w:r>
        <w:rPr>
          <w:color w:val="231F20"/>
          <w:spacing w:val="-3"/>
          <w:w w:val="105"/>
        </w:rPr>
        <w:t xml:space="preserve"> </w:t>
      </w:r>
      <w:r>
        <w:rPr>
          <w:color w:val="231F20"/>
          <w:w w:val="105"/>
        </w:rPr>
        <w:t>total</w:t>
      </w:r>
      <w:r>
        <w:rPr>
          <w:color w:val="231F20"/>
          <w:spacing w:val="-3"/>
          <w:w w:val="105"/>
        </w:rPr>
        <w:t xml:space="preserve"> </w:t>
      </w:r>
      <w:r>
        <w:rPr>
          <w:color w:val="231F20"/>
          <w:w w:val="105"/>
        </w:rPr>
        <w:t>costs</w:t>
      </w:r>
      <w:r>
        <w:rPr>
          <w:color w:val="231F20"/>
          <w:spacing w:val="-3"/>
          <w:w w:val="105"/>
        </w:rPr>
        <w:t xml:space="preserve"> </w:t>
      </w:r>
      <w:r>
        <w:rPr>
          <w:color w:val="231F20"/>
          <w:w w:val="105"/>
        </w:rPr>
        <w:t>are</w:t>
      </w:r>
      <w:r>
        <w:rPr>
          <w:color w:val="231F20"/>
          <w:spacing w:val="-3"/>
          <w:w w:val="105"/>
        </w:rPr>
        <w:t xml:space="preserve"> </w:t>
      </w:r>
      <w:r>
        <w:rPr>
          <w:color w:val="231F20"/>
          <w:w w:val="105"/>
        </w:rPr>
        <w:t>equal—is</w:t>
      </w:r>
      <w:r>
        <w:rPr>
          <w:color w:val="231F20"/>
          <w:spacing w:val="-3"/>
          <w:w w:val="105"/>
        </w:rPr>
        <w:t xml:space="preserve"> </w:t>
      </w:r>
      <w:r>
        <w:rPr>
          <w:color w:val="231F20"/>
          <w:w w:val="105"/>
        </w:rPr>
        <w:t>referred</w:t>
      </w:r>
      <w:r>
        <w:rPr>
          <w:color w:val="231F20"/>
          <w:spacing w:val="-3"/>
          <w:w w:val="105"/>
        </w:rPr>
        <w:t xml:space="preserve"> </w:t>
      </w:r>
      <w:r>
        <w:rPr>
          <w:color w:val="231F20"/>
          <w:w w:val="105"/>
        </w:rPr>
        <w:t>to</w:t>
      </w:r>
      <w:r>
        <w:rPr>
          <w:color w:val="231F20"/>
          <w:spacing w:val="-3"/>
          <w:w w:val="105"/>
        </w:rPr>
        <w:t xml:space="preserve"> </w:t>
      </w:r>
      <w:r>
        <w:rPr>
          <w:color w:val="231F20"/>
          <w:w w:val="105"/>
        </w:rPr>
        <w:t>as</w:t>
      </w:r>
      <w:r>
        <w:rPr>
          <w:color w:val="231F20"/>
          <w:spacing w:val="-2"/>
          <w:w w:val="105"/>
        </w:rPr>
        <w:t xml:space="preserve"> </w:t>
      </w:r>
      <w:r>
        <w:rPr>
          <w:color w:val="231F20"/>
          <w:w w:val="105"/>
        </w:rPr>
        <w:t>break-even.</w:t>
      </w:r>
      <w:r>
        <w:rPr>
          <w:color w:val="231F20"/>
          <w:spacing w:val="-3"/>
          <w:w w:val="105"/>
        </w:rPr>
        <w:t xml:space="preserve"> </w:t>
      </w:r>
      <w:r>
        <w:rPr>
          <w:color w:val="231F20"/>
          <w:w w:val="105"/>
        </w:rPr>
        <w:t>In</w:t>
      </w:r>
      <w:r>
        <w:rPr>
          <w:color w:val="231F20"/>
          <w:spacing w:val="-3"/>
          <w:w w:val="105"/>
        </w:rPr>
        <w:t xml:space="preserve"> </w:t>
      </w:r>
      <w:r>
        <w:rPr>
          <w:color w:val="231F20"/>
          <w:w w:val="105"/>
        </w:rPr>
        <w:t>a</w:t>
      </w:r>
      <w:r>
        <w:rPr>
          <w:color w:val="231F20"/>
          <w:spacing w:val="-3"/>
          <w:w w:val="105"/>
        </w:rPr>
        <w:t xml:space="preserve"> </w:t>
      </w:r>
      <w:r>
        <w:rPr>
          <w:color w:val="231F20"/>
          <w:w w:val="105"/>
        </w:rPr>
        <w:t>graphical display</w:t>
      </w:r>
      <w:r>
        <w:rPr>
          <w:color w:val="231F20"/>
          <w:spacing w:val="-11"/>
          <w:w w:val="105"/>
        </w:rPr>
        <w:t xml:space="preserve"> </w:t>
      </w:r>
      <w:r>
        <w:rPr>
          <w:color w:val="231F20"/>
          <w:w w:val="105"/>
        </w:rPr>
        <w:t>the</w:t>
      </w:r>
      <w:r>
        <w:rPr>
          <w:color w:val="231F20"/>
          <w:spacing w:val="-10"/>
          <w:w w:val="105"/>
        </w:rPr>
        <w:t xml:space="preserve"> </w:t>
      </w:r>
      <w:r>
        <w:rPr>
          <w:color w:val="231F20"/>
          <w:w w:val="105"/>
        </w:rPr>
        <w:t>BEP</w:t>
      </w:r>
      <w:r>
        <w:rPr>
          <w:color w:val="231F20"/>
          <w:spacing w:val="-11"/>
          <w:w w:val="105"/>
        </w:rPr>
        <w:t xml:space="preserve"> </w:t>
      </w:r>
      <w:r>
        <w:rPr>
          <w:color w:val="231F20"/>
          <w:w w:val="105"/>
        </w:rPr>
        <w:t>is</w:t>
      </w:r>
      <w:r>
        <w:rPr>
          <w:color w:val="231F20"/>
          <w:spacing w:val="-10"/>
          <w:w w:val="105"/>
        </w:rPr>
        <w:t xml:space="preserve"> </w:t>
      </w:r>
      <w:r>
        <w:rPr>
          <w:color w:val="231F20"/>
          <w:w w:val="105"/>
        </w:rPr>
        <w:t>located</w:t>
      </w:r>
      <w:r>
        <w:rPr>
          <w:color w:val="231F20"/>
          <w:spacing w:val="-11"/>
          <w:w w:val="105"/>
        </w:rPr>
        <w:t xml:space="preserve"> </w:t>
      </w:r>
      <w:r>
        <w:rPr>
          <w:color w:val="231F20"/>
          <w:w w:val="105"/>
        </w:rPr>
        <w:t>at</w:t>
      </w:r>
      <w:r>
        <w:rPr>
          <w:color w:val="231F20"/>
          <w:spacing w:val="-10"/>
          <w:w w:val="105"/>
        </w:rPr>
        <w:t xml:space="preserve"> </w:t>
      </w:r>
      <w:r>
        <w:rPr>
          <w:color w:val="231F20"/>
          <w:w w:val="105"/>
        </w:rPr>
        <w:t>the</w:t>
      </w:r>
      <w:r>
        <w:rPr>
          <w:color w:val="231F20"/>
          <w:spacing w:val="-10"/>
          <w:w w:val="105"/>
        </w:rPr>
        <w:t xml:space="preserve"> </w:t>
      </w:r>
      <w:r>
        <w:rPr>
          <w:color w:val="231F20"/>
          <w:w w:val="105"/>
        </w:rPr>
        <w:t>point</w:t>
      </w:r>
      <w:r>
        <w:rPr>
          <w:color w:val="231F20"/>
          <w:spacing w:val="-11"/>
          <w:w w:val="105"/>
        </w:rPr>
        <w:t xml:space="preserve"> </w:t>
      </w:r>
      <w:r>
        <w:rPr>
          <w:color w:val="231F20"/>
          <w:w w:val="105"/>
        </w:rPr>
        <w:t>where</w:t>
      </w:r>
      <w:r>
        <w:rPr>
          <w:color w:val="231F20"/>
          <w:spacing w:val="-10"/>
          <w:w w:val="105"/>
        </w:rPr>
        <w:t xml:space="preserve"> </w:t>
      </w:r>
      <w:r>
        <w:rPr>
          <w:color w:val="231F20"/>
          <w:w w:val="105"/>
        </w:rPr>
        <w:t>the</w:t>
      </w:r>
      <w:r>
        <w:rPr>
          <w:color w:val="231F20"/>
          <w:spacing w:val="-11"/>
          <w:w w:val="105"/>
        </w:rPr>
        <w:t xml:space="preserve"> </w:t>
      </w:r>
      <w:r>
        <w:rPr>
          <w:color w:val="231F20"/>
          <w:w w:val="105"/>
        </w:rPr>
        <w:t>volume</w:t>
      </w:r>
      <w:r>
        <w:rPr>
          <w:color w:val="231F20"/>
          <w:spacing w:val="-10"/>
          <w:w w:val="105"/>
        </w:rPr>
        <w:t xml:space="preserve"> </w:t>
      </w:r>
      <w:r>
        <w:rPr>
          <w:color w:val="231F20"/>
          <w:w w:val="105"/>
        </w:rPr>
        <w:t>or</w:t>
      </w:r>
      <w:r>
        <w:rPr>
          <w:color w:val="231F20"/>
          <w:spacing w:val="-10"/>
          <w:w w:val="105"/>
        </w:rPr>
        <w:t xml:space="preserve"> </w:t>
      </w:r>
      <w:r>
        <w:rPr>
          <w:color w:val="231F20"/>
          <w:w w:val="105"/>
        </w:rPr>
        <w:t>quantity</w:t>
      </w:r>
      <w:r>
        <w:rPr>
          <w:color w:val="231F20"/>
          <w:spacing w:val="-11"/>
          <w:w w:val="105"/>
        </w:rPr>
        <w:t xml:space="preserve"> </w:t>
      </w:r>
      <w:r>
        <w:rPr>
          <w:color w:val="231F20"/>
          <w:w w:val="105"/>
        </w:rPr>
        <w:t>(Q)</w:t>
      </w:r>
      <w:r>
        <w:rPr>
          <w:color w:val="231F20"/>
          <w:spacing w:val="-10"/>
          <w:w w:val="105"/>
        </w:rPr>
        <w:t xml:space="preserve"> </w:t>
      </w:r>
      <w:r>
        <w:rPr>
          <w:color w:val="231F20"/>
          <w:w w:val="105"/>
        </w:rPr>
        <w:t>shown</w:t>
      </w:r>
      <w:r>
        <w:rPr>
          <w:color w:val="231F20"/>
          <w:spacing w:val="-11"/>
          <w:w w:val="105"/>
        </w:rPr>
        <w:t xml:space="preserve"> </w:t>
      </w:r>
      <w:r>
        <w:rPr>
          <w:color w:val="231F20"/>
          <w:w w:val="105"/>
        </w:rPr>
        <w:t>on</w:t>
      </w:r>
      <w:r>
        <w:rPr>
          <w:color w:val="231F20"/>
          <w:spacing w:val="-10"/>
          <w:w w:val="105"/>
        </w:rPr>
        <w:t xml:space="preserve"> </w:t>
      </w:r>
      <w:r>
        <w:rPr>
          <w:color w:val="231F20"/>
          <w:spacing w:val="-5"/>
          <w:w w:val="105"/>
        </w:rPr>
        <w:t>the</w:t>
      </w:r>
    </w:p>
    <w:p w14:paraId="48D54CFD" w14:textId="77777777" w:rsidR="00F03E04" w:rsidRDefault="00F03E04">
      <w:pPr>
        <w:spacing w:line="232" w:lineRule="auto"/>
        <w:jc w:val="both"/>
        <w:sectPr w:rsidR="00F03E04">
          <w:headerReference w:type="even" r:id="rId21"/>
          <w:headerReference w:type="default" r:id="rId22"/>
          <w:pgSz w:w="11910" w:h="16840"/>
          <w:pgMar w:top="960" w:right="340" w:bottom="280" w:left="460" w:header="0" w:footer="0" w:gutter="0"/>
          <w:pgNumType w:start="24"/>
          <w:cols w:space="720"/>
        </w:sectPr>
      </w:pPr>
    </w:p>
    <w:p w14:paraId="39F7716F" w14:textId="77777777" w:rsidR="00F03E04" w:rsidRDefault="00F03E04">
      <w:pPr>
        <w:pStyle w:val="BodyText"/>
        <w:spacing w:before="3"/>
        <w:rPr>
          <w:sz w:val="27"/>
        </w:rPr>
      </w:pPr>
    </w:p>
    <w:p w14:paraId="53E918D2" w14:textId="77777777" w:rsidR="00F03E04" w:rsidRDefault="00F03E04">
      <w:pPr>
        <w:pStyle w:val="BodyText"/>
      </w:pPr>
    </w:p>
    <w:p w14:paraId="306A0A34" w14:textId="77777777" w:rsidR="00F03E04" w:rsidRDefault="00F03E04">
      <w:pPr>
        <w:pStyle w:val="BodyText"/>
      </w:pPr>
    </w:p>
    <w:p w14:paraId="6F164587" w14:textId="77777777" w:rsidR="00F03E04" w:rsidRDefault="00F03E04">
      <w:pPr>
        <w:pStyle w:val="BodyText"/>
      </w:pPr>
    </w:p>
    <w:p w14:paraId="447647AD" w14:textId="77777777" w:rsidR="00F03E04" w:rsidRDefault="00F03E04">
      <w:pPr>
        <w:pStyle w:val="BodyText"/>
        <w:spacing w:before="3"/>
        <w:rPr>
          <w:sz w:val="28"/>
        </w:rPr>
      </w:pPr>
    </w:p>
    <w:p w14:paraId="08A8869A" w14:textId="77777777" w:rsidR="00F03E04" w:rsidRDefault="00F03E04">
      <w:pPr>
        <w:rPr>
          <w:sz w:val="28"/>
        </w:rPr>
        <w:sectPr w:rsidR="00F03E04">
          <w:pgSz w:w="11910" w:h="16840"/>
          <w:pgMar w:top="960" w:right="340" w:bottom="280" w:left="460" w:header="0" w:footer="0" w:gutter="0"/>
          <w:cols w:space="720"/>
        </w:sectPr>
      </w:pPr>
    </w:p>
    <w:p w14:paraId="444071C0" w14:textId="77777777" w:rsidR="00F03E04" w:rsidRDefault="00000000">
      <w:pPr>
        <w:pStyle w:val="BodyText"/>
        <w:spacing w:before="80" w:line="232" w:lineRule="auto"/>
        <w:ind w:left="957"/>
        <w:jc w:val="both"/>
      </w:pPr>
      <w:r>
        <w:rPr>
          <w:color w:val="231F20"/>
        </w:rPr>
        <w:t xml:space="preserve">x-axis and the cost/revenue shown on the y-axis results in neither a proﬁt nor a loss. Total costs and revenues are </w:t>
      </w:r>
      <w:proofErr w:type="gramStart"/>
      <w:r>
        <w:rPr>
          <w:color w:val="231F20"/>
        </w:rPr>
        <w:t>equal,</w:t>
      </w:r>
      <w:proofErr w:type="gramEnd"/>
      <w:r>
        <w:rPr>
          <w:color w:val="231F20"/>
        </w:rPr>
        <w:t xml:space="preserve"> hence the BEP represents the intersection of the total costs (TC) and total revenue (TR) lines (Drury, 2018).</w:t>
      </w:r>
    </w:p>
    <w:p w14:paraId="7758A83D" w14:textId="77777777" w:rsidR="00F03E04" w:rsidRDefault="00F03E04">
      <w:pPr>
        <w:pStyle w:val="BodyText"/>
        <w:spacing w:before="5"/>
        <w:rPr>
          <w:sz w:val="19"/>
        </w:rPr>
      </w:pPr>
    </w:p>
    <w:p w14:paraId="1F3B3608" w14:textId="77777777" w:rsidR="00F03E04" w:rsidRDefault="00000000">
      <w:pPr>
        <w:pStyle w:val="BodyText"/>
        <w:spacing w:line="232" w:lineRule="auto"/>
        <w:ind w:left="957" w:hanging="1"/>
        <w:jc w:val="both"/>
      </w:pPr>
      <w:r>
        <w:rPr>
          <w:color w:val="231F20"/>
          <w:w w:val="105"/>
        </w:rPr>
        <w:t>The</w:t>
      </w:r>
      <w:r>
        <w:rPr>
          <w:color w:val="231F20"/>
          <w:spacing w:val="-3"/>
          <w:w w:val="105"/>
        </w:rPr>
        <w:t xml:space="preserve"> </w:t>
      </w:r>
      <w:r>
        <w:rPr>
          <w:color w:val="231F20"/>
          <w:w w:val="105"/>
        </w:rPr>
        <w:t>total</w:t>
      </w:r>
      <w:r>
        <w:rPr>
          <w:color w:val="231F20"/>
          <w:spacing w:val="-3"/>
          <w:w w:val="105"/>
        </w:rPr>
        <w:t xml:space="preserve"> </w:t>
      </w:r>
      <w:r>
        <w:rPr>
          <w:color w:val="231F20"/>
          <w:w w:val="105"/>
        </w:rPr>
        <w:t>cost</w:t>
      </w:r>
      <w:r>
        <w:rPr>
          <w:color w:val="231F20"/>
          <w:spacing w:val="-3"/>
          <w:w w:val="105"/>
        </w:rPr>
        <w:t xml:space="preserve"> </w:t>
      </w:r>
      <w:r>
        <w:rPr>
          <w:color w:val="231F20"/>
          <w:w w:val="105"/>
        </w:rPr>
        <w:t>as</w:t>
      </w:r>
      <w:r>
        <w:rPr>
          <w:color w:val="231F20"/>
          <w:spacing w:val="-3"/>
          <w:w w:val="105"/>
        </w:rPr>
        <w:t xml:space="preserve"> </w:t>
      </w:r>
      <w:r>
        <w:rPr>
          <w:color w:val="231F20"/>
          <w:w w:val="105"/>
        </w:rPr>
        <w:t>total</w:t>
      </w:r>
      <w:r>
        <w:rPr>
          <w:color w:val="231F20"/>
          <w:spacing w:val="-3"/>
          <w:w w:val="105"/>
        </w:rPr>
        <w:t xml:space="preserve"> </w:t>
      </w:r>
      <w:r>
        <w:rPr>
          <w:color w:val="231F20"/>
          <w:w w:val="105"/>
        </w:rPr>
        <w:t>cost</w:t>
      </w:r>
      <w:r>
        <w:rPr>
          <w:color w:val="231F20"/>
          <w:spacing w:val="-3"/>
          <w:w w:val="105"/>
        </w:rPr>
        <w:t xml:space="preserve"> </w:t>
      </w:r>
      <w:r>
        <w:rPr>
          <w:color w:val="231F20"/>
          <w:w w:val="105"/>
        </w:rPr>
        <w:t>line</w:t>
      </w:r>
      <w:r>
        <w:rPr>
          <w:color w:val="231F20"/>
          <w:spacing w:val="-3"/>
          <w:w w:val="105"/>
        </w:rPr>
        <w:t xml:space="preserve"> </w:t>
      </w:r>
      <w:r>
        <w:rPr>
          <w:color w:val="231F20"/>
          <w:w w:val="105"/>
        </w:rPr>
        <w:t>corresponds</w:t>
      </w:r>
      <w:r>
        <w:rPr>
          <w:color w:val="231F20"/>
          <w:spacing w:val="-3"/>
          <w:w w:val="105"/>
        </w:rPr>
        <w:t xml:space="preserve"> </w:t>
      </w:r>
      <w:r>
        <w:rPr>
          <w:color w:val="231F20"/>
          <w:w w:val="105"/>
        </w:rPr>
        <w:t>with</w:t>
      </w:r>
      <w:r>
        <w:rPr>
          <w:color w:val="231F20"/>
          <w:spacing w:val="-3"/>
          <w:w w:val="105"/>
        </w:rPr>
        <w:t xml:space="preserve"> </w:t>
      </w:r>
      <w:r>
        <w:rPr>
          <w:color w:val="231F20"/>
          <w:w w:val="105"/>
        </w:rPr>
        <w:t>the</w:t>
      </w:r>
      <w:r>
        <w:rPr>
          <w:color w:val="231F20"/>
          <w:spacing w:val="-3"/>
          <w:w w:val="105"/>
        </w:rPr>
        <w:t xml:space="preserve"> </w:t>
      </w:r>
      <w:r>
        <w:rPr>
          <w:color w:val="231F20"/>
          <w:w w:val="105"/>
        </w:rPr>
        <w:t>mixed</w:t>
      </w:r>
      <w:r>
        <w:rPr>
          <w:color w:val="231F20"/>
          <w:spacing w:val="-3"/>
          <w:w w:val="105"/>
        </w:rPr>
        <w:t xml:space="preserve"> </w:t>
      </w:r>
      <w:r>
        <w:rPr>
          <w:color w:val="231F20"/>
          <w:w w:val="105"/>
        </w:rPr>
        <w:t>cost</w:t>
      </w:r>
      <w:r>
        <w:rPr>
          <w:color w:val="231F20"/>
          <w:spacing w:val="-3"/>
          <w:w w:val="105"/>
        </w:rPr>
        <w:t xml:space="preserve"> </w:t>
      </w:r>
      <w:r>
        <w:rPr>
          <w:color w:val="231F20"/>
          <w:w w:val="105"/>
        </w:rPr>
        <w:t>line</w:t>
      </w:r>
      <w:r>
        <w:rPr>
          <w:color w:val="231F20"/>
          <w:spacing w:val="-3"/>
          <w:w w:val="105"/>
        </w:rPr>
        <w:t xml:space="preserve"> </w:t>
      </w:r>
      <w:r>
        <w:rPr>
          <w:color w:val="231F20"/>
          <w:w w:val="105"/>
        </w:rPr>
        <w:t>shown</w:t>
      </w:r>
      <w:r>
        <w:rPr>
          <w:color w:val="231F20"/>
          <w:spacing w:val="-3"/>
          <w:w w:val="105"/>
        </w:rPr>
        <w:t xml:space="preserve"> </w:t>
      </w:r>
      <w:r>
        <w:rPr>
          <w:color w:val="231F20"/>
          <w:w w:val="105"/>
        </w:rPr>
        <w:t>before.</w:t>
      </w:r>
      <w:r>
        <w:rPr>
          <w:color w:val="231F20"/>
          <w:spacing w:val="-3"/>
          <w:w w:val="105"/>
        </w:rPr>
        <w:t xml:space="preserve"> </w:t>
      </w:r>
      <w:r>
        <w:rPr>
          <w:color w:val="231F20"/>
          <w:w w:val="105"/>
        </w:rPr>
        <w:t>It intersects</w:t>
      </w:r>
      <w:r>
        <w:rPr>
          <w:color w:val="231F20"/>
          <w:spacing w:val="-10"/>
          <w:w w:val="105"/>
        </w:rPr>
        <w:t xml:space="preserve"> </w:t>
      </w:r>
      <w:r>
        <w:rPr>
          <w:color w:val="231F20"/>
          <w:w w:val="105"/>
        </w:rPr>
        <w:t>with</w:t>
      </w:r>
      <w:r>
        <w:rPr>
          <w:color w:val="231F20"/>
          <w:spacing w:val="-10"/>
          <w:w w:val="105"/>
        </w:rPr>
        <w:t xml:space="preserve"> </w:t>
      </w:r>
      <w:r>
        <w:rPr>
          <w:color w:val="231F20"/>
          <w:w w:val="105"/>
        </w:rPr>
        <w:t>the</w:t>
      </w:r>
      <w:r>
        <w:rPr>
          <w:color w:val="231F20"/>
          <w:spacing w:val="-10"/>
          <w:w w:val="105"/>
        </w:rPr>
        <w:t xml:space="preserve"> </w:t>
      </w:r>
      <w:r>
        <w:rPr>
          <w:color w:val="231F20"/>
          <w:w w:val="105"/>
        </w:rPr>
        <w:t>y-axis</w:t>
      </w:r>
      <w:r>
        <w:rPr>
          <w:color w:val="231F20"/>
          <w:spacing w:val="-10"/>
          <w:w w:val="105"/>
        </w:rPr>
        <w:t xml:space="preserve"> </w:t>
      </w:r>
      <w:r>
        <w:rPr>
          <w:color w:val="231F20"/>
          <w:w w:val="105"/>
        </w:rPr>
        <w:t>at</w:t>
      </w:r>
      <w:r>
        <w:rPr>
          <w:color w:val="231F20"/>
          <w:spacing w:val="-10"/>
          <w:w w:val="105"/>
        </w:rPr>
        <w:t xml:space="preserve"> </w:t>
      </w:r>
      <w:r>
        <w:rPr>
          <w:color w:val="231F20"/>
          <w:w w:val="105"/>
        </w:rPr>
        <w:t>the</w:t>
      </w:r>
      <w:r>
        <w:rPr>
          <w:color w:val="231F20"/>
          <w:spacing w:val="-10"/>
          <w:w w:val="105"/>
        </w:rPr>
        <w:t xml:space="preserve"> </w:t>
      </w:r>
      <w:r>
        <w:rPr>
          <w:color w:val="231F20"/>
          <w:w w:val="105"/>
        </w:rPr>
        <w:t>amount</w:t>
      </w:r>
      <w:r>
        <w:rPr>
          <w:color w:val="231F20"/>
          <w:spacing w:val="-10"/>
          <w:w w:val="105"/>
        </w:rPr>
        <w:t xml:space="preserve"> </w:t>
      </w:r>
      <w:r>
        <w:rPr>
          <w:color w:val="231F20"/>
          <w:w w:val="105"/>
        </w:rPr>
        <w:t>of</w:t>
      </w:r>
      <w:r>
        <w:rPr>
          <w:color w:val="231F20"/>
          <w:spacing w:val="-10"/>
          <w:w w:val="105"/>
        </w:rPr>
        <w:t xml:space="preserve"> </w:t>
      </w:r>
      <w:r>
        <w:rPr>
          <w:color w:val="231F20"/>
          <w:w w:val="105"/>
        </w:rPr>
        <w:t>the</w:t>
      </w:r>
      <w:r>
        <w:rPr>
          <w:color w:val="231F20"/>
          <w:spacing w:val="-9"/>
          <w:w w:val="105"/>
        </w:rPr>
        <w:t xml:space="preserve"> </w:t>
      </w:r>
      <w:r>
        <w:rPr>
          <w:color w:val="231F20"/>
          <w:w w:val="105"/>
        </w:rPr>
        <w:t>ﬁxed</w:t>
      </w:r>
      <w:r>
        <w:rPr>
          <w:color w:val="231F20"/>
          <w:spacing w:val="-10"/>
          <w:w w:val="105"/>
        </w:rPr>
        <w:t xml:space="preserve"> </w:t>
      </w:r>
      <w:r>
        <w:rPr>
          <w:color w:val="231F20"/>
          <w:w w:val="105"/>
        </w:rPr>
        <w:t>costs</w:t>
      </w:r>
      <w:r>
        <w:rPr>
          <w:color w:val="231F20"/>
          <w:spacing w:val="-10"/>
          <w:w w:val="105"/>
        </w:rPr>
        <w:t xml:space="preserve"> </w:t>
      </w:r>
      <w:r>
        <w:rPr>
          <w:color w:val="231F20"/>
          <w:w w:val="105"/>
        </w:rPr>
        <w:t>(FC),</w:t>
      </w:r>
      <w:r>
        <w:rPr>
          <w:color w:val="231F20"/>
          <w:spacing w:val="-10"/>
          <w:w w:val="105"/>
        </w:rPr>
        <w:t xml:space="preserve"> </w:t>
      </w:r>
      <w:r>
        <w:rPr>
          <w:color w:val="231F20"/>
          <w:w w:val="105"/>
        </w:rPr>
        <w:t>as</w:t>
      </w:r>
      <w:r>
        <w:rPr>
          <w:color w:val="231F20"/>
          <w:spacing w:val="-10"/>
          <w:w w:val="105"/>
        </w:rPr>
        <w:t xml:space="preserve"> </w:t>
      </w:r>
      <w:r>
        <w:rPr>
          <w:color w:val="231F20"/>
          <w:w w:val="105"/>
        </w:rPr>
        <w:t>even</w:t>
      </w:r>
      <w:r>
        <w:rPr>
          <w:color w:val="231F20"/>
          <w:spacing w:val="-10"/>
          <w:w w:val="105"/>
        </w:rPr>
        <w:t xml:space="preserve"> </w:t>
      </w:r>
      <w:r>
        <w:rPr>
          <w:color w:val="231F20"/>
          <w:w w:val="105"/>
        </w:rPr>
        <w:t>at</w:t>
      </w:r>
      <w:r>
        <w:rPr>
          <w:color w:val="231F20"/>
          <w:spacing w:val="-10"/>
          <w:w w:val="105"/>
        </w:rPr>
        <w:t xml:space="preserve"> </w:t>
      </w:r>
      <w:r>
        <w:rPr>
          <w:color w:val="231F20"/>
          <w:w w:val="105"/>
        </w:rPr>
        <w:t>zero</w:t>
      </w:r>
      <w:r>
        <w:rPr>
          <w:color w:val="231F20"/>
          <w:spacing w:val="-10"/>
          <w:w w:val="105"/>
        </w:rPr>
        <w:t xml:space="preserve"> </w:t>
      </w:r>
      <w:r>
        <w:rPr>
          <w:color w:val="231F20"/>
          <w:w w:val="105"/>
        </w:rPr>
        <w:t>output ﬁxed</w:t>
      </w:r>
      <w:r>
        <w:rPr>
          <w:color w:val="231F20"/>
          <w:spacing w:val="-12"/>
          <w:w w:val="105"/>
        </w:rPr>
        <w:t xml:space="preserve"> </w:t>
      </w:r>
      <w:r>
        <w:rPr>
          <w:color w:val="231F20"/>
          <w:w w:val="105"/>
        </w:rPr>
        <w:t>cost</w:t>
      </w:r>
      <w:r>
        <w:rPr>
          <w:color w:val="231F20"/>
          <w:spacing w:val="-12"/>
          <w:w w:val="105"/>
        </w:rPr>
        <w:t xml:space="preserve"> </w:t>
      </w:r>
      <w:r>
        <w:rPr>
          <w:color w:val="231F20"/>
          <w:w w:val="105"/>
        </w:rPr>
        <w:t>is</w:t>
      </w:r>
      <w:r>
        <w:rPr>
          <w:color w:val="231F20"/>
          <w:spacing w:val="-12"/>
          <w:w w:val="105"/>
        </w:rPr>
        <w:t xml:space="preserve"> </w:t>
      </w:r>
      <w:r>
        <w:rPr>
          <w:color w:val="231F20"/>
          <w:w w:val="105"/>
        </w:rPr>
        <w:t>still</w:t>
      </w:r>
      <w:r>
        <w:rPr>
          <w:color w:val="231F20"/>
          <w:spacing w:val="-12"/>
          <w:w w:val="105"/>
        </w:rPr>
        <w:t xml:space="preserve"> </w:t>
      </w:r>
      <w:r>
        <w:rPr>
          <w:color w:val="231F20"/>
          <w:w w:val="105"/>
        </w:rPr>
        <w:t>incurred.</w:t>
      </w:r>
      <w:r>
        <w:rPr>
          <w:color w:val="231F20"/>
          <w:spacing w:val="-12"/>
          <w:w w:val="105"/>
        </w:rPr>
        <w:t xml:space="preserve"> </w:t>
      </w:r>
      <w:r>
        <w:rPr>
          <w:color w:val="231F20"/>
          <w:w w:val="105"/>
        </w:rPr>
        <w:t>The</w:t>
      </w:r>
      <w:r>
        <w:rPr>
          <w:color w:val="231F20"/>
          <w:spacing w:val="-12"/>
          <w:w w:val="105"/>
        </w:rPr>
        <w:t xml:space="preserve"> </w:t>
      </w:r>
      <w:r>
        <w:rPr>
          <w:color w:val="231F20"/>
          <w:w w:val="105"/>
        </w:rPr>
        <w:t>total</w:t>
      </w:r>
      <w:r>
        <w:rPr>
          <w:color w:val="231F20"/>
          <w:spacing w:val="-12"/>
          <w:w w:val="105"/>
        </w:rPr>
        <w:t xml:space="preserve"> </w:t>
      </w:r>
      <w:r>
        <w:rPr>
          <w:color w:val="231F20"/>
          <w:w w:val="105"/>
        </w:rPr>
        <w:t>revenue</w:t>
      </w:r>
      <w:r>
        <w:rPr>
          <w:color w:val="231F20"/>
          <w:spacing w:val="-12"/>
          <w:w w:val="105"/>
        </w:rPr>
        <w:t xml:space="preserve"> </w:t>
      </w:r>
      <w:r>
        <w:rPr>
          <w:color w:val="231F20"/>
          <w:w w:val="105"/>
        </w:rPr>
        <w:t>line</w:t>
      </w:r>
      <w:r>
        <w:rPr>
          <w:color w:val="231F20"/>
          <w:spacing w:val="-12"/>
          <w:w w:val="105"/>
        </w:rPr>
        <w:t xml:space="preserve"> </w:t>
      </w:r>
      <w:r>
        <w:rPr>
          <w:color w:val="231F20"/>
          <w:w w:val="105"/>
        </w:rPr>
        <w:t>(TR)</w:t>
      </w:r>
      <w:r>
        <w:rPr>
          <w:color w:val="231F20"/>
          <w:spacing w:val="-12"/>
          <w:w w:val="105"/>
        </w:rPr>
        <w:t xml:space="preserve"> </w:t>
      </w:r>
      <w:r>
        <w:rPr>
          <w:color w:val="231F20"/>
          <w:w w:val="105"/>
        </w:rPr>
        <w:t>starts</w:t>
      </w:r>
      <w:r>
        <w:rPr>
          <w:color w:val="231F20"/>
          <w:spacing w:val="-12"/>
          <w:w w:val="105"/>
        </w:rPr>
        <w:t xml:space="preserve"> </w:t>
      </w:r>
      <w:r>
        <w:rPr>
          <w:color w:val="231F20"/>
          <w:w w:val="105"/>
        </w:rPr>
        <w:t>at</w:t>
      </w:r>
      <w:r>
        <w:rPr>
          <w:color w:val="231F20"/>
          <w:spacing w:val="-12"/>
          <w:w w:val="105"/>
        </w:rPr>
        <w:t xml:space="preserve"> </w:t>
      </w:r>
      <w:r>
        <w:rPr>
          <w:color w:val="231F20"/>
          <w:w w:val="105"/>
        </w:rPr>
        <w:t>zero/zero</w:t>
      </w:r>
      <w:r>
        <w:rPr>
          <w:color w:val="231F20"/>
          <w:spacing w:val="-12"/>
          <w:w w:val="105"/>
        </w:rPr>
        <w:t xml:space="preserve"> </w:t>
      </w:r>
      <w:r>
        <w:rPr>
          <w:color w:val="231F20"/>
          <w:w w:val="105"/>
        </w:rPr>
        <w:t>because</w:t>
      </w:r>
      <w:r>
        <w:rPr>
          <w:color w:val="231F20"/>
          <w:spacing w:val="-12"/>
          <w:w w:val="105"/>
        </w:rPr>
        <w:t xml:space="preserve"> </w:t>
      </w:r>
      <w:r>
        <w:rPr>
          <w:color w:val="231F20"/>
          <w:w w:val="105"/>
        </w:rPr>
        <w:t>zero sales</w:t>
      </w:r>
      <w:r>
        <w:rPr>
          <w:color w:val="231F20"/>
          <w:spacing w:val="-5"/>
          <w:w w:val="105"/>
        </w:rPr>
        <w:t xml:space="preserve"> </w:t>
      </w:r>
      <w:r>
        <w:rPr>
          <w:color w:val="231F20"/>
          <w:w w:val="105"/>
        </w:rPr>
        <w:t>will</w:t>
      </w:r>
      <w:r>
        <w:rPr>
          <w:color w:val="231F20"/>
          <w:spacing w:val="-5"/>
          <w:w w:val="105"/>
        </w:rPr>
        <w:t xml:space="preserve"> </w:t>
      </w:r>
      <w:r>
        <w:rPr>
          <w:color w:val="231F20"/>
          <w:w w:val="105"/>
        </w:rPr>
        <w:t>result</w:t>
      </w:r>
      <w:r>
        <w:rPr>
          <w:color w:val="231F20"/>
          <w:spacing w:val="-5"/>
          <w:w w:val="105"/>
        </w:rPr>
        <w:t xml:space="preserve"> </w:t>
      </w:r>
      <w:r>
        <w:rPr>
          <w:color w:val="231F20"/>
          <w:w w:val="105"/>
        </w:rPr>
        <w:t>in</w:t>
      </w:r>
      <w:r>
        <w:rPr>
          <w:color w:val="231F20"/>
          <w:spacing w:val="-5"/>
          <w:w w:val="105"/>
        </w:rPr>
        <w:t xml:space="preserve"> </w:t>
      </w:r>
      <w:r>
        <w:rPr>
          <w:color w:val="231F20"/>
          <w:w w:val="105"/>
        </w:rPr>
        <w:t>zero</w:t>
      </w:r>
      <w:r>
        <w:rPr>
          <w:color w:val="231F20"/>
          <w:spacing w:val="-5"/>
          <w:w w:val="105"/>
        </w:rPr>
        <w:t xml:space="preserve"> </w:t>
      </w:r>
      <w:r>
        <w:rPr>
          <w:color w:val="231F20"/>
          <w:w w:val="105"/>
        </w:rPr>
        <w:t>revenues.</w:t>
      </w:r>
      <w:r>
        <w:rPr>
          <w:color w:val="231F20"/>
          <w:spacing w:val="-5"/>
          <w:w w:val="105"/>
        </w:rPr>
        <w:t xml:space="preserve"> </w:t>
      </w:r>
      <w:r>
        <w:rPr>
          <w:color w:val="231F20"/>
          <w:w w:val="105"/>
        </w:rPr>
        <w:t>Each</w:t>
      </w:r>
      <w:r>
        <w:rPr>
          <w:color w:val="231F20"/>
          <w:spacing w:val="-5"/>
          <w:w w:val="105"/>
        </w:rPr>
        <w:t xml:space="preserve"> </w:t>
      </w:r>
      <w:r>
        <w:rPr>
          <w:color w:val="231F20"/>
          <w:w w:val="105"/>
        </w:rPr>
        <w:t>additional</w:t>
      </w:r>
      <w:r>
        <w:rPr>
          <w:color w:val="231F20"/>
          <w:spacing w:val="-5"/>
          <w:w w:val="105"/>
        </w:rPr>
        <w:t xml:space="preserve"> </w:t>
      </w:r>
      <w:r>
        <w:rPr>
          <w:color w:val="231F20"/>
          <w:w w:val="105"/>
        </w:rPr>
        <w:t>unit</w:t>
      </w:r>
      <w:r>
        <w:rPr>
          <w:color w:val="231F20"/>
          <w:spacing w:val="-5"/>
          <w:w w:val="105"/>
        </w:rPr>
        <w:t xml:space="preserve"> </w:t>
      </w:r>
      <w:r>
        <w:rPr>
          <w:color w:val="231F20"/>
          <w:w w:val="105"/>
        </w:rPr>
        <w:t>sold</w:t>
      </w:r>
      <w:r>
        <w:rPr>
          <w:color w:val="231F20"/>
          <w:spacing w:val="-5"/>
          <w:w w:val="105"/>
        </w:rPr>
        <w:t xml:space="preserve"> </w:t>
      </w:r>
      <w:r>
        <w:rPr>
          <w:color w:val="231F20"/>
          <w:w w:val="105"/>
        </w:rPr>
        <w:t>will</w:t>
      </w:r>
      <w:r>
        <w:rPr>
          <w:color w:val="231F20"/>
          <w:spacing w:val="-5"/>
          <w:w w:val="105"/>
        </w:rPr>
        <w:t xml:space="preserve"> </w:t>
      </w:r>
      <w:r>
        <w:rPr>
          <w:color w:val="231F20"/>
          <w:w w:val="105"/>
        </w:rPr>
        <w:t>add</w:t>
      </w:r>
      <w:r>
        <w:rPr>
          <w:color w:val="231F20"/>
          <w:spacing w:val="-5"/>
          <w:w w:val="105"/>
        </w:rPr>
        <w:t xml:space="preserve"> </w:t>
      </w:r>
      <w:r>
        <w:rPr>
          <w:color w:val="231F20"/>
          <w:w w:val="105"/>
        </w:rPr>
        <w:t>to</w:t>
      </w:r>
      <w:r>
        <w:rPr>
          <w:color w:val="231F20"/>
          <w:spacing w:val="-5"/>
          <w:w w:val="105"/>
        </w:rPr>
        <w:t xml:space="preserve"> </w:t>
      </w:r>
      <w:r>
        <w:rPr>
          <w:color w:val="231F20"/>
          <w:w w:val="105"/>
        </w:rPr>
        <w:t>the</w:t>
      </w:r>
      <w:r>
        <w:rPr>
          <w:color w:val="231F20"/>
          <w:spacing w:val="-5"/>
          <w:w w:val="105"/>
        </w:rPr>
        <w:t xml:space="preserve"> </w:t>
      </w:r>
      <w:r>
        <w:rPr>
          <w:color w:val="231F20"/>
          <w:w w:val="105"/>
        </w:rPr>
        <w:t>revenue</w:t>
      </w:r>
      <w:r>
        <w:rPr>
          <w:color w:val="231F20"/>
          <w:spacing w:val="-5"/>
          <w:w w:val="105"/>
        </w:rPr>
        <w:t xml:space="preserve"> </w:t>
      </w:r>
      <w:r>
        <w:rPr>
          <w:color w:val="231F20"/>
          <w:w w:val="105"/>
        </w:rPr>
        <w:t>by the</w:t>
      </w:r>
      <w:r>
        <w:rPr>
          <w:color w:val="231F20"/>
          <w:spacing w:val="-15"/>
          <w:w w:val="105"/>
        </w:rPr>
        <w:t xml:space="preserve"> </w:t>
      </w:r>
      <w:r>
        <w:rPr>
          <w:color w:val="231F20"/>
          <w:w w:val="105"/>
        </w:rPr>
        <w:t>corresponding</w:t>
      </w:r>
      <w:r>
        <w:rPr>
          <w:color w:val="231F20"/>
          <w:spacing w:val="-15"/>
          <w:w w:val="105"/>
        </w:rPr>
        <w:t xml:space="preserve"> </w:t>
      </w:r>
      <w:r>
        <w:rPr>
          <w:color w:val="231F20"/>
          <w:w w:val="105"/>
        </w:rPr>
        <w:t>sales</w:t>
      </w:r>
      <w:r>
        <w:rPr>
          <w:color w:val="231F20"/>
          <w:spacing w:val="-14"/>
          <w:w w:val="105"/>
        </w:rPr>
        <w:t xml:space="preserve"> </w:t>
      </w:r>
      <w:r>
        <w:rPr>
          <w:color w:val="231F20"/>
          <w:w w:val="105"/>
        </w:rPr>
        <w:t>price</w:t>
      </w:r>
      <w:r>
        <w:rPr>
          <w:color w:val="231F20"/>
          <w:spacing w:val="-15"/>
          <w:w w:val="105"/>
        </w:rPr>
        <w:t xml:space="preserve"> </w:t>
      </w:r>
      <w:r>
        <w:rPr>
          <w:color w:val="231F20"/>
          <w:w w:val="105"/>
        </w:rPr>
        <w:t>per</w:t>
      </w:r>
      <w:r>
        <w:rPr>
          <w:color w:val="231F20"/>
          <w:spacing w:val="-14"/>
          <w:w w:val="105"/>
        </w:rPr>
        <w:t xml:space="preserve"> </w:t>
      </w:r>
      <w:r>
        <w:rPr>
          <w:color w:val="231F20"/>
          <w:w w:val="105"/>
        </w:rPr>
        <w:t>unit.</w:t>
      </w:r>
      <w:r>
        <w:rPr>
          <w:color w:val="231F20"/>
          <w:spacing w:val="-15"/>
          <w:w w:val="105"/>
        </w:rPr>
        <w:t xml:space="preserve"> </w:t>
      </w:r>
      <w:r>
        <w:rPr>
          <w:color w:val="231F20"/>
          <w:w w:val="105"/>
        </w:rPr>
        <w:t>For</w:t>
      </w:r>
      <w:r>
        <w:rPr>
          <w:color w:val="231F20"/>
          <w:spacing w:val="-15"/>
          <w:w w:val="105"/>
        </w:rPr>
        <w:t xml:space="preserve"> </w:t>
      </w:r>
      <w:r>
        <w:rPr>
          <w:color w:val="231F20"/>
          <w:w w:val="105"/>
        </w:rPr>
        <w:t>a</w:t>
      </w:r>
      <w:r>
        <w:rPr>
          <w:color w:val="231F20"/>
          <w:spacing w:val="-14"/>
          <w:w w:val="105"/>
        </w:rPr>
        <w:t xml:space="preserve"> </w:t>
      </w:r>
      <w:r>
        <w:rPr>
          <w:color w:val="231F20"/>
          <w:w w:val="105"/>
        </w:rPr>
        <w:t>matter</w:t>
      </w:r>
      <w:r>
        <w:rPr>
          <w:color w:val="231F20"/>
          <w:spacing w:val="-15"/>
          <w:w w:val="105"/>
        </w:rPr>
        <w:t xml:space="preserve"> </w:t>
      </w:r>
      <w:r>
        <w:rPr>
          <w:color w:val="231F20"/>
          <w:w w:val="105"/>
        </w:rPr>
        <w:t>of</w:t>
      </w:r>
      <w:r>
        <w:rPr>
          <w:color w:val="231F20"/>
          <w:spacing w:val="-14"/>
          <w:w w:val="105"/>
        </w:rPr>
        <w:t xml:space="preserve"> </w:t>
      </w:r>
      <w:r>
        <w:rPr>
          <w:color w:val="231F20"/>
          <w:w w:val="105"/>
        </w:rPr>
        <w:t>simpliﬁcation,</w:t>
      </w:r>
      <w:r>
        <w:rPr>
          <w:color w:val="231F20"/>
          <w:spacing w:val="-15"/>
          <w:w w:val="105"/>
        </w:rPr>
        <w:t xml:space="preserve"> </w:t>
      </w:r>
      <w:r>
        <w:rPr>
          <w:color w:val="231F20"/>
          <w:w w:val="105"/>
        </w:rPr>
        <w:t>it</w:t>
      </w:r>
      <w:r>
        <w:rPr>
          <w:color w:val="231F20"/>
          <w:spacing w:val="-15"/>
          <w:w w:val="105"/>
        </w:rPr>
        <w:t xml:space="preserve"> </w:t>
      </w:r>
      <w:r>
        <w:rPr>
          <w:color w:val="231F20"/>
          <w:w w:val="105"/>
        </w:rPr>
        <w:t>is</w:t>
      </w:r>
      <w:r>
        <w:rPr>
          <w:color w:val="231F20"/>
          <w:spacing w:val="-14"/>
          <w:w w:val="105"/>
        </w:rPr>
        <w:t xml:space="preserve"> </w:t>
      </w:r>
      <w:r>
        <w:rPr>
          <w:color w:val="231F20"/>
          <w:w w:val="105"/>
        </w:rPr>
        <w:t>assumed</w:t>
      </w:r>
      <w:r>
        <w:rPr>
          <w:color w:val="231F20"/>
          <w:spacing w:val="-15"/>
          <w:w w:val="105"/>
        </w:rPr>
        <w:t xml:space="preserve"> </w:t>
      </w:r>
      <w:r>
        <w:rPr>
          <w:color w:val="231F20"/>
          <w:w w:val="105"/>
        </w:rPr>
        <w:t>that the total cost and the total revenue line are both linear functions.</w:t>
      </w:r>
    </w:p>
    <w:p w14:paraId="3D948CC6" w14:textId="77777777" w:rsidR="00F03E04" w:rsidRDefault="00000000">
      <w:pPr>
        <w:pStyle w:val="BodyText"/>
        <w:spacing w:before="9"/>
      </w:pPr>
      <w:r>
        <w:rPr>
          <w:noProof/>
        </w:rPr>
        <w:drawing>
          <wp:anchor distT="0" distB="0" distL="0" distR="0" simplePos="0" relativeHeight="15" behindDoc="0" locked="0" layoutInCell="1" allowOverlap="1" wp14:anchorId="690F402A" wp14:editId="091D71FD">
            <wp:simplePos x="0" y="0"/>
            <wp:positionH relativeFrom="page">
              <wp:posOffset>900000</wp:posOffset>
            </wp:positionH>
            <wp:positionV relativeFrom="paragraph">
              <wp:posOffset>191342</wp:posOffset>
            </wp:positionV>
            <wp:extent cx="4968241" cy="1999488"/>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3" cstate="print"/>
                    <a:stretch>
                      <a:fillRect/>
                    </a:stretch>
                  </pic:blipFill>
                  <pic:spPr>
                    <a:xfrm>
                      <a:off x="0" y="0"/>
                      <a:ext cx="4968241" cy="1999488"/>
                    </a:xfrm>
                    <a:prstGeom prst="rect">
                      <a:avLst/>
                    </a:prstGeom>
                  </pic:spPr>
                </pic:pic>
              </a:graphicData>
            </a:graphic>
          </wp:anchor>
        </w:drawing>
      </w:r>
    </w:p>
    <w:p w14:paraId="06E966CB" w14:textId="77777777" w:rsidR="00F03E04" w:rsidRDefault="00F03E04">
      <w:pPr>
        <w:pStyle w:val="BodyText"/>
        <w:rPr>
          <w:sz w:val="24"/>
        </w:rPr>
      </w:pPr>
    </w:p>
    <w:p w14:paraId="43192B93" w14:textId="77777777" w:rsidR="00F03E04" w:rsidRDefault="00F03E04">
      <w:pPr>
        <w:pStyle w:val="BodyText"/>
        <w:spacing w:before="5"/>
        <w:rPr>
          <w:sz w:val="27"/>
        </w:rPr>
      </w:pPr>
    </w:p>
    <w:p w14:paraId="37A9783A" w14:textId="77777777" w:rsidR="00F03E04" w:rsidRDefault="00000000">
      <w:pPr>
        <w:pStyle w:val="Heading6"/>
        <w:ind w:left="957"/>
      </w:pPr>
      <w:r>
        <w:rPr>
          <w:color w:val="003946"/>
          <w:w w:val="105"/>
        </w:rPr>
        <w:t>Contribution</w:t>
      </w:r>
      <w:r>
        <w:rPr>
          <w:color w:val="003946"/>
          <w:spacing w:val="6"/>
          <w:w w:val="105"/>
        </w:rPr>
        <w:t xml:space="preserve"> </w:t>
      </w:r>
      <w:r>
        <w:rPr>
          <w:color w:val="003946"/>
          <w:spacing w:val="-2"/>
          <w:w w:val="105"/>
        </w:rPr>
        <w:t>Margin</w:t>
      </w:r>
    </w:p>
    <w:p w14:paraId="7B760A08" w14:textId="77777777" w:rsidR="00F03E04" w:rsidRDefault="00F03E04">
      <w:pPr>
        <w:pStyle w:val="BodyText"/>
        <w:spacing w:before="2"/>
        <w:rPr>
          <w:rFonts w:ascii="Arial"/>
          <w:sz w:val="25"/>
        </w:rPr>
      </w:pPr>
    </w:p>
    <w:p w14:paraId="7A6BC140" w14:textId="77777777" w:rsidR="00F03E04" w:rsidRDefault="00000000">
      <w:pPr>
        <w:pStyle w:val="BodyText"/>
        <w:spacing w:line="232" w:lineRule="auto"/>
        <w:ind w:left="957" w:hanging="1"/>
        <w:jc w:val="both"/>
      </w:pPr>
      <w:r>
        <w:rPr>
          <w:color w:val="231F20"/>
        </w:rPr>
        <w:t>Another</w:t>
      </w:r>
      <w:r>
        <w:rPr>
          <w:color w:val="231F20"/>
          <w:spacing w:val="27"/>
        </w:rPr>
        <w:t xml:space="preserve"> </w:t>
      </w:r>
      <w:r>
        <w:rPr>
          <w:color w:val="231F20"/>
        </w:rPr>
        <w:t>essential</w:t>
      </w:r>
      <w:r>
        <w:rPr>
          <w:color w:val="231F20"/>
          <w:spacing w:val="27"/>
        </w:rPr>
        <w:t xml:space="preserve"> </w:t>
      </w:r>
      <w:r>
        <w:rPr>
          <w:color w:val="231F20"/>
        </w:rPr>
        <w:t>concept</w:t>
      </w:r>
      <w:r>
        <w:rPr>
          <w:color w:val="231F20"/>
          <w:spacing w:val="27"/>
        </w:rPr>
        <w:t xml:space="preserve"> </w:t>
      </w:r>
      <w:r>
        <w:rPr>
          <w:color w:val="231F20"/>
        </w:rPr>
        <w:t>in</w:t>
      </w:r>
      <w:r>
        <w:rPr>
          <w:color w:val="231F20"/>
          <w:spacing w:val="27"/>
        </w:rPr>
        <w:t xml:space="preserve"> </w:t>
      </w:r>
      <w:r>
        <w:rPr>
          <w:color w:val="231F20"/>
        </w:rPr>
        <w:t>management</w:t>
      </w:r>
      <w:r>
        <w:rPr>
          <w:color w:val="231F20"/>
          <w:spacing w:val="27"/>
        </w:rPr>
        <w:t xml:space="preserve"> </w:t>
      </w:r>
      <w:r>
        <w:rPr>
          <w:color w:val="231F20"/>
        </w:rPr>
        <w:t>accounting</w:t>
      </w:r>
      <w:r>
        <w:rPr>
          <w:color w:val="231F20"/>
          <w:spacing w:val="27"/>
        </w:rPr>
        <w:t xml:space="preserve"> </w:t>
      </w:r>
      <w:r>
        <w:rPr>
          <w:color w:val="231F20"/>
        </w:rPr>
        <w:t>is</w:t>
      </w:r>
      <w:r>
        <w:rPr>
          <w:color w:val="231F20"/>
          <w:spacing w:val="27"/>
        </w:rPr>
        <w:t xml:space="preserve"> </w:t>
      </w:r>
      <w:r>
        <w:rPr>
          <w:color w:val="231F20"/>
        </w:rPr>
        <w:t>called</w:t>
      </w:r>
      <w:r>
        <w:rPr>
          <w:color w:val="231F20"/>
          <w:spacing w:val="27"/>
        </w:rPr>
        <w:t xml:space="preserve"> </w:t>
      </w:r>
      <w:r>
        <w:rPr>
          <w:color w:val="231F20"/>
        </w:rPr>
        <w:t>contribution</w:t>
      </w:r>
      <w:r>
        <w:rPr>
          <w:color w:val="231F20"/>
          <w:spacing w:val="27"/>
        </w:rPr>
        <w:t xml:space="preserve"> </w:t>
      </w:r>
      <w:r>
        <w:rPr>
          <w:color w:val="231F20"/>
        </w:rPr>
        <w:t>margin.</w:t>
      </w:r>
      <w:r>
        <w:rPr>
          <w:color w:val="231F20"/>
          <w:spacing w:val="27"/>
        </w:rPr>
        <w:t xml:space="preserve"> </w:t>
      </w:r>
      <w:r>
        <w:rPr>
          <w:color w:val="231F20"/>
        </w:rPr>
        <w:t>It is the amount remaining from revenue once variable costs (VC) are deducted. It is</w:t>
      </w:r>
      <w:r>
        <w:rPr>
          <w:color w:val="231F20"/>
          <w:spacing w:val="80"/>
        </w:rPr>
        <w:t xml:space="preserve"> </w:t>
      </w:r>
      <w:r>
        <w:rPr>
          <w:color w:val="231F20"/>
        </w:rPr>
        <w:t>called contribution because this amount contributes to covering the ﬁxed costs (FC) of the organization (Drury, 2018).</w:t>
      </w:r>
    </w:p>
    <w:p w14:paraId="12E1A745" w14:textId="77777777" w:rsidR="00F03E04" w:rsidRDefault="00F03E04">
      <w:pPr>
        <w:pStyle w:val="BodyText"/>
        <w:spacing w:before="5"/>
        <w:rPr>
          <w:sz w:val="19"/>
        </w:rPr>
      </w:pPr>
    </w:p>
    <w:p w14:paraId="75DAAEA5" w14:textId="77777777" w:rsidR="00F03E04" w:rsidRDefault="00000000">
      <w:pPr>
        <w:pStyle w:val="BodyText"/>
        <w:spacing w:line="232" w:lineRule="auto"/>
        <w:ind w:left="957"/>
        <w:jc w:val="both"/>
      </w:pPr>
      <w:r>
        <w:rPr>
          <w:color w:val="231F20"/>
          <w:w w:val="105"/>
        </w:rPr>
        <w:t xml:space="preserve">To distinguish the per unit value from the total amount of variable costs we already </w:t>
      </w:r>
      <w:r>
        <w:rPr>
          <w:color w:val="231F20"/>
        </w:rPr>
        <w:t>know as (VC), the lowercase acronym of (</w:t>
      </w:r>
      <w:proofErr w:type="spellStart"/>
      <w:r>
        <w:rPr>
          <w:color w:val="231F20"/>
        </w:rPr>
        <w:t>vc</w:t>
      </w:r>
      <w:proofErr w:type="spellEnd"/>
      <w:r>
        <w:rPr>
          <w:color w:val="231F20"/>
        </w:rPr>
        <w:t xml:space="preserve">) is introduced. The following example </w:t>
      </w:r>
      <w:proofErr w:type="spellStart"/>
      <w:r>
        <w:rPr>
          <w:color w:val="231F20"/>
        </w:rPr>
        <w:t>illus</w:t>
      </w:r>
      <w:proofErr w:type="spellEnd"/>
      <w:r>
        <w:rPr>
          <w:color w:val="231F20"/>
        </w:rPr>
        <w:t xml:space="preserve">- </w:t>
      </w:r>
      <w:proofErr w:type="spellStart"/>
      <w:r>
        <w:rPr>
          <w:color w:val="231F20"/>
          <w:w w:val="105"/>
        </w:rPr>
        <w:t>trates</w:t>
      </w:r>
      <w:proofErr w:type="spellEnd"/>
      <w:r>
        <w:rPr>
          <w:color w:val="231F20"/>
          <w:spacing w:val="-14"/>
          <w:w w:val="105"/>
        </w:rPr>
        <w:t xml:space="preserve"> </w:t>
      </w:r>
      <w:r>
        <w:rPr>
          <w:color w:val="231F20"/>
          <w:w w:val="105"/>
        </w:rPr>
        <w:t>the</w:t>
      </w:r>
      <w:r>
        <w:rPr>
          <w:color w:val="231F20"/>
          <w:spacing w:val="-14"/>
          <w:w w:val="105"/>
        </w:rPr>
        <w:t xml:space="preserve"> </w:t>
      </w:r>
      <w:r>
        <w:rPr>
          <w:color w:val="231F20"/>
          <w:w w:val="105"/>
        </w:rPr>
        <w:t>idea</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4"/>
          <w:w w:val="105"/>
        </w:rPr>
        <w:t xml:space="preserve"> </w:t>
      </w:r>
      <w:r>
        <w:rPr>
          <w:color w:val="231F20"/>
          <w:w w:val="105"/>
        </w:rPr>
        <w:t>contribution</w:t>
      </w:r>
      <w:r>
        <w:rPr>
          <w:color w:val="231F20"/>
          <w:spacing w:val="-14"/>
          <w:w w:val="105"/>
        </w:rPr>
        <w:t xml:space="preserve"> </w:t>
      </w:r>
      <w:r>
        <w:rPr>
          <w:color w:val="231F20"/>
          <w:w w:val="105"/>
        </w:rPr>
        <w:t>margin:</w:t>
      </w:r>
      <w:r>
        <w:rPr>
          <w:color w:val="231F20"/>
          <w:spacing w:val="-14"/>
          <w:w w:val="105"/>
        </w:rPr>
        <w:t xml:space="preserve"> </w:t>
      </w:r>
      <w:r>
        <w:rPr>
          <w:color w:val="231F20"/>
          <w:w w:val="105"/>
        </w:rPr>
        <w:t>A</w:t>
      </w:r>
      <w:r>
        <w:rPr>
          <w:color w:val="231F20"/>
          <w:spacing w:val="-14"/>
          <w:w w:val="105"/>
        </w:rPr>
        <w:t xml:space="preserve"> </w:t>
      </w:r>
      <w:r>
        <w:rPr>
          <w:color w:val="231F20"/>
          <w:w w:val="105"/>
        </w:rPr>
        <w:t>company</w:t>
      </w:r>
      <w:r>
        <w:rPr>
          <w:color w:val="231F20"/>
          <w:spacing w:val="-14"/>
          <w:w w:val="105"/>
        </w:rPr>
        <w:t xml:space="preserve"> </w:t>
      </w:r>
      <w:r>
        <w:rPr>
          <w:color w:val="231F20"/>
          <w:w w:val="105"/>
        </w:rPr>
        <w:t>sells</w:t>
      </w:r>
      <w:r>
        <w:rPr>
          <w:color w:val="231F20"/>
          <w:spacing w:val="-14"/>
          <w:w w:val="105"/>
        </w:rPr>
        <w:t xml:space="preserve"> </w:t>
      </w:r>
      <w:r>
        <w:rPr>
          <w:color w:val="231F20"/>
          <w:w w:val="105"/>
        </w:rPr>
        <w:t>a</w:t>
      </w:r>
      <w:r>
        <w:rPr>
          <w:color w:val="231F20"/>
          <w:spacing w:val="-14"/>
          <w:w w:val="105"/>
        </w:rPr>
        <w:t xml:space="preserve"> </w:t>
      </w:r>
      <w:r>
        <w:rPr>
          <w:color w:val="231F20"/>
          <w:w w:val="105"/>
        </w:rPr>
        <w:t>product</w:t>
      </w:r>
      <w:r>
        <w:rPr>
          <w:color w:val="231F20"/>
          <w:spacing w:val="-14"/>
          <w:w w:val="105"/>
        </w:rPr>
        <w:t xml:space="preserve"> </w:t>
      </w:r>
      <w:r>
        <w:rPr>
          <w:color w:val="231F20"/>
          <w:w w:val="105"/>
        </w:rPr>
        <w:t>for</w:t>
      </w:r>
      <w:r>
        <w:rPr>
          <w:color w:val="231F20"/>
          <w:spacing w:val="-14"/>
          <w:w w:val="105"/>
        </w:rPr>
        <w:t xml:space="preserve"> </w:t>
      </w:r>
      <w:r>
        <w:rPr>
          <w:color w:val="231F20"/>
          <w:w w:val="105"/>
        </w:rPr>
        <w:t>$250</w:t>
      </w:r>
      <w:r>
        <w:rPr>
          <w:color w:val="231F20"/>
          <w:spacing w:val="-14"/>
          <w:w w:val="105"/>
        </w:rPr>
        <w:t xml:space="preserve"> </w:t>
      </w:r>
      <w:r>
        <w:rPr>
          <w:color w:val="231F20"/>
          <w:w w:val="105"/>
        </w:rPr>
        <w:t>per</w:t>
      </w:r>
      <w:r>
        <w:rPr>
          <w:color w:val="231F20"/>
          <w:spacing w:val="-14"/>
          <w:w w:val="105"/>
        </w:rPr>
        <w:t xml:space="preserve"> </w:t>
      </w:r>
      <w:r>
        <w:rPr>
          <w:color w:val="231F20"/>
          <w:w w:val="105"/>
        </w:rPr>
        <w:t>unit, and</w:t>
      </w:r>
      <w:r>
        <w:rPr>
          <w:color w:val="231F20"/>
          <w:spacing w:val="-15"/>
          <w:w w:val="105"/>
        </w:rPr>
        <w:t xml:space="preserve"> </w:t>
      </w:r>
      <w:proofErr w:type="spellStart"/>
      <w:r>
        <w:rPr>
          <w:color w:val="231F20"/>
          <w:w w:val="105"/>
        </w:rPr>
        <w:t>vc</w:t>
      </w:r>
      <w:proofErr w:type="spellEnd"/>
      <w:r>
        <w:rPr>
          <w:color w:val="231F20"/>
          <w:spacing w:val="-15"/>
          <w:w w:val="105"/>
        </w:rPr>
        <w:t xml:space="preserve"> </w:t>
      </w:r>
      <w:r>
        <w:rPr>
          <w:color w:val="231F20"/>
          <w:w w:val="105"/>
        </w:rPr>
        <w:t>amounts</w:t>
      </w:r>
      <w:r>
        <w:rPr>
          <w:color w:val="231F20"/>
          <w:spacing w:val="-14"/>
          <w:w w:val="105"/>
        </w:rPr>
        <w:t xml:space="preserve"> </w:t>
      </w:r>
      <w:r>
        <w:rPr>
          <w:color w:val="231F20"/>
          <w:w w:val="105"/>
        </w:rPr>
        <w:t>to</w:t>
      </w:r>
      <w:r>
        <w:rPr>
          <w:color w:val="231F20"/>
          <w:spacing w:val="-15"/>
          <w:w w:val="105"/>
        </w:rPr>
        <w:t xml:space="preserve"> </w:t>
      </w:r>
      <w:r>
        <w:rPr>
          <w:color w:val="231F20"/>
          <w:w w:val="105"/>
        </w:rPr>
        <w:t>$175.</w:t>
      </w:r>
      <w:r>
        <w:rPr>
          <w:color w:val="231F20"/>
          <w:spacing w:val="-14"/>
          <w:w w:val="105"/>
        </w:rPr>
        <w:t xml:space="preserve"> </w:t>
      </w:r>
      <w:r>
        <w:rPr>
          <w:color w:val="231F20"/>
          <w:w w:val="105"/>
        </w:rPr>
        <w:t>The</w:t>
      </w:r>
      <w:r>
        <w:rPr>
          <w:color w:val="231F20"/>
          <w:spacing w:val="-15"/>
          <w:w w:val="105"/>
        </w:rPr>
        <w:t xml:space="preserve"> </w:t>
      </w:r>
      <w:r>
        <w:rPr>
          <w:color w:val="231F20"/>
          <w:w w:val="105"/>
        </w:rPr>
        <w:t>contribution</w:t>
      </w:r>
      <w:r>
        <w:rPr>
          <w:color w:val="231F20"/>
          <w:spacing w:val="-15"/>
          <w:w w:val="105"/>
        </w:rPr>
        <w:t xml:space="preserve"> </w:t>
      </w:r>
      <w:r>
        <w:rPr>
          <w:color w:val="231F20"/>
          <w:w w:val="105"/>
        </w:rPr>
        <w:t>margin</w:t>
      </w:r>
      <w:r>
        <w:rPr>
          <w:color w:val="231F20"/>
          <w:spacing w:val="-14"/>
          <w:w w:val="105"/>
        </w:rPr>
        <w:t xml:space="preserve"> </w:t>
      </w:r>
      <w:r>
        <w:rPr>
          <w:color w:val="231F20"/>
          <w:w w:val="105"/>
        </w:rPr>
        <w:t>per</w:t>
      </w:r>
      <w:r>
        <w:rPr>
          <w:color w:val="231F20"/>
          <w:spacing w:val="-15"/>
          <w:w w:val="105"/>
        </w:rPr>
        <w:t xml:space="preserve"> </w:t>
      </w:r>
      <w:r>
        <w:rPr>
          <w:color w:val="231F20"/>
          <w:w w:val="105"/>
        </w:rPr>
        <w:t>unit</w:t>
      </w:r>
      <w:r>
        <w:rPr>
          <w:color w:val="231F20"/>
          <w:spacing w:val="-14"/>
          <w:w w:val="105"/>
        </w:rPr>
        <w:t xml:space="preserve"> </w:t>
      </w:r>
      <w:r>
        <w:rPr>
          <w:color w:val="231F20"/>
          <w:w w:val="105"/>
        </w:rPr>
        <w:t>is</w:t>
      </w:r>
      <w:r>
        <w:rPr>
          <w:color w:val="231F20"/>
          <w:spacing w:val="-15"/>
          <w:w w:val="105"/>
        </w:rPr>
        <w:t xml:space="preserve"> </w:t>
      </w:r>
      <w:r>
        <w:rPr>
          <w:rFonts w:ascii="Times New Roman" w:hAnsi="Times New Roman"/>
          <w:color w:val="231F20"/>
          <w:w w:val="105"/>
        </w:rPr>
        <w:t>$250</w:t>
      </w:r>
      <w:r>
        <w:rPr>
          <w:rFonts w:ascii="Times New Roman" w:hAnsi="Times New Roman"/>
          <w:color w:val="231F20"/>
          <w:spacing w:val="-2"/>
          <w:w w:val="105"/>
        </w:rPr>
        <w:t xml:space="preserve"> </w:t>
      </w:r>
      <w:r>
        <w:rPr>
          <w:rFonts w:ascii="Times New Roman" w:hAnsi="Times New Roman"/>
          <w:color w:val="231F20"/>
          <w:w w:val="105"/>
        </w:rPr>
        <w:t>–</w:t>
      </w:r>
      <w:r>
        <w:rPr>
          <w:rFonts w:ascii="Times New Roman" w:hAnsi="Times New Roman"/>
          <w:color w:val="231F20"/>
          <w:spacing w:val="-2"/>
          <w:w w:val="105"/>
        </w:rPr>
        <w:t xml:space="preserve"> </w:t>
      </w:r>
      <w:r>
        <w:rPr>
          <w:rFonts w:ascii="Times New Roman" w:hAnsi="Times New Roman"/>
          <w:color w:val="231F20"/>
          <w:w w:val="105"/>
        </w:rPr>
        <w:t>$175</w:t>
      </w:r>
      <w:r>
        <w:rPr>
          <w:rFonts w:ascii="Times New Roman" w:hAnsi="Times New Roman"/>
          <w:color w:val="231F20"/>
          <w:spacing w:val="-2"/>
          <w:w w:val="105"/>
        </w:rPr>
        <w:t xml:space="preserve"> </w:t>
      </w:r>
      <w:r>
        <w:rPr>
          <w:rFonts w:ascii="Times New Roman" w:hAnsi="Times New Roman"/>
          <w:color w:val="231F20"/>
          <w:w w:val="110"/>
        </w:rPr>
        <w:t>=</w:t>
      </w:r>
      <w:r>
        <w:rPr>
          <w:rFonts w:ascii="Times New Roman" w:hAnsi="Times New Roman"/>
          <w:color w:val="231F20"/>
          <w:spacing w:val="-5"/>
          <w:w w:val="110"/>
        </w:rPr>
        <w:t xml:space="preserve"> </w:t>
      </w:r>
      <w:r>
        <w:rPr>
          <w:rFonts w:ascii="Times New Roman" w:hAnsi="Times New Roman"/>
          <w:color w:val="231F20"/>
          <w:w w:val="105"/>
        </w:rPr>
        <w:t>$75</w:t>
      </w:r>
      <w:r>
        <w:rPr>
          <w:color w:val="231F20"/>
          <w:w w:val="105"/>
        </w:rPr>
        <w:t>.</w:t>
      </w:r>
      <w:r>
        <w:rPr>
          <w:color w:val="231F20"/>
          <w:spacing w:val="-15"/>
          <w:w w:val="105"/>
        </w:rPr>
        <w:t xml:space="preserve"> </w:t>
      </w:r>
      <w:r>
        <w:rPr>
          <w:color w:val="231F20"/>
          <w:w w:val="105"/>
        </w:rPr>
        <w:t>Hence, with</w:t>
      </w:r>
      <w:r>
        <w:rPr>
          <w:color w:val="231F20"/>
          <w:spacing w:val="-13"/>
          <w:w w:val="105"/>
        </w:rPr>
        <w:t xml:space="preserve"> </w:t>
      </w:r>
      <w:r>
        <w:rPr>
          <w:color w:val="231F20"/>
          <w:w w:val="105"/>
        </w:rPr>
        <w:t>each</w:t>
      </w:r>
      <w:r>
        <w:rPr>
          <w:color w:val="231F20"/>
          <w:spacing w:val="-13"/>
          <w:w w:val="105"/>
        </w:rPr>
        <w:t xml:space="preserve"> </w:t>
      </w:r>
      <w:r>
        <w:rPr>
          <w:color w:val="231F20"/>
          <w:w w:val="105"/>
        </w:rPr>
        <w:t>unit,</w:t>
      </w:r>
      <w:r>
        <w:rPr>
          <w:color w:val="231F20"/>
          <w:spacing w:val="-13"/>
          <w:w w:val="105"/>
        </w:rPr>
        <w:t xml:space="preserve"> </w:t>
      </w:r>
      <w:r>
        <w:rPr>
          <w:color w:val="231F20"/>
          <w:w w:val="105"/>
        </w:rPr>
        <w:t>the</w:t>
      </w:r>
      <w:r>
        <w:rPr>
          <w:color w:val="231F20"/>
          <w:spacing w:val="-13"/>
          <w:w w:val="105"/>
        </w:rPr>
        <w:t xml:space="preserve"> </w:t>
      </w:r>
      <w:r>
        <w:rPr>
          <w:color w:val="231F20"/>
          <w:w w:val="105"/>
        </w:rPr>
        <w:t>company</w:t>
      </w:r>
      <w:r>
        <w:rPr>
          <w:color w:val="231F20"/>
          <w:spacing w:val="-13"/>
          <w:w w:val="105"/>
        </w:rPr>
        <w:t xml:space="preserve"> </w:t>
      </w:r>
      <w:r>
        <w:rPr>
          <w:color w:val="231F20"/>
          <w:w w:val="105"/>
        </w:rPr>
        <w:t>sells</w:t>
      </w:r>
      <w:r>
        <w:rPr>
          <w:color w:val="231F20"/>
          <w:spacing w:val="-13"/>
          <w:w w:val="105"/>
        </w:rPr>
        <w:t xml:space="preserve"> </w:t>
      </w:r>
      <w:r>
        <w:rPr>
          <w:color w:val="231F20"/>
          <w:w w:val="105"/>
        </w:rPr>
        <w:t>it</w:t>
      </w:r>
      <w:r>
        <w:rPr>
          <w:color w:val="231F20"/>
          <w:spacing w:val="-13"/>
          <w:w w:val="105"/>
        </w:rPr>
        <w:t xml:space="preserve"> </w:t>
      </w:r>
      <w:r>
        <w:rPr>
          <w:color w:val="231F20"/>
          <w:w w:val="105"/>
        </w:rPr>
        <w:t>contributes</w:t>
      </w:r>
      <w:r>
        <w:rPr>
          <w:color w:val="231F20"/>
          <w:spacing w:val="-13"/>
          <w:w w:val="105"/>
        </w:rPr>
        <w:t xml:space="preserve"> </w:t>
      </w:r>
      <w:r>
        <w:rPr>
          <w:color w:val="231F20"/>
          <w:w w:val="105"/>
        </w:rPr>
        <w:t>$75</w:t>
      </w:r>
      <w:r>
        <w:rPr>
          <w:color w:val="231F20"/>
          <w:spacing w:val="-13"/>
          <w:w w:val="105"/>
        </w:rPr>
        <w:t xml:space="preserve"> </w:t>
      </w:r>
      <w:r>
        <w:rPr>
          <w:color w:val="231F20"/>
          <w:w w:val="105"/>
        </w:rPr>
        <w:t>toward</w:t>
      </w:r>
      <w:r>
        <w:rPr>
          <w:color w:val="231F20"/>
          <w:spacing w:val="-13"/>
          <w:w w:val="105"/>
        </w:rPr>
        <w:t xml:space="preserve"> </w:t>
      </w:r>
      <w:r>
        <w:rPr>
          <w:color w:val="231F20"/>
          <w:w w:val="105"/>
        </w:rPr>
        <w:t>covering</w:t>
      </w:r>
      <w:r>
        <w:rPr>
          <w:color w:val="231F20"/>
          <w:spacing w:val="-13"/>
          <w:w w:val="105"/>
        </w:rPr>
        <w:t xml:space="preserve"> </w:t>
      </w:r>
      <w:r>
        <w:rPr>
          <w:color w:val="231F20"/>
          <w:w w:val="105"/>
        </w:rPr>
        <w:t>the</w:t>
      </w:r>
      <w:r>
        <w:rPr>
          <w:color w:val="231F20"/>
          <w:spacing w:val="-13"/>
          <w:w w:val="105"/>
        </w:rPr>
        <w:t xml:space="preserve"> </w:t>
      </w:r>
      <w:r>
        <w:rPr>
          <w:color w:val="231F20"/>
          <w:w w:val="105"/>
        </w:rPr>
        <w:t>ﬁxed</w:t>
      </w:r>
      <w:r>
        <w:rPr>
          <w:color w:val="231F20"/>
          <w:spacing w:val="-13"/>
          <w:w w:val="105"/>
        </w:rPr>
        <w:t xml:space="preserve"> </w:t>
      </w:r>
      <w:r>
        <w:rPr>
          <w:color w:val="231F20"/>
          <w:w w:val="105"/>
        </w:rPr>
        <w:t>costs.</w:t>
      </w:r>
    </w:p>
    <w:p w14:paraId="616AF310" w14:textId="77777777" w:rsidR="00F03E04" w:rsidRDefault="00F03E04">
      <w:pPr>
        <w:pStyle w:val="BodyText"/>
        <w:rPr>
          <w:sz w:val="24"/>
        </w:rPr>
      </w:pPr>
    </w:p>
    <w:p w14:paraId="5EFBA838" w14:textId="77777777" w:rsidR="00F03E04" w:rsidRDefault="00F03E04">
      <w:pPr>
        <w:pStyle w:val="BodyText"/>
        <w:spacing w:before="10"/>
        <w:rPr>
          <w:sz w:val="28"/>
        </w:rPr>
      </w:pPr>
    </w:p>
    <w:p w14:paraId="477AAFC7" w14:textId="77777777" w:rsidR="00F03E04" w:rsidRDefault="00000000">
      <w:pPr>
        <w:spacing w:before="95"/>
        <w:ind w:left="355"/>
        <w:rPr>
          <w:sz w:val="18"/>
        </w:rPr>
      </w:pPr>
      <w:r>
        <w:br w:type="column"/>
      </w:r>
      <w:r>
        <w:rPr>
          <w:color w:val="231F20"/>
          <w:spacing w:val="-6"/>
          <w:sz w:val="18"/>
        </w:rPr>
        <w:t>Break-</w:t>
      </w:r>
      <w:r>
        <w:rPr>
          <w:color w:val="231F20"/>
          <w:spacing w:val="-4"/>
          <w:sz w:val="18"/>
        </w:rPr>
        <w:t>even</w:t>
      </w:r>
    </w:p>
    <w:p w14:paraId="48B63338" w14:textId="77777777" w:rsidR="00F03E04" w:rsidRDefault="00000000">
      <w:pPr>
        <w:spacing w:before="22" w:line="259" w:lineRule="auto"/>
        <w:ind w:left="355" w:right="244"/>
        <w:rPr>
          <w:sz w:val="18"/>
        </w:rPr>
      </w:pPr>
      <w:r>
        <w:rPr>
          <w:color w:val="808285"/>
          <w:sz w:val="18"/>
        </w:rPr>
        <w:t>This means that</w:t>
      </w:r>
      <w:r>
        <w:rPr>
          <w:color w:val="808285"/>
          <w:spacing w:val="80"/>
          <w:sz w:val="18"/>
        </w:rPr>
        <w:t xml:space="preserve"> </w:t>
      </w:r>
      <w:r>
        <w:rPr>
          <w:color w:val="808285"/>
          <w:sz w:val="18"/>
        </w:rPr>
        <w:t>total revenue equals total cost, so that neither a proﬁt nor a loss shows at the bottom line.</w:t>
      </w:r>
    </w:p>
    <w:p w14:paraId="10D7C197" w14:textId="77777777" w:rsidR="00F03E04" w:rsidRDefault="00F03E04">
      <w:pPr>
        <w:spacing w:line="259" w:lineRule="auto"/>
        <w:rPr>
          <w:sz w:val="18"/>
        </w:rPr>
        <w:sectPr w:rsidR="00F03E04">
          <w:type w:val="continuous"/>
          <w:pgSz w:w="11910" w:h="16840"/>
          <w:pgMar w:top="1920" w:right="340" w:bottom="280" w:left="460" w:header="0" w:footer="0" w:gutter="0"/>
          <w:cols w:num="2" w:space="720" w:equalWidth="0">
            <w:col w:w="8783" w:space="40"/>
            <w:col w:w="2287"/>
          </w:cols>
        </w:sectPr>
      </w:pPr>
    </w:p>
    <w:p w14:paraId="402A73F4" w14:textId="77777777" w:rsidR="00F03E04" w:rsidRDefault="00F03E04">
      <w:pPr>
        <w:pStyle w:val="BodyText"/>
      </w:pPr>
    </w:p>
    <w:p w14:paraId="37AF3706" w14:textId="77777777" w:rsidR="00F03E04" w:rsidRDefault="00F03E04">
      <w:pPr>
        <w:pStyle w:val="BodyText"/>
      </w:pPr>
    </w:p>
    <w:p w14:paraId="57DEC3C9" w14:textId="77777777" w:rsidR="00F03E04" w:rsidRDefault="00F03E04">
      <w:pPr>
        <w:pStyle w:val="BodyText"/>
      </w:pPr>
    </w:p>
    <w:p w14:paraId="1809D15C" w14:textId="77777777" w:rsidR="00F03E04" w:rsidRDefault="00F03E04">
      <w:pPr>
        <w:pStyle w:val="BodyText"/>
      </w:pPr>
    </w:p>
    <w:p w14:paraId="4BB17A02" w14:textId="77777777" w:rsidR="00F03E04" w:rsidRDefault="00F03E04">
      <w:pPr>
        <w:pStyle w:val="BodyText"/>
      </w:pPr>
    </w:p>
    <w:p w14:paraId="72A2726B" w14:textId="77777777" w:rsidR="00F03E04" w:rsidRDefault="00F03E04">
      <w:pPr>
        <w:pStyle w:val="BodyText"/>
      </w:pPr>
    </w:p>
    <w:p w14:paraId="6B30246A" w14:textId="3C710662" w:rsidR="0028196B" w:rsidRDefault="0028196B" w:rsidP="0028196B">
      <w:pPr>
        <w:pStyle w:val="Heading3"/>
        <w:tabs>
          <w:tab w:val="left" w:pos="1525"/>
        </w:tabs>
        <w:ind w:left="2204" w:firstLine="0"/>
      </w:pPr>
      <w:r>
        <w:rPr>
          <w:color w:val="003946"/>
          <w:w w:val="80"/>
        </w:rPr>
        <w:t>2.2 CVP-</w:t>
      </w:r>
      <w:r>
        <w:rPr>
          <w:color w:val="003946"/>
          <w:spacing w:val="-2"/>
        </w:rPr>
        <w:t>Calculations</w:t>
      </w:r>
    </w:p>
    <w:p w14:paraId="3A9CD625" w14:textId="2925AABA" w:rsidR="0028196B" w:rsidRDefault="0028196B" w:rsidP="0028196B">
      <w:pPr>
        <w:pStyle w:val="BodyText"/>
        <w:spacing w:before="249" w:line="232" w:lineRule="auto"/>
        <w:ind w:left="957" w:hanging="1"/>
        <w:jc w:val="both"/>
      </w:pPr>
      <w:r>
        <w:rPr>
          <w:sz w:val="19"/>
        </w:rPr>
        <w:tab/>
      </w:r>
      <w:r>
        <w:rPr>
          <w:color w:val="231F20"/>
        </w:rPr>
        <w:t xml:space="preserve">The following sections will show major calculations that can be conducted in CVP analysis by presenting the respective formulas. However, it is important to note the calculations rest on </w:t>
      </w:r>
      <w:proofErr w:type="gramStart"/>
      <w:r>
        <w:rPr>
          <w:color w:val="231F20"/>
        </w:rPr>
        <w:t>a number of</w:t>
      </w:r>
      <w:proofErr w:type="gramEnd"/>
      <w:r>
        <w:rPr>
          <w:color w:val="231F20"/>
        </w:rPr>
        <w:t xml:space="preserve"> assumptions simplifying the complexity of real-world business situations to allow for an approach of understanding and interpreting costs. The following assumptions apply (Atkinson et al., 2012):</w:t>
      </w:r>
    </w:p>
    <w:p w14:paraId="5D0C6EF3" w14:textId="2DD00FF3" w:rsidR="00F03E04" w:rsidRDefault="00F03E04" w:rsidP="0028196B">
      <w:pPr>
        <w:pStyle w:val="BodyText"/>
        <w:tabs>
          <w:tab w:val="left" w:pos="2238"/>
        </w:tabs>
        <w:spacing w:before="1"/>
        <w:rPr>
          <w:sz w:val="19"/>
        </w:rPr>
      </w:pPr>
    </w:p>
    <w:p w14:paraId="410958B0" w14:textId="77777777" w:rsidR="00F03E04" w:rsidRDefault="00000000" w:rsidP="0028196B">
      <w:pPr>
        <w:pStyle w:val="ListParagraph"/>
        <w:numPr>
          <w:ilvl w:val="2"/>
          <w:numId w:val="20"/>
        </w:numPr>
        <w:tabs>
          <w:tab w:val="left" w:pos="2484"/>
          <w:tab w:val="left" w:pos="2485"/>
        </w:tabs>
        <w:spacing w:before="74" w:line="264" w:lineRule="exact"/>
        <w:ind w:left="2484" w:hanging="281"/>
        <w:rPr>
          <w:sz w:val="20"/>
        </w:rPr>
      </w:pPr>
      <w:r>
        <w:rPr>
          <w:color w:val="231F20"/>
          <w:sz w:val="20"/>
        </w:rPr>
        <w:t>Total</w:t>
      </w:r>
      <w:r>
        <w:rPr>
          <w:color w:val="231F20"/>
          <w:spacing w:val="2"/>
          <w:sz w:val="20"/>
        </w:rPr>
        <w:t xml:space="preserve"> </w:t>
      </w:r>
      <w:r>
        <w:rPr>
          <w:color w:val="231F20"/>
          <w:sz w:val="20"/>
        </w:rPr>
        <w:t>costs</w:t>
      </w:r>
      <w:r>
        <w:rPr>
          <w:color w:val="231F20"/>
          <w:spacing w:val="3"/>
          <w:sz w:val="20"/>
        </w:rPr>
        <w:t xml:space="preserve"> </w:t>
      </w:r>
      <w:r>
        <w:rPr>
          <w:color w:val="231F20"/>
          <w:sz w:val="20"/>
        </w:rPr>
        <w:t>and</w:t>
      </w:r>
      <w:r>
        <w:rPr>
          <w:color w:val="231F20"/>
          <w:spacing w:val="3"/>
          <w:sz w:val="20"/>
        </w:rPr>
        <w:t xml:space="preserve"> </w:t>
      </w:r>
      <w:r>
        <w:rPr>
          <w:color w:val="231F20"/>
          <w:sz w:val="20"/>
        </w:rPr>
        <w:t>revenues</w:t>
      </w:r>
      <w:r>
        <w:rPr>
          <w:color w:val="231F20"/>
          <w:spacing w:val="3"/>
          <w:sz w:val="20"/>
        </w:rPr>
        <w:t xml:space="preserve"> </w:t>
      </w:r>
      <w:r>
        <w:rPr>
          <w:color w:val="231F20"/>
          <w:sz w:val="20"/>
        </w:rPr>
        <w:t>are</w:t>
      </w:r>
      <w:r>
        <w:rPr>
          <w:color w:val="231F20"/>
          <w:spacing w:val="3"/>
          <w:sz w:val="20"/>
        </w:rPr>
        <w:t xml:space="preserve"> </w:t>
      </w:r>
      <w:r>
        <w:rPr>
          <w:color w:val="231F20"/>
          <w:sz w:val="20"/>
        </w:rPr>
        <w:t>linear</w:t>
      </w:r>
      <w:r>
        <w:rPr>
          <w:color w:val="231F20"/>
          <w:spacing w:val="2"/>
          <w:sz w:val="20"/>
        </w:rPr>
        <w:t xml:space="preserve"> </w:t>
      </w:r>
      <w:r>
        <w:rPr>
          <w:color w:val="231F20"/>
          <w:sz w:val="20"/>
        </w:rPr>
        <w:t>functions</w:t>
      </w:r>
      <w:r>
        <w:rPr>
          <w:color w:val="231F20"/>
          <w:spacing w:val="3"/>
          <w:sz w:val="20"/>
        </w:rPr>
        <w:t xml:space="preserve"> </w:t>
      </w:r>
      <w:r>
        <w:rPr>
          <w:color w:val="231F20"/>
          <w:sz w:val="20"/>
        </w:rPr>
        <w:t>of</w:t>
      </w:r>
      <w:r>
        <w:rPr>
          <w:color w:val="231F20"/>
          <w:spacing w:val="3"/>
          <w:sz w:val="20"/>
        </w:rPr>
        <w:t xml:space="preserve"> </w:t>
      </w:r>
      <w:r>
        <w:rPr>
          <w:color w:val="231F20"/>
          <w:spacing w:val="-2"/>
          <w:sz w:val="20"/>
        </w:rPr>
        <w:t>volume.</w:t>
      </w:r>
    </w:p>
    <w:p w14:paraId="1E9C2DCF" w14:textId="77777777" w:rsidR="00F03E04" w:rsidRDefault="00000000" w:rsidP="0028196B">
      <w:pPr>
        <w:pStyle w:val="ListParagraph"/>
        <w:numPr>
          <w:ilvl w:val="2"/>
          <w:numId w:val="20"/>
        </w:numPr>
        <w:tabs>
          <w:tab w:val="left" w:pos="2484"/>
          <w:tab w:val="left" w:pos="2485"/>
        </w:tabs>
        <w:spacing w:line="260" w:lineRule="exact"/>
        <w:ind w:left="2484" w:hanging="281"/>
        <w:rPr>
          <w:sz w:val="20"/>
        </w:rPr>
      </w:pPr>
      <w:r>
        <w:rPr>
          <w:color w:val="231F20"/>
          <w:sz w:val="20"/>
        </w:rPr>
        <w:t>All</w:t>
      </w:r>
      <w:r>
        <w:rPr>
          <w:color w:val="231F20"/>
          <w:spacing w:val="3"/>
          <w:sz w:val="20"/>
        </w:rPr>
        <w:t xml:space="preserve"> </w:t>
      </w:r>
      <w:r>
        <w:rPr>
          <w:color w:val="231F20"/>
          <w:sz w:val="20"/>
        </w:rPr>
        <w:t>costs</w:t>
      </w:r>
      <w:r>
        <w:rPr>
          <w:color w:val="231F20"/>
          <w:spacing w:val="3"/>
          <w:sz w:val="20"/>
        </w:rPr>
        <w:t xml:space="preserve"> </w:t>
      </w:r>
      <w:r>
        <w:rPr>
          <w:color w:val="231F20"/>
          <w:sz w:val="20"/>
        </w:rPr>
        <w:t>can</w:t>
      </w:r>
      <w:r>
        <w:rPr>
          <w:color w:val="231F20"/>
          <w:spacing w:val="3"/>
          <w:sz w:val="20"/>
        </w:rPr>
        <w:t xml:space="preserve"> </w:t>
      </w:r>
      <w:r>
        <w:rPr>
          <w:color w:val="231F20"/>
          <w:sz w:val="20"/>
        </w:rPr>
        <w:t>be</w:t>
      </w:r>
      <w:r>
        <w:rPr>
          <w:color w:val="231F20"/>
          <w:spacing w:val="3"/>
          <w:sz w:val="20"/>
        </w:rPr>
        <w:t xml:space="preserve"> </w:t>
      </w:r>
      <w:r>
        <w:rPr>
          <w:color w:val="231F20"/>
          <w:sz w:val="20"/>
        </w:rPr>
        <w:t>accurately</w:t>
      </w:r>
      <w:r>
        <w:rPr>
          <w:color w:val="231F20"/>
          <w:spacing w:val="3"/>
          <w:sz w:val="20"/>
        </w:rPr>
        <w:t xml:space="preserve"> </w:t>
      </w:r>
      <w:r>
        <w:rPr>
          <w:color w:val="231F20"/>
          <w:sz w:val="20"/>
        </w:rPr>
        <w:t>distinguished</w:t>
      </w:r>
      <w:r>
        <w:rPr>
          <w:color w:val="231F20"/>
          <w:spacing w:val="3"/>
          <w:sz w:val="20"/>
        </w:rPr>
        <w:t xml:space="preserve"> </w:t>
      </w:r>
      <w:r>
        <w:rPr>
          <w:color w:val="231F20"/>
          <w:sz w:val="20"/>
        </w:rPr>
        <w:t>as</w:t>
      </w:r>
      <w:r>
        <w:rPr>
          <w:color w:val="231F20"/>
          <w:spacing w:val="3"/>
          <w:sz w:val="20"/>
        </w:rPr>
        <w:t xml:space="preserve"> </w:t>
      </w:r>
      <w:r>
        <w:rPr>
          <w:color w:val="231F20"/>
          <w:sz w:val="20"/>
        </w:rPr>
        <w:t>either</w:t>
      </w:r>
      <w:r>
        <w:rPr>
          <w:color w:val="231F20"/>
          <w:spacing w:val="4"/>
          <w:sz w:val="20"/>
        </w:rPr>
        <w:t xml:space="preserve"> </w:t>
      </w:r>
      <w:r>
        <w:rPr>
          <w:color w:val="231F20"/>
          <w:sz w:val="20"/>
        </w:rPr>
        <w:t>ﬁxed</w:t>
      </w:r>
      <w:r>
        <w:rPr>
          <w:color w:val="231F20"/>
          <w:spacing w:val="3"/>
          <w:sz w:val="20"/>
        </w:rPr>
        <w:t xml:space="preserve"> </w:t>
      </w:r>
      <w:r>
        <w:rPr>
          <w:color w:val="231F20"/>
          <w:sz w:val="20"/>
        </w:rPr>
        <w:t>or</w:t>
      </w:r>
      <w:r>
        <w:rPr>
          <w:color w:val="231F20"/>
          <w:spacing w:val="3"/>
          <w:sz w:val="20"/>
        </w:rPr>
        <w:t xml:space="preserve"> </w:t>
      </w:r>
      <w:r>
        <w:rPr>
          <w:color w:val="231F20"/>
          <w:sz w:val="20"/>
        </w:rPr>
        <w:t>variable</w:t>
      </w:r>
      <w:r>
        <w:rPr>
          <w:color w:val="231F20"/>
          <w:spacing w:val="3"/>
          <w:sz w:val="20"/>
        </w:rPr>
        <w:t xml:space="preserve"> </w:t>
      </w:r>
      <w:r>
        <w:rPr>
          <w:color w:val="231F20"/>
          <w:spacing w:val="-2"/>
          <w:sz w:val="20"/>
        </w:rPr>
        <w:t>costs.</w:t>
      </w:r>
    </w:p>
    <w:p w14:paraId="689617D1" w14:textId="77777777" w:rsidR="00F03E04" w:rsidRDefault="00000000" w:rsidP="0028196B">
      <w:pPr>
        <w:pStyle w:val="ListParagraph"/>
        <w:numPr>
          <w:ilvl w:val="2"/>
          <w:numId w:val="20"/>
        </w:numPr>
        <w:tabs>
          <w:tab w:val="left" w:pos="2484"/>
          <w:tab w:val="left" w:pos="2485"/>
        </w:tabs>
        <w:spacing w:line="264" w:lineRule="exact"/>
        <w:ind w:left="2484" w:hanging="281"/>
        <w:rPr>
          <w:sz w:val="20"/>
        </w:rPr>
      </w:pPr>
      <w:r>
        <w:rPr>
          <w:color w:val="231F20"/>
          <w:sz w:val="20"/>
        </w:rPr>
        <w:t>The</w:t>
      </w:r>
      <w:r>
        <w:rPr>
          <w:color w:val="231F20"/>
          <w:spacing w:val="-9"/>
          <w:sz w:val="20"/>
        </w:rPr>
        <w:t xml:space="preserve"> </w:t>
      </w:r>
      <w:r>
        <w:rPr>
          <w:color w:val="231F20"/>
          <w:sz w:val="20"/>
        </w:rPr>
        <w:t>analysis</w:t>
      </w:r>
      <w:r>
        <w:rPr>
          <w:color w:val="231F20"/>
          <w:spacing w:val="-8"/>
          <w:sz w:val="20"/>
        </w:rPr>
        <w:t xml:space="preserve"> </w:t>
      </w:r>
      <w:r>
        <w:rPr>
          <w:color w:val="231F20"/>
          <w:sz w:val="20"/>
        </w:rPr>
        <w:t>applies</w:t>
      </w:r>
      <w:r>
        <w:rPr>
          <w:color w:val="231F20"/>
          <w:spacing w:val="-8"/>
          <w:sz w:val="20"/>
        </w:rPr>
        <w:t xml:space="preserve"> </w:t>
      </w:r>
      <w:r>
        <w:rPr>
          <w:color w:val="231F20"/>
          <w:sz w:val="20"/>
        </w:rPr>
        <w:t>to</w:t>
      </w:r>
      <w:r>
        <w:rPr>
          <w:color w:val="231F20"/>
          <w:spacing w:val="-8"/>
          <w:sz w:val="20"/>
        </w:rPr>
        <w:t xml:space="preserve"> </w:t>
      </w:r>
      <w:r>
        <w:rPr>
          <w:color w:val="231F20"/>
          <w:sz w:val="20"/>
        </w:rPr>
        <w:t>a</w:t>
      </w:r>
      <w:r>
        <w:rPr>
          <w:color w:val="231F20"/>
          <w:spacing w:val="-8"/>
          <w:sz w:val="20"/>
        </w:rPr>
        <w:t xml:space="preserve"> </w:t>
      </w:r>
      <w:r>
        <w:rPr>
          <w:color w:val="231F20"/>
          <w:sz w:val="20"/>
        </w:rPr>
        <w:t>relevant</w:t>
      </w:r>
      <w:r>
        <w:rPr>
          <w:color w:val="231F20"/>
          <w:spacing w:val="-9"/>
          <w:sz w:val="20"/>
        </w:rPr>
        <w:t xml:space="preserve"> </w:t>
      </w:r>
      <w:r>
        <w:rPr>
          <w:color w:val="231F20"/>
          <w:sz w:val="20"/>
        </w:rPr>
        <w:t>range</w:t>
      </w:r>
      <w:r>
        <w:rPr>
          <w:color w:val="231F20"/>
          <w:spacing w:val="-8"/>
          <w:sz w:val="20"/>
        </w:rPr>
        <w:t xml:space="preserve"> </w:t>
      </w:r>
      <w:r>
        <w:rPr>
          <w:color w:val="231F20"/>
          <w:sz w:val="20"/>
        </w:rPr>
        <w:t>(determined</w:t>
      </w:r>
      <w:r>
        <w:rPr>
          <w:color w:val="231F20"/>
          <w:spacing w:val="-8"/>
          <w:sz w:val="20"/>
        </w:rPr>
        <w:t xml:space="preserve"> </w:t>
      </w:r>
      <w:r>
        <w:rPr>
          <w:color w:val="231F20"/>
          <w:sz w:val="20"/>
        </w:rPr>
        <w:t>by,</w:t>
      </w:r>
      <w:r>
        <w:rPr>
          <w:color w:val="231F20"/>
          <w:spacing w:val="-8"/>
          <w:sz w:val="20"/>
        </w:rPr>
        <w:t xml:space="preserve"> </w:t>
      </w:r>
      <w:r>
        <w:rPr>
          <w:color w:val="231F20"/>
          <w:sz w:val="20"/>
        </w:rPr>
        <w:t>e.g.,</w:t>
      </w:r>
      <w:r>
        <w:rPr>
          <w:color w:val="231F20"/>
          <w:spacing w:val="-8"/>
          <w:sz w:val="20"/>
        </w:rPr>
        <w:t xml:space="preserve"> </w:t>
      </w:r>
      <w:r>
        <w:rPr>
          <w:color w:val="231F20"/>
          <w:spacing w:val="-2"/>
          <w:sz w:val="20"/>
        </w:rPr>
        <w:t>capacity).</w:t>
      </w:r>
    </w:p>
    <w:p w14:paraId="611CA0EA" w14:textId="77777777" w:rsidR="00F03E04" w:rsidRDefault="00F03E04">
      <w:pPr>
        <w:pStyle w:val="BodyText"/>
        <w:spacing w:before="3"/>
        <w:rPr>
          <w:sz w:val="19"/>
        </w:rPr>
      </w:pPr>
    </w:p>
    <w:p w14:paraId="225611BE" w14:textId="77777777" w:rsidR="00F03E04" w:rsidRDefault="00000000">
      <w:pPr>
        <w:pStyle w:val="BodyText"/>
        <w:spacing w:before="1" w:line="232" w:lineRule="auto"/>
        <w:ind w:left="2204" w:right="1075" w:hanging="1"/>
        <w:jc w:val="both"/>
      </w:pPr>
      <w:r>
        <w:rPr>
          <w:color w:val="231F20"/>
          <w:w w:val="105"/>
        </w:rPr>
        <w:t>If these simpliﬁcations are applied, the CVP analysis can be used to understand the costs</w:t>
      </w:r>
      <w:r>
        <w:rPr>
          <w:color w:val="231F20"/>
          <w:spacing w:val="-14"/>
          <w:w w:val="105"/>
        </w:rPr>
        <w:t xml:space="preserve"> </w:t>
      </w:r>
      <w:r>
        <w:rPr>
          <w:color w:val="231F20"/>
          <w:w w:val="105"/>
        </w:rPr>
        <w:t>and</w:t>
      </w:r>
      <w:r>
        <w:rPr>
          <w:color w:val="231F20"/>
          <w:spacing w:val="-14"/>
          <w:w w:val="105"/>
        </w:rPr>
        <w:t xml:space="preserve"> </w:t>
      </w:r>
      <w:r>
        <w:rPr>
          <w:color w:val="231F20"/>
          <w:w w:val="105"/>
        </w:rPr>
        <w:t>revenues</w:t>
      </w:r>
      <w:r>
        <w:rPr>
          <w:color w:val="231F20"/>
          <w:spacing w:val="-14"/>
          <w:w w:val="105"/>
        </w:rPr>
        <w:t xml:space="preserve"> </w:t>
      </w:r>
      <w:r>
        <w:rPr>
          <w:color w:val="231F20"/>
          <w:w w:val="105"/>
        </w:rPr>
        <w:t>of</w:t>
      </w:r>
      <w:r>
        <w:rPr>
          <w:color w:val="231F20"/>
          <w:spacing w:val="-14"/>
          <w:w w:val="105"/>
        </w:rPr>
        <w:t xml:space="preserve"> </w:t>
      </w:r>
      <w:r>
        <w:rPr>
          <w:color w:val="231F20"/>
          <w:w w:val="105"/>
        </w:rPr>
        <w:t>a</w:t>
      </w:r>
      <w:r>
        <w:rPr>
          <w:color w:val="231F20"/>
          <w:spacing w:val="-14"/>
          <w:w w:val="105"/>
        </w:rPr>
        <w:t xml:space="preserve"> </w:t>
      </w:r>
      <w:r>
        <w:rPr>
          <w:color w:val="231F20"/>
          <w:w w:val="105"/>
        </w:rPr>
        <w:t>business.</w:t>
      </w:r>
      <w:r>
        <w:rPr>
          <w:color w:val="231F20"/>
          <w:spacing w:val="-14"/>
          <w:w w:val="105"/>
        </w:rPr>
        <w:t xml:space="preserve"> </w:t>
      </w:r>
      <w:r>
        <w:rPr>
          <w:color w:val="231F20"/>
          <w:w w:val="105"/>
        </w:rPr>
        <w:t>An</w:t>
      </w:r>
      <w:r>
        <w:rPr>
          <w:color w:val="231F20"/>
          <w:spacing w:val="-14"/>
          <w:w w:val="105"/>
        </w:rPr>
        <w:t xml:space="preserve"> </w:t>
      </w:r>
      <w:r>
        <w:rPr>
          <w:color w:val="231F20"/>
          <w:w w:val="105"/>
        </w:rPr>
        <w:t>example</w:t>
      </w:r>
      <w:r>
        <w:rPr>
          <w:color w:val="231F20"/>
          <w:spacing w:val="-14"/>
          <w:w w:val="105"/>
        </w:rPr>
        <w:t xml:space="preserve"> </w:t>
      </w:r>
      <w:r>
        <w:rPr>
          <w:color w:val="231F20"/>
          <w:w w:val="105"/>
        </w:rPr>
        <w:t>is</w:t>
      </w:r>
      <w:r>
        <w:rPr>
          <w:color w:val="231F20"/>
          <w:spacing w:val="-14"/>
          <w:w w:val="105"/>
        </w:rPr>
        <w:t xml:space="preserve"> </w:t>
      </w:r>
      <w:r>
        <w:rPr>
          <w:color w:val="231F20"/>
          <w:w w:val="105"/>
        </w:rPr>
        <w:t>used</w:t>
      </w:r>
      <w:r>
        <w:rPr>
          <w:color w:val="231F20"/>
          <w:spacing w:val="-14"/>
          <w:w w:val="105"/>
        </w:rPr>
        <w:t xml:space="preserve"> </w:t>
      </w:r>
      <w:r>
        <w:rPr>
          <w:color w:val="231F20"/>
          <w:w w:val="105"/>
        </w:rPr>
        <w:t>to</w:t>
      </w:r>
      <w:r>
        <w:rPr>
          <w:color w:val="231F20"/>
          <w:spacing w:val="-14"/>
          <w:w w:val="105"/>
        </w:rPr>
        <w:t xml:space="preserve"> </w:t>
      </w:r>
      <w:r>
        <w:rPr>
          <w:color w:val="231F20"/>
          <w:w w:val="105"/>
        </w:rPr>
        <w:t>illustrate</w:t>
      </w:r>
      <w:r>
        <w:rPr>
          <w:color w:val="231F20"/>
          <w:spacing w:val="-14"/>
          <w:w w:val="105"/>
        </w:rPr>
        <w:t xml:space="preserve"> </w:t>
      </w:r>
      <w:r>
        <w:rPr>
          <w:color w:val="231F20"/>
          <w:w w:val="105"/>
        </w:rPr>
        <w:t>the</w:t>
      </w:r>
      <w:r>
        <w:rPr>
          <w:color w:val="231F20"/>
          <w:spacing w:val="-14"/>
          <w:w w:val="105"/>
        </w:rPr>
        <w:t xml:space="preserve"> </w:t>
      </w:r>
      <w:r>
        <w:rPr>
          <w:color w:val="231F20"/>
          <w:w w:val="105"/>
        </w:rPr>
        <w:t>following</w:t>
      </w:r>
      <w:r>
        <w:rPr>
          <w:color w:val="231F20"/>
          <w:spacing w:val="-14"/>
          <w:w w:val="105"/>
        </w:rPr>
        <w:t xml:space="preserve"> </w:t>
      </w:r>
      <w:proofErr w:type="spellStart"/>
      <w:r>
        <w:rPr>
          <w:color w:val="231F20"/>
          <w:w w:val="105"/>
        </w:rPr>
        <w:t>calcu</w:t>
      </w:r>
      <w:proofErr w:type="spellEnd"/>
      <w:r>
        <w:rPr>
          <w:color w:val="231F20"/>
          <w:w w:val="105"/>
        </w:rPr>
        <w:t xml:space="preserve">- </w:t>
      </w:r>
      <w:proofErr w:type="spellStart"/>
      <w:r>
        <w:rPr>
          <w:color w:val="231F20"/>
        </w:rPr>
        <w:t>lations</w:t>
      </w:r>
      <w:proofErr w:type="spellEnd"/>
      <w:r>
        <w:rPr>
          <w:color w:val="231F20"/>
          <w:spacing w:val="7"/>
        </w:rPr>
        <w:t xml:space="preserve"> </w:t>
      </w:r>
      <w:r>
        <w:rPr>
          <w:color w:val="231F20"/>
        </w:rPr>
        <w:t>and</w:t>
      </w:r>
      <w:r>
        <w:rPr>
          <w:color w:val="231F20"/>
          <w:spacing w:val="7"/>
        </w:rPr>
        <w:t xml:space="preserve"> </w:t>
      </w:r>
      <w:r>
        <w:rPr>
          <w:color w:val="231F20"/>
        </w:rPr>
        <w:t>approaches.</w:t>
      </w:r>
      <w:r>
        <w:rPr>
          <w:color w:val="231F20"/>
          <w:spacing w:val="7"/>
        </w:rPr>
        <w:t xml:space="preserve"> </w:t>
      </w:r>
      <w:r>
        <w:rPr>
          <w:color w:val="231F20"/>
        </w:rPr>
        <w:t>For</w:t>
      </w:r>
      <w:r>
        <w:rPr>
          <w:color w:val="231F20"/>
          <w:spacing w:val="8"/>
        </w:rPr>
        <w:t xml:space="preserve"> </w:t>
      </w:r>
      <w:r>
        <w:rPr>
          <w:color w:val="231F20"/>
        </w:rPr>
        <w:t>a</w:t>
      </w:r>
      <w:r>
        <w:rPr>
          <w:color w:val="231F20"/>
          <w:spacing w:val="8"/>
        </w:rPr>
        <w:t xml:space="preserve"> </w:t>
      </w:r>
      <w:r>
        <w:rPr>
          <w:color w:val="231F20"/>
        </w:rPr>
        <w:t>speciﬁed</w:t>
      </w:r>
      <w:r>
        <w:rPr>
          <w:color w:val="231F20"/>
          <w:spacing w:val="7"/>
        </w:rPr>
        <w:t xml:space="preserve"> </w:t>
      </w:r>
      <w:r>
        <w:rPr>
          <w:color w:val="231F20"/>
        </w:rPr>
        <w:t>period,</w:t>
      </w:r>
      <w:r>
        <w:rPr>
          <w:color w:val="231F20"/>
          <w:spacing w:val="8"/>
        </w:rPr>
        <w:t xml:space="preserve"> </w:t>
      </w:r>
      <w:r>
        <w:rPr>
          <w:color w:val="231F20"/>
        </w:rPr>
        <w:t>a</w:t>
      </w:r>
      <w:r>
        <w:rPr>
          <w:color w:val="231F20"/>
          <w:spacing w:val="7"/>
        </w:rPr>
        <w:t xml:space="preserve"> </w:t>
      </w:r>
      <w:r>
        <w:rPr>
          <w:color w:val="231F20"/>
        </w:rPr>
        <w:t>business</w:t>
      </w:r>
      <w:r>
        <w:rPr>
          <w:color w:val="231F20"/>
          <w:spacing w:val="7"/>
        </w:rPr>
        <w:t xml:space="preserve"> </w:t>
      </w:r>
      <w:r>
        <w:rPr>
          <w:color w:val="231F20"/>
        </w:rPr>
        <w:t>has</w:t>
      </w:r>
      <w:r>
        <w:rPr>
          <w:color w:val="231F20"/>
          <w:spacing w:val="7"/>
        </w:rPr>
        <w:t xml:space="preserve"> </w:t>
      </w:r>
      <w:r>
        <w:rPr>
          <w:color w:val="231F20"/>
        </w:rPr>
        <w:t>total</w:t>
      </w:r>
      <w:r>
        <w:rPr>
          <w:color w:val="231F20"/>
          <w:spacing w:val="9"/>
        </w:rPr>
        <w:t xml:space="preserve"> </w:t>
      </w:r>
      <w:r>
        <w:rPr>
          <w:color w:val="231F20"/>
        </w:rPr>
        <w:t>ﬁxed</w:t>
      </w:r>
      <w:r>
        <w:rPr>
          <w:color w:val="231F20"/>
          <w:spacing w:val="7"/>
        </w:rPr>
        <w:t xml:space="preserve"> </w:t>
      </w:r>
      <w:r>
        <w:rPr>
          <w:color w:val="231F20"/>
        </w:rPr>
        <w:t>costs</w:t>
      </w:r>
      <w:r>
        <w:rPr>
          <w:color w:val="231F20"/>
          <w:spacing w:val="7"/>
        </w:rPr>
        <w:t xml:space="preserve"> </w:t>
      </w:r>
      <w:r>
        <w:rPr>
          <w:color w:val="231F20"/>
        </w:rPr>
        <w:t>(FC)</w:t>
      </w:r>
      <w:r>
        <w:rPr>
          <w:color w:val="231F20"/>
          <w:spacing w:val="8"/>
        </w:rPr>
        <w:t xml:space="preserve"> </w:t>
      </w:r>
      <w:r>
        <w:rPr>
          <w:color w:val="231F20"/>
          <w:spacing w:val="-5"/>
        </w:rPr>
        <w:t>of</w:t>
      </w:r>
    </w:p>
    <w:p w14:paraId="5AF36C9B" w14:textId="77777777" w:rsidR="00F03E04" w:rsidRDefault="00000000">
      <w:pPr>
        <w:pStyle w:val="BodyText"/>
        <w:spacing w:line="232" w:lineRule="auto"/>
        <w:ind w:left="2204" w:right="1075" w:hanging="1"/>
        <w:jc w:val="both"/>
      </w:pPr>
      <w:r>
        <w:rPr>
          <w:color w:val="231F20"/>
        </w:rPr>
        <w:t xml:space="preserve">$135,000. It sells products at $12 per unit. The selling price is shown as (P) in CVP for- </w:t>
      </w:r>
      <w:proofErr w:type="spellStart"/>
      <w:r>
        <w:rPr>
          <w:color w:val="231F20"/>
        </w:rPr>
        <w:t>mulas</w:t>
      </w:r>
      <w:proofErr w:type="spellEnd"/>
      <w:r>
        <w:rPr>
          <w:color w:val="231F20"/>
        </w:rPr>
        <w:t xml:space="preserve"> and calculations. Furthermore, each unit sold causes variable costs (</w:t>
      </w:r>
      <w:proofErr w:type="spellStart"/>
      <w:r>
        <w:rPr>
          <w:color w:val="231F20"/>
        </w:rPr>
        <w:t>vc</w:t>
      </w:r>
      <w:proofErr w:type="spellEnd"/>
      <w:r>
        <w:rPr>
          <w:color w:val="231F20"/>
        </w:rPr>
        <w:t>) of $7.50.</w:t>
      </w:r>
    </w:p>
    <w:p w14:paraId="479A5432" w14:textId="77777777" w:rsidR="00F03E04" w:rsidRDefault="00F03E04">
      <w:pPr>
        <w:pStyle w:val="BodyText"/>
        <w:rPr>
          <w:sz w:val="24"/>
        </w:rPr>
      </w:pPr>
    </w:p>
    <w:p w14:paraId="069CCC7F" w14:textId="77777777" w:rsidR="00F03E04" w:rsidRDefault="00000000">
      <w:pPr>
        <w:pStyle w:val="Heading6"/>
        <w:spacing w:before="176"/>
      </w:pPr>
      <w:r>
        <w:rPr>
          <w:color w:val="003946"/>
        </w:rPr>
        <w:t>Break-Even</w:t>
      </w:r>
      <w:r>
        <w:rPr>
          <w:color w:val="003946"/>
          <w:spacing w:val="-7"/>
        </w:rPr>
        <w:t xml:space="preserve"> </w:t>
      </w:r>
      <w:r>
        <w:rPr>
          <w:color w:val="003946"/>
        </w:rPr>
        <w:t>Point</w:t>
      </w:r>
      <w:r>
        <w:rPr>
          <w:color w:val="003946"/>
          <w:spacing w:val="-8"/>
        </w:rPr>
        <w:t xml:space="preserve"> </w:t>
      </w:r>
      <w:r>
        <w:rPr>
          <w:color w:val="003946"/>
        </w:rPr>
        <w:t>in</w:t>
      </w:r>
      <w:r>
        <w:rPr>
          <w:color w:val="003946"/>
          <w:spacing w:val="-7"/>
        </w:rPr>
        <w:t xml:space="preserve"> </w:t>
      </w:r>
      <w:r>
        <w:rPr>
          <w:color w:val="003946"/>
          <w:spacing w:val="-2"/>
        </w:rPr>
        <w:t>Units</w:t>
      </w:r>
    </w:p>
    <w:p w14:paraId="485DDECE" w14:textId="77777777" w:rsidR="00F03E04" w:rsidRDefault="00F03E04">
      <w:pPr>
        <w:pStyle w:val="BodyText"/>
        <w:spacing w:before="2"/>
        <w:rPr>
          <w:rFonts w:ascii="Arial"/>
          <w:sz w:val="25"/>
        </w:rPr>
      </w:pPr>
    </w:p>
    <w:p w14:paraId="5439674A" w14:textId="77777777" w:rsidR="00F03E04" w:rsidRDefault="00000000">
      <w:pPr>
        <w:pStyle w:val="BodyText"/>
        <w:spacing w:line="232" w:lineRule="auto"/>
        <w:ind w:left="2204" w:right="1076" w:hanging="1"/>
        <w:jc w:val="both"/>
      </w:pPr>
      <w:r>
        <w:rPr>
          <w:color w:val="231F20"/>
        </w:rPr>
        <w:t>This calculation determines how many units a company must sell to break even (Drury, 2018,</w:t>
      </w:r>
      <w:r>
        <w:rPr>
          <w:color w:val="231F20"/>
          <w:spacing w:val="-1"/>
        </w:rPr>
        <w:t xml:space="preserve"> </w:t>
      </w:r>
      <w:r>
        <w:rPr>
          <w:color w:val="231F20"/>
        </w:rPr>
        <w:t>p.</w:t>
      </w:r>
      <w:r>
        <w:rPr>
          <w:color w:val="231F20"/>
          <w:spacing w:val="-1"/>
        </w:rPr>
        <w:t xml:space="preserve"> </w:t>
      </w:r>
      <w:r>
        <w:rPr>
          <w:color w:val="231F20"/>
        </w:rPr>
        <w:t>176):</w:t>
      </w:r>
    </w:p>
    <w:p w14:paraId="393C75A6" w14:textId="77777777" w:rsidR="00F03E04" w:rsidRDefault="00F03E04">
      <w:pPr>
        <w:pStyle w:val="BodyText"/>
        <w:spacing w:before="11"/>
        <w:rPr>
          <w:sz w:val="15"/>
        </w:rPr>
      </w:pPr>
    </w:p>
    <w:p w14:paraId="5F7A2D21" w14:textId="77777777" w:rsidR="00F03E04" w:rsidRDefault="00000000">
      <w:pPr>
        <w:pStyle w:val="BodyText"/>
        <w:spacing w:before="60" w:line="293" w:lineRule="exact"/>
        <w:ind w:left="2803" w:right="1687"/>
        <w:jc w:val="center"/>
        <w:rPr>
          <w:rFonts w:ascii="Times New Roman"/>
        </w:rPr>
      </w:pPr>
      <w:r>
        <w:rPr>
          <w:rFonts w:ascii="Times New Roman"/>
          <w:color w:val="231F20"/>
          <w:w w:val="115"/>
        </w:rPr>
        <w:t>BEP</w:t>
      </w:r>
      <w:r>
        <w:rPr>
          <w:rFonts w:ascii="Times New Roman"/>
          <w:color w:val="231F20"/>
          <w:spacing w:val="6"/>
          <w:w w:val="115"/>
        </w:rPr>
        <w:t xml:space="preserve"> </w:t>
      </w:r>
      <w:r>
        <w:rPr>
          <w:rFonts w:ascii="Times New Roman"/>
          <w:color w:val="231F20"/>
          <w:w w:val="115"/>
        </w:rPr>
        <w:t>in</w:t>
      </w:r>
      <w:r>
        <w:rPr>
          <w:rFonts w:ascii="Times New Roman"/>
          <w:color w:val="231F20"/>
          <w:spacing w:val="6"/>
          <w:w w:val="115"/>
        </w:rPr>
        <w:t xml:space="preserve"> </w:t>
      </w:r>
      <w:r>
        <w:rPr>
          <w:rFonts w:ascii="Times New Roman"/>
          <w:color w:val="231F20"/>
          <w:w w:val="115"/>
        </w:rPr>
        <w:t>units</w:t>
      </w:r>
      <w:r>
        <w:rPr>
          <w:rFonts w:ascii="Times New Roman"/>
          <w:color w:val="231F20"/>
          <w:spacing w:val="-5"/>
          <w:w w:val="115"/>
        </w:rPr>
        <w:t xml:space="preserve"> </w:t>
      </w:r>
      <w:proofErr w:type="gramStart"/>
      <w:r>
        <w:rPr>
          <w:rFonts w:ascii="Times New Roman"/>
          <w:color w:val="231F20"/>
          <w:w w:val="115"/>
        </w:rPr>
        <w:t>=</w:t>
      </w:r>
      <w:r>
        <w:rPr>
          <w:rFonts w:ascii="Times New Roman"/>
          <w:color w:val="231F20"/>
          <w:spacing w:val="7"/>
          <w:w w:val="115"/>
        </w:rPr>
        <w:t xml:space="preserve"> </w:t>
      </w:r>
      <w:r>
        <w:rPr>
          <w:rFonts w:ascii="Times New Roman"/>
          <w:color w:val="231F20"/>
          <w:spacing w:val="79"/>
          <w:w w:val="150"/>
          <w:position w:val="12"/>
          <w:u w:val="single" w:color="231F20"/>
        </w:rPr>
        <w:t xml:space="preserve"> </w:t>
      </w:r>
      <w:r>
        <w:rPr>
          <w:rFonts w:ascii="Times New Roman"/>
          <w:color w:val="231F20"/>
          <w:spacing w:val="-5"/>
          <w:w w:val="115"/>
          <w:position w:val="12"/>
          <w:u w:val="single" w:color="231F20"/>
        </w:rPr>
        <w:t>FC</w:t>
      </w:r>
      <w:proofErr w:type="gramEnd"/>
      <w:r>
        <w:rPr>
          <w:rFonts w:ascii="Times New Roman"/>
          <w:color w:val="231F20"/>
          <w:spacing w:val="40"/>
          <w:w w:val="115"/>
          <w:position w:val="12"/>
          <w:u w:val="single" w:color="231F20"/>
        </w:rPr>
        <w:t xml:space="preserve"> </w:t>
      </w:r>
    </w:p>
    <w:p w14:paraId="6D22444B" w14:textId="77777777" w:rsidR="00F03E04" w:rsidRDefault="00000000">
      <w:pPr>
        <w:pStyle w:val="BodyText"/>
        <w:spacing w:line="174" w:lineRule="exact"/>
        <w:ind w:left="3808" w:right="1267"/>
        <w:jc w:val="center"/>
        <w:rPr>
          <w:rFonts w:ascii="Times New Roman" w:hAnsi="Times New Roman"/>
        </w:rPr>
      </w:pPr>
      <w:r>
        <w:rPr>
          <w:rFonts w:ascii="Times New Roman" w:hAnsi="Times New Roman"/>
          <w:color w:val="231F20"/>
          <w:w w:val="120"/>
        </w:rPr>
        <w:t>P</w:t>
      </w:r>
      <w:r>
        <w:rPr>
          <w:rFonts w:ascii="Times New Roman" w:hAnsi="Times New Roman"/>
          <w:color w:val="231F20"/>
          <w:spacing w:val="-9"/>
          <w:w w:val="120"/>
        </w:rPr>
        <w:t xml:space="preserve"> </w:t>
      </w:r>
      <w:r>
        <w:rPr>
          <w:rFonts w:ascii="Arial" w:hAnsi="Arial"/>
          <w:color w:val="231F20"/>
          <w:w w:val="120"/>
        </w:rPr>
        <w:t>−</w:t>
      </w:r>
      <w:r>
        <w:rPr>
          <w:rFonts w:ascii="Arial" w:hAnsi="Arial"/>
          <w:color w:val="231F20"/>
          <w:spacing w:val="-13"/>
          <w:w w:val="120"/>
        </w:rPr>
        <w:t xml:space="preserve"> </w:t>
      </w:r>
      <w:proofErr w:type="spellStart"/>
      <w:r>
        <w:rPr>
          <w:rFonts w:ascii="Times New Roman" w:hAnsi="Times New Roman"/>
          <w:color w:val="231F20"/>
          <w:spacing w:val="-5"/>
          <w:w w:val="120"/>
        </w:rPr>
        <w:t>vc</w:t>
      </w:r>
      <w:proofErr w:type="spellEnd"/>
    </w:p>
    <w:p w14:paraId="56A2F45F" w14:textId="77777777" w:rsidR="00F03E04" w:rsidRDefault="00F03E04">
      <w:pPr>
        <w:pStyle w:val="BodyText"/>
        <w:spacing w:before="7"/>
        <w:rPr>
          <w:rFonts w:ascii="Times New Roman"/>
          <w:sz w:val="25"/>
        </w:rPr>
      </w:pPr>
    </w:p>
    <w:p w14:paraId="4485B58E" w14:textId="77777777" w:rsidR="00F03E04" w:rsidRDefault="00000000">
      <w:pPr>
        <w:pStyle w:val="BodyText"/>
        <w:spacing w:before="1"/>
        <w:ind w:left="2204"/>
      </w:pPr>
      <w:r>
        <w:rPr>
          <w:color w:val="231F20"/>
        </w:rPr>
        <w:t>For</w:t>
      </w:r>
      <w:r>
        <w:rPr>
          <w:color w:val="231F20"/>
          <w:spacing w:val="-3"/>
        </w:rPr>
        <w:t xml:space="preserve"> </w:t>
      </w:r>
      <w:r>
        <w:rPr>
          <w:color w:val="231F20"/>
        </w:rPr>
        <w:t>the</w:t>
      </w:r>
      <w:r>
        <w:rPr>
          <w:color w:val="231F20"/>
          <w:spacing w:val="-3"/>
        </w:rPr>
        <w:t xml:space="preserve"> </w:t>
      </w:r>
      <w:r>
        <w:rPr>
          <w:color w:val="231F20"/>
        </w:rPr>
        <w:t>example,</w:t>
      </w:r>
      <w:r>
        <w:rPr>
          <w:color w:val="231F20"/>
          <w:spacing w:val="-3"/>
        </w:rPr>
        <w:t xml:space="preserve"> </w:t>
      </w:r>
      <w:r>
        <w:rPr>
          <w:color w:val="231F20"/>
        </w:rPr>
        <w:t>the</w:t>
      </w:r>
      <w:r>
        <w:rPr>
          <w:color w:val="231F20"/>
          <w:spacing w:val="-3"/>
        </w:rPr>
        <w:t xml:space="preserve"> </w:t>
      </w:r>
      <w:r>
        <w:rPr>
          <w:color w:val="231F20"/>
        </w:rPr>
        <w:t>calculation</w:t>
      </w:r>
      <w:r>
        <w:rPr>
          <w:color w:val="231F20"/>
          <w:spacing w:val="-3"/>
        </w:rPr>
        <w:t xml:space="preserve"> </w:t>
      </w:r>
      <w:r>
        <w:rPr>
          <w:color w:val="231F20"/>
        </w:rPr>
        <w:t>of</w:t>
      </w:r>
      <w:r>
        <w:rPr>
          <w:color w:val="231F20"/>
          <w:spacing w:val="-3"/>
        </w:rPr>
        <w:t xml:space="preserve"> </w:t>
      </w:r>
      <w:r>
        <w:rPr>
          <w:color w:val="231F20"/>
        </w:rPr>
        <w:t>BEP</w:t>
      </w:r>
      <w:r>
        <w:rPr>
          <w:color w:val="231F20"/>
          <w:spacing w:val="-3"/>
        </w:rPr>
        <w:t xml:space="preserve"> </w:t>
      </w:r>
      <w:r>
        <w:rPr>
          <w:color w:val="231F20"/>
        </w:rPr>
        <w:t>in</w:t>
      </w:r>
      <w:r>
        <w:rPr>
          <w:color w:val="231F20"/>
          <w:spacing w:val="-2"/>
        </w:rPr>
        <w:t xml:space="preserve"> </w:t>
      </w:r>
      <w:r>
        <w:rPr>
          <w:color w:val="231F20"/>
        </w:rPr>
        <w:t>units</w:t>
      </w:r>
      <w:r>
        <w:rPr>
          <w:color w:val="231F20"/>
          <w:spacing w:val="-3"/>
        </w:rPr>
        <w:t xml:space="preserve"> </w:t>
      </w:r>
      <w:r>
        <w:rPr>
          <w:color w:val="231F20"/>
        </w:rPr>
        <w:t>is</w:t>
      </w:r>
      <w:r>
        <w:rPr>
          <w:color w:val="231F20"/>
          <w:spacing w:val="-3"/>
        </w:rPr>
        <w:t xml:space="preserve"> </w:t>
      </w:r>
      <w:r>
        <w:rPr>
          <w:color w:val="231F20"/>
        </w:rPr>
        <w:t>as</w:t>
      </w:r>
      <w:r>
        <w:rPr>
          <w:color w:val="231F20"/>
          <w:spacing w:val="-3"/>
        </w:rPr>
        <w:t xml:space="preserve"> </w:t>
      </w:r>
      <w:r>
        <w:rPr>
          <w:color w:val="231F20"/>
          <w:spacing w:val="-2"/>
        </w:rPr>
        <w:t>follows:</w:t>
      </w:r>
    </w:p>
    <w:p w14:paraId="5892E8A5" w14:textId="77777777" w:rsidR="00F03E04" w:rsidRDefault="00F03E04">
      <w:pPr>
        <w:pStyle w:val="BodyText"/>
        <w:spacing w:before="2"/>
      </w:pPr>
    </w:p>
    <w:p w14:paraId="16F3D68A" w14:textId="77777777" w:rsidR="00F03E04" w:rsidRDefault="00000000">
      <w:pPr>
        <w:pStyle w:val="BodyText"/>
        <w:tabs>
          <w:tab w:val="left" w:pos="3795"/>
        </w:tabs>
        <w:spacing w:before="1" w:line="293" w:lineRule="exact"/>
        <w:ind w:left="1116"/>
        <w:jc w:val="center"/>
        <w:rPr>
          <w:rFonts w:ascii="Times New Roman"/>
        </w:rPr>
      </w:pPr>
      <w:r>
        <w:rPr>
          <w:rFonts w:ascii="Times New Roman"/>
          <w:color w:val="231F20"/>
          <w:w w:val="110"/>
        </w:rPr>
        <w:t>BEP</w:t>
      </w:r>
      <w:r>
        <w:rPr>
          <w:rFonts w:ascii="Times New Roman"/>
          <w:color w:val="231F20"/>
          <w:spacing w:val="10"/>
          <w:w w:val="110"/>
        </w:rPr>
        <w:t xml:space="preserve"> </w:t>
      </w:r>
      <w:r>
        <w:rPr>
          <w:rFonts w:ascii="Times New Roman"/>
          <w:color w:val="231F20"/>
          <w:w w:val="110"/>
        </w:rPr>
        <w:t>in</w:t>
      </w:r>
      <w:r>
        <w:rPr>
          <w:rFonts w:ascii="Times New Roman"/>
          <w:color w:val="231F20"/>
          <w:spacing w:val="10"/>
          <w:w w:val="110"/>
        </w:rPr>
        <w:t xml:space="preserve"> </w:t>
      </w:r>
      <w:r>
        <w:rPr>
          <w:rFonts w:ascii="Times New Roman"/>
          <w:color w:val="231F20"/>
          <w:w w:val="110"/>
        </w:rPr>
        <w:t>units</w:t>
      </w:r>
      <w:r>
        <w:rPr>
          <w:rFonts w:ascii="Times New Roman"/>
          <w:color w:val="231F20"/>
          <w:spacing w:val="-1"/>
          <w:w w:val="110"/>
        </w:rPr>
        <w:t xml:space="preserve"> </w:t>
      </w:r>
      <w:r>
        <w:rPr>
          <w:rFonts w:ascii="Times New Roman"/>
          <w:color w:val="231F20"/>
          <w:w w:val="110"/>
        </w:rPr>
        <w:t>=</w:t>
      </w:r>
      <w:r>
        <w:rPr>
          <w:rFonts w:ascii="Times New Roman"/>
          <w:color w:val="231F20"/>
          <w:spacing w:val="12"/>
          <w:w w:val="110"/>
        </w:rPr>
        <w:t xml:space="preserve"> </w:t>
      </w:r>
      <w:r>
        <w:rPr>
          <w:rFonts w:ascii="Times New Roman"/>
          <w:color w:val="231F20"/>
          <w:spacing w:val="46"/>
          <w:w w:val="110"/>
          <w:position w:val="12"/>
          <w:u w:val="single" w:color="231F20"/>
        </w:rPr>
        <w:t xml:space="preserve">  </w:t>
      </w:r>
      <w:r>
        <w:rPr>
          <w:rFonts w:ascii="Times New Roman"/>
          <w:color w:val="231F20"/>
          <w:w w:val="110"/>
          <w:position w:val="12"/>
          <w:u w:val="single" w:color="231F20"/>
        </w:rPr>
        <w:t>$</w:t>
      </w:r>
      <w:r>
        <w:rPr>
          <w:rFonts w:ascii="Times New Roman"/>
          <w:color w:val="231F20"/>
          <w:spacing w:val="1"/>
          <w:w w:val="110"/>
          <w:position w:val="12"/>
          <w:u w:val="single" w:color="231F20"/>
        </w:rPr>
        <w:t xml:space="preserve"> </w:t>
      </w:r>
      <w:r>
        <w:rPr>
          <w:rFonts w:ascii="Times New Roman"/>
          <w:color w:val="231F20"/>
          <w:w w:val="110"/>
          <w:position w:val="12"/>
          <w:u w:val="single" w:color="231F20"/>
        </w:rPr>
        <w:t>135,</w:t>
      </w:r>
      <w:r>
        <w:rPr>
          <w:rFonts w:ascii="Times New Roman"/>
          <w:color w:val="231F20"/>
          <w:spacing w:val="-23"/>
          <w:w w:val="110"/>
          <w:position w:val="12"/>
          <w:u w:val="single" w:color="231F20"/>
        </w:rPr>
        <w:t xml:space="preserve"> </w:t>
      </w:r>
      <w:r>
        <w:rPr>
          <w:rFonts w:ascii="Times New Roman"/>
          <w:color w:val="231F20"/>
          <w:spacing w:val="-5"/>
          <w:w w:val="110"/>
          <w:position w:val="12"/>
          <w:u w:val="single" w:color="231F20"/>
        </w:rPr>
        <w:t>000</w:t>
      </w:r>
      <w:r>
        <w:rPr>
          <w:rFonts w:ascii="Times New Roman"/>
          <w:color w:val="231F20"/>
          <w:position w:val="12"/>
          <w:u w:val="single" w:color="231F20"/>
        </w:rPr>
        <w:tab/>
      </w:r>
    </w:p>
    <w:p w14:paraId="237A2262" w14:textId="77777777" w:rsidR="00F03E04" w:rsidRDefault="00000000">
      <w:pPr>
        <w:pStyle w:val="BodyText"/>
        <w:spacing w:line="174" w:lineRule="exact"/>
        <w:ind w:left="3808" w:right="1267"/>
        <w:jc w:val="center"/>
        <w:rPr>
          <w:rFonts w:ascii="Times New Roman" w:hAnsi="Times New Roman"/>
        </w:rPr>
      </w:pPr>
      <w:r>
        <w:rPr>
          <w:rFonts w:ascii="Times New Roman" w:hAnsi="Times New Roman"/>
          <w:color w:val="231F20"/>
          <w:w w:val="110"/>
        </w:rPr>
        <w:t>$</w:t>
      </w:r>
      <w:r>
        <w:rPr>
          <w:rFonts w:ascii="Times New Roman" w:hAnsi="Times New Roman"/>
          <w:color w:val="231F20"/>
          <w:spacing w:val="-9"/>
          <w:w w:val="110"/>
        </w:rPr>
        <w:t xml:space="preserve"> </w:t>
      </w:r>
      <w:r>
        <w:rPr>
          <w:rFonts w:ascii="Times New Roman" w:hAnsi="Times New Roman"/>
          <w:color w:val="231F20"/>
          <w:w w:val="110"/>
        </w:rPr>
        <w:t>12</w:t>
      </w:r>
      <w:r>
        <w:rPr>
          <w:rFonts w:ascii="Times New Roman" w:hAnsi="Times New Roman"/>
          <w:color w:val="231F20"/>
          <w:spacing w:val="-14"/>
          <w:w w:val="110"/>
        </w:rPr>
        <w:t xml:space="preserve"> </w:t>
      </w:r>
      <w:r>
        <w:rPr>
          <w:rFonts w:ascii="Arial" w:hAnsi="Arial"/>
          <w:color w:val="231F20"/>
          <w:w w:val="110"/>
        </w:rPr>
        <w:t>−</w:t>
      </w:r>
      <w:r>
        <w:rPr>
          <w:rFonts w:ascii="Arial" w:hAnsi="Arial"/>
          <w:color w:val="231F20"/>
          <w:spacing w:val="31"/>
          <w:w w:val="110"/>
        </w:rPr>
        <w:t xml:space="preserve"> </w:t>
      </w:r>
      <w:r>
        <w:rPr>
          <w:rFonts w:ascii="Times New Roman" w:hAnsi="Times New Roman"/>
          <w:color w:val="231F20"/>
          <w:w w:val="110"/>
        </w:rPr>
        <w:t>$</w:t>
      </w:r>
      <w:r>
        <w:rPr>
          <w:rFonts w:ascii="Times New Roman" w:hAnsi="Times New Roman"/>
          <w:color w:val="231F20"/>
          <w:spacing w:val="-4"/>
          <w:w w:val="110"/>
        </w:rPr>
        <w:t xml:space="preserve"> </w:t>
      </w:r>
      <w:proofErr w:type="gramStart"/>
      <w:r>
        <w:rPr>
          <w:rFonts w:ascii="Times New Roman" w:hAnsi="Times New Roman"/>
          <w:color w:val="231F20"/>
          <w:w w:val="110"/>
        </w:rPr>
        <w:t>7</w:t>
      </w:r>
      <w:r>
        <w:rPr>
          <w:rFonts w:ascii="Times New Roman" w:hAnsi="Times New Roman"/>
          <w:color w:val="231F20"/>
          <w:spacing w:val="-22"/>
          <w:w w:val="110"/>
        </w:rPr>
        <w:t xml:space="preserve"> </w:t>
      </w:r>
      <w:r>
        <w:rPr>
          <w:rFonts w:ascii="Times New Roman" w:hAnsi="Times New Roman"/>
          <w:color w:val="231F20"/>
          <w:w w:val="110"/>
        </w:rPr>
        <w:t>.</w:t>
      </w:r>
      <w:proofErr w:type="gramEnd"/>
      <w:r>
        <w:rPr>
          <w:rFonts w:ascii="Times New Roman" w:hAnsi="Times New Roman"/>
          <w:color w:val="231F20"/>
          <w:spacing w:val="-23"/>
          <w:w w:val="110"/>
        </w:rPr>
        <w:t xml:space="preserve"> </w:t>
      </w:r>
      <w:r>
        <w:rPr>
          <w:rFonts w:ascii="Times New Roman" w:hAnsi="Times New Roman"/>
          <w:color w:val="231F20"/>
          <w:spacing w:val="-5"/>
          <w:w w:val="110"/>
        </w:rPr>
        <w:t>50</w:t>
      </w:r>
    </w:p>
    <w:p w14:paraId="1F85D090" w14:textId="77777777" w:rsidR="00F03E04" w:rsidRDefault="00000000">
      <w:pPr>
        <w:pStyle w:val="BodyText"/>
        <w:spacing w:before="87"/>
        <w:ind w:left="2125" w:right="1687"/>
        <w:jc w:val="center"/>
        <w:rPr>
          <w:rFonts w:ascii="Times New Roman"/>
        </w:rPr>
      </w:pPr>
      <w:r>
        <w:rPr>
          <w:rFonts w:ascii="Times New Roman"/>
          <w:color w:val="231F20"/>
          <w:w w:val="110"/>
        </w:rPr>
        <w:t>BEP</w:t>
      </w:r>
      <w:r>
        <w:rPr>
          <w:rFonts w:ascii="Times New Roman"/>
          <w:color w:val="231F20"/>
          <w:spacing w:val="14"/>
          <w:w w:val="110"/>
        </w:rPr>
        <w:t xml:space="preserve"> </w:t>
      </w:r>
      <w:r>
        <w:rPr>
          <w:rFonts w:ascii="Times New Roman"/>
          <w:color w:val="231F20"/>
          <w:w w:val="110"/>
        </w:rPr>
        <w:t>in</w:t>
      </w:r>
      <w:r>
        <w:rPr>
          <w:rFonts w:ascii="Times New Roman"/>
          <w:color w:val="231F20"/>
          <w:spacing w:val="15"/>
          <w:w w:val="110"/>
        </w:rPr>
        <w:t xml:space="preserve"> </w:t>
      </w:r>
      <w:r>
        <w:rPr>
          <w:rFonts w:ascii="Times New Roman"/>
          <w:color w:val="231F20"/>
          <w:w w:val="110"/>
        </w:rPr>
        <w:t>units</w:t>
      </w:r>
      <w:r>
        <w:rPr>
          <w:rFonts w:ascii="Times New Roman"/>
          <w:color w:val="231F20"/>
          <w:spacing w:val="3"/>
          <w:w w:val="110"/>
        </w:rPr>
        <w:t xml:space="preserve"> </w:t>
      </w:r>
      <w:r>
        <w:rPr>
          <w:rFonts w:ascii="Times New Roman"/>
          <w:color w:val="231F20"/>
          <w:w w:val="110"/>
        </w:rPr>
        <w:t>=</w:t>
      </w:r>
      <w:r>
        <w:rPr>
          <w:rFonts w:ascii="Times New Roman"/>
          <w:color w:val="231F20"/>
          <w:spacing w:val="4"/>
          <w:w w:val="110"/>
        </w:rPr>
        <w:t xml:space="preserve"> </w:t>
      </w:r>
      <w:r>
        <w:rPr>
          <w:rFonts w:ascii="Times New Roman"/>
          <w:color w:val="231F20"/>
          <w:w w:val="110"/>
        </w:rPr>
        <w:t>30,</w:t>
      </w:r>
      <w:r>
        <w:rPr>
          <w:rFonts w:ascii="Times New Roman"/>
          <w:color w:val="231F20"/>
          <w:spacing w:val="-21"/>
          <w:w w:val="110"/>
        </w:rPr>
        <w:t xml:space="preserve"> </w:t>
      </w:r>
      <w:r>
        <w:rPr>
          <w:rFonts w:ascii="Times New Roman"/>
          <w:color w:val="231F20"/>
          <w:spacing w:val="-5"/>
          <w:w w:val="110"/>
        </w:rPr>
        <w:t>000</w:t>
      </w:r>
    </w:p>
    <w:p w14:paraId="6B9ED84F" w14:textId="77777777" w:rsidR="00F03E04" w:rsidRDefault="00F03E04">
      <w:pPr>
        <w:pStyle w:val="BodyText"/>
        <w:rPr>
          <w:rFonts w:ascii="Times New Roman"/>
        </w:rPr>
      </w:pPr>
    </w:p>
    <w:p w14:paraId="47DD5126" w14:textId="77777777" w:rsidR="00F03E04" w:rsidRDefault="00F03E04">
      <w:pPr>
        <w:pStyle w:val="BodyText"/>
        <w:spacing w:before="2"/>
        <w:rPr>
          <w:rFonts w:ascii="Times New Roman"/>
          <w:sz w:val="23"/>
        </w:rPr>
      </w:pPr>
    </w:p>
    <w:p w14:paraId="107F01CA" w14:textId="77777777" w:rsidR="00F03E04" w:rsidRDefault="00000000">
      <w:pPr>
        <w:pStyle w:val="BodyText"/>
        <w:spacing w:before="1"/>
        <w:ind w:left="2204"/>
      </w:pPr>
      <w:r>
        <w:rPr>
          <w:color w:val="231F20"/>
        </w:rPr>
        <w:t>In</w:t>
      </w:r>
      <w:r>
        <w:rPr>
          <w:color w:val="231F20"/>
          <w:spacing w:val="-1"/>
        </w:rPr>
        <w:t xml:space="preserve"> </w:t>
      </w:r>
      <w:r>
        <w:rPr>
          <w:color w:val="231F20"/>
        </w:rPr>
        <w:t>this example, the company would</w:t>
      </w:r>
      <w:r>
        <w:rPr>
          <w:color w:val="231F20"/>
          <w:spacing w:val="-1"/>
        </w:rPr>
        <w:t xml:space="preserve"> </w:t>
      </w:r>
      <w:r>
        <w:rPr>
          <w:color w:val="231F20"/>
        </w:rPr>
        <w:t>have to produce 30,000 units</w:t>
      </w:r>
      <w:r>
        <w:rPr>
          <w:color w:val="231F20"/>
          <w:spacing w:val="-1"/>
        </w:rPr>
        <w:t xml:space="preserve"> </w:t>
      </w:r>
      <w:r>
        <w:rPr>
          <w:color w:val="231F20"/>
        </w:rPr>
        <w:t xml:space="preserve">to break </w:t>
      </w:r>
      <w:r>
        <w:rPr>
          <w:color w:val="231F20"/>
          <w:spacing w:val="-2"/>
        </w:rPr>
        <w:t>even.</w:t>
      </w:r>
    </w:p>
    <w:p w14:paraId="737453D5" w14:textId="77777777" w:rsidR="00F03E04" w:rsidRDefault="00F03E04">
      <w:pPr>
        <w:pStyle w:val="BodyText"/>
        <w:rPr>
          <w:sz w:val="24"/>
        </w:rPr>
      </w:pPr>
    </w:p>
    <w:p w14:paraId="50C10E16" w14:textId="77777777" w:rsidR="00F03E04" w:rsidRDefault="00000000">
      <w:pPr>
        <w:pStyle w:val="Heading6"/>
        <w:spacing w:before="174"/>
        <w:jc w:val="left"/>
      </w:pPr>
      <w:r>
        <w:rPr>
          <w:color w:val="003946"/>
        </w:rPr>
        <w:t>Break-Even</w:t>
      </w:r>
      <w:r>
        <w:rPr>
          <w:color w:val="003946"/>
          <w:spacing w:val="-7"/>
        </w:rPr>
        <w:t xml:space="preserve"> </w:t>
      </w:r>
      <w:r>
        <w:rPr>
          <w:color w:val="003946"/>
        </w:rPr>
        <w:t>Point</w:t>
      </w:r>
      <w:r>
        <w:rPr>
          <w:color w:val="003946"/>
          <w:spacing w:val="-8"/>
        </w:rPr>
        <w:t xml:space="preserve"> </w:t>
      </w:r>
      <w:r>
        <w:rPr>
          <w:color w:val="003946"/>
        </w:rPr>
        <w:t>in</w:t>
      </w:r>
      <w:r>
        <w:rPr>
          <w:color w:val="003946"/>
          <w:spacing w:val="-7"/>
        </w:rPr>
        <w:t xml:space="preserve"> </w:t>
      </w:r>
      <w:r>
        <w:rPr>
          <w:color w:val="003946"/>
          <w:spacing w:val="-2"/>
        </w:rPr>
        <w:t>Revenue</w:t>
      </w:r>
    </w:p>
    <w:p w14:paraId="194637A3" w14:textId="77777777" w:rsidR="00F03E04" w:rsidRDefault="00F03E04">
      <w:pPr>
        <w:pStyle w:val="BodyText"/>
        <w:spacing w:before="2"/>
        <w:rPr>
          <w:rFonts w:ascii="Arial"/>
          <w:sz w:val="25"/>
        </w:rPr>
      </w:pPr>
    </w:p>
    <w:p w14:paraId="35D1334B" w14:textId="77777777" w:rsidR="00F03E04" w:rsidRDefault="00000000">
      <w:pPr>
        <w:pStyle w:val="BodyText"/>
        <w:spacing w:line="232" w:lineRule="auto"/>
        <w:ind w:left="2204" w:right="984" w:hanging="1"/>
      </w:pPr>
      <w:r>
        <w:rPr>
          <w:color w:val="231F20"/>
        </w:rPr>
        <w:t>To calculate the break-even point in revenue (i.e., currency value resulting from sales</w:t>
      </w:r>
      <w:r>
        <w:rPr>
          <w:color w:val="231F20"/>
          <w:spacing w:val="80"/>
        </w:rPr>
        <w:t xml:space="preserve"> </w:t>
      </w:r>
      <w:r>
        <w:rPr>
          <w:color w:val="231F20"/>
        </w:rPr>
        <w:t>instead of volume or quantity), the formula is as follows:</w:t>
      </w:r>
    </w:p>
    <w:p w14:paraId="35A99E3C" w14:textId="77777777" w:rsidR="00F03E04" w:rsidRDefault="00F03E04">
      <w:pPr>
        <w:pStyle w:val="BodyText"/>
        <w:spacing w:before="3"/>
        <w:rPr>
          <w:sz w:val="29"/>
        </w:rPr>
      </w:pPr>
    </w:p>
    <w:p w14:paraId="47284368" w14:textId="77777777" w:rsidR="00F03E04" w:rsidRDefault="00544BC6">
      <w:pPr>
        <w:pStyle w:val="BodyText"/>
        <w:ind w:left="3503"/>
        <w:rPr>
          <w:rFonts w:ascii="Times New Roman"/>
        </w:rPr>
      </w:pPr>
      <w:r>
        <w:pict w14:anchorId="4ED2C1AA">
          <v:group id="docshapegroup34" o:spid="_x0000_s2116" alt="" style="position:absolute;left:0;text-align:left;margin-left:292.35pt;margin-top:-4pt;width:166.6pt;height:21.75pt;z-index:15736832;mso-position-horizontal-relative:page" coordorigin="5847,-80" coordsize="3332,435">
            <v:line id="_x0000_s2117" alt="" style="position:absolute" from="5847,126" to="9178,126" strokecolor="#231f20" strokeweight=".19614mm"/>
            <v:shape id="docshape35" o:spid="_x0000_s2118" alt="" style="position:absolute;left:8599;top:142;width:548;height:203" coordorigin="8599,142" coordsize="548,203" o:spt="100" adj="0,,0" path="m8645,143r-1,-1l8642,143r-16,16l8612,182r-9,26l8599,235r,17l8603,278r9,26l8626,327r17,17l8644,344r1,-1l8645,342r-1,-1l8630,325r-11,-23l8612,277r-2,-25l8610,235r2,-26l8619,184r11,-22l8645,145r,-2xm9147,235r-4,-27l9134,182r-14,-23l9103,142r-1,l9101,143r,2l9116,162r11,22l9134,209r2,26l9136,252r-2,25l9127,302r-11,23l9101,342r,1l9102,344r2,l9120,327r14,-23l9143,278r4,-26l9147,235xe" fillcolor="#231f20" stroked="f">
              <v:stroke joinstyle="round"/>
              <v:formulas/>
              <v:path arrowok="t" o:connecttype="segments"/>
            </v:shape>
            <v:shape id="docshape36" o:spid="_x0000_s2119" type="#_x0000_t202" alt="" style="position:absolute;left:5847;top:-80;width:3332;height:435;mso-wrap-style:square;v-text-anchor:top" filled="f" stroked="f">
              <v:textbox inset="0,0,0,0">
                <w:txbxContent>
                  <w:p w14:paraId="1C92259A" w14:textId="77777777" w:rsidR="00F03E04" w:rsidRDefault="00000000">
                    <w:pPr>
                      <w:spacing w:line="193" w:lineRule="exact"/>
                      <w:jc w:val="center"/>
                      <w:rPr>
                        <w:rFonts w:ascii="Times New Roman"/>
                        <w:sz w:val="20"/>
                      </w:rPr>
                    </w:pPr>
                    <w:r>
                      <w:rPr>
                        <w:rFonts w:ascii="Times New Roman"/>
                        <w:color w:val="231F20"/>
                        <w:spacing w:val="-5"/>
                        <w:w w:val="110"/>
                        <w:sz w:val="20"/>
                      </w:rPr>
                      <w:t>FC</w:t>
                    </w:r>
                  </w:p>
                  <w:p w14:paraId="2DB945FC" w14:textId="77777777" w:rsidR="00F03E04" w:rsidRDefault="00000000">
                    <w:pPr>
                      <w:tabs>
                        <w:tab w:val="left" w:pos="705"/>
                        <w:tab w:val="left" w:pos="1083"/>
                        <w:tab w:val="left" w:pos="2132"/>
                        <w:tab w:val="left" w:pos="2798"/>
                      </w:tabs>
                      <w:spacing w:before="3"/>
                      <w:ind w:right="74"/>
                      <w:jc w:val="center"/>
                      <w:rPr>
                        <w:rFonts w:ascii="Times New Roman" w:hAnsi="Times New Roman"/>
                        <w:sz w:val="20"/>
                      </w:rPr>
                    </w:pPr>
                    <w:r>
                      <w:rPr>
                        <w:rFonts w:ascii="Times New Roman" w:hAnsi="Times New Roman"/>
                        <w:color w:val="231F20"/>
                        <w:spacing w:val="-2"/>
                        <w:w w:val="115"/>
                        <w:sz w:val="20"/>
                      </w:rPr>
                      <w:t>profit</w:t>
                    </w:r>
                    <w:r>
                      <w:rPr>
                        <w:rFonts w:ascii="Times New Roman" w:hAnsi="Times New Roman"/>
                        <w:color w:val="231F20"/>
                        <w:sz w:val="20"/>
                      </w:rPr>
                      <w:tab/>
                    </w:r>
                    <w:r>
                      <w:rPr>
                        <w:rFonts w:ascii="Arial" w:hAnsi="Arial"/>
                        <w:color w:val="231F20"/>
                        <w:spacing w:val="-10"/>
                        <w:w w:val="115"/>
                        <w:sz w:val="20"/>
                      </w:rPr>
                      <w:t>−</w:t>
                    </w:r>
                    <w:r>
                      <w:rPr>
                        <w:rFonts w:ascii="Arial" w:hAnsi="Arial"/>
                        <w:color w:val="231F20"/>
                        <w:sz w:val="20"/>
                      </w:rPr>
                      <w:tab/>
                    </w:r>
                    <w:r>
                      <w:rPr>
                        <w:rFonts w:ascii="Times New Roman" w:hAnsi="Times New Roman"/>
                        <w:color w:val="231F20"/>
                        <w:sz w:val="20"/>
                      </w:rPr>
                      <w:t>volume</w:t>
                    </w:r>
                    <w:r>
                      <w:rPr>
                        <w:rFonts w:ascii="Times New Roman" w:hAnsi="Times New Roman"/>
                        <w:color w:val="231F20"/>
                        <w:spacing w:val="9"/>
                        <w:w w:val="115"/>
                        <w:sz w:val="20"/>
                      </w:rPr>
                      <w:t xml:space="preserve"> </w:t>
                    </w:r>
                    <w:r>
                      <w:rPr>
                        <w:rFonts w:ascii="Arial" w:hAnsi="Arial"/>
                        <w:color w:val="231F20"/>
                        <w:spacing w:val="-10"/>
                        <w:w w:val="115"/>
                        <w:sz w:val="20"/>
                      </w:rPr>
                      <w:t>−</w:t>
                    </w:r>
                    <w:r>
                      <w:rPr>
                        <w:rFonts w:ascii="Arial" w:hAnsi="Arial"/>
                        <w:color w:val="231F20"/>
                        <w:sz w:val="20"/>
                      </w:rPr>
                      <w:tab/>
                    </w:r>
                    <w:r>
                      <w:rPr>
                        <w:rFonts w:ascii="Times New Roman" w:hAnsi="Times New Roman"/>
                        <w:color w:val="231F20"/>
                        <w:spacing w:val="-2"/>
                        <w:w w:val="115"/>
                        <w:sz w:val="20"/>
                      </w:rPr>
                      <w:t>ratio</w:t>
                    </w:r>
                    <w:r>
                      <w:rPr>
                        <w:rFonts w:ascii="Times New Roman" w:hAnsi="Times New Roman"/>
                        <w:color w:val="231F20"/>
                        <w:sz w:val="20"/>
                      </w:rPr>
                      <w:tab/>
                    </w:r>
                    <w:r>
                      <w:rPr>
                        <w:rFonts w:ascii="Times New Roman" w:hAnsi="Times New Roman"/>
                        <w:color w:val="231F20"/>
                        <w:spacing w:val="-5"/>
                        <w:w w:val="115"/>
                        <w:sz w:val="20"/>
                      </w:rPr>
                      <w:t>PVR</w:t>
                    </w:r>
                  </w:p>
                </w:txbxContent>
              </v:textbox>
            </v:shape>
            <w10:wrap anchorx="page"/>
          </v:group>
        </w:pict>
      </w:r>
      <w:r w:rsidR="002067FC">
        <w:rPr>
          <w:rFonts w:ascii="Times New Roman"/>
          <w:color w:val="231F20"/>
          <w:w w:val="115"/>
        </w:rPr>
        <w:t>BEP</w:t>
      </w:r>
      <w:r w:rsidR="002067FC">
        <w:rPr>
          <w:rFonts w:ascii="Times New Roman"/>
          <w:color w:val="231F20"/>
          <w:spacing w:val="66"/>
          <w:w w:val="150"/>
        </w:rPr>
        <w:t xml:space="preserve"> </w:t>
      </w:r>
      <w:r w:rsidR="002067FC">
        <w:rPr>
          <w:rFonts w:ascii="Times New Roman"/>
          <w:color w:val="231F20"/>
          <w:w w:val="115"/>
        </w:rPr>
        <w:t>in</w:t>
      </w:r>
      <w:r w:rsidR="002067FC">
        <w:rPr>
          <w:rFonts w:ascii="Times New Roman"/>
          <w:color w:val="231F20"/>
          <w:spacing w:val="66"/>
          <w:w w:val="150"/>
        </w:rPr>
        <w:t xml:space="preserve"> </w:t>
      </w:r>
      <w:r w:rsidR="002067FC">
        <w:rPr>
          <w:rFonts w:ascii="Times New Roman"/>
          <w:color w:val="231F20"/>
          <w:w w:val="115"/>
        </w:rPr>
        <w:t>revenue</w:t>
      </w:r>
      <w:r w:rsidR="002067FC">
        <w:rPr>
          <w:rFonts w:ascii="Times New Roman"/>
          <w:color w:val="231F20"/>
          <w:spacing w:val="-14"/>
          <w:w w:val="115"/>
        </w:rPr>
        <w:t xml:space="preserve"> </w:t>
      </w:r>
      <w:r w:rsidR="002067FC">
        <w:rPr>
          <w:rFonts w:ascii="Times New Roman"/>
          <w:color w:val="231F20"/>
          <w:spacing w:val="-10"/>
          <w:w w:val="115"/>
        </w:rPr>
        <w:t>=</w:t>
      </w:r>
    </w:p>
    <w:p w14:paraId="6EAEBDED" w14:textId="77777777" w:rsidR="00F03E04" w:rsidRDefault="00F03E04">
      <w:pPr>
        <w:pStyle w:val="BodyText"/>
        <w:rPr>
          <w:rFonts w:ascii="Times New Roman"/>
        </w:rPr>
      </w:pPr>
    </w:p>
    <w:p w14:paraId="40B92270" w14:textId="77777777" w:rsidR="00F03E04" w:rsidRDefault="00000000">
      <w:pPr>
        <w:pStyle w:val="BodyText"/>
        <w:tabs>
          <w:tab w:val="left" w:pos="2336"/>
          <w:tab w:val="left" w:pos="2928"/>
          <w:tab w:val="left" w:pos="3305"/>
        </w:tabs>
        <w:spacing w:before="199" w:line="294" w:lineRule="exact"/>
        <w:ind w:left="1104"/>
        <w:jc w:val="center"/>
        <w:rPr>
          <w:rFonts w:ascii="Times New Roman" w:hAnsi="Times New Roman"/>
        </w:rPr>
      </w:pPr>
      <w:r>
        <w:rPr>
          <w:rFonts w:ascii="Times New Roman" w:hAnsi="Times New Roman"/>
          <w:color w:val="231F20"/>
          <w:w w:val="120"/>
        </w:rPr>
        <w:lastRenderedPageBreak/>
        <w:t>with</w:t>
      </w:r>
      <w:r>
        <w:rPr>
          <w:rFonts w:ascii="Times New Roman" w:hAnsi="Times New Roman"/>
          <w:color w:val="231F20"/>
          <w:spacing w:val="77"/>
          <w:w w:val="120"/>
        </w:rPr>
        <w:t xml:space="preserve"> </w:t>
      </w:r>
      <w:r>
        <w:rPr>
          <w:rFonts w:ascii="Times New Roman" w:hAnsi="Times New Roman"/>
          <w:color w:val="231F20"/>
          <w:spacing w:val="-5"/>
          <w:w w:val="120"/>
        </w:rPr>
        <w:t>PVR</w:t>
      </w:r>
      <w:r>
        <w:rPr>
          <w:rFonts w:ascii="Times New Roman" w:hAnsi="Times New Roman"/>
          <w:color w:val="231F20"/>
        </w:rPr>
        <w:tab/>
      </w:r>
      <w:r>
        <w:rPr>
          <w:rFonts w:ascii="Times New Roman" w:hAnsi="Times New Roman"/>
          <w:color w:val="231F20"/>
          <w:w w:val="120"/>
        </w:rPr>
        <w:t>=</w:t>
      </w:r>
      <w:r>
        <w:rPr>
          <w:rFonts w:ascii="Times New Roman" w:hAnsi="Times New Roman"/>
          <w:color w:val="231F20"/>
          <w:spacing w:val="37"/>
          <w:w w:val="120"/>
        </w:rPr>
        <w:t xml:space="preserve"> </w:t>
      </w:r>
      <w:r>
        <w:rPr>
          <w:rFonts w:ascii="Times New Roman" w:hAnsi="Times New Roman"/>
          <w:color w:val="231F20"/>
          <w:spacing w:val="-10"/>
          <w:w w:val="120"/>
          <w:position w:val="12"/>
          <w:u w:val="single" w:color="231F20"/>
        </w:rPr>
        <w:t>P</w:t>
      </w:r>
      <w:r>
        <w:rPr>
          <w:rFonts w:ascii="Times New Roman" w:hAnsi="Times New Roman"/>
          <w:color w:val="231F20"/>
          <w:position w:val="12"/>
          <w:u w:val="single" w:color="231F20"/>
        </w:rPr>
        <w:tab/>
      </w:r>
      <w:r>
        <w:rPr>
          <w:rFonts w:ascii="Arial" w:hAnsi="Arial"/>
          <w:color w:val="231F20"/>
          <w:spacing w:val="-10"/>
          <w:w w:val="120"/>
          <w:position w:val="12"/>
          <w:u w:val="single" w:color="231F20"/>
        </w:rPr>
        <w:t>−</w:t>
      </w:r>
      <w:r>
        <w:rPr>
          <w:rFonts w:ascii="Arial" w:hAnsi="Arial"/>
          <w:color w:val="231F20"/>
          <w:position w:val="12"/>
          <w:u w:val="single" w:color="231F20"/>
        </w:rPr>
        <w:tab/>
      </w:r>
      <w:proofErr w:type="spellStart"/>
      <w:r>
        <w:rPr>
          <w:rFonts w:ascii="Times New Roman" w:hAnsi="Times New Roman"/>
          <w:color w:val="231F20"/>
          <w:spacing w:val="-5"/>
          <w:w w:val="120"/>
          <w:position w:val="12"/>
          <w:u w:val="single" w:color="231F20"/>
        </w:rPr>
        <w:t>vc</w:t>
      </w:r>
      <w:proofErr w:type="spellEnd"/>
    </w:p>
    <w:p w14:paraId="196AE78D" w14:textId="77777777" w:rsidR="00F03E04" w:rsidRDefault="00000000">
      <w:pPr>
        <w:pStyle w:val="BodyText"/>
        <w:spacing w:line="173" w:lineRule="exact"/>
        <w:ind w:left="2571"/>
        <w:jc w:val="center"/>
        <w:rPr>
          <w:rFonts w:ascii="Times New Roman"/>
        </w:rPr>
      </w:pPr>
      <w:r>
        <w:rPr>
          <w:rFonts w:ascii="Times New Roman"/>
          <w:color w:val="231F20"/>
          <w:w w:val="122"/>
        </w:rPr>
        <w:t>P</w:t>
      </w:r>
    </w:p>
    <w:p w14:paraId="3541BCED" w14:textId="77777777" w:rsidR="00F03E04" w:rsidRDefault="00F03E04">
      <w:pPr>
        <w:pStyle w:val="BodyText"/>
        <w:spacing w:before="3"/>
        <w:rPr>
          <w:rFonts w:ascii="Times New Roman"/>
          <w:sz w:val="27"/>
        </w:rPr>
      </w:pPr>
    </w:p>
    <w:p w14:paraId="35F9AC7C" w14:textId="77777777" w:rsidR="00F03E04" w:rsidRDefault="00000000">
      <w:pPr>
        <w:pStyle w:val="BodyText"/>
        <w:spacing w:line="293" w:lineRule="exact"/>
        <w:ind w:left="2782" w:right="1687"/>
        <w:jc w:val="center"/>
        <w:rPr>
          <w:rFonts w:ascii="Times New Roman" w:hAnsi="Times New Roman"/>
        </w:rPr>
      </w:pPr>
      <w:r>
        <w:rPr>
          <w:rFonts w:ascii="Times New Roman" w:hAnsi="Times New Roman"/>
          <w:color w:val="231F20"/>
          <w:w w:val="110"/>
        </w:rPr>
        <w:t>BEP</w:t>
      </w:r>
      <w:r>
        <w:rPr>
          <w:rFonts w:ascii="Times New Roman" w:hAnsi="Times New Roman"/>
          <w:color w:val="231F20"/>
          <w:spacing w:val="10"/>
          <w:w w:val="110"/>
        </w:rPr>
        <w:t xml:space="preserve"> </w:t>
      </w:r>
      <w:r>
        <w:rPr>
          <w:rFonts w:ascii="Times New Roman" w:hAnsi="Times New Roman"/>
          <w:color w:val="231F20"/>
          <w:w w:val="110"/>
        </w:rPr>
        <w:t>in</w:t>
      </w:r>
      <w:r>
        <w:rPr>
          <w:rFonts w:ascii="Times New Roman" w:hAnsi="Times New Roman"/>
          <w:color w:val="231F20"/>
          <w:spacing w:val="10"/>
          <w:w w:val="110"/>
        </w:rPr>
        <w:t xml:space="preserve"> </w:t>
      </w:r>
      <w:r>
        <w:rPr>
          <w:rFonts w:ascii="Times New Roman" w:hAnsi="Times New Roman"/>
          <w:color w:val="231F20"/>
          <w:w w:val="110"/>
        </w:rPr>
        <w:t>revenue</w:t>
      </w:r>
      <w:r>
        <w:rPr>
          <w:rFonts w:ascii="Times New Roman" w:hAnsi="Times New Roman"/>
          <w:color w:val="231F20"/>
          <w:spacing w:val="-4"/>
          <w:w w:val="110"/>
        </w:rPr>
        <w:t xml:space="preserve"> </w:t>
      </w:r>
      <w:r>
        <w:rPr>
          <w:rFonts w:ascii="Times New Roman" w:hAnsi="Times New Roman"/>
          <w:color w:val="231F20"/>
          <w:w w:val="110"/>
        </w:rPr>
        <w:t>=</w:t>
      </w:r>
      <w:r>
        <w:rPr>
          <w:rFonts w:ascii="Times New Roman" w:hAnsi="Times New Roman"/>
          <w:color w:val="231F20"/>
          <w:spacing w:val="32"/>
          <w:w w:val="110"/>
        </w:rPr>
        <w:t xml:space="preserve"> </w:t>
      </w:r>
      <w:r>
        <w:rPr>
          <w:rFonts w:ascii="Times New Roman" w:hAnsi="Times New Roman"/>
          <w:color w:val="231F20"/>
          <w:w w:val="110"/>
          <w:position w:val="12"/>
          <w:u w:val="single" w:color="231F20"/>
        </w:rPr>
        <w:t>FC</w:t>
      </w:r>
      <w:r>
        <w:rPr>
          <w:rFonts w:ascii="Times New Roman" w:hAnsi="Times New Roman"/>
          <w:color w:val="231F20"/>
          <w:spacing w:val="-12"/>
          <w:w w:val="110"/>
          <w:position w:val="12"/>
          <w:u w:val="single" w:color="231F20"/>
        </w:rPr>
        <w:t xml:space="preserve"> </w:t>
      </w:r>
      <w:r>
        <w:rPr>
          <w:rFonts w:ascii="Times New Roman" w:hAnsi="Times New Roman"/>
          <w:color w:val="231F20"/>
          <w:w w:val="110"/>
          <w:position w:val="12"/>
          <w:u w:val="single" w:color="231F20"/>
        </w:rPr>
        <w:t>·</w:t>
      </w:r>
      <w:r>
        <w:rPr>
          <w:rFonts w:ascii="Times New Roman" w:hAnsi="Times New Roman"/>
          <w:color w:val="231F20"/>
          <w:spacing w:val="-13"/>
          <w:w w:val="110"/>
          <w:position w:val="12"/>
          <w:u w:val="single" w:color="231F20"/>
        </w:rPr>
        <w:t xml:space="preserve"> </w:t>
      </w:r>
      <w:r>
        <w:rPr>
          <w:rFonts w:ascii="Times New Roman" w:hAnsi="Times New Roman"/>
          <w:color w:val="231F20"/>
          <w:spacing w:val="-10"/>
          <w:w w:val="110"/>
          <w:position w:val="12"/>
          <w:u w:val="single" w:color="231F20"/>
        </w:rPr>
        <w:t>P</w:t>
      </w:r>
    </w:p>
    <w:p w14:paraId="465AE976" w14:textId="77777777" w:rsidR="00F03E04" w:rsidRDefault="00000000">
      <w:pPr>
        <w:pStyle w:val="BodyText"/>
        <w:spacing w:line="174" w:lineRule="exact"/>
        <w:ind w:left="3808" w:right="1031"/>
        <w:jc w:val="center"/>
        <w:rPr>
          <w:rFonts w:ascii="Times New Roman" w:hAnsi="Times New Roman"/>
        </w:rPr>
      </w:pPr>
      <w:r>
        <w:rPr>
          <w:rFonts w:ascii="Times New Roman" w:hAnsi="Times New Roman"/>
          <w:color w:val="231F20"/>
          <w:w w:val="120"/>
        </w:rPr>
        <w:t>P</w:t>
      </w:r>
      <w:r>
        <w:rPr>
          <w:rFonts w:ascii="Times New Roman" w:hAnsi="Times New Roman"/>
          <w:color w:val="231F20"/>
          <w:spacing w:val="-9"/>
          <w:w w:val="120"/>
        </w:rPr>
        <w:t xml:space="preserve"> </w:t>
      </w:r>
      <w:r>
        <w:rPr>
          <w:rFonts w:ascii="Arial" w:hAnsi="Arial"/>
          <w:color w:val="231F20"/>
          <w:w w:val="120"/>
        </w:rPr>
        <w:t>−</w:t>
      </w:r>
      <w:r>
        <w:rPr>
          <w:rFonts w:ascii="Arial" w:hAnsi="Arial"/>
          <w:color w:val="231F20"/>
          <w:spacing w:val="-13"/>
          <w:w w:val="120"/>
        </w:rPr>
        <w:t xml:space="preserve"> </w:t>
      </w:r>
      <w:proofErr w:type="spellStart"/>
      <w:r>
        <w:rPr>
          <w:rFonts w:ascii="Times New Roman" w:hAnsi="Times New Roman"/>
          <w:color w:val="231F20"/>
          <w:spacing w:val="-5"/>
          <w:w w:val="120"/>
        </w:rPr>
        <w:t>vc</w:t>
      </w:r>
      <w:proofErr w:type="spellEnd"/>
    </w:p>
    <w:p w14:paraId="28BB3A98" w14:textId="77777777" w:rsidR="00F03E04" w:rsidRDefault="00F03E04">
      <w:pPr>
        <w:pStyle w:val="BodyText"/>
        <w:spacing w:before="8"/>
        <w:rPr>
          <w:rFonts w:ascii="Times New Roman"/>
          <w:sz w:val="25"/>
        </w:rPr>
      </w:pPr>
    </w:p>
    <w:p w14:paraId="31C3B42F" w14:textId="77777777" w:rsidR="00F03E04" w:rsidRDefault="00000000">
      <w:pPr>
        <w:pStyle w:val="BodyText"/>
        <w:ind w:left="2204"/>
      </w:pPr>
      <w:r>
        <w:rPr>
          <w:color w:val="231F20"/>
        </w:rPr>
        <w:t>For</w:t>
      </w:r>
      <w:r>
        <w:rPr>
          <w:color w:val="231F20"/>
          <w:spacing w:val="-6"/>
        </w:rPr>
        <w:t xml:space="preserve"> </w:t>
      </w:r>
      <w:r>
        <w:rPr>
          <w:color w:val="231F20"/>
        </w:rPr>
        <w:t>our</w:t>
      </w:r>
      <w:r>
        <w:rPr>
          <w:color w:val="231F20"/>
          <w:spacing w:val="-6"/>
        </w:rPr>
        <w:t xml:space="preserve"> </w:t>
      </w:r>
      <w:r>
        <w:rPr>
          <w:color w:val="231F20"/>
        </w:rPr>
        <w:t>example,</w:t>
      </w:r>
      <w:r>
        <w:rPr>
          <w:color w:val="231F20"/>
          <w:spacing w:val="-6"/>
        </w:rPr>
        <w:t xml:space="preserve"> </w:t>
      </w:r>
      <w:r>
        <w:rPr>
          <w:color w:val="231F20"/>
        </w:rPr>
        <w:t>the</w:t>
      </w:r>
      <w:r>
        <w:rPr>
          <w:color w:val="231F20"/>
          <w:spacing w:val="-5"/>
        </w:rPr>
        <w:t xml:space="preserve"> </w:t>
      </w:r>
      <w:r>
        <w:rPr>
          <w:color w:val="231F20"/>
        </w:rPr>
        <w:t>calculation</w:t>
      </w:r>
      <w:r>
        <w:rPr>
          <w:color w:val="231F20"/>
          <w:spacing w:val="-6"/>
        </w:rPr>
        <w:t xml:space="preserve"> </w:t>
      </w:r>
      <w:r>
        <w:rPr>
          <w:color w:val="231F20"/>
        </w:rPr>
        <w:t>of</w:t>
      </w:r>
      <w:r>
        <w:rPr>
          <w:color w:val="231F20"/>
          <w:spacing w:val="-6"/>
        </w:rPr>
        <w:t xml:space="preserve"> </w:t>
      </w:r>
      <w:r>
        <w:rPr>
          <w:color w:val="231F20"/>
        </w:rPr>
        <w:t>BEP</w:t>
      </w:r>
      <w:r>
        <w:rPr>
          <w:color w:val="231F20"/>
          <w:spacing w:val="-5"/>
        </w:rPr>
        <w:t xml:space="preserve"> </w:t>
      </w:r>
      <w:r>
        <w:rPr>
          <w:color w:val="231F20"/>
        </w:rPr>
        <w:t>in</w:t>
      </w:r>
      <w:r>
        <w:rPr>
          <w:color w:val="231F20"/>
          <w:spacing w:val="-6"/>
        </w:rPr>
        <w:t xml:space="preserve"> </w:t>
      </w:r>
      <w:r>
        <w:rPr>
          <w:color w:val="231F20"/>
        </w:rPr>
        <w:t>revenue</w:t>
      </w:r>
      <w:r>
        <w:rPr>
          <w:color w:val="231F20"/>
          <w:spacing w:val="-6"/>
        </w:rPr>
        <w:t xml:space="preserve"> </w:t>
      </w:r>
      <w:r>
        <w:rPr>
          <w:color w:val="231F20"/>
        </w:rPr>
        <w:t>is</w:t>
      </w:r>
      <w:r>
        <w:rPr>
          <w:color w:val="231F20"/>
          <w:spacing w:val="-5"/>
        </w:rPr>
        <w:t xml:space="preserve"> </w:t>
      </w:r>
      <w:r>
        <w:rPr>
          <w:color w:val="231F20"/>
        </w:rPr>
        <w:t>as</w:t>
      </w:r>
      <w:r>
        <w:rPr>
          <w:color w:val="231F20"/>
          <w:spacing w:val="-6"/>
        </w:rPr>
        <w:t xml:space="preserve"> </w:t>
      </w:r>
      <w:r>
        <w:rPr>
          <w:color w:val="231F20"/>
          <w:spacing w:val="-2"/>
        </w:rPr>
        <w:t>follows:</w:t>
      </w:r>
    </w:p>
    <w:p w14:paraId="3BE4362F" w14:textId="77777777" w:rsidR="00F03E04" w:rsidRDefault="00F03E04">
      <w:pPr>
        <w:pStyle w:val="BodyText"/>
        <w:spacing w:before="3"/>
      </w:pPr>
    </w:p>
    <w:p w14:paraId="3CFF6B03" w14:textId="77777777" w:rsidR="00F03E04" w:rsidRDefault="00000000">
      <w:pPr>
        <w:pStyle w:val="BodyText"/>
        <w:spacing w:line="293" w:lineRule="exact"/>
        <w:ind w:left="2792" w:right="1687"/>
        <w:jc w:val="center"/>
        <w:rPr>
          <w:rFonts w:ascii="Times New Roman" w:hAnsi="Times New Roman"/>
        </w:rPr>
      </w:pPr>
      <w:r>
        <w:rPr>
          <w:rFonts w:ascii="Times New Roman" w:hAnsi="Times New Roman"/>
          <w:color w:val="231F20"/>
          <w:w w:val="105"/>
        </w:rPr>
        <w:t>BEP</w:t>
      </w:r>
      <w:r>
        <w:rPr>
          <w:rFonts w:ascii="Times New Roman" w:hAnsi="Times New Roman"/>
          <w:color w:val="231F20"/>
          <w:spacing w:val="15"/>
          <w:w w:val="105"/>
        </w:rPr>
        <w:t xml:space="preserve"> </w:t>
      </w:r>
      <w:r>
        <w:rPr>
          <w:rFonts w:ascii="Times New Roman" w:hAnsi="Times New Roman"/>
          <w:color w:val="231F20"/>
          <w:w w:val="105"/>
        </w:rPr>
        <w:t>in</w:t>
      </w:r>
      <w:r>
        <w:rPr>
          <w:rFonts w:ascii="Times New Roman" w:hAnsi="Times New Roman"/>
          <w:color w:val="231F20"/>
          <w:spacing w:val="15"/>
          <w:w w:val="105"/>
        </w:rPr>
        <w:t xml:space="preserve"> </w:t>
      </w:r>
      <w:r>
        <w:rPr>
          <w:rFonts w:ascii="Times New Roman" w:hAnsi="Times New Roman"/>
          <w:color w:val="231F20"/>
          <w:w w:val="105"/>
        </w:rPr>
        <w:t>revenue</w:t>
      </w:r>
      <w:r>
        <w:rPr>
          <w:rFonts w:ascii="Times New Roman" w:hAnsi="Times New Roman"/>
          <w:color w:val="231F20"/>
          <w:spacing w:val="-2"/>
          <w:w w:val="110"/>
        </w:rPr>
        <w:t xml:space="preserve"> </w:t>
      </w:r>
      <w:r>
        <w:rPr>
          <w:rFonts w:ascii="Times New Roman" w:hAnsi="Times New Roman"/>
          <w:color w:val="231F20"/>
          <w:w w:val="110"/>
        </w:rPr>
        <w:t>=</w:t>
      </w:r>
      <w:r>
        <w:rPr>
          <w:rFonts w:ascii="Times New Roman" w:hAnsi="Times New Roman"/>
          <w:color w:val="231F20"/>
          <w:spacing w:val="25"/>
          <w:w w:val="110"/>
        </w:rPr>
        <w:t xml:space="preserve"> </w:t>
      </w:r>
      <w:r>
        <w:rPr>
          <w:rFonts w:ascii="Times New Roman" w:hAnsi="Times New Roman"/>
          <w:color w:val="231F20"/>
          <w:w w:val="105"/>
          <w:position w:val="12"/>
          <w:u w:val="single" w:color="231F20"/>
        </w:rPr>
        <w:t>$</w:t>
      </w:r>
      <w:r>
        <w:rPr>
          <w:rFonts w:ascii="Times New Roman" w:hAnsi="Times New Roman"/>
          <w:color w:val="231F20"/>
          <w:spacing w:val="4"/>
          <w:w w:val="105"/>
          <w:position w:val="12"/>
          <w:u w:val="single" w:color="231F20"/>
        </w:rPr>
        <w:t xml:space="preserve"> </w:t>
      </w:r>
      <w:r>
        <w:rPr>
          <w:rFonts w:ascii="Times New Roman" w:hAnsi="Times New Roman"/>
          <w:color w:val="231F20"/>
          <w:w w:val="105"/>
          <w:position w:val="12"/>
          <w:u w:val="single" w:color="231F20"/>
        </w:rPr>
        <w:t>135,</w:t>
      </w:r>
      <w:r>
        <w:rPr>
          <w:rFonts w:ascii="Times New Roman" w:hAnsi="Times New Roman"/>
          <w:color w:val="231F20"/>
          <w:spacing w:val="-20"/>
          <w:w w:val="105"/>
          <w:position w:val="12"/>
          <w:u w:val="single" w:color="231F20"/>
        </w:rPr>
        <w:t xml:space="preserve"> </w:t>
      </w:r>
      <w:r>
        <w:rPr>
          <w:rFonts w:ascii="Times New Roman" w:hAnsi="Times New Roman"/>
          <w:color w:val="231F20"/>
          <w:w w:val="105"/>
          <w:position w:val="12"/>
          <w:u w:val="single" w:color="231F20"/>
        </w:rPr>
        <w:t>000</w:t>
      </w:r>
      <w:r>
        <w:rPr>
          <w:rFonts w:ascii="Times New Roman" w:hAnsi="Times New Roman"/>
          <w:color w:val="231F20"/>
          <w:spacing w:val="-9"/>
          <w:w w:val="105"/>
          <w:position w:val="12"/>
          <w:u w:val="single" w:color="231F20"/>
        </w:rPr>
        <w:t xml:space="preserve"> </w:t>
      </w:r>
      <w:r>
        <w:rPr>
          <w:rFonts w:ascii="Times New Roman" w:hAnsi="Times New Roman"/>
          <w:color w:val="231F20"/>
          <w:w w:val="105"/>
          <w:position w:val="12"/>
          <w:u w:val="single" w:color="231F20"/>
        </w:rPr>
        <w:t>·</w:t>
      </w:r>
      <w:r>
        <w:rPr>
          <w:rFonts w:ascii="Times New Roman" w:hAnsi="Times New Roman"/>
          <w:color w:val="231F20"/>
          <w:spacing w:val="49"/>
          <w:w w:val="105"/>
          <w:position w:val="12"/>
          <w:u w:val="single" w:color="231F20"/>
        </w:rPr>
        <w:t xml:space="preserve"> </w:t>
      </w:r>
      <w:r>
        <w:rPr>
          <w:rFonts w:ascii="Times New Roman" w:hAnsi="Times New Roman"/>
          <w:color w:val="231F20"/>
          <w:w w:val="105"/>
          <w:position w:val="12"/>
          <w:u w:val="single" w:color="231F20"/>
        </w:rPr>
        <w:t>$</w:t>
      </w:r>
      <w:r>
        <w:rPr>
          <w:rFonts w:ascii="Times New Roman" w:hAnsi="Times New Roman"/>
          <w:color w:val="231F20"/>
          <w:spacing w:val="4"/>
          <w:w w:val="105"/>
          <w:position w:val="12"/>
          <w:u w:val="single" w:color="231F20"/>
        </w:rPr>
        <w:t xml:space="preserve"> </w:t>
      </w:r>
      <w:r>
        <w:rPr>
          <w:rFonts w:ascii="Times New Roman" w:hAnsi="Times New Roman"/>
          <w:color w:val="231F20"/>
          <w:spacing w:val="-5"/>
          <w:w w:val="105"/>
          <w:position w:val="12"/>
          <w:u w:val="single" w:color="231F20"/>
        </w:rPr>
        <w:t>12</w:t>
      </w:r>
    </w:p>
    <w:p w14:paraId="2DB925F0" w14:textId="77777777" w:rsidR="00F03E04" w:rsidRDefault="00000000">
      <w:pPr>
        <w:pStyle w:val="BodyText"/>
        <w:spacing w:line="174" w:lineRule="exact"/>
        <w:ind w:left="3808" w:right="1031"/>
        <w:jc w:val="center"/>
        <w:rPr>
          <w:rFonts w:ascii="Times New Roman" w:hAnsi="Times New Roman"/>
        </w:rPr>
      </w:pPr>
      <w:r>
        <w:rPr>
          <w:rFonts w:ascii="Times New Roman" w:hAnsi="Times New Roman"/>
          <w:color w:val="231F20"/>
          <w:w w:val="110"/>
        </w:rPr>
        <w:t>$</w:t>
      </w:r>
      <w:r>
        <w:rPr>
          <w:rFonts w:ascii="Times New Roman" w:hAnsi="Times New Roman"/>
          <w:color w:val="231F20"/>
          <w:spacing w:val="-9"/>
          <w:w w:val="110"/>
        </w:rPr>
        <w:t xml:space="preserve"> </w:t>
      </w:r>
      <w:r>
        <w:rPr>
          <w:rFonts w:ascii="Times New Roman" w:hAnsi="Times New Roman"/>
          <w:color w:val="231F20"/>
          <w:w w:val="110"/>
        </w:rPr>
        <w:t>12</w:t>
      </w:r>
      <w:r>
        <w:rPr>
          <w:rFonts w:ascii="Times New Roman" w:hAnsi="Times New Roman"/>
          <w:color w:val="231F20"/>
          <w:spacing w:val="-14"/>
          <w:w w:val="110"/>
        </w:rPr>
        <w:t xml:space="preserve"> </w:t>
      </w:r>
      <w:r>
        <w:rPr>
          <w:rFonts w:ascii="Arial" w:hAnsi="Arial"/>
          <w:color w:val="231F20"/>
          <w:w w:val="110"/>
        </w:rPr>
        <w:t>−</w:t>
      </w:r>
      <w:r>
        <w:rPr>
          <w:rFonts w:ascii="Arial" w:hAnsi="Arial"/>
          <w:color w:val="231F20"/>
          <w:spacing w:val="31"/>
          <w:w w:val="110"/>
        </w:rPr>
        <w:t xml:space="preserve"> </w:t>
      </w:r>
      <w:r>
        <w:rPr>
          <w:rFonts w:ascii="Times New Roman" w:hAnsi="Times New Roman"/>
          <w:color w:val="231F20"/>
          <w:w w:val="110"/>
        </w:rPr>
        <w:t>$</w:t>
      </w:r>
      <w:r>
        <w:rPr>
          <w:rFonts w:ascii="Times New Roman" w:hAnsi="Times New Roman"/>
          <w:color w:val="231F20"/>
          <w:spacing w:val="-4"/>
          <w:w w:val="110"/>
        </w:rPr>
        <w:t xml:space="preserve"> </w:t>
      </w:r>
      <w:proofErr w:type="gramStart"/>
      <w:r>
        <w:rPr>
          <w:rFonts w:ascii="Times New Roman" w:hAnsi="Times New Roman"/>
          <w:color w:val="231F20"/>
          <w:w w:val="110"/>
        </w:rPr>
        <w:t>7</w:t>
      </w:r>
      <w:r>
        <w:rPr>
          <w:rFonts w:ascii="Times New Roman" w:hAnsi="Times New Roman"/>
          <w:color w:val="231F20"/>
          <w:spacing w:val="-22"/>
          <w:w w:val="110"/>
        </w:rPr>
        <w:t xml:space="preserve"> </w:t>
      </w:r>
      <w:r>
        <w:rPr>
          <w:rFonts w:ascii="Times New Roman" w:hAnsi="Times New Roman"/>
          <w:color w:val="231F20"/>
          <w:w w:val="110"/>
        </w:rPr>
        <w:t>.</w:t>
      </w:r>
      <w:proofErr w:type="gramEnd"/>
      <w:r>
        <w:rPr>
          <w:rFonts w:ascii="Times New Roman" w:hAnsi="Times New Roman"/>
          <w:color w:val="231F20"/>
          <w:spacing w:val="-23"/>
          <w:w w:val="110"/>
        </w:rPr>
        <w:t xml:space="preserve"> </w:t>
      </w:r>
      <w:r>
        <w:rPr>
          <w:rFonts w:ascii="Times New Roman" w:hAnsi="Times New Roman"/>
          <w:color w:val="231F20"/>
          <w:spacing w:val="-5"/>
          <w:w w:val="110"/>
        </w:rPr>
        <w:t>50</w:t>
      </w:r>
    </w:p>
    <w:p w14:paraId="32F1257B" w14:textId="77777777" w:rsidR="00F03E04" w:rsidRDefault="00000000">
      <w:pPr>
        <w:pStyle w:val="BodyText"/>
        <w:spacing w:before="88"/>
        <w:ind w:left="2271" w:right="1687"/>
        <w:jc w:val="center"/>
        <w:rPr>
          <w:rFonts w:ascii="Times New Roman"/>
        </w:rPr>
      </w:pPr>
      <w:r>
        <w:rPr>
          <w:rFonts w:ascii="Times New Roman"/>
          <w:color w:val="231F20"/>
          <w:w w:val="110"/>
        </w:rPr>
        <w:t>BEP</w:t>
      </w:r>
      <w:r>
        <w:rPr>
          <w:rFonts w:ascii="Times New Roman"/>
          <w:color w:val="231F20"/>
          <w:spacing w:val="2"/>
          <w:w w:val="110"/>
        </w:rPr>
        <w:t xml:space="preserve"> </w:t>
      </w:r>
      <w:r>
        <w:rPr>
          <w:rFonts w:ascii="Times New Roman"/>
          <w:color w:val="231F20"/>
          <w:w w:val="110"/>
        </w:rPr>
        <w:t>in</w:t>
      </w:r>
      <w:r>
        <w:rPr>
          <w:rFonts w:ascii="Times New Roman"/>
          <w:color w:val="231F20"/>
          <w:spacing w:val="5"/>
          <w:w w:val="110"/>
        </w:rPr>
        <w:t xml:space="preserve"> </w:t>
      </w:r>
      <w:r>
        <w:rPr>
          <w:rFonts w:ascii="Times New Roman"/>
          <w:color w:val="231F20"/>
          <w:w w:val="110"/>
        </w:rPr>
        <w:t>revenue</w:t>
      </w:r>
      <w:r>
        <w:rPr>
          <w:rFonts w:ascii="Times New Roman"/>
          <w:color w:val="231F20"/>
          <w:spacing w:val="-7"/>
          <w:w w:val="110"/>
        </w:rPr>
        <w:t xml:space="preserve"> </w:t>
      </w:r>
      <w:r>
        <w:rPr>
          <w:rFonts w:ascii="Times New Roman"/>
          <w:color w:val="231F20"/>
          <w:w w:val="110"/>
        </w:rPr>
        <w:t>=</w:t>
      </w:r>
      <w:r>
        <w:rPr>
          <w:rFonts w:ascii="Times New Roman"/>
          <w:color w:val="231F20"/>
          <w:spacing w:val="47"/>
          <w:w w:val="110"/>
        </w:rPr>
        <w:t xml:space="preserve"> </w:t>
      </w:r>
      <w:r>
        <w:rPr>
          <w:rFonts w:ascii="Times New Roman"/>
          <w:color w:val="231F20"/>
          <w:w w:val="110"/>
        </w:rPr>
        <w:t>$</w:t>
      </w:r>
      <w:r>
        <w:rPr>
          <w:rFonts w:ascii="Times New Roman"/>
          <w:color w:val="231F20"/>
          <w:spacing w:val="-5"/>
          <w:w w:val="110"/>
        </w:rPr>
        <w:t xml:space="preserve"> </w:t>
      </w:r>
      <w:r>
        <w:rPr>
          <w:rFonts w:ascii="Times New Roman"/>
          <w:color w:val="231F20"/>
          <w:w w:val="110"/>
        </w:rPr>
        <w:t>360,</w:t>
      </w:r>
      <w:r>
        <w:rPr>
          <w:rFonts w:ascii="Times New Roman"/>
          <w:color w:val="231F20"/>
          <w:spacing w:val="-23"/>
          <w:w w:val="110"/>
        </w:rPr>
        <w:t xml:space="preserve"> </w:t>
      </w:r>
      <w:r>
        <w:rPr>
          <w:rFonts w:ascii="Times New Roman"/>
          <w:color w:val="231F20"/>
          <w:spacing w:val="-5"/>
          <w:w w:val="110"/>
        </w:rPr>
        <w:t>000</w:t>
      </w:r>
    </w:p>
    <w:p w14:paraId="6837A97C" w14:textId="77777777" w:rsidR="00F03E04" w:rsidRDefault="00F03E04">
      <w:pPr>
        <w:jc w:val="center"/>
        <w:rPr>
          <w:rFonts w:ascii="Times New Roman"/>
        </w:rPr>
        <w:sectPr w:rsidR="00F03E04">
          <w:pgSz w:w="11910" w:h="16840"/>
          <w:pgMar w:top="960" w:right="340" w:bottom="280" w:left="460" w:header="0" w:footer="0" w:gutter="0"/>
          <w:cols w:space="720"/>
        </w:sectPr>
      </w:pPr>
    </w:p>
    <w:p w14:paraId="3A6DF707" w14:textId="77777777" w:rsidR="00F03E04" w:rsidRDefault="00F03E04">
      <w:pPr>
        <w:pStyle w:val="BodyText"/>
        <w:rPr>
          <w:rFonts w:ascii="Times New Roman"/>
        </w:rPr>
      </w:pPr>
    </w:p>
    <w:p w14:paraId="27AAA07C" w14:textId="77777777" w:rsidR="00F03E04" w:rsidRDefault="00F03E04">
      <w:pPr>
        <w:pStyle w:val="BodyText"/>
        <w:spacing w:before="4"/>
        <w:rPr>
          <w:rFonts w:ascii="Times New Roman"/>
          <w:sz w:val="18"/>
        </w:rPr>
      </w:pPr>
    </w:p>
    <w:p w14:paraId="1AC3A622" w14:textId="77777777" w:rsidR="00F03E04" w:rsidRDefault="00F03E04">
      <w:pPr>
        <w:pStyle w:val="BodyText"/>
      </w:pPr>
    </w:p>
    <w:p w14:paraId="5EC93014" w14:textId="77777777" w:rsidR="00F03E04" w:rsidRDefault="00F03E04">
      <w:pPr>
        <w:pStyle w:val="BodyText"/>
      </w:pPr>
    </w:p>
    <w:p w14:paraId="12A831DB" w14:textId="77777777" w:rsidR="00F03E04" w:rsidRDefault="00F03E04">
      <w:pPr>
        <w:pStyle w:val="BodyText"/>
        <w:spacing w:before="3"/>
        <w:rPr>
          <w:sz w:val="28"/>
        </w:rPr>
      </w:pPr>
    </w:p>
    <w:p w14:paraId="598D68F6" w14:textId="77777777" w:rsidR="00F03E04" w:rsidRDefault="00000000">
      <w:pPr>
        <w:pStyle w:val="BodyText"/>
        <w:spacing w:before="73"/>
        <w:ind w:left="957"/>
      </w:pPr>
      <w:r>
        <w:rPr>
          <w:color w:val="231F20"/>
        </w:rPr>
        <w:t>Total</w:t>
      </w:r>
      <w:r>
        <w:rPr>
          <w:color w:val="231F20"/>
          <w:spacing w:val="-1"/>
        </w:rPr>
        <w:t xml:space="preserve"> </w:t>
      </w:r>
      <w:r>
        <w:rPr>
          <w:color w:val="231F20"/>
        </w:rPr>
        <w:t xml:space="preserve">cost for this example is calculated as </w:t>
      </w:r>
      <w:r>
        <w:rPr>
          <w:color w:val="231F20"/>
          <w:spacing w:val="-2"/>
        </w:rPr>
        <w:t>follows:</w:t>
      </w:r>
    </w:p>
    <w:p w14:paraId="21008D5F" w14:textId="77777777" w:rsidR="00F03E04" w:rsidRDefault="00F03E04">
      <w:pPr>
        <w:pStyle w:val="BodyText"/>
        <w:spacing w:before="10"/>
        <w:rPr>
          <w:sz w:val="15"/>
        </w:rPr>
      </w:pPr>
    </w:p>
    <w:p w14:paraId="2D3C2D7C" w14:textId="77777777" w:rsidR="00F03E04" w:rsidRDefault="00F03E04">
      <w:pPr>
        <w:rPr>
          <w:sz w:val="15"/>
        </w:rPr>
        <w:sectPr w:rsidR="00F03E04">
          <w:pgSz w:w="11910" w:h="16840"/>
          <w:pgMar w:top="960" w:right="340" w:bottom="280" w:left="460" w:header="0" w:footer="0" w:gutter="0"/>
          <w:cols w:space="720"/>
        </w:sectPr>
      </w:pPr>
    </w:p>
    <w:p w14:paraId="78A9BBD2" w14:textId="77777777" w:rsidR="00F03E04" w:rsidRDefault="00000000">
      <w:pPr>
        <w:pStyle w:val="BodyText"/>
        <w:spacing w:before="86" w:line="211" w:lineRule="auto"/>
        <w:ind w:left="3039" w:right="-7"/>
        <w:rPr>
          <w:rFonts w:ascii="Times New Roman"/>
        </w:rPr>
      </w:pPr>
      <w:r>
        <w:rPr>
          <w:rFonts w:ascii="Times New Roman"/>
          <w:color w:val="231F20"/>
          <w:w w:val="115"/>
        </w:rPr>
        <w:t>TC = FC + VC TC</w:t>
      </w:r>
      <w:r>
        <w:rPr>
          <w:rFonts w:ascii="Times New Roman"/>
          <w:color w:val="231F20"/>
          <w:spacing w:val="-15"/>
          <w:w w:val="115"/>
        </w:rPr>
        <w:t xml:space="preserve"> </w:t>
      </w:r>
      <w:r>
        <w:rPr>
          <w:rFonts w:ascii="Times New Roman"/>
          <w:color w:val="231F20"/>
          <w:w w:val="115"/>
        </w:rPr>
        <w:t>=</w:t>
      </w:r>
      <w:r>
        <w:rPr>
          <w:rFonts w:ascii="Times New Roman"/>
          <w:color w:val="231F20"/>
          <w:spacing w:val="33"/>
          <w:w w:val="115"/>
        </w:rPr>
        <w:t xml:space="preserve"> </w:t>
      </w:r>
      <w:r>
        <w:rPr>
          <w:rFonts w:ascii="Times New Roman"/>
          <w:color w:val="231F20"/>
          <w:w w:val="115"/>
        </w:rPr>
        <w:t>$</w:t>
      </w:r>
      <w:r>
        <w:rPr>
          <w:rFonts w:ascii="Times New Roman"/>
          <w:color w:val="231F20"/>
          <w:spacing w:val="-12"/>
          <w:w w:val="115"/>
        </w:rPr>
        <w:t xml:space="preserve"> </w:t>
      </w:r>
      <w:r>
        <w:rPr>
          <w:rFonts w:ascii="Times New Roman"/>
          <w:color w:val="231F20"/>
          <w:w w:val="115"/>
        </w:rPr>
        <w:t>135,</w:t>
      </w:r>
      <w:r>
        <w:rPr>
          <w:rFonts w:ascii="Times New Roman"/>
          <w:color w:val="231F20"/>
          <w:spacing w:val="-26"/>
          <w:w w:val="115"/>
        </w:rPr>
        <w:t xml:space="preserve"> </w:t>
      </w:r>
      <w:r>
        <w:rPr>
          <w:rFonts w:ascii="Times New Roman"/>
          <w:color w:val="231F20"/>
          <w:spacing w:val="-8"/>
          <w:w w:val="105"/>
        </w:rPr>
        <w:t>000</w:t>
      </w:r>
    </w:p>
    <w:p w14:paraId="229755F6" w14:textId="77777777" w:rsidR="00F03E04" w:rsidRDefault="00000000">
      <w:pPr>
        <w:spacing w:before="1"/>
        <w:rPr>
          <w:rFonts w:ascii="Times New Roman"/>
          <w:sz w:val="23"/>
        </w:rPr>
      </w:pPr>
      <w:r>
        <w:br w:type="column"/>
      </w:r>
    </w:p>
    <w:p w14:paraId="22C97CC9" w14:textId="77777777" w:rsidR="00F03E04" w:rsidRDefault="00544BC6">
      <w:pPr>
        <w:pStyle w:val="BodyText"/>
        <w:ind w:left="282"/>
        <w:rPr>
          <w:rFonts w:ascii="Times New Roman"/>
        </w:rPr>
      </w:pPr>
      <w:r>
        <w:pict w14:anchorId="288BFBC5">
          <v:group id="docshapegroup37" o:spid="_x0000_s2112" alt="" style="position:absolute;left:0;text-align:left;margin-left:250.45pt;margin-top:1.25pt;width:12.8pt;height:18.35pt;z-index:-19273728;mso-position-horizontal-relative:page" coordorigin="5009,25" coordsize="256,367">
            <v:shape id="docshape38" o:spid="_x0000_s2113" alt="" style="position:absolute;left:5218;top:24;width:47;height:202" coordorigin="5219,25" coordsize="47,202" path="m5264,25r-42,65l5219,117r,17l5222,161r10,26l5246,209r17,18l5264,227r1,-1l5265,224r-1,-1l5250,207r-11,-22l5232,159r-2,-25l5230,117r2,-25l5239,66r11,-22l5265,27r,-1l5264,25xe" fillcolor="#231f20" stroked="f">
              <v:path arrowok="t"/>
            </v:shape>
            <v:shape id="docshape39" o:spid="_x0000_s2114" type="#_x0000_t75" alt="" style="position:absolute;left:5009;top:286;width:200;height:105">
              <v:imagedata r:id="rId24" o:title=""/>
            </v:shape>
            <v:shape id="docshape40" o:spid="_x0000_s2115" type="#_x0000_t202" alt="" style="position:absolute;left:5009;top:24;width:256;height:367;mso-wrap-style:square;v-text-anchor:top" filled="f" stroked="f">
              <v:textbox inset="0,0,0,0">
                <w:txbxContent>
                  <w:p w14:paraId="274673E2" w14:textId="77777777" w:rsidR="00F03E04" w:rsidRDefault="00000000">
                    <w:pPr>
                      <w:spacing w:line="205" w:lineRule="exact"/>
                      <w:ind w:left="-12"/>
                      <w:rPr>
                        <w:rFonts w:ascii="Times New Roman"/>
                        <w:sz w:val="20"/>
                      </w:rPr>
                    </w:pPr>
                    <w:r>
                      <w:rPr>
                        <w:rFonts w:ascii="Times New Roman"/>
                        <w:color w:val="231F20"/>
                        <w:w w:val="137"/>
                        <w:sz w:val="20"/>
                      </w:rPr>
                      <w:t>+</w:t>
                    </w:r>
                  </w:p>
                </w:txbxContent>
              </v:textbox>
            </v:shape>
            <w10:wrap anchorx="page"/>
          </v:group>
        </w:pict>
      </w:r>
      <w:r>
        <w:pict w14:anchorId="0C9FEC79">
          <v:shape id="docshape41" o:spid="_x0000_s2111" alt="" style="position:absolute;left:0;text-align:left;margin-left:325.35pt;margin-top:1.25pt;width:2.35pt;height:10.1pt;z-index:15737856;mso-wrap-edited:f;mso-width-percent:0;mso-height-percent:0;mso-position-horizontal-relative:page;mso-width-percent:0;mso-height-percent:0" coordsize="47,202" path="m3,l1,,,1,,2,15,19,26,41r7,26l36,92r,17l33,134r-7,26l15,182,,199r,1l1,202r2,-1l19,184,33,162,43,136r3,-27l46,92,43,65,33,39,19,17,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768143625,2147483646" o:connectangles="0,0,0,0,0,0,0,0,0,0,0,0,0,0,0,0,0,0,0,0,0,0,0,0,0"/>
            <w10:wrap anchorx="page"/>
          </v:shape>
        </w:pict>
      </w:r>
      <w:r w:rsidR="002067FC">
        <w:rPr>
          <w:rFonts w:ascii="Times New Roman"/>
          <w:color w:val="231F20"/>
        </w:rPr>
        <w:t>30,</w:t>
      </w:r>
      <w:r w:rsidR="002067FC">
        <w:rPr>
          <w:rFonts w:ascii="Times New Roman"/>
          <w:color w:val="231F20"/>
          <w:spacing w:val="-17"/>
        </w:rPr>
        <w:t xml:space="preserve"> </w:t>
      </w:r>
      <w:r w:rsidR="002067FC">
        <w:rPr>
          <w:rFonts w:ascii="Times New Roman"/>
          <w:color w:val="231F20"/>
        </w:rPr>
        <w:t>000</w:t>
      </w:r>
      <w:r w:rsidR="002067FC">
        <w:rPr>
          <w:rFonts w:ascii="Times New Roman"/>
          <w:color w:val="231F20"/>
          <w:spacing w:val="8"/>
        </w:rPr>
        <w:t xml:space="preserve"> </w:t>
      </w:r>
      <w:r w:rsidR="002067FC">
        <w:rPr>
          <w:rFonts w:ascii="Times New Roman"/>
          <w:color w:val="231F20"/>
        </w:rPr>
        <w:t>$</w:t>
      </w:r>
      <w:r w:rsidR="002067FC">
        <w:rPr>
          <w:rFonts w:ascii="Times New Roman"/>
          <w:color w:val="231F20"/>
          <w:spacing w:val="7"/>
        </w:rPr>
        <w:t xml:space="preserve"> </w:t>
      </w:r>
      <w:proofErr w:type="gramStart"/>
      <w:r w:rsidR="002067FC">
        <w:rPr>
          <w:rFonts w:ascii="Times New Roman"/>
          <w:color w:val="231F20"/>
        </w:rPr>
        <w:t>7</w:t>
      </w:r>
      <w:r w:rsidR="002067FC">
        <w:rPr>
          <w:rFonts w:ascii="Times New Roman"/>
          <w:color w:val="231F20"/>
          <w:spacing w:val="-15"/>
        </w:rPr>
        <w:t xml:space="preserve"> </w:t>
      </w:r>
      <w:r w:rsidR="002067FC">
        <w:rPr>
          <w:rFonts w:ascii="Times New Roman"/>
          <w:color w:val="231F20"/>
        </w:rPr>
        <w:t>.</w:t>
      </w:r>
      <w:proofErr w:type="gramEnd"/>
      <w:r w:rsidR="002067FC">
        <w:rPr>
          <w:rFonts w:ascii="Times New Roman"/>
          <w:color w:val="231F20"/>
          <w:spacing w:val="-16"/>
        </w:rPr>
        <w:t xml:space="preserve"> </w:t>
      </w:r>
      <w:r w:rsidR="002067FC">
        <w:rPr>
          <w:rFonts w:ascii="Times New Roman"/>
          <w:color w:val="231F20"/>
          <w:spacing w:val="-5"/>
        </w:rPr>
        <w:t>50</w:t>
      </w:r>
    </w:p>
    <w:p w14:paraId="26C4EA43" w14:textId="77777777" w:rsidR="00F03E04" w:rsidRDefault="00F03E04">
      <w:pPr>
        <w:rPr>
          <w:rFonts w:ascii="Times New Roman"/>
        </w:rPr>
        <w:sectPr w:rsidR="00F03E04">
          <w:type w:val="continuous"/>
          <w:pgSz w:w="11910" w:h="16840"/>
          <w:pgMar w:top="1920" w:right="340" w:bottom="280" w:left="460" w:header="0" w:footer="0" w:gutter="0"/>
          <w:cols w:num="2" w:space="720" w:equalWidth="0">
            <w:col w:w="4495" w:space="40"/>
            <w:col w:w="6575"/>
          </w:cols>
        </w:sectPr>
      </w:pPr>
    </w:p>
    <w:p w14:paraId="6B5BCB81" w14:textId="77777777" w:rsidR="00F03E04" w:rsidRDefault="00000000">
      <w:pPr>
        <w:pStyle w:val="BodyText"/>
        <w:tabs>
          <w:tab w:val="left" w:pos="1764"/>
        </w:tabs>
        <w:spacing w:line="202" w:lineRule="exact"/>
        <w:ind w:right="1361"/>
        <w:jc w:val="center"/>
        <w:rPr>
          <w:rFonts w:ascii="Times New Roman"/>
        </w:rPr>
      </w:pPr>
      <w:r>
        <w:rPr>
          <w:rFonts w:ascii="Times New Roman"/>
          <w:color w:val="231F20"/>
          <w:w w:val="110"/>
        </w:rPr>
        <w:t>TC =</w:t>
      </w:r>
      <w:r>
        <w:rPr>
          <w:rFonts w:ascii="Times New Roman"/>
          <w:color w:val="231F20"/>
          <w:spacing w:val="55"/>
          <w:w w:val="110"/>
        </w:rPr>
        <w:t xml:space="preserve"> </w:t>
      </w:r>
      <w:r>
        <w:rPr>
          <w:rFonts w:ascii="Times New Roman"/>
          <w:color w:val="231F20"/>
          <w:w w:val="110"/>
        </w:rPr>
        <w:t>$</w:t>
      </w:r>
      <w:r>
        <w:rPr>
          <w:rFonts w:ascii="Times New Roman"/>
          <w:color w:val="231F20"/>
          <w:spacing w:val="-1"/>
          <w:w w:val="110"/>
        </w:rPr>
        <w:t xml:space="preserve"> </w:t>
      </w:r>
      <w:r>
        <w:rPr>
          <w:rFonts w:ascii="Times New Roman"/>
          <w:color w:val="231F20"/>
          <w:w w:val="110"/>
        </w:rPr>
        <w:t>360,</w:t>
      </w:r>
      <w:r>
        <w:rPr>
          <w:rFonts w:ascii="Times New Roman"/>
          <w:color w:val="231F20"/>
          <w:spacing w:val="-23"/>
          <w:w w:val="110"/>
        </w:rPr>
        <w:t xml:space="preserve"> </w:t>
      </w:r>
      <w:r>
        <w:rPr>
          <w:rFonts w:ascii="Times New Roman"/>
          <w:color w:val="231F20"/>
          <w:spacing w:val="-5"/>
          <w:w w:val="110"/>
        </w:rPr>
        <w:t>000</w:t>
      </w:r>
      <w:r>
        <w:rPr>
          <w:rFonts w:ascii="Times New Roman"/>
          <w:color w:val="231F20"/>
        </w:rPr>
        <w:tab/>
      </w:r>
      <w:r>
        <w:rPr>
          <w:rFonts w:ascii="Times New Roman"/>
          <w:color w:val="231F20"/>
          <w:w w:val="110"/>
        </w:rPr>
        <w:t>neither</w:t>
      </w:r>
      <w:r>
        <w:rPr>
          <w:rFonts w:ascii="Times New Roman"/>
          <w:color w:val="231F20"/>
          <w:spacing w:val="6"/>
          <w:w w:val="110"/>
        </w:rPr>
        <w:t xml:space="preserve"> </w:t>
      </w:r>
      <w:r>
        <w:rPr>
          <w:rFonts w:ascii="Times New Roman"/>
          <w:color w:val="231F20"/>
          <w:w w:val="110"/>
        </w:rPr>
        <w:t>profit</w:t>
      </w:r>
      <w:r>
        <w:rPr>
          <w:rFonts w:ascii="Times New Roman"/>
          <w:color w:val="231F20"/>
          <w:spacing w:val="6"/>
          <w:w w:val="110"/>
        </w:rPr>
        <w:t xml:space="preserve"> </w:t>
      </w:r>
      <w:r>
        <w:rPr>
          <w:rFonts w:ascii="Times New Roman"/>
          <w:color w:val="231F20"/>
          <w:w w:val="110"/>
        </w:rPr>
        <w:t>nor</w:t>
      </w:r>
      <w:r>
        <w:rPr>
          <w:rFonts w:ascii="Times New Roman"/>
          <w:color w:val="231F20"/>
          <w:spacing w:val="6"/>
          <w:w w:val="110"/>
        </w:rPr>
        <w:t xml:space="preserve"> </w:t>
      </w:r>
      <w:r>
        <w:rPr>
          <w:rFonts w:ascii="Times New Roman"/>
          <w:color w:val="231F20"/>
          <w:spacing w:val="-4"/>
          <w:w w:val="110"/>
        </w:rPr>
        <w:t>loss</w:t>
      </w:r>
    </w:p>
    <w:p w14:paraId="3B9AF26C" w14:textId="77777777" w:rsidR="00F03E04" w:rsidRDefault="00F03E04">
      <w:pPr>
        <w:pStyle w:val="BodyText"/>
        <w:rPr>
          <w:rFonts w:ascii="Times New Roman"/>
        </w:rPr>
      </w:pPr>
    </w:p>
    <w:p w14:paraId="4252FC11" w14:textId="77777777" w:rsidR="00F03E04" w:rsidRDefault="00000000">
      <w:pPr>
        <w:pStyle w:val="BodyText"/>
        <w:spacing w:before="153"/>
        <w:ind w:left="957"/>
        <w:jc w:val="both"/>
      </w:pPr>
      <w:r>
        <w:rPr>
          <w:color w:val="231F20"/>
        </w:rPr>
        <w:t>In</w:t>
      </w:r>
      <w:r>
        <w:rPr>
          <w:color w:val="231F20"/>
          <w:spacing w:val="-4"/>
        </w:rPr>
        <w:t xml:space="preserve"> </w:t>
      </w:r>
      <w:r>
        <w:rPr>
          <w:color w:val="231F20"/>
        </w:rPr>
        <w:t>this</w:t>
      </w:r>
      <w:r>
        <w:rPr>
          <w:color w:val="231F20"/>
          <w:spacing w:val="-4"/>
        </w:rPr>
        <w:t xml:space="preserve"> </w:t>
      </w:r>
      <w:r>
        <w:rPr>
          <w:color w:val="231F20"/>
        </w:rPr>
        <w:t>example,</w:t>
      </w:r>
      <w:r>
        <w:rPr>
          <w:color w:val="231F20"/>
          <w:spacing w:val="-4"/>
        </w:rPr>
        <w:t xml:space="preserve"> </w:t>
      </w:r>
      <w:r>
        <w:rPr>
          <w:color w:val="231F20"/>
        </w:rPr>
        <w:t>the</w:t>
      </w:r>
      <w:r>
        <w:rPr>
          <w:color w:val="231F20"/>
          <w:spacing w:val="-4"/>
        </w:rPr>
        <w:t xml:space="preserve"> </w:t>
      </w:r>
      <w:r>
        <w:rPr>
          <w:color w:val="231F20"/>
        </w:rPr>
        <w:t>company</w:t>
      </w:r>
      <w:r>
        <w:rPr>
          <w:color w:val="231F20"/>
          <w:spacing w:val="-3"/>
        </w:rPr>
        <w:t xml:space="preserve"> </w:t>
      </w:r>
      <w:r>
        <w:rPr>
          <w:color w:val="231F20"/>
        </w:rPr>
        <w:t>would</w:t>
      </w:r>
      <w:r>
        <w:rPr>
          <w:color w:val="231F20"/>
          <w:spacing w:val="-4"/>
        </w:rPr>
        <w:t xml:space="preserve"> </w:t>
      </w:r>
      <w:r>
        <w:rPr>
          <w:color w:val="231F20"/>
        </w:rPr>
        <w:t>have</w:t>
      </w:r>
      <w:r>
        <w:rPr>
          <w:color w:val="231F20"/>
          <w:spacing w:val="-4"/>
        </w:rPr>
        <w:t xml:space="preserve"> </w:t>
      </w:r>
      <w:r>
        <w:rPr>
          <w:color w:val="231F20"/>
        </w:rPr>
        <w:t>to</w:t>
      </w:r>
      <w:r>
        <w:rPr>
          <w:color w:val="231F20"/>
          <w:spacing w:val="-4"/>
        </w:rPr>
        <w:t xml:space="preserve"> </w:t>
      </w:r>
      <w:r>
        <w:rPr>
          <w:color w:val="231F20"/>
        </w:rPr>
        <w:t>make</w:t>
      </w:r>
      <w:r>
        <w:rPr>
          <w:color w:val="231F20"/>
          <w:spacing w:val="-3"/>
        </w:rPr>
        <w:t xml:space="preserve"> </w:t>
      </w:r>
      <w:r>
        <w:rPr>
          <w:color w:val="231F20"/>
        </w:rPr>
        <w:t>a</w:t>
      </w:r>
      <w:r>
        <w:rPr>
          <w:color w:val="231F20"/>
          <w:spacing w:val="-4"/>
        </w:rPr>
        <w:t xml:space="preserve"> </w:t>
      </w:r>
      <w:r>
        <w:rPr>
          <w:color w:val="231F20"/>
        </w:rPr>
        <w:t>revenue</w:t>
      </w:r>
      <w:r>
        <w:rPr>
          <w:color w:val="231F20"/>
          <w:spacing w:val="-4"/>
        </w:rPr>
        <w:t xml:space="preserve"> </w:t>
      </w:r>
      <w:r>
        <w:rPr>
          <w:color w:val="231F20"/>
        </w:rPr>
        <w:t>of</w:t>
      </w:r>
      <w:r>
        <w:rPr>
          <w:color w:val="231F20"/>
          <w:spacing w:val="-4"/>
        </w:rPr>
        <w:t xml:space="preserve"> </w:t>
      </w:r>
      <w:r>
        <w:rPr>
          <w:color w:val="231F20"/>
        </w:rPr>
        <w:t>$360,000</w:t>
      </w:r>
      <w:r>
        <w:rPr>
          <w:color w:val="231F20"/>
          <w:spacing w:val="-4"/>
        </w:rPr>
        <w:t xml:space="preserve"> </w:t>
      </w:r>
      <w:r>
        <w:rPr>
          <w:color w:val="231F20"/>
        </w:rPr>
        <w:t>to</w:t>
      </w:r>
      <w:r>
        <w:rPr>
          <w:color w:val="231F20"/>
          <w:spacing w:val="-3"/>
        </w:rPr>
        <w:t xml:space="preserve"> </w:t>
      </w:r>
      <w:r>
        <w:rPr>
          <w:color w:val="231F20"/>
        </w:rPr>
        <w:t>break</w:t>
      </w:r>
      <w:r>
        <w:rPr>
          <w:color w:val="231F20"/>
          <w:spacing w:val="-4"/>
        </w:rPr>
        <w:t xml:space="preserve"> </w:t>
      </w:r>
      <w:r>
        <w:rPr>
          <w:color w:val="231F20"/>
          <w:spacing w:val="-2"/>
        </w:rPr>
        <w:t>even.</w:t>
      </w:r>
    </w:p>
    <w:p w14:paraId="049CE20F" w14:textId="77777777" w:rsidR="00F03E04" w:rsidRDefault="00F03E04">
      <w:pPr>
        <w:pStyle w:val="BodyText"/>
        <w:rPr>
          <w:sz w:val="24"/>
        </w:rPr>
      </w:pPr>
    </w:p>
    <w:p w14:paraId="119910AD" w14:textId="77777777" w:rsidR="00F03E04" w:rsidRDefault="00000000">
      <w:pPr>
        <w:pStyle w:val="Heading6"/>
        <w:spacing w:before="175"/>
        <w:ind w:left="957"/>
      </w:pPr>
      <w:r>
        <w:rPr>
          <w:color w:val="003946"/>
        </w:rPr>
        <w:t>Units</w:t>
      </w:r>
      <w:r>
        <w:rPr>
          <w:color w:val="003946"/>
          <w:spacing w:val="1"/>
        </w:rPr>
        <w:t xml:space="preserve"> </w:t>
      </w:r>
      <w:r>
        <w:rPr>
          <w:color w:val="003946"/>
        </w:rPr>
        <w:t>Required</w:t>
      </w:r>
      <w:r>
        <w:rPr>
          <w:color w:val="003946"/>
          <w:spacing w:val="1"/>
        </w:rPr>
        <w:t xml:space="preserve"> </w:t>
      </w:r>
      <w:r>
        <w:rPr>
          <w:color w:val="003946"/>
        </w:rPr>
        <w:t>for</w:t>
      </w:r>
      <w:r>
        <w:rPr>
          <w:color w:val="003946"/>
          <w:spacing w:val="2"/>
        </w:rPr>
        <w:t xml:space="preserve"> </w:t>
      </w:r>
      <w:r>
        <w:rPr>
          <w:color w:val="003946"/>
        </w:rPr>
        <w:t>Targeted</w:t>
      </w:r>
      <w:r>
        <w:rPr>
          <w:color w:val="003946"/>
          <w:spacing w:val="1"/>
        </w:rPr>
        <w:t xml:space="preserve"> </w:t>
      </w:r>
      <w:r>
        <w:rPr>
          <w:color w:val="003946"/>
          <w:spacing w:val="-2"/>
        </w:rPr>
        <w:t>Proﬁt</w:t>
      </w:r>
    </w:p>
    <w:p w14:paraId="38216B4E" w14:textId="77777777" w:rsidR="00F03E04" w:rsidRDefault="00F03E04">
      <w:pPr>
        <w:pStyle w:val="BodyText"/>
        <w:spacing w:before="2"/>
        <w:rPr>
          <w:rFonts w:ascii="Arial"/>
          <w:sz w:val="25"/>
        </w:rPr>
      </w:pPr>
    </w:p>
    <w:p w14:paraId="751E5A7C" w14:textId="77777777" w:rsidR="00F03E04" w:rsidRDefault="00000000">
      <w:pPr>
        <w:pStyle w:val="BodyText"/>
        <w:spacing w:line="232" w:lineRule="auto"/>
        <w:ind w:left="957" w:right="2322"/>
        <w:jc w:val="both"/>
      </w:pPr>
      <w:r>
        <w:rPr>
          <w:color w:val="231F20"/>
        </w:rPr>
        <w:t>To determine how many units a company must sell to achieve a speciﬁed proﬁt ﬁgure, the</w:t>
      </w:r>
      <w:r>
        <w:rPr>
          <w:color w:val="231F20"/>
          <w:spacing w:val="29"/>
        </w:rPr>
        <w:t xml:space="preserve"> </w:t>
      </w:r>
      <w:r>
        <w:rPr>
          <w:color w:val="231F20"/>
        </w:rPr>
        <w:t>latter</w:t>
      </w:r>
      <w:r>
        <w:rPr>
          <w:color w:val="231F20"/>
          <w:spacing w:val="29"/>
        </w:rPr>
        <w:t xml:space="preserve"> </w:t>
      </w:r>
      <w:r>
        <w:rPr>
          <w:color w:val="231F20"/>
        </w:rPr>
        <w:t>amount</w:t>
      </w:r>
      <w:r>
        <w:rPr>
          <w:color w:val="231F20"/>
          <w:spacing w:val="29"/>
        </w:rPr>
        <w:t xml:space="preserve"> </w:t>
      </w:r>
      <w:proofErr w:type="gramStart"/>
      <w:r>
        <w:rPr>
          <w:color w:val="231F20"/>
        </w:rPr>
        <w:t>has</w:t>
      </w:r>
      <w:r>
        <w:rPr>
          <w:color w:val="231F20"/>
          <w:spacing w:val="29"/>
        </w:rPr>
        <w:t xml:space="preserve"> </w:t>
      </w:r>
      <w:r>
        <w:rPr>
          <w:color w:val="231F20"/>
        </w:rPr>
        <w:t>to</w:t>
      </w:r>
      <w:proofErr w:type="gramEnd"/>
      <w:r>
        <w:rPr>
          <w:color w:val="231F20"/>
          <w:spacing w:val="29"/>
        </w:rPr>
        <w:t xml:space="preserve"> </w:t>
      </w:r>
      <w:r>
        <w:rPr>
          <w:color w:val="231F20"/>
        </w:rPr>
        <w:t>be</w:t>
      </w:r>
      <w:r>
        <w:rPr>
          <w:color w:val="231F20"/>
          <w:spacing w:val="29"/>
        </w:rPr>
        <w:t xml:space="preserve"> </w:t>
      </w:r>
      <w:r>
        <w:rPr>
          <w:color w:val="231F20"/>
        </w:rPr>
        <w:t>added</w:t>
      </w:r>
      <w:r>
        <w:rPr>
          <w:color w:val="231F20"/>
          <w:spacing w:val="29"/>
        </w:rPr>
        <w:t xml:space="preserve"> </w:t>
      </w:r>
      <w:r>
        <w:rPr>
          <w:color w:val="231F20"/>
        </w:rPr>
        <w:t>to</w:t>
      </w:r>
      <w:r>
        <w:rPr>
          <w:color w:val="231F20"/>
          <w:spacing w:val="29"/>
        </w:rPr>
        <w:t xml:space="preserve"> </w:t>
      </w:r>
      <w:r>
        <w:rPr>
          <w:color w:val="231F20"/>
        </w:rPr>
        <w:t>the</w:t>
      </w:r>
      <w:r>
        <w:rPr>
          <w:color w:val="231F20"/>
          <w:spacing w:val="29"/>
        </w:rPr>
        <w:t xml:space="preserve"> </w:t>
      </w:r>
      <w:r>
        <w:rPr>
          <w:color w:val="231F20"/>
        </w:rPr>
        <w:t>ﬁxed</w:t>
      </w:r>
      <w:r>
        <w:rPr>
          <w:color w:val="231F20"/>
          <w:spacing w:val="29"/>
        </w:rPr>
        <w:t xml:space="preserve"> </w:t>
      </w:r>
      <w:r>
        <w:rPr>
          <w:color w:val="231F20"/>
        </w:rPr>
        <w:t>cost</w:t>
      </w:r>
      <w:r>
        <w:rPr>
          <w:color w:val="231F20"/>
          <w:spacing w:val="29"/>
        </w:rPr>
        <w:t xml:space="preserve"> </w:t>
      </w:r>
      <w:r>
        <w:rPr>
          <w:color w:val="231F20"/>
        </w:rPr>
        <w:t>amount.</w:t>
      </w:r>
      <w:r>
        <w:rPr>
          <w:color w:val="231F20"/>
          <w:spacing w:val="29"/>
        </w:rPr>
        <w:t xml:space="preserve"> </w:t>
      </w:r>
      <w:r>
        <w:rPr>
          <w:color w:val="231F20"/>
        </w:rPr>
        <w:t>The</w:t>
      </w:r>
      <w:r>
        <w:rPr>
          <w:color w:val="231F20"/>
          <w:spacing w:val="29"/>
        </w:rPr>
        <w:t xml:space="preserve"> </w:t>
      </w:r>
      <w:r>
        <w:rPr>
          <w:color w:val="231F20"/>
        </w:rPr>
        <w:t>logic</w:t>
      </w:r>
      <w:r>
        <w:rPr>
          <w:color w:val="231F20"/>
          <w:spacing w:val="29"/>
        </w:rPr>
        <w:t xml:space="preserve"> </w:t>
      </w:r>
      <w:r>
        <w:rPr>
          <w:color w:val="231F20"/>
        </w:rPr>
        <w:t>behind</w:t>
      </w:r>
      <w:r>
        <w:rPr>
          <w:color w:val="231F20"/>
          <w:spacing w:val="29"/>
        </w:rPr>
        <w:t xml:space="preserve"> </w:t>
      </w:r>
      <w:r>
        <w:rPr>
          <w:color w:val="231F20"/>
        </w:rPr>
        <w:t>this</w:t>
      </w:r>
      <w:r>
        <w:rPr>
          <w:color w:val="231F20"/>
          <w:spacing w:val="29"/>
        </w:rPr>
        <w:t xml:space="preserve"> </w:t>
      </w:r>
      <w:r>
        <w:rPr>
          <w:color w:val="231F20"/>
        </w:rPr>
        <w:t>is that</w:t>
      </w:r>
      <w:r>
        <w:rPr>
          <w:color w:val="231F20"/>
          <w:spacing w:val="39"/>
        </w:rPr>
        <w:t xml:space="preserve"> </w:t>
      </w:r>
      <w:r>
        <w:rPr>
          <w:color w:val="231F20"/>
        </w:rPr>
        <w:t>the</w:t>
      </w:r>
      <w:r>
        <w:rPr>
          <w:color w:val="231F20"/>
          <w:spacing w:val="39"/>
        </w:rPr>
        <w:t xml:space="preserve"> </w:t>
      </w:r>
      <w:r>
        <w:rPr>
          <w:color w:val="231F20"/>
        </w:rPr>
        <w:t>companies</w:t>
      </w:r>
      <w:r>
        <w:rPr>
          <w:color w:val="231F20"/>
          <w:spacing w:val="39"/>
        </w:rPr>
        <w:t xml:space="preserve"> </w:t>
      </w:r>
      <w:r>
        <w:rPr>
          <w:color w:val="231F20"/>
        </w:rPr>
        <w:t>do</w:t>
      </w:r>
      <w:r>
        <w:rPr>
          <w:color w:val="231F20"/>
          <w:spacing w:val="39"/>
        </w:rPr>
        <w:t xml:space="preserve"> </w:t>
      </w:r>
      <w:r>
        <w:rPr>
          <w:color w:val="231F20"/>
        </w:rPr>
        <w:t>not</w:t>
      </w:r>
      <w:r>
        <w:rPr>
          <w:color w:val="231F20"/>
          <w:spacing w:val="39"/>
        </w:rPr>
        <w:t xml:space="preserve"> </w:t>
      </w:r>
      <w:r>
        <w:rPr>
          <w:color w:val="231F20"/>
        </w:rPr>
        <w:t>just</w:t>
      </w:r>
      <w:r>
        <w:rPr>
          <w:color w:val="231F20"/>
          <w:spacing w:val="39"/>
        </w:rPr>
        <w:t xml:space="preserve"> </w:t>
      </w:r>
      <w:r>
        <w:rPr>
          <w:color w:val="231F20"/>
        </w:rPr>
        <w:t>have</w:t>
      </w:r>
      <w:r>
        <w:rPr>
          <w:color w:val="231F20"/>
          <w:spacing w:val="39"/>
        </w:rPr>
        <w:t xml:space="preserve"> </w:t>
      </w:r>
      <w:r>
        <w:rPr>
          <w:color w:val="231F20"/>
        </w:rPr>
        <w:t>to</w:t>
      </w:r>
      <w:r>
        <w:rPr>
          <w:color w:val="231F20"/>
          <w:spacing w:val="39"/>
        </w:rPr>
        <w:t xml:space="preserve"> </w:t>
      </w:r>
      <w:r>
        <w:rPr>
          <w:color w:val="231F20"/>
        </w:rPr>
        <w:t>cover</w:t>
      </w:r>
      <w:r>
        <w:rPr>
          <w:color w:val="231F20"/>
          <w:spacing w:val="39"/>
        </w:rPr>
        <w:t xml:space="preserve"> </w:t>
      </w:r>
      <w:r>
        <w:rPr>
          <w:color w:val="231F20"/>
        </w:rPr>
        <w:t>all</w:t>
      </w:r>
      <w:r>
        <w:rPr>
          <w:color w:val="231F20"/>
          <w:spacing w:val="39"/>
        </w:rPr>
        <w:t xml:space="preserve"> </w:t>
      </w:r>
      <w:r>
        <w:rPr>
          <w:color w:val="231F20"/>
        </w:rPr>
        <w:t>costs</w:t>
      </w:r>
      <w:r>
        <w:rPr>
          <w:color w:val="231F20"/>
          <w:spacing w:val="39"/>
        </w:rPr>
        <w:t xml:space="preserve"> </w:t>
      </w:r>
      <w:r>
        <w:rPr>
          <w:color w:val="231F20"/>
        </w:rPr>
        <w:t>through</w:t>
      </w:r>
      <w:r>
        <w:rPr>
          <w:color w:val="231F20"/>
          <w:spacing w:val="39"/>
        </w:rPr>
        <w:t xml:space="preserve"> </w:t>
      </w:r>
      <w:r>
        <w:rPr>
          <w:color w:val="231F20"/>
        </w:rPr>
        <w:t>sales,</w:t>
      </w:r>
      <w:r>
        <w:rPr>
          <w:color w:val="231F20"/>
          <w:spacing w:val="39"/>
        </w:rPr>
        <w:t xml:space="preserve"> </w:t>
      </w:r>
      <w:r>
        <w:rPr>
          <w:color w:val="231F20"/>
        </w:rPr>
        <w:t>but</w:t>
      </w:r>
      <w:r>
        <w:rPr>
          <w:color w:val="231F20"/>
          <w:spacing w:val="39"/>
        </w:rPr>
        <w:t xml:space="preserve"> </w:t>
      </w:r>
      <w:r>
        <w:rPr>
          <w:color w:val="231F20"/>
        </w:rPr>
        <w:t>they</w:t>
      </w:r>
      <w:r>
        <w:rPr>
          <w:color w:val="231F20"/>
          <w:spacing w:val="39"/>
        </w:rPr>
        <w:t xml:space="preserve"> </w:t>
      </w:r>
      <w:r>
        <w:rPr>
          <w:color w:val="231F20"/>
        </w:rPr>
        <w:t>also must earn a proﬁt (Atkinson et al., 2012, p. 92):</w:t>
      </w:r>
    </w:p>
    <w:p w14:paraId="28824E5E" w14:textId="77777777" w:rsidR="00F03E04" w:rsidRDefault="00F03E04">
      <w:pPr>
        <w:pStyle w:val="BodyText"/>
        <w:spacing w:before="6"/>
      </w:pPr>
    </w:p>
    <w:p w14:paraId="2A0547CA" w14:textId="77777777" w:rsidR="00F03E04" w:rsidRDefault="00000000">
      <w:pPr>
        <w:pStyle w:val="BodyText"/>
        <w:spacing w:line="293" w:lineRule="exact"/>
        <w:ind w:right="1385"/>
        <w:jc w:val="center"/>
        <w:rPr>
          <w:rFonts w:ascii="Times New Roman"/>
        </w:rPr>
      </w:pPr>
      <w:r>
        <w:rPr>
          <w:rFonts w:ascii="Times New Roman"/>
          <w:color w:val="231F20"/>
          <w:w w:val="115"/>
        </w:rPr>
        <w:t>Units</w:t>
      </w:r>
      <w:r>
        <w:rPr>
          <w:rFonts w:ascii="Times New Roman"/>
          <w:color w:val="231F20"/>
          <w:spacing w:val="-15"/>
          <w:w w:val="115"/>
        </w:rPr>
        <w:t xml:space="preserve"> </w:t>
      </w:r>
      <w:r>
        <w:rPr>
          <w:rFonts w:ascii="Times New Roman"/>
          <w:color w:val="231F20"/>
          <w:w w:val="115"/>
        </w:rPr>
        <w:t>sold</w:t>
      </w:r>
      <w:r>
        <w:rPr>
          <w:rFonts w:ascii="Times New Roman"/>
          <w:color w:val="231F20"/>
          <w:spacing w:val="-3"/>
          <w:w w:val="115"/>
        </w:rPr>
        <w:t xml:space="preserve"> </w:t>
      </w:r>
      <w:r>
        <w:rPr>
          <w:rFonts w:ascii="Times New Roman"/>
          <w:color w:val="231F20"/>
          <w:w w:val="115"/>
        </w:rPr>
        <w:t>for</w:t>
      </w:r>
      <w:r>
        <w:rPr>
          <w:rFonts w:ascii="Times New Roman"/>
          <w:color w:val="231F20"/>
          <w:spacing w:val="-2"/>
          <w:w w:val="115"/>
        </w:rPr>
        <w:t xml:space="preserve"> </w:t>
      </w:r>
      <w:r>
        <w:rPr>
          <w:rFonts w:ascii="Times New Roman"/>
          <w:color w:val="231F20"/>
          <w:w w:val="115"/>
        </w:rPr>
        <w:t>target</w:t>
      </w:r>
      <w:r>
        <w:rPr>
          <w:rFonts w:ascii="Times New Roman"/>
          <w:color w:val="231F20"/>
          <w:spacing w:val="-3"/>
          <w:w w:val="115"/>
        </w:rPr>
        <w:t xml:space="preserve"> </w:t>
      </w:r>
      <w:r>
        <w:rPr>
          <w:rFonts w:ascii="Times New Roman"/>
          <w:color w:val="231F20"/>
          <w:w w:val="115"/>
        </w:rPr>
        <w:t>profit</w:t>
      </w:r>
      <w:r>
        <w:rPr>
          <w:rFonts w:ascii="Times New Roman"/>
          <w:color w:val="231F20"/>
          <w:spacing w:val="-14"/>
          <w:w w:val="115"/>
        </w:rPr>
        <w:t xml:space="preserve"> </w:t>
      </w:r>
      <w:r>
        <w:rPr>
          <w:rFonts w:ascii="Times New Roman"/>
          <w:color w:val="231F20"/>
          <w:w w:val="115"/>
        </w:rPr>
        <w:t>=</w:t>
      </w:r>
      <w:r>
        <w:rPr>
          <w:rFonts w:ascii="Times New Roman"/>
          <w:color w:val="231F20"/>
          <w:spacing w:val="8"/>
          <w:w w:val="115"/>
        </w:rPr>
        <w:t xml:space="preserve"> </w:t>
      </w:r>
      <w:r>
        <w:rPr>
          <w:rFonts w:ascii="Times New Roman"/>
          <w:color w:val="231F20"/>
          <w:w w:val="115"/>
          <w:position w:val="12"/>
          <w:u w:val="single" w:color="231F20"/>
        </w:rPr>
        <w:t>FC</w:t>
      </w:r>
      <w:r>
        <w:rPr>
          <w:rFonts w:ascii="Times New Roman"/>
          <w:color w:val="231F20"/>
          <w:spacing w:val="-15"/>
          <w:w w:val="115"/>
          <w:position w:val="12"/>
          <w:u w:val="single" w:color="231F20"/>
        </w:rPr>
        <w:t xml:space="preserve"> </w:t>
      </w:r>
      <w:r>
        <w:rPr>
          <w:rFonts w:ascii="Times New Roman"/>
          <w:color w:val="231F20"/>
          <w:w w:val="115"/>
          <w:position w:val="12"/>
          <w:u w:val="single" w:color="231F20"/>
        </w:rPr>
        <w:t>+</w:t>
      </w:r>
      <w:r>
        <w:rPr>
          <w:rFonts w:ascii="Times New Roman"/>
          <w:color w:val="231F20"/>
          <w:spacing w:val="-14"/>
          <w:w w:val="115"/>
          <w:position w:val="12"/>
          <w:u w:val="single" w:color="231F20"/>
        </w:rPr>
        <w:t xml:space="preserve"> </w:t>
      </w:r>
      <w:r>
        <w:rPr>
          <w:rFonts w:ascii="Times New Roman"/>
          <w:color w:val="231F20"/>
          <w:w w:val="115"/>
          <w:position w:val="12"/>
          <w:u w:val="single" w:color="231F20"/>
        </w:rPr>
        <w:t>target</w:t>
      </w:r>
      <w:r>
        <w:rPr>
          <w:rFonts w:ascii="Times New Roman"/>
          <w:color w:val="231F20"/>
          <w:spacing w:val="-3"/>
          <w:w w:val="115"/>
          <w:position w:val="12"/>
          <w:u w:val="single" w:color="231F20"/>
        </w:rPr>
        <w:t xml:space="preserve"> </w:t>
      </w:r>
      <w:r>
        <w:rPr>
          <w:rFonts w:ascii="Times New Roman"/>
          <w:color w:val="231F20"/>
          <w:spacing w:val="-2"/>
          <w:w w:val="115"/>
          <w:position w:val="12"/>
          <w:u w:val="single" w:color="231F20"/>
        </w:rPr>
        <w:t>profit</w:t>
      </w:r>
    </w:p>
    <w:p w14:paraId="279FC97B" w14:textId="77777777" w:rsidR="00F03E04" w:rsidRDefault="00000000">
      <w:pPr>
        <w:pStyle w:val="BodyText"/>
        <w:spacing w:line="174" w:lineRule="exact"/>
        <w:ind w:left="2915" w:right="1687"/>
        <w:jc w:val="center"/>
        <w:rPr>
          <w:rFonts w:ascii="Times New Roman" w:hAnsi="Times New Roman"/>
        </w:rPr>
      </w:pPr>
      <w:r>
        <w:rPr>
          <w:rFonts w:ascii="Times New Roman" w:hAnsi="Times New Roman"/>
          <w:color w:val="231F20"/>
          <w:spacing w:val="-4"/>
          <w:w w:val="105"/>
        </w:rPr>
        <w:t>P</w:t>
      </w:r>
      <w:r>
        <w:rPr>
          <w:rFonts w:ascii="Arial" w:hAnsi="Arial"/>
          <w:color w:val="231F20"/>
          <w:spacing w:val="-4"/>
          <w:w w:val="105"/>
        </w:rPr>
        <w:t>‐</w:t>
      </w:r>
      <w:proofErr w:type="spellStart"/>
      <w:r>
        <w:rPr>
          <w:rFonts w:ascii="Times New Roman" w:hAnsi="Times New Roman"/>
          <w:color w:val="231F20"/>
          <w:spacing w:val="-4"/>
          <w:w w:val="105"/>
        </w:rPr>
        <w:t>vc</w:t>
      </w:r>
      <w:proofErr w:type="spellEnd"/>
    </w:p>
    <w:p w14:paraId="380136E5" w14:textId="77777777" w:rsidR="00F03E04" w:rsidRDefault="00F03E04">
      <w:pPr>
        <w:pStyle w:val="BodyText"/>
        <w:rPr>
          <w:rFonts w:ascii="Times New Roman"/>
          <w:sz w:val="26"/>
        </w:rPr>
      </w:pPr>
    </w:p>
    <w:p w14:paraId="21A3C669" w14:textId="77777777" w:rsidR="00F03E04" w:rsidRDefault="00000000">
      <w:pPr>
        <w:pStyle w:val="BodyText"/>
        <w:spacing w:before="1" w:line="232" w:lineRule="auto"/>
        <w:ind w:left="957" w:right="2322" w:hanging="1"/>
        <w:jc w:val="both"/>
      </w:pPr>
      <w:r>
        <w:rPr>
          <w:color w:val="231F20"/>
        </w:rPr>
        <w:t>In</w:t>
      </w:r>
      <w:r>
        <w:rPr>
          <w:color w:val="231F20"/>
          <w:spacing w:val="17"/>
        </w:rPr>
        <w:t xml:space="preserve"> </w:t>
      </w:r>
      <w:r>
        <w:rPr>
          <w:color w:val="231F20"/>
        </w:rPr>
        <w:t>the</w:t>
      </w:r>
      <w:r>
        <w:rPr>
          <w:color w:val="231F20"/>
          <w:spacing w:val="17"/>
        </w:rPr>
        <w:t xml:space="preserve"> </w:t>
      </w:r>
      <w:r>
        <w:rPr>
          <w:color w:val="231F20"/>
        </w:rPr>
        <w:t>example,</w:t>
      </w:r>
      <w:r>
        <w:rPr>
          <w:color w:val="231F20"/>
          <w:spacing w:val="17"/>
        </w:rPr>
        <w:t xml:space="preserve"> </w:t>
      </w:r>
      <w:r>
        <w:rPr>
          <w:color w:val="231F20"/>
        </w:rPr>
        <w:t>the</w:t>
      </w:r>
      <w:r>
        <w:rPr>
          <w:color w:val="231F20"/>
          <w:spacing w:val="17"/>
        </w:rPr>
        <w:t xml:space="preserve"> </w:t>
      </w:r>
      <w:r>
        <w:rPr>
          <w:color w:val="231F20"/>
        </w:rPr>
        <w:t>management</w:t>
      </w:r>
      <w:r>
        <w:rPr>
          <w:color w:val="231F20"/>
          <w:spacing w:val="17"/>
        </w:rPr>
        <w:t xml:space="preserve"> </w:t>
      </w:r>
      <w:r>
        <w:rPr>
          <w:color w:val="231F20"/>
        </w:rPr>
        <w:t>of</w:t>
      </w:r>
      <w:r>
        <w:rPr>
          <w:color w:val="231F20"/>
          <w:spacing w:val="17"/>
        </w:rPr>
        <w:t xml:space="preserve"> </w:t>
      </w:r>
      <w:r>
        <w:rPr>
          <w:color w:val="231F20"/>
        </w:rPr>
        <w:t>our</w:t>
      </w:r>
      <w:r>
        <w:rPr>
          <w:color w:val="231F20"/>
          <w:spacing w:val="17"/>
        </w:rPr>
        <w:t xml:space="preserve"> </w:t>
      </w:r>
      <w:r>
        <w:rPr>
          <w:color w:val="231F20"/>
        </w:rPr>
        <w:t>business</w:t>
      </w:r>
      <w:r>
        <w:rPr>
          <w:color w:val="231F20"/>
          <w:spacing w:val="17"/>
        </w:rPr>
        <w:t xml:space="preserve"> </w:t>
      </w:r>
      <w:r>
        <w:rPr>
          <w:color w:val="231F20"/>
        </w:rPr>
        <w:t>looks</w:t>
      </w:r>
      <w:r>
        <w:rPr>
          <w:color w:val="231F20"/>
          <w:spacing w:val="17"/>
        </w:rPr>
        <w:t xml:space="preserve"> </w:t>
      </w:r>
      <w:r>
        <w:rPr>
          <w:color w:val="231F20"/>
        </w:rPr>
        <w:t>at</w:t>
      </w:r>
      <w:r>
        <w:rPr>
          <w:color w:val="231F20"/>
          <w:spacing w:val="17"/>
        </w:rPr>
        <w:t xml:space="preserve"> </w:t>
      </w:r>
      <w:r>
        <w:rPr>
          <w:color w:val="231F20"/>
        </w:rPr>
        <w:t>the</w:t>
      </w:r>
      <w:r>
        <w:rPr>
          <w:color w:val="231F20"/>
          <w:spacing w:val="17"/>
        </w:rPr>
        <w:t xml:space="preserve"> </w:t>
      </w:r>
      <w:r>
        <w:rPr>
          <w:color w:val="231F20"/>
        </w:rPr>
        <w:t>possibility</w:t>
      </w:r>
      <w:r>
        <w:rPr>
          <w:color w:val="231F20"/>
          <w:spacing w:val="17"/>
        </w:rPr>
        <w:t xml:space="preserve"> </w:t>
      </w:r>
      <w:r>
        <w:rPr>
          <w:color w:val="231F20"/>
        </w:rPr>
        <w:t>of</w:t>
      </w:r>
      <w:r>
        <w:rPr>
          <w:color w:val="231F20"/>
          <w:spacing w:val="17"/>
        </w:rPr>
        <w:t xml:space="preserve"> </w:t>
      </w:r>
      <w:r>
        <w:rPr>
          <w:color w:val="231F20"/>
        </w:rPr>
        <w:t>generating a proﬁt of $45,000. The calculation then looks as follows:</w:t>
      </w:r>
    </w:p>
    <w:p w14:paraId="22FF6E1B" w14:textId="77777777" w:rsidR="00F03E04" w:rsidRDefault="00F03E04">
      <w:pPr>
        <w:pStyle w:val="BodyText"/>
        <w:spacing w:before="4"/>
      </w:pPr>
    </w:p>
    <w:p w14:paraId="3C2FD1FC" w14:textId="77777777" w:rsidR="00F03E04" w:rsidRDefault="00000000">
      <w:pPr>
        <w:pStyle w:val="BodyText"/>
        <w:spacing w:line="293" w:lineRule="exact"/>
        <w:ind w:right="1386"/>
        <w:jc w:val="center"/>
        <w:rPr>
          <w:rFonts w:ascii="Times New Roman"/>
        </w:rPr>
      </w:pPr>
      <w:r>
        <w:rPr>
          <w:rFonts w:ascii="Times New Roman"/>
          <w:color w:val="231F20"/>
          <w:w w:val="110"/>
        </w:rPr>
        <w:t>Units</w:t>
      </w:r>
      <w:r>
        <w:rPr>
          <w:rFonts w:ascii="Times New Roman"/>
          <w:color w:val="231F20"/>
          <w:spacing w:val="-6"/>
          <w:w w:val="110"/>
        </w:rPr>
        <w:t xml:space="preserve"> </w:t>
      </w:r>
      <w:r>
        <w:rPr>
          <w:rFonts w:ascii="Times New Roman"/>
          <w:color w:val="231F20"/>
          <w:w w:val="110"/>
        </w:rPr>
        <w:t>sold</w:t>
      </w:r>
      <w:r>
        <w:rPr>
          <w:rFonts w:ascii="Times New Roman"/>
          <w:color w:val="231F20"/>
          <w:spacing w:val="4"/>
          <w:w w:val="110"/>
        </w:rPr>
        <w:t xml:space="preserve"> </w:t>
      </w:r>
      <w:r>
        <w:rPr>
          <w:rFonts w:ascii="Times New Roman"/>
          <w:color w:val="231F20"/>
          <w:w w:val="110"/>
        </w:rPr>
        <w:t>for</w:t>
      </w:r>
      <w:r>
        <w:rPr>
          <w:rFonts w:ascii="Times New Roman"/>
          <w:color w:val="231F20"/>
          <w:spacing w:val="4"/>
          <w:w w:val="110"/>
        </w:rPr>
        <w:t xml:space="preserve"> </w:t>
      </w:r>
      <w:r>
        <w:rPr>
          <w:rFonts w:ascii="Times New Roman"/>
          <w:color w:val="231F20"/>
          <w:w w:val="110"/>
        </w:rPr>
        <w:t>target</w:t>
      </w:r>
      <w:r>
        <w:rPr>
          <w:rFonts w:ascii="Times New Roman"/>
          <w:color w:val="231F20"/>
          <w:spacing w:val="4"/>
          <w:w w:val="110"/>
        </w:rPr>
        <w:t xml:space="preserve"> </w:t>
      </w:r>
      <w:r>
        <w:rPr>
          <w:rFonts w:ascii="Times New Roman"/>
          <w:color w:val="231F20"/>
          <w:w w:val="110"/>
        </w:rPr>
        <w:t>profit</w:t>
      </w:r>
      <w:r>
        <w:rPr>
          <w:rFonts w:ascii="Times New Roman"/>
          <w:color w:val="231F20"/>
          <w:spacing w:val="-9"/>
          <w:w w:val="110"/>
        </w:rPr>
        <w:t xml:space="preserve"> </w:t>
      </w:r>
      <w:r>
        <w:rPr>
          <w:rFonts w:ascii="Times New Roman"/>
          <w:color w:val="231F20"/>
          <w:w w:val="110"/>
        </w:rPr>
        <w:t>=</w:t>
      </w:r>
      <w:r>
        <w:rPr>
          <w:rFonts w:ascii="Times New Roman"/>
          <w:color w:val="231F20"/>
          <w:spacing w:val="15"/>
          <w:w w:val="110"/>
        </w:rPr>
        <w:t xml:space="preserve"> </w:t>
      </w:r>
      <w:r>
        <w:rPr>
          <w:rFonts w:ascii="Times New Roman"/>
          <w:color w:val="231F20"/>
          <w:w w:val="110"/>
          <w:position w:val="12"/>
          <w:u w:val="single" w:color="231F20"/>
        </w:rPr>
        <w:t>$</w:t>
      </w:r>
      <w:r>
        <w:rPr>
          <w:rFonts w:ascii="Times New Roman"/>
          <w:color w:val="231F20"/>
          <w:spacing w:val="-6"/>
          <w:w w:val="110"/>
          <w:position w:val="12"/>
          <w:u w:val="single" w:color="231F20"/>
        </w:rPr>
        <w:t xml:space="preserve"> </w:t>
      </w:r>
      <w:r>
        <w:rPr>
          <w:rFonts w:ascii="Times New Roman"/>
          <w:color w:val="231F20"/>
          <w:w w:val="110"/>
          <w:position w:val="12"/>
          <w:u w:val="single" w:color="231F20"/>
        </w:rPr>
        <w:t>135,</w:t>
      </w:r>
      <w:r>
        <w:rPr>
          <w:rFonts w:ascii="Times New Roman"/>
          <w:color w:val="231F20"/>
          <w:spacing w:val="-23"/>
          <w:w w:val="110"/>
          <w:position w:val="12"/>
          <w:u w:val="single" w:color="231F20"/>
        </w:rPr>
        <w:t xml:space="preserve"> </w:t>
      </w:r>
      <w:r>
        <w:rPr>
          <w:rFonts w:ascii="Times New Roman"/>
          <w:color w:val="231F20"/>
          <w:w w:val="110"/>
          <w:position w:val="12"/>
          <w:u w:val="single" w:color="231F20"/>
        </w:rPr>
        <w:t>000</w:t>
      </w:r>
      <w:r>
        <w:rPr>
          <w:rFonts w:ascii="Times New Roman"/>
          <w:color w:val="231F20"/>
          <w:spacing w:val="-14"/>
          <w:w w:val="110"/>
          <w:position w:val="12"/>
          <w:u w:val="single" w:color="231F20"/>
        </w:rPr>
        <w:t xml:space="preserve"> </w:t>
      </w:r>
      <w:r>
        <w:rPr>
          <w:rFonts w:ascii="Times New Roman"/>
          <w:color w:val="231F20"/>
          <w:w w:val="110"/>
          <w:position w:val="12"/>
          <w:u w:val="single" w:color="231F20"/>
        </w:rPr>
        <w:t>+</w:t>
      </w:r>
      <w:r>
        <w:rPr>
          <w:rFonts w:ascii="Times New Roman"/>
          <w:color w:val="231F20"/>
          <w:spacing w:val="34"/>
          <w:w w:val="110"/>
          <w:position w:val="12"/>
          <w:u w:val="single" w:color="231F20"/>
        </w:rPr>
        <w:t xml:space="preserve"> </w:t>
      </w:r>
      <w:r>
        <w:rPr>
          <w:rFonts w:ascii="Times New Roman"/>
          <w:color w:val="231F20"/>
          <w:w w:val="110"/>
          <w:position w:val="12"/>
          <w:u w:val="single" w:color="231F20"/>
        </w:rPr>
        <w:t>$</w:t>
      </w:r>
      <w:r>
        <w:rPr>
          <w:rFonts w:ascii="Times New Roman"/>
          <w:color w:val="231F20"/>
          <w:spacing w:val="-6"/>
          <w:w w:val="110"/>
          <w:position w:val="12"/>
          <w:u w:val="single" w:color="231F20"/>
        </w:rPr>
        <w:t xml:space="preserve"> </w:t>
      </w:r>
      <w:r>
        <w:rPr>
          <w:rFonts w:ascii="Times New Roman"/>
          <w:color w:val="231F20"/>
          <w:w w:val="110"/>
          <w:position w:val="12"/>
          <w:u w:val="single" w:color="231F20"/>
        </w:rPr>
        <w:t>45,</w:t>
      </w:r>
      <w:r>
        <w:rPr>
          <w:rFonts w:ascii="Times New Roman"/>
          <w:color w:val="231F20"/>
          <w:spacing w:val="-23"/>
          <w:w w:val="110"/>
          <w:position w:val="12"/>
          <w:u w:val="single" w:color="231F20"/>
        </w:rPr>
        <w:t xml:space="preserve"> </w:t>
      </w:r>
      <w:r>
        <w:rPr>
          <w:rFonts w:ascii="Times New Roman"/>
          <w:color w:val="231F20"/>
          <w:spacing w:val="-5"/>
          <w:w w:val="110"/>
          <w:position w:val="12"/>
          <w:u w:val="single" w:color="231F20"/>
        </w:rPr>
        <w:t>000</w:t>
      </w:r>
    </w:p>
    <w:p w14:paraId="119771AA" w14:textId="77777777" w:rsidR="00F03E04" w:rsidRDefault="00000000">
      <w:pPr>
        <w:pStyle w:val="BodyText"/>
        <w:spacing w:line="174" w:lineRule="exact"/>
        <w:ind w:left="2915" w:right="1687"/>
        <w:jc w:val="center"/>
        <w:rPr>
          <w:rFonts w:ascii="Times New Roman" w:hAnsi="Times New Roman"/>
        </w:rPr>
      </w:pPr>
      <w:r>
        <w:rPr>
          <w:rFonts w:ascii="Times New Roman" w:hAnsi="Times New Roman"/>
          <w:color w:val="231F20"/>
          <w:w w:val="110"/>
        </w:rPr>
        <w:t>$</w:t>
      </w:r>
      <w:r>
        <w:rPr>
          <w:rFonts w:ascii="Times New Roman" w:hAnsi="Times New Roman"/>
          <w:color w:val="231F20"/>
          <w:spacing w:val="-9"/>
          <w:w w:val="110"/>
        </w:rPr>
        <w:t xml:space="preserve"> </w:t>
      </w:r>
      <w:r>
        <w:rPr>
          <w:rFonts w:ascii="Times New Roman" w:hAnsi="Times New Roman"/>
          <w:color w:val="231F20"/>
          <w:w w:val="110"/>
        </w:rPr>
        <w:t>12</w:t>
      </w:r>
      <w:r>
        <w:rPr>
          <w:rFonts w:ascii="Times New Roman" w:hAnsi="Times New Roman"/>
          <w:color w:val="231F20"/>
          <w:spacing w:val="-14"/>
          <w:w w:val="110"/>
        </w:rPr>
        <w:t xml:space="preserve"> </w:t>
      </w:r>
      <w:r>
        <w:rPr>
          <w:rFonts w:ascii="Arial" w:hAnsi="Arial"/>
          <w:color w:val="231F20"/>
          <w:w w:val="110"/>
        </w:rPr>
        <w:t>−</w:t>
      </w:r>
      <w:r>
        <w:rPr>
          <w:rFonts w:ascii="Arial" w:hAnsi="Arial"/>
          <w:color w:val="231F20"/>
          <w:spacing w:val="31"/>
          <w:w w:val="110"/>
        </w:rPr>
        <w:t xml:space="preserve"> </w:t>
      </w:r>
      <w:r>
        <w:rPr>
          <w:rFonts w:ascii="Times New Roman" w:hAnsi="Times New Roman"/>
          <w:color w:val="231F20"/>
          <w:w w:val="110"/>
        </w:rPr>
        <w:t>$</w:t>
      </w:r>
      <w:r>
        <w:rPr>
          <w:rFonts w:ascii="Times New Roman" w:hAnsi="Times New Roman"/>
          <w:color w:val="231F20"/>
          <w:spacing w:val="-4"/>
          <w:w w:val="110"/>
        </w:rPr>
        <w:t xml:space="preserve"> </w:t>
      </w:r>
      <w:proofErr w:type="gramStart"/>
      <w:r>
        <w:rPr>
          <w:rFonts w:ascii="Times New Roman" w:hAnsi="Times New Roman"/>
          <w:color w:val="231F20"/>
          <w:w w:val="110"/>
        </w:rPr>
        <w:t>7</w:t>
      </w:r>
      <w:r>
        <w:rPr>
          <w:rFonts w:ascii="Times New Roman" w:hAnsi="Times New Roman"/>
          <w:color w:val="231F20"/>
          <w:spacing w:val="-22"/>
          <w:w w:val="110"/>
        </w:rPr>
        <w:t xml:space="preserve"> </w:t>
      </w:r>
      <w:r>
        <w:rPr>
          <w:rFonts w:ascii="Times New Roman" w:hAnsi="Times New Roman"/>
          <w:color w:val="231F20"/>
          <w:w w:val="110"/>
        </w:rPr>
        <w:t>.</w:t>
      </w:r>
      <w:proofErr w:type="gramEnd"/>
      <w:r>
        <w:rPr>
          <w:rFonts w:ascii="Times New Roman" w:hAnsi="Times New Roman"/>
          <w:color w:val="231F20"/>
          <w:spacing w:val="-23"/>
          <w:w w:val="110"/>
        </w:rPr>
        <w:t xml:space="preserve"> </w:t>
      </w:r>
      <w:r>
        <w:rPr>
          <w:rFonts w:ascii="Times New Roman" w:hAnsi="Times New Roman"/>
          <w:color w:val="231F20"/>
          <w:spacing w:val="-5"/>
          <w:w w:val="110"/>
        </w:rPr>
        <w:t>50</w:t>
      </w:r>
    </w:p>
    <w:p w14:paraId="79F03450" w14:textId="77777777" w:rsidR="00F03E04" w:rsidRDefault="00000000">
      <w:pPr>
        <w:pStyle w:val="BodyText"/>
        <w:spacing w:before="88"/>
        <w:ind w:right="2707"/>
        <w:jc w:val="center"/>
        <w:rPr>
          <w:rFonts w:ascii="Times New Roman"/>
        </w:rPr>
      </w:pPr>
      <w:r>
        <w:rPr>
          <w:rFonts w:ascii="Times New Roman"/>
          <w:color w:val="231F20"/>
          <w:w w:val="110"/>
        </w:rPr>
        <w:t>Units</w:t>
      </w:r>
      <w:r>
        <w:rPr>
          <w:rFonts w:ascii="Times New Roman"/>
          <w:color w:val="231F20"/>
          <w:spacing w:val="4"/>
          <w:w w:val="110"/>
        </w:rPr>
        <w:t xml:space="preserve"> </w:t>
      </w:r>
      <w:r>
        <w:rPr>
          <w:rFonts w:ascii="Times New Roman"/>
          <w:color w:val="231F20"/>
          <w:w w:val="110"/>
        </w:rPr>
        <w:t>sold</w:t>
      </w:r>
      <w:r>
        <w:rPr>
          <w:rFonts w:ascii="Times New Roman"/>
          <w:color w:val="231F20"/>
          <w:spacing w:val="7"/>
          <w:w w:val="110"/>
        </w:rPr>
        <w:t xml:space="preserve"> </w:t>
      </w:r>
      <w:r>
        <w:rPr>
          <w:rFonts w:ascii="Times New Roman"/>
          <w:color w:val="231F20"/>
          <w:w w:val="110"/>
        </w:rPr>
        <w:t>for</w:t>
      </w:r>
      <w:r>
        <w:rPr>
          <w:rFonts w:ascii="Times New Roman"/>
          <w:color w:val="231F20"/>
          <w:spacing w:val="6"/>
          <w:w w:val="110"/>
        </w:rPr>
        <w:t xml:space="preserve"> </w:t>
      </w:r>
      <w:r>
        <w:rPr>
          <w:rFonts w:ascii="Times New Roman"/>
          <w:color w:val="231F20"/>
          <w:w w:val="110"/>
        </w:rPr>
        <w:t>target</w:t>
      </w:r>
      <w:r>
        <w:rPr>
          <w:rFonts w:ascii="Times New Roman"/>
          <w:color w:val="231F20"/>
          <w:spacing w:val="7"/>
          <w:w w:val="110"/>
        </w:rPr>
        <w:t xml:space="preserve"> </w:t>
      </w:r>
      <w:r>
        <w:rPr>
          <w:rFonts w:ascii="Times New Roman"/>
          <w:color w:val="231F20"/>
          <w:w w:val="110"/>
        </w:rPr>
        <w:t>profit</w:t>
      </w:r>
      <w:r>
        <w:rPr>
          <w:rFonts w:ascii="Times New Roman"/>
          <w:color w:val="231F20"/>
          <w:spacing w:val="-7"/>
          <w:w w:val="110"/>
        </w:rPr>
        <w:t xml:space="preserve"> </w:t>
      </w:r>
      <w:r>
        <w:rPr>
          <w:rFonts w:ascii="Times New Roman"/>
          <w:color w:val="231F20"/>
          <w:w w:val="110"/>
        </w:rPr>
        <w:t>=</w:t>
      </w:r>
      <w:r>
        <w:rPr>
          <w:rFonts w:ascii="Times New Roman"/>
          <w:color w:val="231F20"/>
          <w:spacing w:val="-3"/>
          <w:w w:val="110"/>
        </w:rPr>
        <w:t xml:space="preserve"> </w:t>
      </w:r>
      <w:r>
        <w:rPr>
          <w:rFonts w:ascii="Times New Roman"/>
          <w:color w:val="231F20"/>
          <w:w w:val="110"/>
        </w:rPr>
        <w:t>40,</w:t>
      </w:r>
      <w:r>
        <w:rPr>
          <w:rFonts w:ascii="Times New Roman"/>
          <w:color w:val="231F20"/>
          <w:spacing w:val="-23"/>
          <w:w w:val="110"/>
        </w:rPr>
        <w:t xml:space="preserve"> </w:t>
      </w:r>
      <w:r>
        <w:rPr>
          <w:rFonts w:ascii="Times New Roman"/>
          <w:color w:val="231F20"/>
          <w:spacing w:val="-5"/>
          <w:w w:val="110"/>
        </w:rPr>
        <w:t>000</w:t>
      </w:r>
    </w:p>
    <w:p w14:paraId="0F13CBB0" w14:textId="77777777" w:rsidR="00F03E04" w:rsidRDefault="00F03E04">
      <w:pPr>
        <w:pStyle w:val="BodyText"/>
        <w:rPr>
          <w:rFonts w:ascii="Times New Roman"/>
        </w:rPr>
      </w:pPr>
    </w:p>
    <w:p w14:paraId="0579E4B3" w14:textId="77777777" w:rsidR="00F03E04" w:rsidRDefault="00F03E04">
      <w:pPr>
        <w:pStyle w:val="BodyText"/>
        <w:spacing w:before="2"/>
        <w:rPr>
          <w:rFonts w:ascii="Times New Roman"/>
          <w:sz w:val="23"/>
        </w:rPr>
      </w:pPr>
    </w:p>
    <w:p w14:paraId="30475EA0" w14:textId="77777777" w:rsidR="00F03E04" w:rsidRDefault="00000000">
      <w:pPr>
        <w:pStyle w:val="BodyText"/>
        <w:ind w:left="957"/>
        <w:jc w:val="both"/>
      </w:pPr>
      <w:r>
        <w:rPr>
          <w:color w:val="231F20"/>
        </w:rPr>
        <w:t>To</w:t>
      </w:r>
      <w:r>
        <w:rPr>
          <w:color w:val="231F20"/>
          <w:spacing w:val="-2"/>
        </w:rPr>
        <w:t xml:space="preserve"> </w:t>
      </w:r>
      <w:r>
        <w:rPr>
          <w:color w:val="231F20"/>
        </w:rPr>
        <w:t>reach</w:t>
      </w:r>
      <w:r>
        <w:rPr>
          <w:color w:val="231F20"/>
          <w:spacing w:val="-1"/>
        </w:rPr>
        <w:t xml:space="preserve"> </w:t>
      </w:r>
      <w:r>
        <w:rPr>
          <w:color w:val="231F20"/>
        </w:rPr>
        <w:t>its</w:t>
      </w:r>
      <w:r>
        <w:rPr>
          <w:color w:val="231F20"/>
          <w:spacing w:val="-1"/>
        </w:rPr>
        <w:t xml:space="preserve"> </w:t>
      </w:r>
      <w:r>
        <w:rPr>
          <w:color w:val="231F20"/>
        </w:rPr>
        <w:t>target</w:t>
      </w:r>
      <w:r>
        <w:rPr>
          <w:color w:val="231F20"/>
          <w:spacing w:val="-1"/>
        </w:rPr>
        <w:t xml:space="preserve"> </w:t>
      </w:r>
      <w:r>
        <w:rPr>
          <w:color w:val="231F20"/>
        </w:rPr>
        <w:t>proﬁt,</w:t>
      </w:r>
      <w:r>
        <w:rPr>
          <w:color w:val="231F20"/>
          <w:spacing w:val="-1"/>
        </w:rPr>
        <w:t xml:space="preserve"> </w:t>
      </w:r>
      <w:r>
        <w:rPr>
          <w:color w:val="231F20"/>
        </w:rPr>
        <w:t>the</w:t>
      </w:r>
      <w:r>
        <w:rPr>
          <w:color w:val="231F20"/>
          <w:spacing w:val="-1"/>
        </w:rPr>
        <w:t xml:space="preserve"> </w:t>
      </w:r>
      <w:r>
        <w:rPr>
          <w:color w:val="231F20"/>
        </w:rPr>
        <w:t>company</w:t>
      </w:r>
      <w:r>
        <w:rPr>
          <w:color w:val="231F20"/>
          <w:spacing w:val="-1"/>
        </w:rPr>
        <w:t xml:space="preserve"> </w:t>
      </w:r>
      <w:r>
        <w:rPr>
          <w:color w:val="231F20"/>
        </w:rPr>
        <w:t>would</w:t>
      </w:r>
      <w:r>
        <w:rPr>
          <w:color w:val="231F20"/>
          <w:spacing w:val="-1"/>
        </w:rPr>
        <w:t xml:space="preserve"> </w:t>
      </w:r>
      <w:r>
        <w:rPr>
          <w:color w:val="231F20"/>
        </w:rPr>
        <w:t>have</w:t>
      </w:r>
      <w:r>
        <w:rPr>
          <w:color w:val="231F20"/>
          <w:spacing w:val="-1"/>
        </w:rPr>
        <w:t xml:space="preserve"> </w:t>
      </w:r>
      <w:r>
        <w:rPr>
          <w:color w:val="231F20"/>
        </w:rPr>
        <w:t>to</w:t>
      </w:r>
      <w:r>
        <w:rPr>
          <w:color w:val="231F20"/>
          <w:spacing w:val="-1"/>
        </w:rPr>
        <w:t xml:space="preserve"> </w:t>
      </w:r>
      <w:r>
        <w:rPr>
          <w:color w:val="231F20"/>
        </w:rPr>
        <w:t>sell</w:t>
      </w:r>
      <w:r>
        <w:rPr>
          <w:color w:val="231F20"/>
          <w:spacing w:val="-1"/>
        </w:rPr>
        <w:t xml:space="preserve"> </w:t>
      </w:r>
      <w:r>
        <w:rPr>
          <w:color w:val="231F20"/>
        </w:rPr>
        <w:t>40,000</w:t>
      </w:r>
      <w:r>
        <w:rPr>
          <w:color w:val="231F20"/>
          <w:spacing w:val="-1"/>
        </w:rPr>
        <w:t xml:space="preserve"> </w:t>
      </w:r>
      <w:r>
        <w:rPr>
          <w:color w:val="231F20"/>
          <w:spacing w:val="-2"/>
        </w:rPr>
        <w:t>units.</w:t>
      </w:r>
    </w:p>
    <w:p w14:paraId="3D05F16C" w14:textId="77777777" w:rsidR="00F03E04" w:rsidRDefault="00F03E04">
      <w:pPr>
        <w:pStyle w:val="BodyText"/>
        <w:rPr>
          <w:sz w:val="24"/>
        </w:rPr>
      </w:pPr>
    </w:p>
    <w:p w14:paraId="280B9926" w14:textId="77777777" w:rsidR="00F03E04" w:rsidRDefault="00000000">
      <w:pPr>
        <w:pStyle w:val="Heading6"/>
        <w:spacing w:before="175"/>
        <w:ind w:left="957"/>
      </w:pPr>
      <w:r>
        <w:rPr>
          <w:color w:val="003946"/>
          <w:spacing w:val="-2"/>
          <w:w w:val="105"/>
        </w:rPr>
        <w:t>Proﬁt</w:t>
      </w:r>
      <w:r>
        <w:rPr>
          <w:color w:val="003946"/>
          <w:spacing w:val="-8"/>
          <w:w w:val="105"/>
        </w:rPr>
        <w:t xml:space="preserve"> </w:t>
      </w:r>
      <w:r>
        <w:rPr>
          <w:color w:val="003946"/>
          <w:spacing w:val="-2"/>
          <w:w w:val="105"/>
        </w:rPr>
        <w:t>from</w:t>
      </w:r>
      <w:r>
        <w:rPr>
          <w:color w:val="003946"/>
          <w:spacing w:val="-7"/>
          <w:w w:val="105"/>
        </w:rPr>
        <w:t xml:space="preserve"> </w:t>
      </w:r>
      <w:r>
        <w:rPr>
          <w:color w:val="003946"/>
          <w:spacing w:val="-2"/>
          <w:w w:val="105"/>
        </w:rPr>
        <w:t>the</w:t>
      </w:r>
      <w:r>
        <w:rPr>
          <w:color w:val="003946"/>
          <w:spacing w:val="-7"/>
          <w:w w:val="105"/>
        </w:rPr>
        <w:t xml:space="preserve"> </w:t>
      </w:r>
      <w:r>
        <w:rPr>
          <w:color w:val="003946"/>
          <w:spacing w:val="-2"/>
          <w:w w:val="105"/>
        </w:rPr>
        <w:t>Sale</w:t>
      </w:r>
      <w:r>
        <w:rPr>
          <w:color w:val="003946"/>
          <w:spacing w:val="-7"/>
          <w:w w:val="105"/>
        </w:rPr>
        <w:t xml:space="preserve"> </w:t>
      </w:r>
      <w:r>
        <w:rPr>
          <w:color w:val="003946"/>
          <w:spacing w:val="-2"/>
          <w:w w:val="105"/>
        </w:rPr>
        <w:t>of</w:t>
      </w:r>
      <w:r>
        <w:rPr>
          <w:color w:val="003946"/>
          <w:spacing w:val="-7"/>
          <w:w w:val="105"/>
        </w:rPr>
        <w:t xml:space="preserve"> </w:t>
      </w:r>
      <w:r>
        <w:rPr>
          <w:color w:val="003946"/>
          <w:spacing w:val="-2"/>
          <w:w w:val="105"/>
        </w:rPr>
        <w:t>Predetermined</w:t>
      </w:r>
      <w:r>
        <w:rPr>
          <w:color w:val="003946"/>
          <w:spacing w:val="-7"/>
          <w:w w:val="105"/>
        </w:rPr>
        <w:t xml:space="preserve"> </w:t>
      </w:r>
      <w:r>
        <w:rPr>
          <w:color w:val="003946"/>
          <w:spacing w:val="-2"/>
          <w:w w:val="105"/>
        </w:rPr>
        <w:t>Volume</w:t>
      </w:r>
    </w:p>
    <w:p w14:paraId="5FFF0345" w14:textId="77777777" w:rsidR="00F03E04" w:rsidRDefault="00F03E04">
      <w:pPr>
        <w:pStyle w:val="BodyText"/>
        <w:spacing w:before="1"/>
        <w:rPr>
          <w:rFonts w:ascii="Arial"/>
          <w:sz w:val="25"/>
        </w:rPr>
      </w:pPr>
    </w:p>
    <w:p w14:paraId="552D5E4F" w14:textId="77777777" w:rsidR="00F03E04" w:rsidRDefault="00000000">
      <w:pPr>
        <w:pStyle w:val="BodyText"/>
        <w:spacing w:before="1" w:line="232" w:lineRule="auto"/>
        <w:ind w:left="957" w:right="2322" w:hanging="1"/>
        <w:jc w:val="both"/>
      </w:pPr>
      <w:r>
        <w:rPr>
          <w:color w:val="231F20"/>
        </w:rPr>
        <w:t xml:space="preserve">This calculation makes sense if the management of a company relies on market </w:t>
      </w:r>
      <w:proofErr w:type="spellStart"/>
      <w:r>
        <w:rPr>
          <w:color w:val="231F20"/>
        </w:rPr>
        <w:t>analy</w:t>
      </w:r>
      <w:proofErr w:type="spellEnd"/>
      <w:r>
        <w:rPr>
          <w:color w:val="231F20"/>
        </w:rPr>
        <w:t>- sis data indicating how large the demand is, i.e., how many units the company will be able to sell at the current price.</w:t>
      </w:r>
    </w:p>
    <w:p w14:paraId="4887DA49" w14:textId="77777777" w:rsidR="00F03E04" w:rsidRDefault="00F03E04">
      <w:pPr>
        <w:pStyle w:val="BodyText"/>
        <w:spacing w:before="6"/>
      </w:pPr>
    </w:p>
    <w:p w14:paraId="1ECDF757" w14:textId="77777777" w:rsidR="00F03E04" w:rsidRDefault="00544BC6">
      <w:pPr>
        <w:pStyle w:val="BodyText"/>
        <w:ind w:right="1365"/>
        <w:jc w:val="center"/>
        <w:rPr>
          <w:rFonts w:ascii="Times New Roman" w:hAnsi="Times New Roman"/>
        </w:rPr>
      </w:pPr>
      <w:r>
        <w:pict w14:anchorId="1739B17E">
          <v:shape id="docshape42" o:spid="_x0000_s2110" alt="" style="position:absolute;left:0;text-align:left;margin-left:230.4pt;margin-top:1.3pt;width:2.35pt;height:10pt;z-index:-19272704;mso-wrap-edited:f;mso-width-percent:0;mso-height-percent:0;mso-position-horizontal-relative:page;mso-width-percent:0;mso-height-percent:0" coordsize="47,200" path="m45,l4,66,,92r,17l4,135r9,26l27,184r17,16l45,200r1,-1l46,198r-1,-1l31,181,20,159,13,134,11,109r,-17l13,67,20,42,31,20,46,3r,-2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w:r>
      <w:r>
        <w:pict w14:anchorId="12541E59">
          <v:shape id="docshape43" o:spid="_x0000_s2109" alt="" style="position:absolute;left:0;text-align:left;margin-left:282.05pt;margin-top:1.3pt;width:2.35pt;height:10pt;z-index:-19272192;mso-wrap-edited:f;mso-width-percent:0;mso-height-percent:0;mso-position-horizontal-relative:page;mso-width-percent:0;mso-height-percent:0" coordsize="47,200" path="m3,l1,,,1,,3,15,20,26,42r7,25l36,92r,17l33,134r-7,25l15,181,,198r,1l1,200r3,l20,184,33,161,43,135r4,-26l47,92,43,66,33,40,20,17,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1024191500,2147483646;2147483646,2147483646;2147483646,2147483646;2147483646,2147483646;2147483646,2147483646;2147483646,2147483646;2147483646,2147483646;2147483646,2147483646;2147483646,2147483646;768143625,2147483646" o:connectangles="0,0,0,0,0,0,0,0,0,0,0,0,0,0,0,0,0,0,0,0,0,0,0,0,0"/>
            <w10:wrap anchorx="page"/>
          </v:shape>
        </w:pict>
      </w:r>
      <w:r>
        <w:pict w14:anchorId="42EC148C">
          <v:shape id="docshape44" o:spid="_x0000_s2108" alt="" style="position:absolute;left:0;text-align:left;margin-left:299.75pt;margin-top:1.3pt;width:2.35pt;height:10pt;z-index:-19271680;mso-wrap-edited:f;mso-width-percent:0;mso-height-percent:0;mso-position-horizontal-relative:page;mso-width-percent:0;mso-height-percent:0" coordsize="47,200" path="m46,l4,66,,92r,17l4,135r10,26l27,184r17,16l46,200r1,-1l47,198r-1,-1l32,181,21,159,14,134,11,109r,-17l14,67,21,42,32,20,47,3r,-2l46,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w:r>
      <w:r>
        <w:pict w14:anchorId="675E87D0">
          <v:shape id="docshape45" o:spid="_x0000_s2107" alt="" style="position:absolute;left:0;text-align:left;margin-left:331.95pt;margin-top:1.3pt;width:2.35pt;height:10pt;z-index:-19271168;mso-wrap-edited:f;mso-width-percent:0;mso-height-percent:0;mso-position-horizontal-relative:page;mso-width-percent:0;mso-height-percent:0" coordsize="47,200" path="m3,l1,,,1,,3,15,20,26,42r7,25l36,92r,17l33,134r-7,25l15,181,,198r,1l1,200r3,l20,184,33,161,43,135r4,-26l47,92,43,66,33,40,20,17,3,xe" fillcolor="#231f20" stroked="f">
            <v:path arrowok="t" o:connecttype="custom" o:connectlocs="768143625,2147483646;256047875,2147483646;0,2147483646;0,2147483646;2147483646,2147483646;2147483646,2147483646;2147483646,2147483646;2147483646,2147483646;2147483646,2147483646;2147483646,2147483646;2147483646,2147483646;2147483646,2147483646;0,2147483646;0,2147483646;256047875,2147483646;1024191500,2147483646;2147483646,2147483646;2147483646,2147483646;2147483646,2147483646;2147483646,2147483646;2147483646,2147483646;2147483646,2147483646;2147483646,2147483646;2147483646,2147483646;768143625,2147483646" o:connectangles="0,0,0,0,0,0,0,0,0,0,0,0,0,0,0,0,0,0,0,0,0,0,0,0,0"/>
            <w10:wrap anchorx="page"/>
          </v:shape>
        </w:pict>
      </w:r>
      <w:r w:rsidR="002067FC">
        <w:rPr>
          <w:rFonts w:ascii="Times New Roman" w:hAnsi="Times New Roman"/>
          <w:color w:val="231F20"/>
          <w:w w:val="115"/>
        </w:rPr>
        <w:t>Profit</w:t>
      </w:r>
      <w:r w:rsidR="002067FC">
        <w:rPr>
          <w:rFonts w:ascii="Times New Roman" w:hAnsi="Times New Roman"/>
          <w:color w:val="231F20"/>
          <w:spacing w:val="-6"/>
          <w:w w:val="115"/>
        </w:rPr>
        <w:t xml:space="preserve"> </w:t>
      </w:r>
      <w:r w:rsidR="002067FC">
        <w:rPr>
          <w:rFonts w:ascii="Times New Roman" w:hAnsi="Times New Roman"/>
          <w:color w:val="231F20"/>
          <w:w w:val="115"/>
        </w:rPr>
        <w:t>=</w:t>
      </w:r>
      <w:r w:rsidR="002067FC">
        <w:rPr>
          <w:rFonts w:ascii="Times New Roman" w:hAnsi="Times New Roman"/>
          <w:color w:val="231F20"/>
          <w:spacing w:val="-2"/>
          <w:w w:val="115"/>
        </w:rPr>
        <w:t xml:space="preserve"> </w:t>
      </w:r>
      <w:r w:rsidR="002067FC">
        <w:rPr>
          <w:rFonts w:ascii="Times New Roman" w:hAnsi="Times New Roman"/>
          <w:color w:val="231F20"/>
          <w:w w:val="115"/>
        </w:rPr>
        <w:t>P</w:t>
      </w:r>
      <w:r w:rsidR="002067FC">
        <w:rPr>
          <w:rFonts w:ascii="Times New Roman" w:hAnsi="Times New Roman"/>
          <w:color w:val="231F20"/>
          <w:spacing w:val="-14"/>
          <w:w w:val="115"/>
        </w:rPr>
        <w:t xml:space="preserve"> </w:t>
      </w:r>
      <w:r w:rsidR="002067FC">
        <w:rPr>
          <w:rFonts w:ascii="Times New Roman" w:hAnsi="Times New Roman"/>
          <w:color w:val="231F20"/>
          <w:w w:val="110"/>
        </w:rPr>
        <w:t>·</w:t>
      </w:r>
      <w:r w:rsidR="002067FC">
        <w:rPr>
          <w:rFonts w:ascii="Times New Roman" w:hAnsi="Times New Roman"/>
          <w:color w:val="231F20"/>
          <w:spacing w:val="-11"/>
          <w:w w:val="110"/>
        </w:rPr>
        <w:t xml:space="preserve"> </w:t>
      </w:r>
      <w:r w:rsidR="002067FC">
        <w:rPr>
          <w:rFonts w:ascii="Times New Roman" w:hAnsi="Times New Roman"/>
          <w:color w:val="231F20"/>
          <w:w w:val="115"/>
        </w:rPr>
        <w:t>x</w:t>
      </w:r>
      <w:r w:rsidR="002067FC">
        <w:rPr>
          <w:rFonts w:ascii="Times New Roman" w:hAnsi="Times New Roman"/>
          <w:color w:val="231F20"/>
          <w:spacing w:val="-13"/>
          <w:w w:val="115"/>
        </w:rPr>
        <w:t xml:space="preserve"> </w:t>
      </w:r>
      <w:r w:rsidR="002067FC">
        <w:rPr>
          <w:rFonts w:ascii="Arial" w:hAnsi="Arial"/>
          <w:color w:val="231F20"/>
          <w:w w:val="115"/>
        </w:rPr>
        <w:t>−</w:t>
      </w:r>
      <w:r w:rsidR="002067FC">
        <w:rPr>
          <w:rFonts w:ascii="Arial" w:hAnsi="Arial"/>
          <w:color w:val="231F20"/>
          <w:spacing w:val="57"/>
          <w:w w:val="115"/>
        </w:rPr>
        <w:t xml:space="preserve"> </w:t>
      </w:r>
      <w:r w:rsidR="002067FC">
        <w:rPr>
          <w:rFonts w:ascii="Times New Roman" w:hAnsi="Times New Roman"/>
          <w:color w:val="231F20"/>
          <w:w w:val="115"/>
        </w:rPr>
        <w:t>FC</w:t>
      </w:r>
      <w:r w:rsidR="002067FC">
        <w:rPr>
          <w:rFonts w:ascii="Times New Roman" w:hAnsi="Times New Roman"/>
          <w:color w:val="231F20"/>
          <w:spacing w:val="-14"/>
          <w:w w:val="115"/>
        </w:rPr>
        <w:t xml:space="preserve"> </w:t>
      </w:r>
      <w:r w:rsidR="002067FC">
        <w:rPr>
          <w:rFonts w:ascii="Times New Roman" w:hAnsi="Times New Roman"/>
          <w:color w:val="231F20"/>
          <w:w w:val="115"/>
        </w:rPr>
        <w:t>+</w:t>
      </w:r>
      <w:r w:rsidR="002067FC">
        <w:rPr>
          <w:rFonts w:ascii="Times New Roman" w:hAnsi="Times New Roman"/>
          <w:color w:val="231F20"/>
          <w:spacing w:val="-13"/>
          <w:w w:val="115"/>
        </w:rPr>
        <w:t xml:space="preserve"> </w:t>
      </w:r>
      <w:proofErr w:type="spellStart"/>
      <w:r w:rsidR="002067FC">
        <w:rPr>
          <w:rFonts w:ascii="Times New Roman" w:hAnsi="Times New Roman"/>
          <w:color w:val="231F20"/>
          <w:w w:val="115"/>
        </w:rPr>
        <w:t>vc</w:t>
      </w:r>
      <w:proofErr w:type="spellEnd"/>
      <w:r w:rsidR="002067FC">
        <w:rPr>
          <w:rFonts w:ascii="Times New Roman" w:hAnsi="Times New Roman"/>
          <w:color w:val="231F20"/>
          <w:spacing w:val="-14"/>
          <w:w w:val="115"/>
        </w:rPr>
        <w:t xml:space="preserve"> </w:t>
      </w:r>
      <w:r w:rsidR="002067FC">
        <w:rPr>
          <w:rFonts w:ascii="Times New Roman" w:hAnsi="Times New Roman"/>
          <w:color w:val="231F20"/>
          <w:w w:val="110"/>
        </w:rPr>
        <w:t>·</w:t>
      </w:r>
      <w:r w:rsidR="002067FC">
        <w:rPr>
          <w:rFonts w:ascii="Times New Roman" w:hAnsi="Times New Roman"/>
          <w:color w:val="231F20"/>
          <w:spacing w:val="-12"/>
          <w:w w:val="110"/>
        </w:rPr>
        <w:t xml:space="preserve"> </w:t>
      </w:r>
      <w:r w:rsidR="002067FC">
        <w:rPr>
          <w:rFonts w:ascii="Times New Roman" w:hAnsi="Times New Roman"/>
          <w:color w:val="231F20"/>
          <w:w w:val="115"/>
        </w:rPr>
        <w:t>x</w:t>
      </w:r>
      <w:r w:rsidR="002067FC">
        <w:rPr>
          <w:rFonts w:ascii="Times New Roman" w:hAnsi="Times New Roman"/>
          <w:color w:val="231F20"/>
          <w:spacing w:val="75"/>
          <w:w w:val="115"/>
        </w:rPr>
        <w:t xml:space="preserve"> </w:t>
      </w:r>
      <w:r w:rsidR="002067FC">
        <w:rPr>
          <w:rFonts w:ascii="Times New Roman" w:hAnsi="Times New Roman"/>
          <w:color w:val="231F20"/>
          <w:w w:val="115"/>
        </w:rPr>
        <w:t>=</w:t>
      </w:r>
      <w:r w:rsidR="002067FC">
        <w:rPr>
          <w:rFonts w:ascii="Times New Roman" w:hAnsi="Times New Roman"/>
          <w:color w:val="231F20"/>
          <w:spacing w:val="76"/>
          <w:w w:val="115"/>
        </w:rPr>
        <w:t xml:space="preserve"> </w:t>
      </w:r>
      <w:r w:rsidR="002067FC">
        <w:rPr>
          <w:rFonts w:ascii="Times New Roman" w:hAnsi="Times New Roman"/>
          <w:color w:val="231F20"/>
          <w:w w:val="115"/>
        </w:rPr>
        <w:t>P</w:t>
      </w:r>
      <w:r w:rsidR="002067FC">
        <w:rPr>
          <w:rFonts w:ascii="Times New Roman" w:hAnsi="Times New Roman"/>
          <w:color w:val="231F20"/>
          <w:spacing w:val="-15"/>
          <w:w w:val="115"/>
        </w:rPr>
        <w:t xml:space="preserve"> </w:t>
      </w:r>
      <w:r w:rsidR="002067FC">
        <w:rPr>
          <w:rFonts w:ascii="Arial" w:hAnsi="Arial"/>
          <w:color w:val="231F20"/>
          <w:w w:val="115"/>
        </w:rPr>
        <w:t>−</w:t>
      </w:r>
      <w:r w:rsidR="002067FC">
        <w:rPr>
          <w:rFonts w:ascii="Arial" w:hAnsi="Arial"/>
          <w:color w:val="231F20"/>
          <w:spacing w:val="-19"/>
          <w:w w:val="115"/>
        </w:rPr>
        <w:t xml:space="preserve"> </w:t>
      </w:r>
      <w:proofErr w:type="spellStart"/>
      <w:r w:rsidR="002067FC">
        <w:rPr>
          <w:rFonts w:ascii="Times New Roman" w:hAnsi="Times New Roman"/>
          <w:color w:val="231F20"/>
          <w:w w:val="115"/>
        </w:rPr>
        <w:t>vc</w:t>
      </w:r>
      <w:proofErr w:type="spellEnd"/>
      <w:r w:rsidR="002067FC">
        <w:rPr>
          <w:rFonts w:ascii="Times New Roman" w:hAnsi="Times New Roman"/>
          <w:color w:val="231F20"/>
          <w:spacing w:val="63"/>
          <w:w w:val="115"/>
        </w:rPr>
        <w:t xml:space="preserve"> </w:t>
      </w:r>
      <w:r w:rsidR="002067FC">
        <w:rPr>
          <w:rFonts w:ascii="Times New Roman" w:hAnsi="Times New Roman"/>
          <w:color w:val="231F20"/>
          <w:spacing w:val="21"/>
          <w:w w:val="115"/>
        </w:rPr>
        <w:t>·x</w:t>
      </w:r>
      <w:r w:rsidR="002067FC">
        <w:rPr>
          <w:rFonts w:ascii="Times New Roman" w:hAnsi="Times New Roman"/>
          <w:color w:val="231F20"/>
          <w:spacing w:val="-12"/>
          <w:w w:val="115"/>
        </w:rPr>
        <w:t xml:space="preserve"> </w:t>
      </w:r>
      <w:r w:rsidR="002067FC">
        <w:rPr>
          <w:rFonts w:ascii="Arial" w:hAnsi="Arial"/>
          <w:color w:val="231F20"/>
          <w:w w:val="115"/>
        </w:rPr>
        <w:t>−</w:t>
      </w:r>
      <w:r w:rsidR="002067FC">
        <w:rPr>
          <w:rFonts w:ascii="Arial" w:hAnsi="Arial"/>
          <w:color w:val="231F20"/>
          <w:spacing w:val="-20"/>
          <w:w w:val="115"/>
        </w:rPr>
        <w:t xml:space="preserve"> </w:t>
      </w:r>
      <w:r w:rsidR="002067FC">
        <w:rPr>
          <w:rFonts w:ascii="Times New Roman" w:hAnsi="Times New Roman"/>
          <w:color w:val="231F20"/>
          <w:spacing w:val="-7"/>
          <w:w w:val="115"/>
        </w:rPr>
        <w:t>FC</w:t>
      </w:r>
    </w:p>
    <w:p w14:paraId="5E968FC2" w14:textId="77777777" w:rsidR="00F03E04" w:rsidRDefault="00F03E04">
      <w:pPr>
        <w:pStyle w:val="BodyText"/>
        <w:spacing w:before="10"/>
        <w:rPr>
          <w:rFonts w:ascii="Times New Roman"/>
          <w:sz w:val="23"/>
        </w:rPr>
      </w:pPr>
    </w:p>
    <w:p w14:paraId="5115E66F" w14:textId="77777777" w:rsidR="00F03E04" w:rsidRDefault="00000000">
      <w:pPr>
        <w:pStyle w:val="BodyText"/>
        <w:spacing w:before="1" w:line="232" w:lineRule="auto"/>
        <w:ind w:left="957" w:right="2322"/>
        <w:jc w:val="both"/>
      </w:pPr>
      <w:r>
        <w:rPr>
          <w:color w:val="231F20"/>
          <w:w w:val="105"/>
        </w:rPr>
        <w:t>In</w:t>
      </w:r>
      <w:r>
        <w:rPr>
          <w:color w:val="231F20"/>
          <w:spacing w:val="-14"/>
          <w:w w:val="105"/>
        </w:rPr>
        <w:t xml:space="preserve"> </w:t>
      </w:r>
      <w:r>
        <w:rPr>
          <w:color w:val="231F20"/>
          <w:w w:val="105"/>
        </w:rPr>
        <w:t>the</w:t>
      </w:r>
      <w:r>
        <w:rPr>
          <w:color w:val="231F20"/>
          <w:spacing w:val="-14"/>
          <w:w w:val="105"/>
        </w:rPr>
        <w:t xml:space="preserve"> </w:t>
      </w:r>
      <w:r>
        <w:rPr>
          <w:color w:val="231F20"/>
          <w:w w:val="105"/>
        </w:rPr>
        <w:t>example,</w:t>
      </w:r>
      <w:r>
        <w:rPr>
          <w:color w:val="231F20"/>
          <w:spacing w:val="-14"/>
          <w:w w:val="105"/>
        </w:rPr>
        <w:t xml:space="preserve"> </w:t>
      </w:r>
      <w:r>
        <w:rPr>
          <w:color w:val="231F20"/>
          <w:w w:val="105"/>
        </w:rPr>
        <w:t>market</w:t>
      </w:r>
      <w:r>
        <w:rPr>
          <w:color w:val="231F20"/>
          <w:spacing w:val="-14"/>
          <w:w w:val="105"/>
        </w:rPr>
        <w:t xml:space="preserve"> </w:t>
      </w:r>
      <w:r>
        <w:rPr>
          <w:color w:val="231F20"/>
          <w:w w:val="105"/>
        </w:rPr>
        <w:t>research</w:t>
      </w:r>
      <w:r>
        <w:rPr>
          <w:color w:val="231F20"/>
          <w:spacing w:val="-14"/>
          <w:w w:val="105"/>
        </w:rPr>
        <w:t xml:space="preserve"> </w:t>
      </w:r>
      <w:r>
        <w:rPr>
          <w:color w:val="231F20"/>
          <w:w w:val="105"/>
        </w:rPr>
        <w:t>leads</w:t>
      </w:r>
      <w:r>
        <w:rPr>
          <w:color w:val="231F20"/>
          <w:spacing w:val="-14"/>
          <w:w w:val="105"/>
        </w:rPr>
        <w:t xml:space="preserve"> </w:t>
      </w:r>
      <w:r>
        <w:rPr>
          <w:color w:val="231F20"/>
          <w:w w:val="105"/>
        </w:rPr>
        <w:t>to</w:t>
      </w:r>
      <w:r>
        <w:rPr>
          <w:color w:val="231F20"/>
          <w:spacing w:val="-14"/>
          <w:w w:val="105"/>
        </w:rPr>
        <w:t xml:space="preserve"> </w:t>
      </w:r>
      <w:r>
        <w:rPr>
          <w:color w:val="231F20"/>
          <w:w w:val="105"/>
        </w:rPr>
        <w:t>the</w:t>
      </w:r>
      <w:r>
        <w:rPr>
          <w:color w:val="231F20"/>
          <w:spacing w:val="-14"/>
          <w:w w:val="105"/>
        </w:rPr>
        <w:t xml:space="preserve"> </w:t>
      </w:r>
      <w:r>
        <w:rPr>
          <w:color w:val="231F20"/>
          <w:w w:val="105"/>
        </w:rPr>
        <w:t>optimistic</w:t>
      </w:r>
      <w:r>
        <w:rPr>
          <w:color w:val="231F20"/>
          <w:spacing w:val="-14"/>
          <w:w w:val="105"/>
        </w:rPr>
        <w:t xml:space="preserve"> </w:t>
      </w:r>
      <w:r>
        <w:rPr>
          <w:color w:val="231F20"/>
          <w:w w:val="105"/>
        </w:rPr>
        <w:t>outlook</w:t>
      </w:r>
      <w:r>
        <w:rPr>
          <w:color w:val="231F20"/>
          <w:spacing w:val="-14"/>
          <w:w w:val="105"/>
        </w:rPr>
        <w:t xml:space="preserve"> </w:t>
      </w:r>
      <w:r>
        <w:rPr>
          <w:color w:val="231F20"/>
          <w:w w:val="105"/>
        </w:rPr>
        <w:t>of</w:t>
      </w:r>
      <w:r>
        <w:rPr>
          <w:color w:val="231F20"/>
          <w:spacing w:val="-14"/>
          <w:w w:val="105"/>
        </w:rPr>
        <w:t xml:space="preserve"> </w:t>
      </w:r>
      <w:r>
        <w:rPr>
          <w:color w:val="231F20"/>
          <w:w w:val="105"/>
        </w:rPr>
        <w:t>selling</w:t>
      </w:r>
      <w:r>
        <w:rPr>
          <w:color w:val="231F20"/>
          <w:spacing w:val="-14"/>
          <w:w w:val="105"/>
        </w:rPr>
        <w:t xml:space="preserve"> </w:t>
      </w:r>
      <w:r>
        <w:rPr>
          <w:color w:val="231F20"/>
          <w:w w:val="105"/>
        </w:rPr>
        <w:t>50,000</w:t>
      </w:r>
      <w:r>
        <w:rPr>
          <w:color w:val="231F20"/>
          <w:spacing w:val="-14"/>
          <w:w w:val="105"/>
        </w:rPr>
        <w:t xml:space="preserve"> </w:t>
      </w:r>
      <w:r>
        <w:rPr>
          <w:color w:val="231F20"/>
          <w:w w:val="105"/>
        </w:rPr>
        <w:t>units. To</w:t>
      </w:r>
      <w:r>
        <w:rPr>
          <w:color w:val="231F20"/>
          <w:spacing w:val="-5"/>
          <w:w w:val="105"/>
        </w:rPr>
        <w:t xml:space="preserve"> </w:t>
      </w:r>
      <w:r>
        <w:rPr>
          <w:color w:val="231F20"/>
          <w:w w:val="105"/>
        </w:rPr>
        <w:t>determine</w:t>
      </w:r>
      <w:r>
        <w:rPr>
          <w:color w:val="231F20"/>
          <w:spacing w:val="-5"/>
          <w:w w:val="105"/>
        </w:rPr>
        <w:t xml:space="preserve"> </w:t>
      </w:r>
      <w:r>
        <w:rPr>
          <w:color w:val="231F20"/>
          <w:w w:val="105"/>
        </w:rPr>
        <w:t>how</w:t>
      </w:r>
      <w:r>
        <w:rPr>
          <w:color w:val="231F20"/>
          <w:spacing w:val="-5"/>
          <w:w w:val="105"/>
        </w:rPr>
        <w:t xml:space="preserve"> </w:t>
      </w:r>
      <w:r>
        <w:rPr>
          <w:color w:val="231F20"/>
          <w:w w:val="105"/>
        </w:rPr>
        <w:t>much</w:t>
      </w:r>
      <w:r>
        <w:rPr>
          <w:color w:val="231F20"/>
          <w:spacing w:val="-5"/>
          <w:w w:val="105"/>
        </w:rPr>
        <w:t xml:space="preserve"> </w:t>
      </w:r>
      <w:r>
        <w:rPr>
          <w:color w:val="231F20"/>
          <w:w w:val="105"/>
        </w:rPr>
        <w:t>proﬁt</w:t>
      </w:r>
      <w:r>
        <w:rPr>
          <w:color w:val="231F20"/>
          <w:spacing w:val="-5"/>
          <w:w w:val="105"/>
        </w:rPr>
        <w:t xml:space="preserve"> </w:t>
      </w:r>
      <w:r>
        <w:rPr>
          <w:color w:val="231F20"/>
          <w:w w:val="105"/>
        </w:rPr>
        <w:t>would</w:t>
      </w:r>
      <w:r>
        <w:rPr>
          <w:color w:val="231F20"/>
          <w:spacing w:val="-5"/>
          <w:w w:val="105"/>
        </w:rPr>
        <w:t xml:space="preserve"> </w:t>
      </w:r>
      <w:r>
        <w:rPr>
          <w:color w:val="231F20"/>
          <w:w w:val="105"/>
        </w:rPr>
        <w:t>yield,</w:t>
      </w:r>
      <w:r>
        <w:rPr>
          <w:color w:val="231F20"/>
          <w:spacing w:val="-5"/>
          <w:w w:val="105"/>
        </w:rPr>
        <w:t xml:space="preserve"> </w:t>
      </w:r>
      <w:r>
        <w:rPr>
          <w:color w:val="231F20"/>
          <w:w w:val="105"/>
        </w:rPr>
        <w:t>the</w:t>
      </w:r>
      <w:r>
        <w:rPr>
          <w:color w:val="231F20"/>
          <w:spacing w:val="-5"/>
          <w:w w:val="105"/>
        </w:rPr>
        <w:t xml:space="preserve"> </w:t>
      </w:r>
      <w:r>
        <w:rPr>
          <w:color w:val="231F20"/>
          <w:w w:val="105"/>
        </w:rPr>
        <w:t>calculation</w:t>
      </w:r>
      <w:r>
        <w:rPr>
          <w:color w:val="231F20"/>
          <w:spacing w:val="-5"/>
          <w:w w:val="105"/>
        </w:rPr>
        <w:t xml:space="preserve"> </w:t>
      </w:r>
      <w:r>
        <w:rPr>
          <w:color w:val="231F20"/>
          <w:w w:val="105"/>
        </w:rPr>
        <w:t>looks</w:t>
      </w:r>
      <w:r>
        <w:rPr>
          <w:color w:val="231F20"/>
          <w:spacing w:val="-5"/>
          <w:w w:val="105"/>
        </w:rPr>
        <w:t xml:space="preserve"> </w:t>
      </w:r>
      <w:r>
        <w:rPr>
          <w:color w:val="231F20"/>
          <w:w w:val="105"/>
        </w:rPr>
        <w:t>as</w:t>
      </w:r>
      <w:r>
        <w:rPr>
          <w:color w:val="231F20"/>
          <w:spacing w:val="-5"/>
          <w:w w:val="105"/>
        </w:rPr>
        <w:t xml:space="preserve"> </w:t>
      </w:r>
      <w:r>
        <w:rPr>
          <w:color w:val="231F20"/>
          <w:w w:val="105"/>
        </w:rPr>
        <w:t>follows:</w:t>
      </w:r>
    </w:p>
    <w:p w14:paraId="50360BD0" w14:textId="77777777" w:rsidR="00F03E04" w:rsidRDefault="00F03E04">
      <w:pPr>
        <w:pStyle w:val="BodyText"/>
        <w:spacing w:before="6"/>
      </w:pPr>
    </w:p>
    <w:p w14:paraId="446FFC16" w14:textId="77777777" w:rsidR="00F03E04" w:rsidRDefault="00544BC6">
      <w:pPr>
        <w:pStyle w:val="BodyText"/>
        <w:spacing w:line="216" w:lineRule="exact"/>
        <w:ind w:left="2822"/>
        <w:rPr>
          <w:rFonts w:ascii="Times New Roman" w:hAnsi="Times New Roman"/>
        </w:rPr>
      </w:pPr>
      <w:r>
        <w:pict w14:anchorId="745D9B23">
          <v:shape id="docshape46" o:spid="_x0000_s2106" alt="" style="position:absolute;left:0;text-align:left;margin-left:240.45pt;margin-top:1.3pt;width:2.35pt;height:10pt;z-index:-19270656;mso-wrap-edited:f;mso-width-percent:0;mso-height-percent:0;mso-position-horizontal-relative:page;mso-width-percent:0;mso-height-percent:0" coordsize="47,200" path="m45,l4,66,,92r,17l4,135r9,26l27,184r17,16l45,200r1,-1l46,198r,-1l31,181,21,159,14,134,11,109r,-17l14,67,21,42,31,20,46,3r,-2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w:r>
      <w:r>
        <w:pict w14:anchorId="06FC9AB6">
          <v:shape id="docshape47" o:spid="_x0000_s2105" alt="" style="position:absolute;left:0;text-align:left;margin-left:308.3pt;margin-top:1.3pt;width:2.35pt;height:10pt;z-index:-19270144;mso-wrap-edited:f;mso-width-percent:0;mso-height-percent:0;mso-position-horizontal-relative:page;mso-width-percent:0;mso-height-percent:0" coordsize="47,200" path="m2,l1,,,1,,3,15,20,26,42r7,25l35,92r,17l33,134r-7,25l15,181,,198r,1l1,200r2,l19,184,33,161r9,-26l46,109r,-17l42,66,33,40,19,17,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w:r>
      <w:r w:rsidR="002067FC">
        <w:rPr>
          <w:rFonts w:ascii="Times New Roman" w:hAnsi="Times New Roman"/>
          <w:color w:val="231F20"/>
          <w:w w:val="110"/>
        </w:rPr>
        <w:t>Profit</w:t>
      </w:r>
      <w:r w:rsidR="002067FC">
        <w:rPr>
          <w:rFonts w:ascii="Times New Roman" w:hAnsi="Times New Roman"/>
          <w:color w:val="231F20"/>
          <w:spacing w:val="-14"/>
          <w:w w:val="110"/>
        </w:rPr>
        <w:t xml:space="preserve"> </w:t>
      </w:r>
      <w:r w:rsidR="002067FC">
        <w:rPr>
          <w:rFonts w:ascii="Times New Roman" w:hAnsi="Times New Roman"/>
          <w:color w:val="231F20"/>
          <w:w w:val="110"/>
        </w:rPr>
        <w:t>=</w:t>
      </w:r>
      <w:r w:rsidR="002067FC">
        <w:rPr>
          <w:rFonts w:ascii="Times New Roman" w:hAnsi="Times New Roman"/>
          <w:color w:val="231F20"/>
          <w:spacing w:val="-12"/>
          <w:w w:val="110"/>
        </w:rPr>
        <w:t xml:space="preserve"> </w:t>
      </w:r>
      <w:r w:rsidR="002067FC">
        <w:rPr>
          <w:rFonts w:ascii="Times New Roman" w:hAnsi="Times New Roman"/>
          <w:color w:val="231F20"/>
          <w:w w:val="110"/>
        </w:rPr>
        <w:t>50,</w:t>
      </w:r>
      <w:r w:rsidR="002067FC">
        <w:rPr>
          <w:rFonts w:ascii="Times New Roman" w:hAnsi="Times New Roman"/>
          <w:color w:val="231F20"/>
          <w:spacing w:val="-23"/>
          <w:w w:val="110"/>
        </w:rPr>
        <w:t xml:space="preserve"> </w:t>
      </w:r>
      <w:r w:rsidR="002067FC">
        <w:rPr>
          <w:rFonts w:ascii="Times New Roman" w:hAnsi="Times New Roman"/>
          <w:color w:val="231F20"/>
          <w:w w:val="110"/>
        </w:rPr>
        <w:t>000</w:t>
      </w:r>
      <w:r w:rsidR="002067FC">
        <w:rPr>
          <w:rFonts w:ascii="Times New Roman" w:hAnsi="Times New Roman"/>
          <w:color w:val="231F20"/>
          <w:spacing w:val="-13"/>
          <w:w w:val="110"/>
        </w:rPr>
        <w:t xml:space="preserve"> </w:t>
      </w:r>
      <w:proofErr w:type="gramStart"/>
      <w:r w:rsidR="002067FC">
        <w:rPr>
          <w:rFonts w:ascii="Times New Roman" w:hAnsi="Times New Roman"/>
          <w:color w:val="231F20"/>
          <w:w w:val="110"/>
        </w:rPr>
        <w:t>·</w:t>
      </w:r>
      <w:r w:rsidR="002067FC">
        <w:rPr>
          <w:rFonts w:ascii="Times New Roman" w:hAnsi="Times New Roman"/>
          <w:color w:val="231F20"/>
          <w:spacing w:val="25"/>
          <w:w w:val="110"/>
        </w:rPr>
        <w:t xml:space="preserve">  </w:t>
      </w:r>
      <w:r w:rsidR="002067FC">
        <w:rPr>
          <w:rFonts w:ascii="Times New Roman" w:hAnsi="Times New Roman"/>
          <w:color w:val="231F20"/>
          <w:w w:val="110"/>
        </w:rPr>
        <w:t>$</w:t>
      </w:r>
      <w:proofErr w:type="gramEnd"/>
      <w:r w:rsidR="002067FC">
        <w:rPr>
          <w:rFonts w:ascii="Times New Roman" w:hAnsi="Times New Roman"/>
          <w:color w:val="231F20"/>
          <w:spacing w:val="-4"/>
          <w:w w:val="110"/>
        </w:rPr>
        <w:t xml:space="preserve"> </w:t>
      </w:r>
      <w:r w:rsidR="002067FC">
        <w:rPr>
          <w:rFonts w:ascii="Times New Roman" w:hAnsi="Times New Roman"/>
          <w:color w:val="231F20"/>
          <w:w w:val="110"/>
        </w:rPr>
        <w:t>12</w:t>
      </w:r>
      <w:r w:rsidR="002067FC">
        <w:rPr>
          <w:rFonts w:ascii="Times New Roman" w:hAnsi="Times New Roman"/>
          <w:color w:val="231F20"/>
          <w:spacing w:val="-14"/>
          <w:w w:val="110"/>
        </w:rPr>
        <w:t xml:space="preserve"> </w:t>
      </w:r>
      <w:r w:rsidR="002067FC">
        <w:rPr>
          <w:rFonts w:ascii="Arial" w:hAnsi="Arial"/>
          <w:color w:val="231F20"/>
          <w:w w:val="110"/>
        </w:rPr>
        <w:t>−</w:t>
      </w:r>
      <w:r w:rsidR="002067FC">
        <w:rPr>
          <w:rFonts w:ascii="Arial" w:hAnsi="Arial"/>
          <w:color w:val="231F20"/>
          <w:spacing w:val="29"/>
          <w:w w:val="110"/>
        </w:rPr>
        <w:t xml:space="preserve"> </w:t>
      </w:r>
      <w:r w:rsidR="002067FC">
        <w:rPr>
          <w:rFonts w:ascii="Times New Roman" w:hAnsi="Times New Roman"/>
          <w:color w:val="231F20"/>
          <w:w w:val="110"/>
        </w:rPr>
        <w:t>$</w:t>
      </w:r>
      <w:r w:rsidR="002067FC">
        <w:rPr>
          <w:rFonts w:ascii="Times New Roman" w:hAnsi="Times New Roman"/>
          <w:color w:val="231F20"/>
          <w:spacing w:val="-5"/>
          <w:w w:val="110"/>
        </w:rPr>
        <w:t xml:space="preserve"> </w:t>
      </w:r>
      <w:r w:rsidR="002067FC">
        <w:rPr>
          <w:rFonts w:ascii="Times New Roman" w:hAnsi="Times New Roman"/>
          <w:color w:val="231F20"/>
          <w:w w:val="110"/>
        </w:rPr>
        <w:t>7</w:t>
      </w:r>
      <w:r w:rsidR="002067FC">
        <w:rPr>
          <w:rFonts w:ascii="Times New Roman" w:hAnsi="Times New Roman"/>
          <w:color w:val="231F20"/>
          <w:spacing w:val="-22"/>
          <w:w w:val="110"/>
        </w:rPr>
        <w:t xml:space="preserve"> </w:t>
      </w:r>
      <w:r w:rsidR="002067FC">
        <w:rPr>
          <w:rFonts w:ascii="Times New Roman" w:hAnsi="Times New Roman"/>
          <w:color w:val="231F20"/>
          <w:w w:val="110"/>
        </w:rPr>
        <w:t>.</w:t>
      </w:r>
      <w:r w:rsidR="002067FC">
        <w:rPr>
          <w:rFonts w:ascii="Times New Roman" w:hAnsi="Times New Roman"/>
          <w:color w:val="231F20"/>
          <w:spacing w:val="-23"/>
          <w:w w:val="110"/>
        </w:rPr>
        <w:t xml:space="preserve"> </w:t>
      </w:r>
      <w:r w:rsidR="002067FC">
        <w:rPr>
          <w:rFonts w:ascii="Times New Roman" w:hAnsi="Times New Roman"/>
          <w:color w:val="231F20"/>
          <w:w w:val="110"/>
        </w:rPr>
        <w:t>50</w:t>
      </w:r>
      <w:r w:rsidR="002067FC">
        <w:rPr>
          <w:rFonts w:ascii="Times New Roman" w:hAnsi="Times New Roman"/>
          <w:color w:val="231F20"/>
          <w:spacing w:val="56"/>
          <w:w w:val="110"/>
        </w:rPr>
        <w:t xml:space="preserve"> </w:t>
      </w:r>
      <w:r w:rsidR="002067FC">
        <w:rPr>
          <w:rFonts w:ascii="Arial" w:hAnsi="Arial"/>
          <w:color w:val="231F20"/>
          <w:w w:val="110"/>
        </w:rPr>
        <w:t>−</w:t>
      </w:r>
      <w:r w:rsidR="002067FC">
        <w:rPr>
          <w:rFonts w:ascii="Arial" w:hAnsi="Arial"/>
          <w:color w:val="231F20"/>
          <w:spacing w:val="30"/>
          <w:w w:val="110"/>
        </w:rPr>
        <w:t xml:space="preserve"> </w:t>
      </w:r>
      <w:r w:rsidR="002067FC">
        <w:rPr>
          <w:rFonts w:ascii="Times New Roman" w:hAnsi="Times New Roman"/>
          <w:color w:val="231F20"/>
          <w:w w:val="110"/>
        </w:rPr>
        <w:t>$</w:t>
      </w:r>
      <w:r w:rsidR="002067FC">
        <w:rPr>
          <w:rFonts w:ascii="Times New Roman" w:hAnsi="Times New Roman"/>
          <w:color w:val="231F20"/>
          <w:spacing w:val="-5"/>
          <w:w w:val="110"/>
        </w:rPr>
        <w:t xml:space="preserve"> </w:t>
      </w:r>
      <w:r w:rsidR="002067FC">
        <w:rPr>
          <w:rFonts w:ascii="Times New Roman" w:hAnsi="Times New Roman"/>
          <w:color w:val="231F20"/>
          <w:w w:val="110"/>
        </w:rPr>
        <w:t>135,</w:t>
      </w:r>
      <w:r w:rsidR="002067FC">
        <w:rPr>
          <w:rFonts w:ascii="Times New Roman" w:hAnsi="Times New Roman"/>
          <w:color w:val="231F20"/>
          <w:spacing w:val="-23"/>
          <w:w w:val="110"/>
        </w:rPr>
        <w:t xml:space="preserve"> </w:t>
      </w:r>
      <w:r w:rsidR="002067FC">
        <w:rPr>
          <w:rFonts w:ascii="Times New Roman" w:hAnsi="Times New Roman"/>
          <w:color w:val="231F20"/>
          <w:spacing w:val="-5"/>
          <w:w w:val="110"/>
        </w:rPr>
        <w:t>000</w:t>
      </w:r>
    </w:p>
    <w:p w14:paraId="1726A373" w14:textId="77777777" w:rsidR="00F03E04" w:rsidRDefault="00000000">
      <w:pPr>
        <w:pStyle w:val="BodyText"/>
        <w:spacing w:line="215" w:lineRule="exact"/>
        <w:ind w:left="2822"/>
        <w:rPr>
          <w:rFonts w:ascii="Times New Roman"/>
        </w:rPr>
      </w:pPr>
      <w:r>
        <w:rPr>
          <w:rFonts w:ascii="Times New Roman"/>
          <w:color w:val="231F20"/>
          <w:w w:val="110"/>
        </w:rPr>
        <w:t>Profit</w:t>
      </w:r>
      <w:r>
        <w:rPr>
          <w:rFonts w:ascii="Times New Roman"/>
          <w:color w:val="231F20"/>
          <w:spacing w:val="-1"/>
          <w:w w:val="110"/>
        </w:rPr>
        <w:t xml:space="preserve"> </w:t>
      </w:r>
      <w:r>
        <w:rPr>
          <w:rFonts w:ascii="Times New Roman"/>
          <w:color w:val="231F20"/>
          <w:w w:val="110"/>
        </w:rPr>
        <w:t>=</w:t>
      </w:r>
      <w:r>
        <w:rPr>
          <w:rFonts w:ascii="Times New Roman"/>
          <w:color w:val="231F20"/>
          <w:spacing w:val="58"/>
          <w:w w:val="110"/>
        </w:rPr>
        <w:t xml:space="preserve"> </w:t>
      </w:r>
      <w:r>
        <w:rPr>
          <w:rFonts w:ascii="Times New Roman"/>
          <w:color w:val="231F20"/>
          <w:w w:val="110"/>
        </w:rPr>
        <w:t>$</w:t>
      </w:r>
      <w:r>
        <w:rPr>
          <w:rFonts w:ascii="Times New Roman"/>
          <w:color w:val="231F20"/>
          <w:spacing w:val="1"/>
          <w:w w:val="110"/>
        </w:rPr>
        <w:t xml:space="preserve"> </w:t>
      </w:r>
      <w:r>
        <w:rPr>
          <w:rFonts w:ascii="Times New Roman"/>
          <w:color w:val="231F20"/>
          <w:w w:val="110"/>
        </w:rPr>
        <w:t>90,</w:t>
      </w:r>
      <w:r>
        <w:rPr>
          <w:rFonts w:ascii="Times New Roman"/>
          <w:color w:val="231F20"/>
          <w:spacing w:val="-22"/>
          <w:w w:val="110"/>
        </w:rPr>
        <w:t xml:space="preserve"> </w:t>
      </w:r>
      <w:r>
        <w:rPr>
          <w:rFonts w:ascii="Times New Roman"/>
          <w:color w:val="231F20"/>
          <w:spacing w:val="-5"/>
          <w:w w:val="110"/>
        </w:rPr>
        <w:t>000</w:t>
      </w:r>
    </w:p>
    <w:p w14:paraId="405922E2" w14:textId="77777777" w:rsidR="00F03E04" w:rsidRDefault="00F03E04">
      <w:pPr>
        <w:pStyle w:val="BodyText"/>
        <w:rPr>
          <w:rFonts w:ascii="Times New Roman"/>
          <w:sz w:val="29"/>
        </w:rPr>
      </w:pPr>
    </w:p>
    <w:p w14:paraId="369C031B" w14:textId="77777777" w:rsidR="00F03E04" w:rsidRDefault="00000000">
      <w:pPr>
        <w:pStyle w:val="BodyText"/>
        <w:spacing w:line="232" w:lineRule="auto"/>
        <w:ind w:left="957" w:right="2323" w:hanging="1"/>
        <w:jc w:val="both"/>
      </w:pPr>
      <w:r>
        <w:rPr>
          <w:color w:val="231F20"/>
          <w:w w:val="105"/>
        </w:rPr>
        <w:t>With a predetermined sales volume of 50,000 units, the company would be able to make a proﬁt of $90,000.</w:t>
      </w:r>
    </w:p>
    <w:p w14:paraId="1A2FF5D5" w14:textId="77777777" w:rsidR="00F03E04" w:rsidRDefault="00F03E04">
      <w:pPr>
        <w:spacing w:line="232" w:lineRule="auto"/>
        <w:jc w:val="both"/>
        <w:sectPr w:rsidR="00F03E04">
          <w:type w:val="continuous"/>
          <w:pgSz w:w="11910" w:h="16840"/>
          <w:pgMar w:top="1920" w:right="340" w:bottom="280" w:left="460" w:header="0" w:footer="0" w:gutter="0"/>
          <w:cols w:space="720"/>
        </w:sectPr>
      </w:pPr>
    </w:p>
    <w:p w14:paraId="01A7467B" w14:textId="77777777" w:rsidR="00F03E04" w:rsidRDefault="00F03E04">
      <w:pPr>
        <w:pStyle w:val="BodyText"/>
      </w:pPr>
    </w:p>
    <w:p w14:paraId="094788F8" w14:textId="77777777" w:rsidR="00F03E04" w:rsidRDefault="00F03E04">
      <w:pPr>
        <w:pStyle w:val="BodyText"/>
      </w:pPr>
    </w:p>
    <w:p w14:paraId="185E52FC" w14:textId="77777777" w:rsidR="00F03E04" w:rsidRDefault="00F03E04">
      <w:pPr>
        <w:pStyle w:val="BodyText"/>
        <w:spacing w:before="5"/>
        <w:rPr>
          <w:sz w:val="15"/>
        </w:rPr>
      </w:pPr>
    </w:p>
    <w:p w14:paraId="75A2580F" w14:textId="77777777" w:rsidR="00F03E04" w:rsidRDefault="00000000">
      <w:pPr>
        <w:pStyle w:val="Heading6"/>
        <w:spacing w:before="100"/>
      </w:pPr>
      <w:r>
        <w:rPr>
          <w:color w:val="003946"/>
        </w:rPr>
        <w:t>Price</w:t>
      </w:r>
      <w:r>
        <w:rPr>
          <w:color w:val="003946"/>
          <w:spacing w:val="4"/>
        </w:rPr>
        <w:t xml:space="preserve"> </w:t>
      </w:r>
      <w:r>
        <w:rPr>
          <w:color w:val="003946"/>
        </w:rPr>
        <w:t>to</w:t>
      </w:r>
      <w:r>
        <w:rPr>
          <w:color w:val="003946"/>
          <w:spacing w:val="4"/>
        </w:rPr>
        <w:t xml:space="preserve"> </w:t>
      </w:r>
      <w:r>
        <w:rPr>
          <w:color w:val="003946"/>
        </w:rPr>
        <w:t>Charge</w:t>
      </w:r>
      <w:r>
        <w:rPr>
          <w:color w:val="003946"/>
          <w:spacing w:val="5"/>
        </w:rPr>
        <w:t xml:space="preserve"> </w:t>
      </w:r>
      <w:r>
        <w:rPr>
          <w:color w:val="003946"/>
        </w:rPr>
        <w:t>for</w:t>
      </w:r>
      <w:r>
        <w:rPr>
          <w:color w:val="003946"/>
          <w:spacing w:val="4"/>
        </w:rPr>
        <w:t xml:space="preserve"> </w:t>
      </w:r>
      <w:r>
        <w:rPr>
          <w:color w:val="003946"/>
        </w:rPr>
        <w:t>Predetermined</w:t>
      </w:r>
      <w:r>
        <w:rPr>
          <w:color w:val="003946"/>
          <w:spacing w:val="4"/>
        </w:rPr>
        <w:t xml:space="preserve"> </w:t>
      </w:r>
      <w:r>
        <w:rPr>
          <w:color w:val="003946"/>
        </w:rPr>
        <w:t>Proﬁt</w:t>
      </w:r>
      <w:r>
        <w:rPr>
          <w:color w:val="003946"/>
          <w:spacing w:val="5"/>
        </w:rPr>
        <w:t xml:space="preserve"> </w:t>
      </w:r>
      <w:r>
        <w:rPr>
          <w:color w:val="003946"/>
        </w:rPr>
        <w:t>and</w:t>
      </w:r>
      <w:r>
        <w:rPr>
          <w:color w:val="003946"/>
          <w:spacing w:val="4"/>
        </w:rPr>
        <w:t xml:space="preserve"> </w:t>
      </w:r>
      <w:r>
        <w:rPr>
          <w:color w:val="003946"/>
          <w:spacing w:val="-2"/>
        </w:rPr>
        <w:t>Volume</w:t>
      </w:r>
    </w:p>
    <w:p w14:paraId="70193D15" w14:textId="77777777" w:rsidR="00F03E04" w:rsidRDefault="00F03E04">
      <w:pPr>
        <w:pStyle w:val="BodyText"/>
        <w:spacing w:before="1"/>
        <w:rPr>
          <w:rFonts w:ascii="Arial"/>
          <w:sz w:val="25"/>
        </w:rPr>
      </w:pPr>
    </w:p>
    <w:p w14:paraId="13493A01" w14:textId="77777777" w:rsidR="00F03E04" w:rsidRDefault="00000000">
      <w:pPr>
        <w:pStyle w:val="BodyText"/>
        <w:spacing w:line="232" w:lineRule="auto"/>
        <w:ind w:left="2204" w:right="1075" w:hanging="1"/>
        <w:jc w:val="both"/>
      </w:pPr>
      <w:r>
        <w:rPr>
          <w:color w:val="231F20"/>
          <w:w w:val="105"/>
        </w:rPr>
        <w:t>Provided that the management relies on market research indicating how many units can be sold in the market and that a certain proﬁt level is targeted, this approach determines the selling price per unit required.</w:t>
      </w:r>
    </w:p>
    <w:p w14:paraId="7B42F713" w14:textId="77777777" w:rsidR="00F03E04" w:rsidRDefault="00F03E04">
      <w:pPr>
        <w:pStyle w:val="BodyText"/>
        <w:spacing w:before="7"/>
        <w:rPr>
          <w:sz w:val="13"/>
        </w:rPr>
      </w:pPr>
    </w:p>
    <w:p w14:paraId="530D9561" w14:textId="77777777" w:rsidR="00F03E04" w:rsidRDefault="00000000">
      <w:pPr>
        <w:pStyle w:val="BodyText"/>
        <w:spacing w:before="73"/>
        <w:ind w:left="2204"/>
      </w:pPr>
      <w:r>
        <w:rPr>
          <w:color w:val="231F20"/>
          <w:spacing w:val="-2"/>
        </w:rPr>
        <w:t>Formulas:</w:t>
      </w:r>
    </w:p>
    <w:p w14:paraId="4B287F48" w14:textId="77777777" w:rsidR="00F03E04" w:rsidRDefault="00F03E04">
      <w:pPr>
        <w:pStyle w:val="BodyText"/>
        <w:spacing w:before="2"/>
        <w:rPr>
          <w:sz w:val="22"/>
        </w:rPr>
      </w:pPr>
    </w:p>
    <w:p w14:paraId="6BA7CD36" w14:textId="77777777" w:rsidR="00F03E04" w:rsidRDefault="00000000">
      <w:pPr>
        <w:pStyle w:val="BodyText"/>
        <w:spacing w:before="1" w:line="153" w:lineRule="auto"/>
        <w:ind w:left="2795" w:right="1687"/>
        <w:jc w:val="center"/>
        <w:rPr>
          <w:rFonts w:ascii="Times New Roman"/>
        </w:rPr>
      </w:pPr>
      <w:r>
        <w:rPr>
          <w:rFonts w:ascii="Times New Roman"/>
          <w:color w:val="231F20"/>
          <w:w w:val="115"/>
          <w:position w:val="-11"/>
        </w:rPr>
        <w:t>P</w:t>
      </w:r>
      <w:r>
        <w:rPr>
          <w:rFonts w:ascii="Times New Roman"/>
          <w:color w:val="231F20"/>
          <w:spacing w:val="-13"/>
          <w:w w:val="115"/>
          <w:position w:val="-11"/>
        </w:rPr>
        <w:t xml:space="preserve"> </w:t>
      </w:r>
      <w:r>
        <w:rPr>
          <w:rFonts w:ascii="Times New Roman"/>
          <w:color w:val="231F20"/>
          <w:w w:val="115"/>
          <w:position w:val="-11"/>
        </w:rPr>
        <w:t>=</w:t>
      </w:r>
      <w:r>
        <w:rPr>
          <w:rFonts w:ascii="Times New Roman"/>
          <w:color w:val="231F20"/>
          <w:spacing w:val="13"/>
          <w:w w:val="115"/>
          <w:position w:val="-11"/>
        </w:rPr>
        <w:t xml:space="preserve"> </w:t>
      </w:r>
      <w:r>
        <w:rPr>
          <w:rFonts w:ascii="Times New Roman"/>
          <w:color w:val="231F20"/>
          <w:w w:val="115"/>
          <w:u w:val="single" w:color="231F20"/>
        </w:rPr>
        <w:t>revenue</w:t>
      </w:r>
      <w:r>
        <w:rPr>
          <w:rFonts w:ascii="Times New Roman"/>
          <w:color w:val="231F20"/>
          <w:spacing w:val="3"/>
          <w:w w:val="115"/>
          <w:u w:val="single" w:color="231F20"/>
        </w:rPr>
        <w:t xml:space="preserve"> </w:t>
      </w:r>
      <w:r>
        <w:rPr>
          <w:rFonts w:ascii="Times New Roman"/>
          <w:color w:val="231F20"/>
          <w:spacing w:val="-2"/>
          <w:w w:val="115"/>
          <w:u w:val="single" w:color="231F20"/>
        </w:rPr>
        <w:t>required</w:t>
      </w:r>
    </w:p>
    <w:p w14:paraId="1F788B94" w14:textId="77777777" w:rsidR="00F03E04" w:rsidRDefault="00000000">
      <w:pPr>
        <w:pStyle w:val="BodyText"/>
        <w:spacing w:line="172" w:lineRule="exact"/>
        <w:ind w:left="1530"/>
        <w:jc w:val="center"/>
        <w:rPr>
          <w:rFonts w:ascii="Arial"/>
        </w:rPr>
      </w:pPr>
      <w:r>
        <w:rPr>
          <w:rFonts w:ascii="Arial"/>
          <w:color w:val="231F20"/>
          <w:w w:val="85"/>
        </w:rPr>
        <w:t>X</w:t>
      </w:r>
    </w:p>
    <w:p w14:paraId="6E8F6316" w14:textId="77777777" w:rsidR="00F03E04" w:rsidRDefault="00F03E04">
      <w:pPr>
        <w:pStyle w:val="BodyText"/>
        <w:spacing w:before="5"/>
        <w:rPr>
          <w:rFonts w:ascii="Arial"/>
          <w:sz w:val="27"/>
        </w:rPr>
      </w:pPr>
    </w:p>
    <w:p w14:paraId="0DD93749" w14:textId="77777777" w:rsidR="00F03E04" w:rsidRDefault="00544BC6">
      <w:pPr>
        <w:pStyle w:val="BodyText"/>
        <w:spacing w:before="1"/>
        <w:ind w:left="2816" w:right="1687"/>
        <w:jc w:val="center"/>
        <w:rPr>
          <w:rFonts w:ascii="Times New Roman" w:hAnsi="Times New Roman"/>
        </w:rPr>
      </w:pPr>
      <w:r>
        <w:pict w14:anchorId="5CFB7D19">
          <v:shape id="docshape48" o:spid="_x0000_s2104" alt="" style="position:absolute;left:0;text-align:left;margin-left:349.3pt;margin-top:1.35pt;width:2.35pt;height:10pt;z-index:-19269632;mso-wrap-edited:f;mso-width-percent:0;mso-height-percent:0;mso-position-horizontal-relative:page;mso-width-percent:0;mso-height-percent:0" coordsize="47,200" path="m45,l4,65,,91r,17l4,134r9,26l27,183r17,17l45,200r1,-1l46,198r-1,-2l31,180,20,158,13,133,11,108r,-17l13,66,20,41,31,19,46,2r,-1l45,xe" fillcolor="#231f20" stroked="f">
            <v:path arrowok="t" o:connecttype="custom" o:connectlocs="2147483646,2147483646;1024191500,2147483646;0,2147483646;0,2147483646;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
            <w10:wrap anchorx="page"/>
          </v:shape>
        </w:pict>
      </w:r>
      <w:r>
        <w:pict w14:anchorId="06022C5B">
          <v:shape id="docshape49" o:spid="_x0000_s2103" alt="" style="position:absolute;left:0;text-align:left;margin-left:375pt;margin-top:1.35pt;width:2.35pt;height:10pt;z-index:-19269120;mso-wrap-edited:f;mso-width-percent:0;mso-height-percent:0;mso-position-horizontal-relative:page;mso-width-percent:0;mso-height-percent:0" coordsize="47,200" path="m2,l1,,,1,,2,15,19,26,41r7,25l35,91r,17l33,133r-7,25l15,180,,197r,2l1,200r2,-1l19,183,33,160r9,-26l46,108r,-17l42,65,33,39,19,16,2,xe" fillcolor="#231f20" stroked="f">
            <v:path arrowok="t" o:connecttype="custom" o:connectlocs="512095750,2147483646;256047875,2147483646;0,2147483646;0,2147483646;2147483646,2147483646;2147483646,2147483646;2147483646,2147483646;2147483646,2147483646;2147483646,2147483646;2147483646,2147483646;2147483646,2147483646;2147483646,2147483646;0,2147483646;0,2147483646;256047875,2147483646;768143625,2147483646;2147483646,2147483646;2147483646,2147483646;2147483646,2147483646;2147483646,2147483646;2147483646,2147483646;2147483646,2147483646;2147483646,2147483646;2147483646,2147483646;512095750,2147483646" o:connectangles="0,0,0,0,0,0,0,0,0,0,0,0,0,0,0,0,0,0,0,0,0,0,0,0,0"/>
            <w10:wrap anchorx="page"/>
          </v:shape>
        </w:pict>
      </w:r>
      <w:r w:rsidR="002067FC">
        <w:rPr>
          <w:rFonts w:ascii="Times New Roman" w:hAnsi="Times New Roman"/>
          <w:color w:val="231F20"/>
          <w:w w:val="110"/>
        </w:rPr>
        <w:t>with</w:t>
      </w:r>
      <w:r w:rsidR="002067FC">
        <w:rPr>
          <w:rFonts w:ascii="Times New Roman" w:hAnsi="Times New Roman"/>
          <w:color w:val="231F20"/>
          <w:spacing w:val="13"/>
          <w:w w:val="110"/>
        </w:rPr>
        <w:t xml:space="preserve"> </w:t>
      </w:r>
      <w:r w:rsidR="002067FC">
        <w:rPr>
          <w:rFonts w:ascii="Times New Roman" w:hAnsi="Times New Roman"/>
          <w:color w:val="231F20"/>
          <w:w w:val="110"/>
        </w:rPr>
        <w:t>revenue</w:t>
      </w:r>
      <w:r w:rsidR="002067FC">
        <w:rPr>
          <w:rFonts w:ascii="Times New Roman" w:hAnsi="Times New Roman"/>
          <w:color w:val="231F20"/>
          <w:spacing w:val="14"/>
          <w:w w:val="110"/>
        </w:rPr>
        <w:t xml:space="preserve"> </w:t>
      </w:r>
      <w:r w:rsidR="002067FC">
        <w:rPr>
          <w:rFonts w:ascii="Times New Roman" w:hAnsi="Times New Roman"/>
          <w:color w:val="231F20"/>
          <w:w w:val="110"/>
        </w:rPr>
        <w:t>required</w:t>
      </w:r>
      <w:r w:rsidR="002067FC">
        <w:rPr>
          <w:rFonts w:ascii="Times New Roman" w:hAnsi="Times New Roman"/>
          <w:color w:val="231F20"/>
          <w:spacing w:val="-3"/>
          <w:w w:val="110"/>
        </w:rPr>
        <w:t xml:space="preserve"> </w:t>
      </w:r>
      <w:r w:rsidR="002067FC">
        <w:rPr>
          <w:rFonts w:ascii="Times New Roman" w:hAnsi="Times New Roman"/>
          <w:color w:val="231F20"/>
          <w:w w:val="110"/>
        </w:rPr>
        <w:t>=</w:t>
      </w:r>
      <w:r w:rsidR="002067FC">
        <w:rPr>
          <w:rFonts w:ascii="Times New Roman" w:hAnsi="Times New Roman"/>
          <w:color w:val="231F20"/>
          <w:spacing w:val="3"/>
          <w:w w:val="110"/>
        </w:rPr>
        <w:t xml:space="preserve"> </w:t>
      </w:r>
      <w:r w:rsidR="002067FC">
        <w:rPr>
          <w:rFonts w:ascii="Times New Roman" w:hAnsi="Times New Roman"/>
          <w:color w:val="231F20"/>
          <w:w w:val="110"/>
        </w:rPr>
        <w:t>FC</w:t>
      </w:r>
      <w:r w:rsidR="002067FC">
        <w:rPr>
          <w:rFonts w:ascii="Times New Roman" w:hAnsi="Times New Roman"/>
          <w:color w:val="231F20"/>
          <w:spacing w:val="-10"/>
          <w:w w:val="110"/>
        </w:rPr>
        <w:t xml:space="preserve"> </w:t>
      </w:r>
      <w:r w:rsidR="002067FC">
        <w:rPr>
          <w:rFonts w:ascii="Times New Roman" w:hAnsi="Times New Roman"/>
          <w:color w:val="231F20"/>
          <w:w w:val="110"/>
        </w:rPr>
        <w:t>+</w:t>
      </w:r>
      <w:r w:rsidR="002067FC">
        <w:rPr>
          <w:rFonts w:ascii="Times New Roman" w:hAnsi="Times New Roman"/>
          <w:color w:val="231F20"/>
          <w:spacing w:val="72"/>
          <w:w w:val="110"/>
        </w:rPr>
        <w:t xml:space="preserve"> </w:t>
      </w:r>
      <w:proofErr w:type="spellStart"/>
      <w:r w:rsidR="002067FC">
        <w:rPr>
          <w:rFonts w:ascii="Times New Roman" w:hAnsi="Times New Roman"/>
          <w:color w:val="231F20"/>
          <w:w w:val="110"/>
        </w:rPr>
        <w:t>vc</w:t>
      </w:r>
      <w:proofErr w:type="spellEnd"/>
      <w:r w:rsidR="002067FC">
        <w:rPr>
          <w:rFonts w:ascii="Times New Roman" w:hAnsi="Times New Roman"/>
          <w:color w:val="231F20"/>
          <w:spacing w:val="-9"/>
          <w:w w:val="110"/>
        </w:rPr>
        <w:t xml:space="preserve"> </w:t>
      </w:r>
      <w:r w:rsidR="002067FC">
        <w:rPr>
          <w:rFonts w:ascii="Times New Roman" w:hAnsi="Times New Roman"/>
          <w:color w:val="231F20"/>
          <w:w w:val="110"/>
        </w:rPr>
        <w:t>·</w:t>
      </w:r>
      <w:r w:rsidR="002067FC">
        <w:rPr>
          <w:rFonts w:ascii="Times New Roman" w:hAnsi="Times New Roman"/>
          <w:color w:val="231F20"/>
          <w:spacing w:val="-11"/>
          <w:w w:val="110"/>
        </w:rPr>
        <w:t xml:space="preserve"> </w:t>
      </w:r>
      <w:r w:rsidR="002067FC">
        <w:rPr>
          <w:rFonts w:ascii="Times New Roman" w:hAnsi="Times New Roman"/>
          <w:color w:val="231F20"/>
          <w:w w:val="110"/>
        </w:rPr>
        <w:t>x</w:t>
      </w:r>
      <w:r w:rsidR="002067FC">
        <w:rPr>
          <w:rFonts w:ascii="Times New Roman" w:hAnsi="Times New Roman"/>
          <w:color w:val="231F20"/>
          <w:spacing w:val="73"/>
          <w:w w:val="110"/>
        </w:rPr>
        <w:t xml:space="preserve"> </w:t>
      </w:r>
      <w:r w:rsidR="002067FC">
        <w:rPr>
          <w:rFonts w:ascii="Times New Roman" w:hAnsi="Times New Roman"/>
          <w:color w:val="231F20"/>
          <w:w w:val="110"/>
        </w:rPr>
        <w:t>+</w:t>
      </w:r>
      <w:r w:rsidR="002067FC">
        <w:rPr>
          <w:rFonts w:ascii="Times New Roman" w:hAnsi="Times New Roman"/>
          <w:color w:val="231F20"/>
          <w:spacing w:val="-9"/>
          <w:w w:val="110"/>
        </w:rPr>
        <w:t xml:space="preserve"> </w:t>
      </w:r>
      <w:r w:rsidR="002067FC">
        <w:rPr>
          <w:rFonts w:ascii="Times New Roman" w:hAnsi="Times New Roman"/>
          <w:color w:val="231F20"/>
          <w:w w:val="110"/>
        </w:rPr>
        <w:t>target</w:t>
      </w:r>
      <w:r w:rsidR="002067FC">
        <w:rPr>
          <w:rFonts w:ascii="Times New Roman" w:hAnsi="Times New Roman"/>
          <w:color w:val="231F20"/>
          <w:spacing w:val="13"/>
          <w:w w:val="110"/>
        </w:rPr>
        <w:t xml:space="preserve"> </w:t>
      </w:r>
      <w:r w:rsidR="002067FC">
        <w:rPr>
          <w:rFonts w:ascii="Times New Roman" w:hAnsi="Times New Roman"/>
          <w:color w:val="231F20"/>
          <w:spacing w:val="-2"/>
          <w:w w:val="110"/>
        </w:rPr>
        <w:t>profit</w:t>
      </w:r>
    </w:p>
    <w:p w14:paraId="612A9B66" w14:textId="77777777" w:rsidR="00F03E04" w:rsidRDefault="00F03E04">
      <w:pPr>
        <w:pStyle w:val="BodyText"/>
        <w:spacing w:before="11"/>
        <w:rPr>
          <w:rFonts w:ascii="Times New Roman"/>
          <w:sz w:val="16"/>
        </w:rPr>
      </w:pPr>
    </w:p>
    <w:p w14:paraId="3A987484" w14:textId="77777777" w:rsidR="00F03E04" w:rsidRDefault="00000000">
      <w:pPr>
        <w:pStyle w:val="BodyText"/>
        <w:spacing w:before="73" w:line="264" w:lineRule="exact"/>
        <w:ind w:left="2204"/>
      </w:pPr>
      <w:r>
        <w:rPr>
          <w:color w:val="231F20"/>
        </w:rPr>
        <w:t>Regarding</w:t>
      </w:r>
      <w:r>
        <w:rPr>
          <w:color w:val="231F20"/>
          <w:spacing w:val="38"/>
        </w:rPr>
        <w:t xml:space="preserve"> </w:t>
      </w:r>
      <w:r>
        <w:rPr>
          <w:color w:val="231F20"/>
        </w:rPr>
        <w:t>the</w:t>
      </w:r>
      <w:r>
        <w:rPr>
          <w:color w:val="231F20"/>
          <w:spacing w:val="38"/>
        </w:rPr>
        <w:t xml:space="preserve"> </w:t>
      </w:r>
      <w:r>
        <w:rPr>
          <w:color w:val="231F20"/>
        </w:rPr>
        <w:t>previous</w:t>
      </w:r>
      <w:r>
        <w:rPr>
          <w:color w:val="231F20"/>
          <w:spacing w:val="38"/>
        </w:rPr>
        <w:t xml:space="preserve"> </w:t>
      </w:r>
      <w:r>
        <w:rPr>
          <w:color w:val="231F20"/>
        </w:rPr>
        <w:t>example,</w:t>
      </w:r>
      <w:r>
        <w:rPr>
          <w:color w:val="231F20"/>
          <w:spacing w:val="38"/>
        </w:rPr>
        <w:t xml:space="preserve"> </w:t>
      </w:r>
      <w:r>
        <w:rPr>
          <w:color w:val="231F20"/>
        </w:rPr>
        <w:t>50,000</w:t>
      </w:r>
      <w:r>
        <w:rPr>
          <w:color w:val="231F20"/>
          <w:spacing w:val="39"/>
        </w:rPr>
        <w:t xml:space="preserve"> </w:t>
      </w:r>
      <w:r>
        <w:rPr>
          <w:color w:val="231F20"/>
        </w:rPr>
        <w:t>units</w:t>
      </w:r>
      <w:r>
        <w:rPr>
          <w:color w:val="231F20"/>
          <w:spacing w:val="38"/>
        </w:rPr>
        <w:t xml:space="preserve"> </w:t>
      </w:r>
      <w:r>
        <w:rPr>
          <w:color w:val="231F20"/>
        </w:rPr>
        <w:t>can</w:t>
      </w:r>
      <w:r>
        <w:rPr>
          <w:color w:val="231F20"/>
          <w:spacing w:val="38"/>
        </w:rPr>
        <w:t xml:space="preserve"> </w:t>
      </w:r>
      <w:r>
        <w:rPr>
          <w:color w:val="231F20"/>
        </w:rPr>
        <w:t>be</w:t>
      </w:r>
      <w:r>
        <w:rPr>
          <w:color w:val="231F20"/>
          <w:spacing w:val="38"/>
        </w:rPr>
        <w:t xml:space="preserve"> </w:t>
      </w:r>
      <w:r>
        <w:rPr>
          <w:color w:val="231F20"/>
        </w:rPr>
        <w:t>sold</w:t>
      </w:r>
      <w:r>
        <w:rPr>
          <w:color w:val="231F20"/>
          <w:spacing w:val="38"/>
        </w:rPr>
        <w:t xml:space="preserve"> </w:t>
      </w:r>
      <w:r>
        <w:rPr>
          <w:color w:val="231F20"/>
        </w:rPr>
        <w:t>to</w:t>
      </w:r>
      <w:r>
        <w:rPr>
          <w:color w:val="231F20"/>
          <w:spacing w:val="39"/>
        </w:rPr>
        <w:t xml:space="preserve"> </w:t>
      </w:r>
      <w:r>
        <w:rPr>
          <w:color w:val="231F20"/>
        </w:rPr>
        <w:t>add</w:t>
      </w:r>
      <w:r>
        <w:rPr>
          <w:color w:val="231F20"/>
          <w:spacing w:val="38"/>
        </w:rPr>
        <w:t xml:space="preserve"> </w:t>
      </w:r>
      <w:r>
        <w:rPr>
          <w:color w:val="231F20"/>
        </w:rPr>
        <w:t>a</w:t>
      </w:r>
      <w:r>
        <w:rPr>
          <w:color w:val="231F20"/>
          <w:spacing w:val="38"/>
        </w:rPr>
        <w:t xml:space="preserve"> </w:t>
      </w:r>
      <w:r>
        <w:rPr>
          <w:color w:val="231F20"/>
        </w:rPr>
        <w:t>target</w:t>
      </w:r>
      <w:r>
        <w:rPr>
          <w:color w:val="231F20"/>
          <w:spacing w:val="36"/>
        </w:rPr>
        <w:t xml:space="preserve"> </w:t>
      </w:r>
      <w:r>
        <w:rPr>
          <w:color w:val="231F20"/>
        </w:rPr>
        <w:t>proﬁt</w:t>
      </w:r>
      <w:r>
        <w:rPr>
          <w:color w:val="231F20"/>
          <w:spacing w:val="39"/>
        </w:rPr>
        <w:t xml:space="preserve"> </w:t>
      </w:r>
      <w:r>
        <w:rPr>
          <w:color w:val="231F20"/>
          <w:spacing w:val="-5"/>
        </w:rPr>
        <w:t>of</w:t>
      </w:r>
    </w:p>
    <w:p w14:paraId="05BACB57" w14:textId="77777777" w:rsidR="00F03E04" w:rsidRDefault="00000000">
      <w:pPr>
        <w:pStyle w:val="BodyText"/>
        <w:spacing w:line="264" w:lineRule="exact"/>
        <w:ind w:left="2204"/>
      </w:pPr>
      <w:r>
        <w:rPr>
          <w:color w:val="231F20"/>
        </w:rPr>
        <w:t>$100,000.</w:t>
      </w:r>
      <w:r>
        <w:rPr>
          <w:color w:val="231F20"/>
          <w:spacing w:val="-1"/>
        </w:rPr>
        <w:t xml:space="preserve"> </w:t>
      </w:r>
      <w:r>
        <w:rPr>
          <w:color w:val="231F20"/>
        </w:rPr>
        <w:t>The</w:t>
      </w:r>
      <w:r>
        <w:rPr>
          <w:color w:val="231F20"/>
          <w:spacing w:val="-1"/>
        </w:rPr>
        <w:t xml:space="preserve"> </w:t>
      </w:r>
      <w:r>
        <w:rPr>
          <w:color w:val="231F20"/>
        </w:rPr>
        <w:t>calculation of</w:t>
      </w:r>
      <w:r>
        <w:rPr>
          <w:color w:val="231F20"/>
          <w:spacing w:val="-1"/>
        </w:rPr>
        <w:t xml:space="preserve"> </w:t>
      </w:r>
      <w:r>
        <w:rPr>
          <w:color w:val="231F20"/>
        </w:rPr>
        <w:t>the selling</w:t>
      </w:r>
      <w:r>
        <w:rPr>
          <w:color w:val="231F20"/>
          <w:spacing w:val="-1"/>
        </w:rPr>
        <w:t xml:space="preserve"> </w:t>
      </w:r>
      <w:r>
        <w:rPr>
          <w:color w:val="231F20"/>
        </w:rPr>
        <w:t>price</w:t>
      </w:r>
      <w:r>
        <w:rPr>
          <w:color w:val="231F20"/>
          <w:spacing w:val="-1"/>
        </w:rPr>
        <w:t xml:space="preserve"> </w:t>
      </w:r>
      <w:r>
        <w:rPr>
          <w:color w:val="231F20"/>
        </w:rPr>
        <w:t>per unit</w:t>
      </w:r>
      <w:r>
        <w:rPr>
          <w:color w:val="231F20"/>
          <w:spacing w:val="-1"/>
        </w:rPr>
        <w:t xml:space="preserve"> </w:t>
      </w:r>
      <w:r>
        <w:rPr>
          <w:color w:val="231F20"/>
        </w:rPr>
        <w:t>looks as</w:t>
      </w:r>
      <w:r>
        <w:rPr>
          <w:color w:val="231F20"/>
          <w:spacing w:val="-1"/>
        </w:rPr>
        <w:t xml:space="preserve"> </w:t>
      </w:r>
      <w:r>
        <w:rPr>
          <w:color w:val="231F20"/>
          <w:spacing w:val="-2"/>
        </w:rPr>
        <w:t>follows:</w:t>
      </w:r>
    </w:p>
    <w:p w14:paraId="6A1784D8" w14:textId="77777777" w:rsidR="00F03E04" w:rsidRDefault="00F03E04">
      <w:pPr>
        <w:pStyle w:val="BodyText"/>
        <w:spacing w:before="3"/>
        <w:rPr>
          <w:sz w:val="22"/>
        </w:rPr>
      </w:pPr>
    </w:p>
    <w:p w14:paraId="2350542C" w14:textId="77777777" w:rsidR="00F03E04" w:rsidRDefault="00544BC6">
      <w:pPr>
        <w:pStyle w:val="BodyText"/>
        <w:spacing w:line="153" w:lineRule="auto"/>
        <w:ind w:left="3518"/>
        <w:rPr>
          <w:rFonts w:ascii="Times New Roman" w:hAnsi="Times New Roman"/>
        </w:rPr>
      </w:pPr>
      <w:r>
        <w:pict w14:anchorId="6319B4F5">
          <v:group id="docshapegroup50" o:spid="_x0000_s2100" alt="" style="position:absolute;left:0;text-align:left;margin-left:219.6pt;margin-top:.05pt;width:188.6pt;height:11.25pt;z-index:-19268608;mso-position-horizontal-relative:page" coordorigin="4392,1" coordsize="3772,225">
            <v:line id="_x0000_s2101" alt="" style="position:absolute" from="4392,220" to="8164,220" strokecolor="#231f20" strokeweight=".19614mm"/>
            <v:shape id="docshape51" o:spid="_x0000_s2102" alt="" style="position:absolute;left:5511;top:1;width:1479;height:202" coordorigin="5511,1" coordsize="1479,202" o:spt="100" adj="0,,0" path="m5557,2r-1,-1l5554,2r-16,16l5524,41r-9,26l5511,94r,17l5515,137r9,26l5538,186r17,17l5556,203r1,-1l5557,201r,-1l5542,184r-11,-23l5524,136r-2,-25l5522,94r2,-26l5531,43r11,-22l5557,4r,-2xm6990,94r-4,-27l6976,41,6963,18,6946,1r-1,l6944,2r,2l6958,21r11,22l6976,68r3,26l6979,111r-3,25l6969,161r-11,23l6944,201r,1l6945,203r2,l6963,186r13,-23l6986,137r4,-26l6990,94xe" fillcolor="#231f20" stroked="f">
              <v:stroke joinstyle="round"/>
              <v:formulas/>
              <v:path arrowok="t" o:connecttype="segments"/>
            </v:shape>
            <w10:wrap anchorx="page"/>
          </v:group>
        </w:pict>
      </w:r>
      <w:r w:rsidR="002067FC">
        <w:rPr>
          <w:rFonts w:ascii="Times New Roman" w:hAnsi="Times New Roman"/>
          <w:color w:val="231F20"/>
          <w:w w:val="115"/>
          <w:position w:val="-11"/>
        </w:rPr>
        <w:t>P</w:t>
      </w:r>
      <w:r w:rsidR="002067FC">
        <w:rPr>
          <w:rFonts w:ascii="Times New Roman" w:hAnsi="Times New Roman"/>
          <w:color w:val="231F20"/>
          <w:spacing w:val="-12"/>
          <w:w w:val="115"/>
          <w:position w:val="-11"/>
        </w:rPr>
        <w:t xml:space="preserve"> </w:t>
      </w:r>
      <w:r w:rsidR="002067FC">
        <w:rPr>
          <w:rFonts w:ascii="Times New Roman" w:hAnsi="Times New Roman"/>
          <w:color w:val="231F20"/>
          <w:w w:val="115"/>
          <w:position w:val="-11"/>
        </w:rPr>
        <w:t>=</w:t>
      </w:r>
      <w:r w:rsidR="002067FC">
        <w:rPr>
          <w:rFonts w:ascii="Times New Roman" w:hAnsi="Times New Roman"/>
          <w:color w:val="231F20"/>
          <w:spacing w:val="19"/>
          <w:w w:val="115"/>
          <w:position w:val="-11"/>
        </w:rPr>
        <w:t xml:space="preserve"> </w:t>
      </w:r>
      <w:r w:rsidR="002067FC">
        <w:rPr>
          <w:rFonts w:ascii="Times New Roman" w:hAnsi="Times New Roman"/>
          <w:color w:val="231F20"/>
          <w:w w:val="105"/>
        </w:rPr>
        <w:t>$</w:t>
      </w:r>
      <w:r w:rsidR="002067FC">
        <w:rPr>
          <w:rFonts w:ascii="Times New Roman" w:hAnsi="Times New Roman"/>
          <w:color w:val="231F20"/>
          <w:spacing w:val="2"/>
          <w:w w:val="105"/>
        </w:rPr>
        <w:t xml:space="preserve"> </w:t>
      </w:r>
      <w:r w:rsidR="002067FC">
        <w:rPr>
          <w:rFonts w:ascii="Times New Roman" w:hAnsi="Times New Roman"/>
          <w:color w:val="231F20"/>
          <w:w w:val="105"/>
        </w:rPr>
        <w:t>135,</w:t>
      </w:r>
      <w:r w:rsidR="002067FC">
        <w:rPr>
          <w:rFonts w:ascii="Times New Roman" w:hAnsi="Times New Roman"/>
          <w:color w:val="231F20"/>
          <w:spacing w:val="-21"/>
          <w:w w:val="105"/>
        </w:rPr>
        <w:t xml:space="preserve"> </w:t>
      </w:r>
      <w:r w:rsidR="002067FC">
        <w:rPr>
          <w:rFonts w:ascii="Times New Roman" w:hAnsi="Times New Roman"/>
          <w:color w:val="231F20"/>
          <w:w w:val="105"/>
        </w:rPr>
        <w:t>000</w:t>
      </w:r>
      <w:r w:rsidR="002067FC">
        <w:rPr>
          <w:rFonts w:ascii="Times New Roman" w:hAnsi="Times New Roman"/>
          <w:color w:val="231F20"/>
          <w:spacing w:val="-10"/>
          <w:w w:val="105"/>
        </w:rPr>
        <w:t xml:space="preserve"> </w:t>
      </w:r>
      <w:proofErr w:type="gramStart"/>
      <w:r w:rsidR="002067FC">
        <w:rPr>
          <w:rFonts w:ascii="Times New Roman" w:hAnsi="Times New Roman"/>
          <w:color w:val="231F20"/>
          <w:w w:val="115"/>
        </w:rPr>
        <w:t>+</w:t>
      </w:r>
      <w:r w:rsidR="002067FC">
        <w:rPr>
          <w:rFonts w:ascii="Times New Roman" w:hAnsi="Times New Roman"/>
          <w:color w:val="231F20"/>
          <w:spacing w:val="30"/>
          <w:w w:val="115"/>
        </w:rPr>
        <w:t xml:space="preserve">  </w:t>
      </w:r>
      <w:r w:rsidR="002067FC">
        <w:rPr>
          <w:rFonts w:ascii="Times New Roman" w:hAnsi="Times New Roman"/>
          <w:color w:val="231F20"/>
          <w:w w:val="105"/>
        </w:rPr>
        <w:t>$</w:t>
      </w:r>
      <w:proofErr w:type="gramEnd"/>
      <w:r w:rsidR="002067FC">
        <w:rPr>
          <w:rFonts w:ascii="Times New Roman" w:hAnsi="Times New Roman"/>
          <w:color w:val="231F20"/>
          <w:spacing w:val="2"/>
          <w:w w:val="105"/>
        </w:rPr>
        <w:t xml:space="preserve"> </w:t>
      </w:r>
      <w:r w:rsidR="002067FC">
        <w:rPr>
          <w:rFonts w:ascii="Times New Roman" w:hAnsi="Times New Roman"/>
          <w:color w:val="231F20"/>
          <w:w w:val="105"/>
        </w:rPr>
        <w:t>7</w:t>
      </w:r>
      <w:r w:rsidR="002067FC">
        <w:rPr>
          <w:rFonts w:ascii="Times New Roman" w:hAnsi="Times New Roman"/>
          <w:color w:val="231F20"/>
          <w:spacing w:val="-19"/>
          <w:w w:val="105"/>
        </w:rPr>
        <w:t xml:space="preserve"> </w:t>
      </w:r>
      <w:r w:rsidR="002067FC">
        <w:rPr>
          <w:rFonts w:ascii="Times New Roman" w:hAnsi="Times New Roman"/>
          <w:color w:val="231F20"/>
          <w:w w:val="105"/>
        </w:rPr>
        <w:t>.</w:t>
      </w:r>
      <w:r w:rsidR="002067FC">
        <w:rPr>
          <w:rFonts w:ascii="Times New Roman" w:hAnsi="Times New Roman"/>
          <w:color w:val="231F20"/>
          <w:spacing w:val="-21"/>
          <w:w w:val="105"/>
        </w:rPr>
        <w:t xml:space="preserve"> </w:t>
      </w:r>
      <w:r w:rsidR="002067FC">
        <w:rPr>
          <w:rFonts w:ascii="Times New Roman" w:hAnsi="Times New Roman"/>
          <w:color w:val="231F20"/>
          <w:w w:val="105"/>
        </w:rPr>
        <w:t>50</w:t>
      </w:r>
      <w:r w:rsidR="002067FC">
        <w:rPr>
          <w:rFonts w:ascii="Times New Roman" w:hAnsi="Times New Roman"/>
          <w:color w:val="231F20"/>
          <w:spacing w:val="-9"/>
          <w:w w:val="105"/>
        </w:rPr>
        <w:t xml:space="preserve"> </w:t>
      </w:r>
      <w:r w:rsidR="002067FC">
        <w:rPr>
          <w:rFonts w:ascii="Times New Roman" w:hAnsi="Times New Roman"/>
          <w:color w:val="231F20"/>
          <w:w w:val="105"/>
        </w:rPr>
        <w:t>·</w:t>
      </w:r>
      <w:r w:rsidR="002067FC">
        <w:rPr>
          <w:rFonts w:ascii="Times New Roman" w:hAnsi="Times New Roman"/>
          <w:color w:val="231F20"/>
          <w:spacing w:val="-9"/>
          <w:w w:val="105"/>
        </w:rPr>
        <w:t xml:space="preserve"> </w:t>
      </w:r>
      <w:r w:rsidR="002067FC">
        <w:rPr>
          <w:rFonts w:ascii="Times New Roman" w:hAnsi="Times New Roman"/>
          <w:color w:val="231F20"/>
          <w:w w:val="105"/>
        </w:rPr>
        <w:t>50,</w:t>
      </w:r>
      <w:r w:rsidR="002067FC">
        <w:rPr>
          <w:rFonts w:ascii="Times New Roman" w:hAnsi="Times New Roman"/>
          <w:color w:val="231F20"/>
          <w:spacing w:val="-21"/>
          <w:w w:val="105"/>
        </w:rPr>
        <w:t xml:space="preserve"> </w:t>
      </w:r>
      <w:r w:rsidR="002067FC">
        <w:rPr>
          <w:rFonts w:ascii="Times New Roman" w:hAnsi="Times New Roman"/>
          <w:color w:val="231F20"/>
          <w:w w:val="105"/>
        </w:rPr>
        <w:t>000</w:t>
      </w:r>
      <w:r w:rsidR="002067FC">
        <w:rPr>
          <w:rFonts w:ascii="Times New Roman" w:hAnsi="Times New Roman"/>
          <w:color w:val="231F20"/>
          <w:spacing w:val="63"/>
          <w:w w:val="115"/>
        </w:rPr>
        <w:t xml:space="preserve"> </w:t>
      </w:r>
      <w:r w:rsidR="002067FC">
        <w:rPr>
          <w:rFonts w:ascii="Times New Roman" w:hAnsi="Times New Roman"/>
          <w:color w:val="231F20"/>
          <w:w w:val="115"/>
        </w:rPr>
        <w:t>+</w:t>
      </w:r>
      <w:r w:rsidR="002067FC">
        <w:rPr>
          <w:rFonts w:ascii="Times New Roman" w:hAnsi="Times New Roman"/>
          <w:color w:val="231F20"/>
          <w:spacing w:val="41"/>
          <w:w w:val="115"/>
        </w:rPr>
        <w:t xml:space="preserve"> </w:t>
      </w:r>
      <w:r w:rsidR="002067FC">
        <w:rPr>
          <w:rFonts w:ascii="Times New Roman" w:hAnsi="Times New Roman"/>
          <w:color w:val="231F20"/>
          <w:w w:val="105"/>
        </w:rPr>
        <w:t>$</w:t>
      </w:r>
      <w:r w:rsidR="002067FC">
        <w:rPr>
          <w:rFonts w:ascii="Times New Roman" w:hAnsi="Times New Roman"/>
          <w:color w:val="231F20"/>
          <w:spacing w:val="2"/>
          <w:w w:val="105"/>
        </w:rPr>
        <w:t xml:space="preserve"> </w:t>
      </w:r>
      <w:r w:rsidR="002067FC">
        <w:rPr>
          <w:rFonts w:ascii="Times New Roman" w:hAnsi="Times New Roman"/>
          <w:color w:val="231F20"/>
          <w:w w:val="105"/>
        </w:rPr>
        <w:t>100,</w:t>
      </w:r>
      <w:r w:rsidR="002067FC">
        <w:rPr>
          <w:rFonts w:ascii="Times New Roman" w:hAnsi="Times New Roman"/>
          <w:color w:val="231F20"/>
          <w:spacing w:val="-21"/>
          <w:w w:val="105"/>
        </w:rPr>
        <w:t xml:space="preserve"> </w:t>
      </w:r>
      <w:r w:rsidR="002067FC">
        <w:rPr>
          <w:rFonts w:ascii="Times New Roman" w:hAnsi="Times New Roman"/>
          <w:color w:val="231F20"/>
          <w:w w:val="105"/>
        </w:rPr>
        <w:t>000</w:t>
      </w:r>
      <w:r w:rsidR="002067FC">
        <w:rPr>
          <w:rFonts w:ascii="Times New Roman" w:hAnsi="Times New Roman"/>
          <w:color w:val="231F20"/>
          <w:spacing w:val="18"/>
          <w:w w:val="115"/>
        </w:rPr>
        <w:t xml:space="preserve"> </w:t>
      </w:r>
      <w:r w:rsidR="002067FC">
        <w:rPr>
          <w:rFonts w:ascii="Times New Roman" w:hAnsi="Times New Roman"/>
          <w:color w:val="231F20"/>
          <w:w w:val="115"/>
          <w:position w:val="-11"/>
        </w:rPr>
        <w:t>=</w:t>
      </w:r>
      <w:r w:rsidR="002067FC">
        <w:rPr>
          <w:rFonts w:ascii="Times New Roman" w:hAnsi="Times New Roman"/>
          <w:color w:val="231F20"/>
          <w:spacing w:val="52"/>
          <w:w w:val="115"/>
          <w:position w:val="-11"/>
        </w:rPr>
        <w:t xml:space="preserve"> </w:t>
      </w:r>
      <w:r w:rsidR="002067FC">
        <w:rPr>
          <w:rFonts w:ascii="Times New Roman" w:hAnsi="Times New Roman"/>
          <w:color w:val="231F20"/>
          <w:w w:val="105"/>
          <w:position w:val="-11"/>
        </w:rPr>
        <w:t>$</w:t>
      </w:r>
      <w:r w:rsidR="002067FC">
        <w:rPr>
          <w:rFonts w:ascii="Times New Roman" w:hAnsi="Times New Roman"/>
          <w:color w:val="231F20"/>
          <w:spacing w:val="2"/>
          <w:w w:val="105"/>
          <w:position w:val="-11"/>
        </w:rPr>
        <w:t xml:space="preserve"> </w:t>
      </w:r>
      <w:proofErr w:type="gramStart"/>
      <w:r w:rsidR="002067FC">
        <w:rPr>
          <w:rFonts w:ascii="Times New Roman" w:hAnsi="Times New Roman"/>
          <w:color w:val="231F20"/>
          <w:w w:val="105"/>
          <w:position w:val="-11"/>
        </w:rPr>
        <w:t>12</w:t>
      </w:r>
      <w:r w:rsidR="002067FC">
        <w:rPr>
          <w:rFonts w:ascii="Times New Roman" w:hAnsi="Times New Roman"/>
          <w:color w:val="231F20"/>
          <w:spacing w:val="-20"/>
          <w:w w:val="105"/>
          <w:position w:val="-11"/>
        </w:rPr>
        <w:t xml:space="preserve"> </w:t>
      </w:r>
      <w:r w:rsidR="002067FC">
        <w:rPr>
          <w:rFonts w:ascii="Times New Roman" w:hAnsi="Times New Roman"/>
          <w:color w:val="231F20"/>
          <w:w w:val="105"/>
          <w:position w:val="-11"/>
        </w:rPr>
        <w:t>.</w:t>
      </w:r>
      <w:proofErr w:type="gramEnd"/>
      <w:r w:rsidR="002067FC">
        <w:rPr>
          <w:rFonts w:ascii="Times New Roman" w:hAnsi="Times New Roman"/>
          <w:color w:val="231F20"/>
          <w:spacing w:val="-20"/>
          <w:w w:val="105"/>
          <w:position w:val="-11"/>
        </w:rPr>
        <w:t xml:space="preserve"> </w:t>
      </w:r>
      <w:r w:rsidR="002067FC">
        <w:rPr>
          <w:rFonts w:ascii="Times New Roman" w:hAnsi="Times New Roman"/>
          <w:color w:val="231F20"/>
          <w:spacing w:val="-5"/>
          <w:w w:val="105"/>
          <w:position w:val="-11"/>
        </w:rPr>
        <w:t>20</w:t>
      </w:r>
    </w:p>
    <w:p w14:paraId="5BB9DF91" w14:textId="77777777" w:rsidR="00F03E04" w:rsidRDefault="00000000">
      <w:pPr>
        <w:pStyle w:val="BodyText"/>
        <w:spacing w:line="171" w:lineRule="exact"/>
        <w:ind w:left="2218" w:right="1687"/>
        <w:jc w:val="center"/>
        <w:rPr>
          <w:rFonts w:ascii="Times New Roman"/>
        </w:rPr>
      </w:pPr>
      <w:r>
        <w:rPr>
          <w:rFonts w:ascii="Times New Roman"/>
          <w:color w:val="231F20"/>
        </w:rPr>
        <w:t>50,</w:t>
      </w:r>
      <w:r>
        <w:rPr>
          <w:rFonts w:ascii="Times New Roman"/>
          <w:color w:val="231F20"/>
          <w:spacing w:val="-14"/>
        </w:rPr>
        <w:t xml:space="preserve"> </w:t>
      </w:r>
      <w:r>
        <w:rPr>
          <w:rFonts w:ascii="Times New Roman"/>
          <w:color w:val="231F20"/>
          <w:spacing w:val="-5"/>
        </w:rPr>
        <w:t>000</w:t>
      </w:r>
    </w:p>
    <w:p w14:paraId="04C2B7BD" w14:textId="77777777" w:rsidR="00F03E04" w:rsidRDefault="00F03E04">
      <w:pPr>
        <w:pStyle w:val="BodyText"/>
        <w:spacing w:before="2"/>
        <w:rPr>
          <w:rFonts w:ascii="Times New Roman"/>
          <w:sz w:val="19"/>
        </w:rPr>
      </w:pPr>
    </w:p>
    <w:p w14:paraId="3D0F7D04" w14:textId="77777777" w:rsidR="00F03E04" w:rsidRDefault="00000000">
      <w:pPr>
        <w:pStyle w:val="BodyText"/>
        <w:spacing w:before="80" w:line="232" w:lineRule="auto"/>
        <w:ind w:left="2204" w:right="1075" w:hanging="1"/>
        <w:jc w:val="both"/>
      </w:pPr>
      <w:r>
        <w:rPr>
          <w:color w:val="231F20"/>
        </w:rPr>
        <w:t>If proﬁt and volume are predeﬁned, the company needs to sell its products for $12.20</w:t>
      </w:r>
      <w:r>
        <w:rPr>
          <w:color w:val="231F20"/>
          <w:spacing w:val="40"/>
        </w:rPr>
        <w:t xml:space="preserve"> </w:t>
      </w:r>
      <w:r>
        <w:rPr>
          <w:color w:val="231F20"/>
        </w:rPr>
        <w:t>per unit.</w:t>
      </w:r>
    </w:p>
    <w:p w14:paraId="163BD481" w14:textId="77777777" w:rsidR="00F03E04" w:rsidRDefault="00F03E04">
      <w:pPr>
        <w:pStyle w:val="BodyText"/>
        <w:rPr>
          <w:sz w:val="24"/>
        </w:rPr>
      </w:pPr>
    </w:p>
    <w:p w14:paraId="1054085F" w14:textId="77777777" w:rsidR="00F03E04" w:rsidRDefault="00000000">
      <w:pPr>
        <w:pStyle w:val="Heading6"/>
        <w:spacing w:before="176"/>
      </w:pPr>
      <w:r>
        <w:rPr>
          <w:color w:val="003946"/>
        </w:rPr>
        <w:t>Margin</w:t>
      </w:r>
      <w:r>
        <w:rPr>
          <w:color w:val="003946"/>
          <w:spacing w:val="8"/>
        </w:rPr>
        <w:t xml:space="preserve"> </w:t>
      </w:r>
      <w:r>
        <w:rPr>
          <w:color w:val="003946"/>
        </w:rPr>
        <w:t>of</w:t>
      </w:r>
      <w:r>
        <w:rPr>
          <w:color w:val="003946"/>
          <w:spacing w:val="8"/>
        </w:rPr>
        <w:t xml:space="preserve"> </w:t>
      </w:r>
      <w:r>
        <w:rPr>
          <w:color w:val="003946"/>
          <w:spacing w:val="-2"/>
        </w:rPr>
        <w:t>Safety</w:t>
      </w:r>
    </w:p>
    <w:p w14:paraId="02D1DE23" w14:textId="77777777" w:rsidR="00F03E04" w:rsidRDefault="00F03E04">
      <w:pPr>
        <w:pStyle w:val="BodyText"/>
        <w:spacing w:before="2"/>
        <w:rPr>
          <w:rFonts w:ascii="Arial"/>
          <w:sz w:val="25"/>
        </w:rPr>
      </w:pPr>
    </w:p>
    <w:p w14:paraId="48438BFA" w14:textId="77777777" w:rsidR="00F03E04" w:rsidRDefault="00000000">
      <w:pPr>
        <w:pStyle w:val="BodyText"/>
        <w:spacing w:line="232" w:lineRule="auto"/>
        <w:ind w:left="2204" w:right="1075" w:hanging="1"/>
        <w:jc w:val="both"/>
      </w:pPr>
      <w:r>
        <w:rPr>
          <w:color w:val="231F20"/>
          <w:spacing w:val="-2"/>
          <w:w w:val="105"/>
        </w:rPr>
        <w:t>The</w:t>
      </w:r>
      <w:r>
        <w:rPr>
          <w:color w:val="231F20"/>
          <w:spacing w:val="-9"/>
          <w:w w:val="105"/>
        </w:rPr>
        <w:t xml:space="preserve"> </w:t>
      </w:r>
      <w:r>
        <w:rPr>
          <w:color w:val="231F20"/>
          <w:spacing w:val="-2"/>
          <w:w w:val="105"/>
        </w:rPr>
        <w:t>margin</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safety</w:t>
      </w:r>
      <w:r>
        <w:rPr>
          <w:color w:val="231F20"/>
          <w:spacing w:val="-9"/>
          <w:w w:val="105"/>
        </w:rPr>
        <w:t xml:space="preserve"> </w:t>
      </w:r>
      <w:r>
        <w:rPr>
          <w:color w:val="231F20"/>
          <w:spacing w:val="-2"/>
          <w:w w:val="105"/>
        </w:rPr>
        <w:t>is</w:t>
      </w:r>
      <w:r>
        <w:rPr>
          <w:color w:val="231F20"/>
          <w:spacing w:val="-9"/>
          <w:w w:val="105"/>
        </w:rPr>
        <w:t xml:space="preserve"> </w:t>
      </w:r>
      <w:r>
        <w:rPr>
          <w:color w:val="231F20"/>
          <w:spacing w:val="-2"/>
          <w:w w:val="105"/>
        </w:rPr>
        <w:t>a</w:t>
      </w:r>
      <w:r>
        <w:rPr>
          <w:color w:val="231F20"/>
          <w:spacing w:val="-9"/>
          <w:w w:val="105"/>
        </w:rPr>
        <w:t xml:space="preserve"> </w:t>
      </w:r>
      <w:r>
        <w:rPr>
          <w:color w:val="231F20"/>
          <w:spacing w:val="-2"/>
          <w:w w:val="105"/>
        </w:rPr>
        <w:t>valuable</w:t>
      </w:r>
      <w:r>
        <w:rPr>
          <w:color w:val="231F20"/>
          <w:spacing w:val="-9"/>
          <w:w w:val="105"/>
        </w:rPr>
        <w:t xml:space="preserve"> </w:t>
      </w:r>
      <w:r>
        <w:rPr>
          <w:color w:val="231F20"/>
          <w:spacing w:val="-2"/>
          <w:w w:val="105"/>
        </w:rPr>
        <w:t>consideration</w:t>
      </w:r>
      <w:r>
        <w:rPr>
          <w:color w:val="231F20"/>
          <w:spacing w:val="-9"/>
          <w:w w:val="105"/>
        </w:rPr>
        <w:t xml:space="preserve"> </w:t>
      </w:r>
      <w:r>
        <w:rPr>
          <w:color w:val="231F20"/>
          <w:spacing w:val="-2"/>
          <w:w w:val="105"/>
        </w:rPr>
        <w:t>for</w:t>
      </w:r>
      <w:r>
        <w:rPr>
          <w:color w:val="231F20"/>
          <w:spacing w:val="-9"/>
          <w:w w:val="105"/>
        </w:rPr>
        <w:t xml:space="preserve"> </w:t>
      </w:r>
      <w:r>
        <w:rPr>
          <w:color w:val="231F20"/>
          <w:spacing w:val="-2"/>
          <w:w w:val="105"/>
        </w:rPr>
        <w:t>business</w:t>
      </w:r>
      <w:r>
        <w:rPr>
          <w:color w:val="231F20"/>
          <w:spacing w:val="-9"/>
          <w:w w:val="105"/>
        </w:rPr>
        <w:t xml:space="preserve"> </w:t>
      </w:r>
      <w:r>
        <w:rPr>
          <w:color w:val="231F20"/>
          <w:spacing w:val="-2"/>
          <w:w w:val="105"/>
        </w:rPr>
        <w:t>managers</w:t>
      </w:r>
      <w:r>
        <w:rPr>
          <w:color w:val="231F20"/>
          <w:spacing w:val="-9"/>
          <w:w w:val="105"/>
        </w:rPr>
        <w:t xml:space="preserve"> </w:t>
      </w:r>
      <w:r>
        <w:rPr>
          <w:color w:val="231F20"/>
          <w:spacing w:val="-2"/>
          <w:w w:val="105"/>
        </w:rPr>
        <w:t>in</w:t>
      </w:r>
      <w:r>
        <w:rPr>
          <w:color w:val="231F20"/>
          <w:spacing w:val="-9"/>
          <w:w w:val="105"/>
        </w:rPr>
        <w:t xml:space="preserve"> </w:t>
      </w:r>
      <w:r>
        <w:rPr>
          <w:color w:val="231F20"/>
          <w:spacing w:val="-2"/>
          <w:w w:val="105"/>
        </w:rPr>
        <w:t>volatile</w:t>
      </w:r>
      <w:r>
        <w:rPr>
          <w:color w:val="231F20"/>
          <w:spacing w:val="-9"/>
          <w:w w:val="105"/>
        </w:rPr>
        <w:t xml:space="preserve"> </w:t>
      </w:r>
      <w:r>
        <w:rPr>
          <w:color w:val="231F20"/>
          <w:spacing w:val="-2"/>
          <w:w w:val="105"/>
        </w:rPr>
        <w:t xml:space="preserve">mar- </w:t>
      </w:r>
      <w:proofErr w:type="spellStart"/>
      <w:r>
        <w:rPr>
          <w:color w:val="231F20"/>
          <w:spacing w:val="-2"/>
          <w:w w:val="105"/>
        </w:rPr>
        <w:t>kets</w:t>
      </w:r>
      <w:proofErr w:type="spellEnd"/>
      <w:r>
        <w:rPr>
          <w:color w:val="231F20"/>
          <w:spacing w:val="-10"/>
          <w:w w:val="105"/>
        </w:rPr>
        <w:t xml:space="preserve"> </w:t>
      </w:r>
      <w:r>
        <w:rPr>
          <w:color w:val="231F20"/>
          <w:spacing w:val="-2"/>
          <w:w w:val="105"/>
        </w:rPr>
        <w:t>or</w:t>
      </w:r>
      <w:r>
        <w:rPr>
          <w:color w:val="231F20"/>
          <w:spacing w:val="-10"/>
          <w:w w:val="105"/>
        </w:rPr>
        <w:t xml:space="preserve"> </w:t>
      </w:r>
      <w:r>
        <w:rPr>
          <w:color w:val="231F20"/>
          <w:spacing w:val="-2"/>
          <w:w w:val="105"/>
        </w:rPr>
        <w:t>ones</w:t>
      </w:r>
      <w:r>
        <w:rPr>
          <w:color w:val="231F20"/>
          <w:spacing w:val="-10"/>
          <w:w w:val="105"/>
        </w:rPr>
        <w:t xml:space="preserve"> </w:t>
      </w:r>
      <w:r>
        <w:rPr>
          <w:color w:val="231F20"/>
          <w:spacing w:val="-2"/>
          <w:w w:val="105"/>
        </w:rPr>
        <w:t>prone</w:t>
      </w:r>
      <w:r>
        <w:rPr>
          <w:color w:val="231F20"/>
          <w:spacing w:val="-10"/>
          <w:w w:val="105"/>
        </w:rPr>
        <w:t xml:space="preserve"> </w:t>
      </w:r>
      <w:r>
        <w:rPr>
          <w:color w:val="231F20"/>
          <w:spacing w:val="-2"/>
          <w:w w:val="105"/>
        </w:rPr>
        <w:t>to</w:t>
      </w:r>
      <w:r>
        <w:rPr>
          <w:color w:val="231F20"/>
          <w:spacing w:val="-10"/>
          <w:w w:val="105"/>
        </w:rPr>
        <w:t xml:space="preserve"> </w:t>
      </w:r>
      <w:r>
        <w:rPr>
          <w:color w:val="231F20"/>
          <w:spacing w:val="-2"/>
          <w:w w:val="105"/>
        </w:rPr>
        <w:t>periods</w:t>
      </w:r>
      <w:r>
        <w:rPr>
          <w:color w:val="231F20"/>
          <w:spacing w:val="-10"/>
          <w:w w:val="105"/>
        </w:rPr>
        <w:t xml:space="preserve"> </w:t>
      </w:r>
      <w:r>
        <w:rPr>
          <w:color w:val="231F20"/>
          <w:spacing w:val="-2"/>
          <w:w w:val="105"/>
        </w:rPr>
        <w:t>of</w:t>
      </w:r>
      <w:r>
        <w:rPr>
          <w:color w:val="231F20"/>
          <w:spacing w:val="-10"/>
          <w:w w:val="105"/>
        </w:rPr>
        <w:t xml:space="preserve"> </w:t>
      </w:r>
      <w:r>
        <w:rPr>
          <w:color w:val="231F20"/>
          <w:spacing w:val="-2"/>
          <w:w w:val="105"/>
        </w:rPr>
        <w:t>economic</w:t>
      </w:r>
      <w:r>
        <w:rPr>
          <w:color w:val="231F20"/>
          <w:spacing w:val="-10"/>
          <w:w w:val="105"/>
        </w:rPr>
        <w:t xml:space="preserve"> </w:t>
      </w:r>
      <w:r>
        <w:rPr>
          <w:color w:val="231F20"/>
          <w:spacing w:val="-2"/>
          <w:w w:val="105"/>
        </w:rPr>
        <w:t>downturn</w:t>
      </w:r>
      <w:r>
        <w:rPr>
          <w:color w:val="231F20"/>
          <w:spacing w:val="-10"/>
          <w:w w:val="105"/>
        </w:rPr>
        <w:t xml:space="preserve"> </w:t>
      </w:r>
      <w:r>
        <w:rPr>
          <w:color w:val="231F20"/>
          <w:spacing w:val="-2"/>
          <w:w w:val="105"/>
        </w:rPr>
        <w:t>where</w:t>
      </w:r>
      <w:r>
        <w:rPr>
          <w:color w:val="231F20"/>
          <w:spacing w:val="-10"/>
          <w:w w:val="105"/>
        </w:rPr>
        <w:t xml:space="preserve"> </w:t>
      </w:r>
      <w:r>
        <w:rPr>
          <w:color w:val="231F20"/>
          <w:spacing w:val="-2"/>
          <w:w w:val="105"/>
        </w:rPr>
        <w:t>a</w:t>
      </w:r>
      <w:r>
        <w:rPr>
          <w:color w:val="231F20"/>
          <w:spacing w:val="-10"/>
          <w:w w:val="105"/>
        </w:rPr>
        <w:t xml:space="preserve"> </w:t>
      </w:r>
      <w:r>
        <w:rPr>
          <w:color w:val="231F20"/>
          <w:spacing w:val="-2"/>
          <w:w w:val="105"/>
        </w:rPr>
        <w:t>drop</w:t>
      </w:r>
      <w:r>
        <w:rPr>
          <w:color w:val="231F20"/>
          <w:spacing w:val="-10"/>
          <w:w w:val="105"/>
        </w:rPr>
        <w:t xml:space="preserve"> </w:t>
      </w:r>
      <w:r>
        <w:rPr>
          <w:color w:val="231F20"/>
          <w:spacing w:val="-2"/>
          <w:w w:val="105"/>
        </w:rPr>
        <w:t>in</w:t>
      </w:r>
      <w:r>
        <w:rPr>
          <w:color w:val="231F20"/>
          <w:spacing w:val="-10"/>
          <w:w w:val="105"/>
        </w:rPr>
        <w:t xml:space="preserve"> </w:t>
      </w:r>
      <w:r>
        <w:rPr>
          <w:color w:val="231F20"/>
          <w:spacing w:val="-2"/>
          <w:w w:val="105"/>
        </w:rPr>
        <w:t>demand</w:t>
      </w:r>
      <w:r>
        <w:rPr>
          <w:color w:val="231F20"/>
          <w:spacing w:val="-10"/>
          <w:w w:val="105"/>
        </w:rPr>
        <w:t xml:space="preserve"> </w:t>
      </w:r>
      <w:r>
        <w:rPr>
          <w:color w:val="231F20"/>
          <w:spacing w:val="-2"/>
          <w:w w:val="105"/>
        </w:rPr>
        <w:t>is</w:t>
      </w:r>
      <w:r>
        <w:rPr>
          <w:color w:val="231F20"/>
          <w:spacing w:val="-10"/>
          <w:w w:val="105"/>
        </w:rPr>
        <w:t xml:space="preserve"> </w:t>
      </w:r>
      <w:r>
        <w:rPr>
          <w:color w:val="231F20"/>
          <w:spacing w:val="-2"/>
          <w:w w:val="105"/>
        </w:rPr>
        <w:t xml:space="preserve">always </w:t>
      </w:r>
      <w:r>
        <w:rPr>
          <w:color w:val="231F20"/>
        </w:rPr>
        <w:t>possible. It shows by how much sales may decrease before a loss occurs by connecting the expected revenue ﬁgure to the one required for break-even (Drury, 2018, p. 179).</w:t>
      </w:r>
    </w:p>
    <w:p w14:paraId="625DD68E" w14:textId="77777777" w:rsidR="00F03E04" w:rsidRDefault="00F03E04">
      <w:pPr>
        <w:pStyle w:val="BodyText"/>
        <w:spacing w:before="10"/>
        <w:rPr>
          <w:sz w:val="15"/>
        </w:rPr>
      </w:pPr>
    </w:p>
    <w:p w14:paraId="44FCE32C" w14:textId="77777777" w:rsidR="00F03E04" w:rsidRDefault="00F03E04">
      <w:pPr>
        <w:rPr>
          <w:sz w:val="15"/>
        </w:rPr>
        <w:sectPr w:rsidR="00F03E04">
          <w:pgSz w:w="11910" w:h="16840"/>
          <w:pgMar w:top="960" w:right="340" w:bottom="280" w:left="460" w:header="0" w:footer="0" w:gutter="0"/>
          <w:cols w:space="720"/>
        </w:sectPr>
      </w:pPr>
    </w:p>
    <w:p w14:paraId="34A3E3CE" w14:textId="77777777" w:rsidR="00F03E04" w:rsidRDefault="00000000">
      <w:pPr>
        <w:pStyle w:val="BodyText"/>
        <w:spacing w:before="86" w:line="153" w:lineRule="auto"/>
        <w:ind w:left="3491"/>
        <w:rPr>
          <w:rFonts w:ascii="Times New Roman" w:hAnsi="Times New Roman"/>
        </w:rPr>
      </w:pPr>
      <w:r>
        <w:rPr>
          <w:rFonts w:ascii="Times New Roman" w:hAnsi="Times New Roman"/>
          <w:color w:val="231F20"/>
          <w:w w:val="110"/>
          <w:position w:val="-11"/>
        </w:rPr>
        <w:t>Margin</w:t>
      </w:r>
      <w:r>
        <w:rPr>
          <w:rFonts w:ascii="Times New Roman" w:hAnsi="Times New Roman"/>
          <w:color w:val="231F20"/>
          <w:spacing w:val="-4"/>
          <w:w w:val="110"/>
          <w:position w:val="-11"/>
        </w:rPr>
        <w:t xml:space="preserve"> </w:t>
      </w:r>
      <w:r>
        <w:rPr>
          <w:rFonts w:ascii="Times New Roman" w:hAnsi="Times New Roman"/>
          <w:color w:val="231F20"/>
          <w:w w:val="110"/>
          <w:position w:val="-11"/>
        </w:rPr>
        <w:t>of</w:t>
      </w:r>
      <w:r>
        <w:rPr>
          <w:rFonts w:ascii="Times New Roman" w:hAnsi="Times New Roman"/>
          <w:color w:val="231F20"/>
          <w:spacing w:val="-3"/>
          <w:w w:val="110"/>
          <w:position w:val="-11"/>
        </w:rPr>
        <w:t xml:space="preserve"> </w:t>
      </w:r>
      <w:r>
        <w:rPr>
          <w:rFonts w:ascii="Times New Roman" w:hAnsi="Times New Roman"/>
          <w:color w:val="231F20"/>
          <w:w w:val="110"/>
          <w:position w:val="-11"/>
        </w:rPr>
        <w:t>safety</w:t>
      </w:r>
      <w:r>
        <w:rPr>
          <w:rFonts w:ascii="Times New Roman" w:hAnsi="Times New Roman"/>
          <w:color w:val="231F20"/>
          <w:spacing w:val="-13"/>
          <w:w w:val="110"/>
          <w:position w:val="-11"/>
        </w:rPr>
        <w:t xml:space="preserve"> </w:t>
      </w:r>
      <w:r>
        <w:rPr>
          <w:rFonts w:ascii="Times New Roman" w:hAnsi="Times New Roman"/>
          <w:color w:val="231F20"/>
          <w:w w:val="110"/>
          <w:position w:val="-11"/>
        </w:rPr>
        <w:t>=</w:t>
      </w:r>
      <w:r>
        <w:rPr>
          <w:rFonts w:ascii="Times New Roman" w:hAnsi="Times New Roman"/>
          <w:color w:val="231F20"/>
          <w:spacing w:val="41"/>
          <w:w w:val="110"/>
          <w:position w:val="-11"/>
        </w:rPr>
        <w:t xml:space="preserve"> </w:t>
      </w:r>
      <w:r>
        <w:rPr>
          <w:rFonts w:ascii="Times New Roman" w:hAnsi="Times New Roman"/>
          <w:color w:val="231F20"/>
          <w:w w:val="110"/>
          <w:u w:val="single" w:color="231F20"/>
        </w:rPr>
        <w:t>expected</w:t>
      </w:r>
      <w:r>
        <w:rPr>
          <w:rFonts w:ascii="Times New Roman" w:hAnsi="Times New Roman"/>
          <w:color w:val="231F20"/>
          <w:spacing w:val="-3"/>
          <w:w w:val="110"/>
          <w:u w:val="single" w:color="231F20"/>
        </w:rPr>
        <w:t xml:space="preserve"> </w:t>
      </w:r>
      <w:r>
        <w:rPr>
          <w:rFonts w:ascii="Times New Roman" w:hAnsi="Times New Roman"/>
          <w:color w:val="231F20"/>
          <w:w w:val="110"/>
          <w:u w:val="single" w:color="231F20"/>
        </w:rPr>
        <w:t>sales</w:t>
      </w:r>
      <w:r>
        <w:rPr>
          <w:rFonts w:ascii="Arial" w:hAnsi="Arial"/>
          <w:color w:val="231F20"/>
          <w:w w:val="110"/>
          <w:u w:val="single" w:color="231F20"/>
        </w:rPr>
        <w:t>−</w:t>
      </w:r>
      <w:r>
        <w:rPr>
          <w:rFonts w:ascii="Times New Roman" w:hAnsi="Times New Roman"/>
          <w:color w:val="231F20"/>
          <w:w w:val="110"/>
          <w:u w:val="single" w:color="231F20"/>
        </w:rPr>
        <w:t>break</w:t>
      </w:r>
      <w:r>
        <w:rPr>
          <w:rFonts w:ascii="Arial" w:hAnsi="Arial"/>
          <w:color w:val="231F20"/>
          <w:w w:val="110"/>
          <w:u w:val="single" w:color="231F20"/>
        </w:rPr>
        <w:t>‐</w:t>
      </w:r>
      <w:r>
        <w:rPr>
          <w:rFonts w:ascii="Times New Roman" w:hAnsi="Times New Roman"/>
          <w:color w:val="231F20"/>
          <w:w w:val="110"/>
          <w:u w:val="single" w:color="231F20"/>
        </w:rPr>
        <w:t>even</w:t>
      </w:r>
      <w:r>
        <w:rPr>
          <w:rFonts w:ascii="Times New Roman" w:hAnsi="Times New Roman"/>
          <w:color w:val="231F20"/>
          <w:spacing w:val="-3"/>
          <w:w w:val="110"/>
          <w:u w:val="single" w:color="231F20"/>
        </w:rPr>
        <w:t xml:space="preserve"> </w:t>
      </w:r>
      <w:r>
        <w:rPr>
          <w:rFonts w:ascii="Times New Roman" w:hAnsi="Times New Roman"/>
          <w:color w:val="231F20"/>
          <w:spacing w:val="-4"/>
          <w:w w:val="110"/>
          <w:u w:val="single" w:color="231F20"/>
        </w:rPr>
        <w:t>sales</w:t>
      </w:r>
    </w:p>
    <w:p w14:paraId="0E6720FE" w14:textId="77777777" w:rsidR="00F03E04" w:rsidRDefault="00000000">
      <w:pPr>
        <w:pStyle w:val="BodyText"/>
        <w:spacing w:line="171" w:lineRule="exact"/>
        <w:ind w:right="781"/>
        <w:jc w:val="right"/>
        <w:rPr>
          <w:rFonts w:ascii="Times New Roman"/>
        </w:rPr>
      </w:pPr>
      <w:r>
        <w:rPr>
          <w:rFonts w:ascii="Times New Roman"/>
          <w:color w:val="231F20"/>
          <w:w w:val="105"/>
        </w:rPr>
        <w:t>expected</w:t>
      </w:r>
      <w:r>
        <w:rPr>
          <w:rFonts w:ascii="Times New Roman"/>
          <w:color w:val="231F20"/>
          <w:spacing w:val="27"/>
          <w:w w:val="105"/>
        </w:rPr>
        <w:t xml:space="preserve"> </w:t>
      </w:r>
      <w:proofErr w:type="gramStart"/>
      <w:r>
        <w:rPr>
          <w:rFonts w:ascii="Times New Roman"/>
          <w:color w:val="231F20"/>
          <w:spacing w:val="-4"/>
          <w:w w:val="105"/>
        </w:rPr>
        <w:t>sales</w:t>
      </w:r>
      <w:proofErr w:type="gramEnd"/>
    </w:p>
    <w:p w14:paraId="25696ADF" w14:textId="77777777" w:rsidR="00F03E04" w:rsidRDefault="00000000">
      <w:pPr>
        <w:spacing w:before="8"/>
        <w:rPr>
          <w:rFonts w:ascii="Times New Roman"/>
          <w:sz w:val="15"/>
        </w:rPr>
      </w:pPr>
      <w:r>
        <w:br w:type="column"/>
      </w:r>
    </w:p>
    <w:p w14:paraId="5835A222" w14:textId="77777777" w:rsidR="00F03E04" w:rsidRDefault="00000000">
      <w:pPr>
        <w:pStyle w:val="BodyText"/>
        <w:tabs>
          <w:tab w:val="left" w:pos="345"/>
        </w:tabs>
        <w:ind w:left="68"/>
        <w:rPr>
          <w:rFonts w:ascii="Times New Roman"/>
        </w:rPr>
      </w:pPr>
      <w:r>
        <w:rPr>
          <w:rFonts w:ascii="Arial"/>
          <w:color w:val="231F20"/>
          <w:spacing w:val="-10"/>
          <w:w w:val="85"/>
        </w:rPr>
        <w:t>$</w:t>
      </w:r>
      <w:r>
        <w:rPr>
          <w:rFonts w:ascii="Arial"/>
          <w:color w:val="231F20"/>
        </w:rPr>
        <w:tab/>
      </w:r>
      <w:r>
        <w:rPr>
          <w:rFonts w:ascii="Times New Roman"/>
          <w:color w:val="231F20"/>
          <w:spacing w:val="-5"/>
          <w:w w:val="90"/>
        </w:rPr>
        <w:t>100</w:t>
      </w:r>
    </w:p>
    <w:p w14:paraId="1C99EA3D" w14:textId="77777777" w:rsidR="00F03E04" w:rsidRDefault="00F03E04">
      <w:pPr>
        <w:rPr>
          <w:rFonts w:ascii="Times New Roman"/>
        </w:rPr>
        <w:sectPr w:rsidR="00F03E04">
          <w:type w:val="continuous"/>
          <w:pgSz w:w="11910" w:h="16840"/>
          <w:pgMar w:top="1920" w:right="340" w:bottom="280" w:left="460" w:header="0" w:footer="0" w:gutter="0"/>
          <w:cols w:num="2" w:space="720" w:equalWidth="0">
            <w:col w:w="8056" w:space="40"/>
            <w:col w:w="3014"/>
          </w:cols>
        </w:sectPr>
      </w:pPr>
    </w:p>
    <w:p w14:paraId="57BBF19D" w14:textId="77777777" w:rsidR="00F03E04" w:rsidRDefault="00F03E04">
      <w:pPr>
        <w:pStyle w:val="BodyText"/>
        <w:spacing w:before="3"/>
        <w:rPr>
          <w:rFonts w:ascii="Times New Roman"/>
          <w:sz w:val="19"/>
        </w:rPr>
      </w:pPr>
    </w:p>
    <w:p w14:paraId="6030EA80" w14:textId="77777777" w:rsidR="00F03E04" w:rsidRDefault="00000000">
      <w:pPr>
        <w:pStyle w:val="BodyText"/>
        <w:spacing w:before="80" w:line="232" w:lineRule="auto"/>
        <w:ind w:left="2204" w:right="1076" w:hanging="1"/>
        <w:jc w:val="both"/>
      </w:pPr>
      <w:r>
        <w:rPr>
          <w:color w:val="231F20"/>
        </w:rPr>
        <w:t>Taking up our previous example, the expected sales volume is 40,000 units, which then amounts to a revenue of $480,000 (40,000 units ⋅ $12).</w:t>
      </w:r>
    </w:p>
    <w:p w14:paraId="4FA121DE" w14:textId="77777777" w:rsidR="00F03E04" w:rsidRDefault="00F03E04">
      <w:pPr>
        <w:pStyle w:val="BodyText"/>
        <w:spacing w:before="5"/>
        <w:rPr>
          <w:sz w:val="19"/>
        </w:rPr>
      </w:pPr>
    </w:p>
    <w:p w14:paraId="739D14AB" w14:textId="77777777" w:rsidR="00F03E04" w:rsidRDefault="00000000">
      <w:pPr>
        <w:pStyle w:val="BodyText"/>
        <w:spacing w:line="232" w:lineRule="auto"/>
        <w:ind w:left="2204" w:right="1074"/>
        <w:jc w:val="both"/>
      </w:pPr>
      <w:r>
        <w:rPr>
          <w:color w:val="231F20"/>
        </w:rPr>
        <w:t>Since</w:t>
      </w:r>
      <w:r>
        <w:rPr>
          <w:color w:val="231F20"/>
          <w:spacing w:val="-8"/>
        </w:rPr>
        <w:t xml:space="preserve"> </w:t>
      </w:r>
      <w:r>
        <w:rPr>
          <w:color w:val="231F20"/>
        </w:rPr>
        <w:t>the</w:t>
      </w:r>
      <w:r>
        <w:rPr>
          <w:color w:val="231F20"/>
          <w:spacing w:val="-8"/>
        </w:rPr>
        <w:t xml:space="preserve"> </w:t>
      </w:r>
      <w:r>
        <w:rPr>
          <w:color w:val="231F20"/>
        </w:rPr>
        <w:t>BEP</w:t>
      </w:r>
      <w:r>
        <w:rPr>
          <w:color w:val="231F20"/>
          <w:spacing w:val="-8"/>
        </w:rPr>
        <w:t xml:space="preserve"> </w:t>
      </w:r>
      <w:r>
        <w:rPr>
          <w:color w:val="231F20"/>
        </w:rPr>
        <w:t>is</w:t>
      </w:r>
      <w:r>
        <w:rPr>
          <w:color w:val="231F20"/>
          <w:spacing w:val="-8"/>
        </w:rPr>
        <w:t xml:space="preserve"> </w:t>
      </w:r>
      <w:r>
        <w:rPr>
          <w:color w:val="231F20"/>
        </w:rPr>
        <w:t>reached</w:t>
      </w:r>
      <w:r>
        <w:rPr>
          <w:color w:val="231F20"/>
          <w:spacing w:val="-8"/>
        </w:rPr>
        <w:t xml:space="preserve"> </w:t>
      </w:r>
      <w:r>
        <w:rPr>
          <w:color w:val="231F20"/>
        </w:rPr>
        <w:t>at</w:t>
      </w:r>
      <w:r>
        <w:rPr>
          <w:color w:val="231F20"/>
          <w:spacing w:val="-8"/>
        </w:rPr>
        <w:t xml:space="preserve"> </w:t>
      </w:r>
      <w:r>
        <w:rPr>
          <w:color w:val="231F20"/>
        </w:rPr>
        <w:t>30,000</w:t>
      </w:r>
      <w:r>
        <w:rPr>
          <w:color w:val="231F20"/>
          <w:spacing w:val="-8"/>
        </w:rPr>
        <w:t xml:space="preserve"> </w:t>
      </w:r>
      <w:r>
        <w:rPr>
          <w:color w:val="231F20"/>
        </w:rPr>
        <w:t>units</w:t>
      </w:r>
      <w:r>
        <w:rPr>
          <w:color w:val="231F20"/>
          <w:spacing w:val="-8"/>
        </w:rPr>
        <w:t xml:space="preserve"> </w:t>
      </w:r>
      <w:r>
        <w:rPr>
          <w:color w:val="231F20"/>
        </w:rPr>
        <w:t>(see</w:t>
      </w:r>
      <w:r>
        <w:rPr>
          <w:color w:val="231F20"/>
          <w:spacing w:val="-8"/>
        </w:rPr>
        <w:t xml:space="preserve"> </w:t>
      </w:r>
      <w:r>
        <w:rPr>
          <w:color w:val="231F20"/>
        </w:rPr>
        <w:t>above),</w:t>
      </w:r>
      <w:r>
        <w:rPr>
          <w:color w:val="231F20"/>
          <w:spacing w:val="-8"/>
        </w:rPr>
        <w:t xml:space="preserve"> </w:t>
      </w:r>
      <w:r>
        <w:rPr>
          <w:color w:val="231F20"/>
        </w:rPr>
        <w:t>the</w:t>
      </w:r>
      <w:r>
        <w:rPr>
          <w:color w:val="231F20"/>
          <w:spacing w:val="-8"/>
        </w:rPr>
        <w:t xml:space="preserve"> </w:t>
      </w:r>
      <w:r>
        <w:rPr>
          <w:color w:val="231F20"/>
        </w:rPr>
        <w:t>revenue</w:t>
      </w:r>
      <w:r>
        <w:rPr>
          <w:color w:val="231F20"/>
          <w:spacing w:val="-8"/>
        </w:rPr>
        <w:t xml:space="preserve"> </w:t>
      </w:r>
      <w:r>
        <w:rPr>
          <w:color w:val="231F20"/>
        </w:rPr>
        <w:t>needed</w:t>
      </w:r>
      <w:r>
        <w:rPr>
          <w:color w:val="231F20"/>
          <w:spacing w:val="-8"/>
        </w:rPr>
        <w:t xml:space="preserve"> </w:t>
      </w:r>
      <w:r>
        <w:rPr>
          <w:color w:val="231F20"/>
        </w:rPr>
        <w:t>to</w:t>
      </w:r>
      <w:r>
        <w:rPr>
          <w:color w:val="231F20"/>
          <w:spacing w:val="-8"/>
        </w:rPr>
        <w:t xml:space="preserve"> </w:t>
      </w:r>
      <w:r>
        <w:rPr>
          <w:color w:val="231F20"/>
        </w:rPr>
        <w:t>break</w:t>
      </w:r>
      <w:r>
        <w:rPr>
          <w:color w:val="231F20"/>
          <w:spacing w:val="-8"/>
        </w:rPr>
        <w:t xml:space="preserve"> </w:t>
      </w:r>
      <w:r>
        <w:rPr>
          <w:color w:val="231F20"/>
        </w:rPr>
        <w:t>even will be $360,000 (equals 30,000 units ⋅ $12).</w:t>
      </w:r>
    </w:p>
    <w:p w14:paraId="6C2EC7D9" w14:textId="77777777" w:rsidR="00F03E04" w:rsidRDefault="00F03E04">
      <w:pPr>
        <w:pStyle w:val="BodyText"/>
        <w:spacing w:before="4"/>
      </w:pPr>
    </w:p>
    <w:p w14:paraId="59B5C70B" w14:textId="77777777" w:rsidR="00F03E04" w:rsidRDefault="00000000">
      <w:pPr>
        <w:pStyle w:val="BodyText"/>
        <w:tabs>
          <w:tab w:val="left" w:pos="7992"/>
        </w:tabs>
        <w:spacing w:line="294" w:lineRule="exact"/>
        <w:ind w:left="3940"/>
        <w:rPr>
          <w:rFonts w:ascii="Times New Roman" w:hAnsi="Times New Roman"/>
        </w:rPr>
      </w:pPr>
      <w:r>
        <w:rPr>
          <w:rFonts w:ascii="Times New Roman" w:hAnsi="Times New Roman"/>
          <w:color w:val="231F20"/>
        </w:rPr>
        <w:t>Margin</w:t>
      </w:r>
      <w:r>
        <w:rPr>
          <w:rFonts w:ascii="Times New Roman" w:hAnsi="Times New Roman"/>
          <w:color w:val="231F20"/>
          <w:spacing w:val="27"/>
        </w:rPr>
        <w:t xml:space="preserve"> </w:t>
      </w:r>
      <w:r>
        <w:rPr>
          <w:rFonts w:ascii="Times New Roman" w:hAnsi="Times New Roman"/>
          <w:color w:val="231F20"/>
        </w:rPr>
        <w:t>of</w:t>
      </w:r>
      <w:r>
        <w:rPr>
          <w:rFonts w:ascii="Times New Roman" w:hAnsi="Times New Roman"/>
          <w:color w:val="231F20"/>
          <w:spacing w:val="28"/>
        </w:rPr>
        <w:t xml:space="preserve"> </w:t>
      </w:r>
      <w:r>
        <w:rPr>
          <w:rFonts w:ascii="Times New Roman" w:hAnsi="Times New Roman"/>
          <w:color w:val="231F20"/>
        </w:rPr>
        <w:t>safety</w:t>
      </w:r>
      <w:r>
        <w:rPr>
          <w:rFonts w:ascii="Times New Roman" w:hAnsi="Times New Roman"/>
          <w:color w:val="231F20"/>
          <w:spacing w:val="7"/>
          <w:w w:val="115"/>
        </w:rPr>
        <w:t xml:space="preserve"> </w:t>
      </w:r>
      <w:r>
        <w:rPr>
          <w:rFonts w:ascii="Times New Roman" w:hAnsi="Times New Roman"/>
          <w:color w:val="231F20"/>
          <w:w w:val="115"/>
        </w:rPr>
        <w:t>=</w:t>
      </w:r>
      <w:r>
        <w:rPr>
          <w:rFonts w:ascii="Times New Roman" w:hAnsi="Times New Roman"/>
          <w:color w:val="231F20"/>
          <w:spacing w:val="34"/>
          <w:w w:val="115"/>
        </w:rPr>
        <w:t xml:space="preserve"> </w:t>
      </w:r>
      <w:r>
        <w:rPr>
          <w:rFonts w:ascii="Times New Roman" w:hAnsi="Times New Roman"/>
          <w:color w:val="231F20"/>
          <w:position w:val="12"/>
          <w:u w:val="single" w:color="231F20"/>
        </w:rPr>
        <w:t>$</w:t>
      </w:r>
      <w:r>
        <w:rPr>
          <w:rFonts w:ascii="Times New Roman" w:hAnsi="Times New Roman"/>
          <w:color w:val="231F20"/>
          <w:spacing w:val="15"/>
          <w:position w:val="12"/>
          <w:u w:val="single" w:color="231F20"/>
        </w:rPr>
        <w:t xml:space="preserve"> </w:t>
      </w:r>
      <w:r>
        <w:rPr>
          <w:rFonts w:ascii="Times New Roman" w:hAnsi="Times New Roman"/>
          <w:color w:val="231F20"/>
          <w:position w:val="12"/>
          <w:u w:val="single" w:color="231F20"/>
        </w:rPr>
        <w:t>480,</w:t>
      </w:r>
      <w:r>
        <w:rPr>
          <w:rFonts w:ascii="Times New Roman" w:hAnsi="Times New Roman"/>
          <w:color w:val="231F20"/>
          <w:spacing w:val="-12"/>
          <w:position w:val="12"/>
          <w:u w:val="single" w:color="231F20"/>
        </w:rPr>
        <w:t xml:space="preserve"> </w:t>
      </w:r>
      <w:r>
        <w:rPr>
          <w:rFonts w:ascii="Times New Roman" w:hAnsi="Times New Roman"/>
          <w:color w:val="231F20"/>
          <w:position w:val="12"/>
          <w:u w:val="single" w:color="231F20"/>
        </w:rPr>
        <w:t>000</w:t>
      </w:r>
      <w:r>
        <w:rPr>
          <w:rFonts w:ascii="Times New Roman" w:hAnsi="Times New Roman"/>
          <w:color w:val="231F20"/>
          <w:spacing w:val="-7"/>
          <w:w w:val="115"/>
          <w:position w:val="12"/>
          <w:u w:val="single" w:color="231F20"/>
        </w:rPr>
        <w:t xml:space="preserve"> </w:t>
      </w:r>
      <w:r>
        <w:rPr>
          <w:rFonts w:ascii="Arial" w:hAnsi="Arial"/>
          <w:color w:val="231F20"/>
          <w:w w:val="115"/>
          <w:position w:val="12"/>
          <w:u w:val="single" w:color="231F20"/>
        </w:rPr>
        <w:t>−</w:t>
      </w:r>
      <w:r>
        <w:rPr>
          <w:rFonts w:ascii="Arial" w:hAnsi="Arial"/>
          <w:color w:val="231F20"/>
          <w:spacing w:val="54"/>
          <w:w w:val="115"/>
          <w:position w:val="12"/>
          <w:u w:val="single" w:color="231F20"/>
        </w:rPr>
        <w:t xml:space="preserve"> </w:t>
      </w:r>
      <w:r>
        <w:rPr>
          <w:rFonts w:ascii="Times New Roman" w:hAnsi="Times New Roman"/>
          <w:color w:val="231F20"/>
          <w:position w:val="12"/>
          <w:u w:val="single" w:color="231F20"/>
        </w:rPr>
        <w:t>$</w:t>
      </w:r>
      <w:r>
        <w:rPr>
          <w:rFonts w:ascii="Times New Roman" w:hAnsi="Times New Roman"/>
          <w:color w:val="231F20"/>
          <w:spacing w:val="15"/>
          <w:position w:val="12"/>
          <w:u w:val="single" w:color="231F20"/>
        </w:rPr>
        <w:t xml:space="preserve"> </w:t>
      </w:r>
      <w:r>
        <w:rPr>
          <w:rFonts w:ascii="Times New Roman" w:hAnsi="Times New Roman"/>
          <w:color w:val="231F20"/>
          <w:position w:val="12"/>
          <w:u w:val="single" w:color="231F20"/>
        </w:rPr>
        <w:t>360,</w:t>
      </w:r>
      <w:r>
        <w:rPr>
          <w:rFonts w:ascii="Times New Roman" w:hAnsi="Times New Roman"/>
          <w:color w:val="231F20"/>
          <w:spacing w:val="-12"/>
          <w:position w:val="12"/>
          <w:u w:val="single" w:color="231F20"/>
        </w:rPr>
        <w:t xml:space="preserve"> </w:t>
      </w:r>
      <w:r>
        <w:rPr>
          <w:rFonts w:ascii="Times New Roman" w:hAnsi="Times New Roman"/>
          <w:color w:val="231F20"/>
          <w:position w:val="12"/>
          <w:u w:val="single" w:color="231F20"/>
        </w:rPr>
        <w:t>000</w:t>
      </w:r>
      <w:r>
        <w:rPr>
          <w:rFonts w:ascii="Times New Roman" w:hAnsi="Times New Roman"/>
          <w:color w:val="231F20"/>
          <w:spacing w:val="28"/>
          <w:position w:val="12"/>
        </w:rPr>
        <w:t xml:space="preserve"> </w:t>
      </w:r>
      <w:r>
        <w:rPr>
          <w:rFonts w:ascii="Arial" w:hAnsi="Arial"/>
          <w:color w:val="231F20"/>
          <w:spacing w:val="-10"/>
          <w:w w:val="90"/>
        </w:rPr>
        <w:t>$</w:t>
      </w:r>
      <w:r>
        <w:rPr>
          <w:rFonts w:ascii="Arial" w:hAnsi="Arial"/>
          <w:color w:val="231F20"/>
        </w:rPr>
        <w:tab/>
      </w:r>
      <w:r>
        <w:rPr>
          <w:rFonts w:ascii="Times New Roman" w:hAnsi="Times New Roman"/>
          <w:color w:val="231F20"/>
          <w:spacing w:val="-5"/>
        </w:rPr>
        <w:t>100</w:t>
      </w:r>
    </w:p>
    <w:p w14:paraId="2DA1CA89" w14:textId="77777777" w:rsidR="00F03E04" w:rsidRDefault="00000000">
      <w:pPr>
        <w:pStyle w:val="BodyText"/>
        <w:spacing w:line="173" w:lineRule="exact"/>
        <w:ind w:left="3808" w:right="1601"/>
        <w:jc w:val="center"/>
        <w:rPr>
          <w:rFonts w:ascii="Times New Roman"/>
        </w:rPr>
      </w:pPr>
      <w:r>
        <w:rPr>
          <w:rFonts w:ascii="Times New Roman"/>
          <w:color w:val="231F20"/>
        </w:rPr>
        <w:t>$</w:t>
      </w:r>
      <w:r>
        <w:rPr>
          <w:rFonts w:ascii="Times New Roman"/>
          <w:color w:val="231F20"/>
          <w:spacing w:val="7"/>
        </w:rPr>
        <w:t xml:space="preserve"> </w:t>
      </w:r>
      <w:r>
        <w:rPr>
          <w:rFonts w:ascii="Times New Roman"/>
          <w:color w:val="231F20"/>
        </w:rPr>
        <w:t>480,</w:t>
      </w:r>
      <w:r>
        <w:rPr>
          <w:rFonts w:ascii="Times New Roman"/>
          <w:color w:val="231F20"/>
          <w:spacing w:val="-16"/>
        </w:rPr>
        <w:t xml:space="preserve"> </w:t>
      </w:r>
      <w:r>
        <w:rPr>
          <w:rFonts w:ascii="Times New Roman"/>
          <w:color w:val="231F20"/>
          <w:spacing w:val="-5"/>
        </w:rPr>
        <w:t>000</w:t>
      </w:r>
    </w:p>
    <w:p w14:paraId="32E3C5EF" w14:textId="77777777" w:rsidR="00F03E04" w:rsidRDefault="00000000">
      <w:pPr>
        <w:pStyle w:val="BodyText"/>
        <w:tabs>
          <w:tab w:val="left" w:pos="6373"/>
        </w:tabs>
        <w:spacing w:before="89"/>
        <w:ind w:left="3940"/>
        <w:rPr>
          <w:rFonts w:ascii="Times New Roman"/>
        </w:rPr>
      </w:pPr>
      <w:r>
        <w:rPr>
          <w:noProof/>
        </w:rPr>
        <w:drawing>
          <wp:anchor distT="0" distB="0" distL="0" distR="0" simplePos="0" relativeHeight="484048384" behindDoc="1" locked="0" layoutInCell="1" allowOverlap="1" wp14:anchorId="2A17CAAA" wp14:editId="6DC69620">
            <wp:simplePos x="0" y="0"/>
            <wp:positionH relativeFrom="page">
              <wp:posOffset>4177043</wp:posOffset>
            </wp:positionH>
            <wp:positionV relativeFrom="paragraph">
              <wp:posOffset>110247</wp:posOffset>
            </wp:positionV>
            <wp:extent cx="126746" cy="66446"/>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5" cstate="print"/>
                    <a:stretch>
                      <a:fillRect/>
                    </a:stretch>
                  </pic:blipFill>
                  <pic:spPr>
                    <a:xfrm>
                      <a:off x="0" y="0"/>
                      <a:ext cx="126746" cy="66446"/>
                    </a:xfrm>
                    <a:prstGeom prst="rect">
                      <a:avLst/>
                    </a:prstGeom>
                  </pic:spPr>
                </pic:pic>
              </a:graphicData>
            </a:graphic>
          </wp:anchor>
        </w:drawing>
      </w:r>
      <w:r>
        <w:rPr>
          <w:rFonts w:ascii="Times New Roman"/>
          <w:color w:val="231F20"/>
          <w:w w:val="110"/>
        </w:rPr>
        <w:t>Margin</w:t>
      </w:r>
      <w:r>
        <w:rPr>
          <w:rFonts w:ascii="Times New Roman"/>
          <w:color w:val="231F20"/>
          <w:spacing w:val="-7"/>
          <w:w w:val="110"/>
        </w:rPr>
        <w:t xml:space="preserve"> </w:t>
      </w:r>
      <w:r>
        <w:rPr>
          <w:rFonts w:ascii="Times New Roman"/>
          <w:color w:val="231F20"/>
          <w:w w:val="110"/>
        </w:rPr>
        <w:t>of</w:t>
      </w:r>
      <w:r>
        <w:rPr>
          <w:rFonts w:ascii="Times New Roman"/>
          <w:color w:val="231F20"/>
          <w:spacing w:val="3"/>
          <w:w w:val="110"/>
        </w:rPr>
        <w:t xml:space="preserve"> </w:t>
      </w:r>
      <w:r>
        <w:rPr>
          <w:rFonts w:ascii="Times New Roman"/>
          <w:color w:val="231F20"/>
          <w:w w:val="110"/>
        </w:rPr>
        <w:t>safety</w:t>
      </w:r>
      <w:r>
        <w:rPr>
          <w:rFonts w:ascii="Times New Roman"/>
          <w:color w:val="231F20"/>
          <w:spacing w:val="-8"/>
          <w:w w:val="110"/>
        </w:rPr>
        <w:t xml:space="preserve"> </w:t>
      </w:r>
      <w:r>
        <w:rPr>
          <w:rFonts w:ascii="Times New Roman"/>
          <w:color w:val="231F20"/>
          <w:w w:val="110"/>
        </w:rPr>
        <w:t>=</w:t>
      </w:r>
      <w:r>
        <w:rPr>
          <w:rFonts w:ascii="Times New Roman"/>
          <w:color w:val="231F20"/>
          <w:spacing w:val="-7"/>
          <w:w w:val="110"/>
        </w:rPr>
        <w:t xml:space="preserve"> </w:t>
      </w:r>
      <w:proofErr w:type="gramStart"/>
      <w:r>
        <w:rPr>
          <w:rFonts w:ascii="Times New Roman"/>
          <w:color w:val="231F20"/>
          <w:w w:val="110"/>
        </w:rPr>
        <w:t>0</w:t>
      </w:r>
      <w:r>
        <w:rPr>
          <w:rFonts w:ascii="Times New Roman"/>
          <w:color w:val="231F20"/>
          <w:spacing w:val="-22"/>
          <w:w w:val="110"/>
        </w:rPr>
        <w:t xml:space="preserve"> </w:t>
      </w:r>
      <w:r>
        <w:rPr>
          <w:rFonts w:ascii="Times New Roman"/>
          <w:color w:val="231F20"/>
          <w:w w:val="110"/>
        </w:rPr>
        <w:t>.</w:t>
      </w:r>
      <w:proofErr w:type="gramEnd"/>
      <w:r>
        <w:rPr>
          <w:rFonts w:ascii="Times New Roman"/>
          <w:color w:val="231F20"/>
          <w:spacing w:val="-23"/>
          <w:w w:val="110"/>
        </w:rPr>
        <w:t xml:space="preserve"> </w:t>
      </w:r>
      <w:r>
        <w:rPr>
          <w:rFonts w:ascii="Times New Roman"/>
          <w:color w:val="231F20"/>
          <w:spacing w:val="-5"/>
          <w:w w:val="110"/>
        </w:rPr>
        <w:t>25</w:t>
      </w:r>
      <w:r>
        <w:rPr>
          <w:rFonts w:ascii="Times New Roman"/>
          <w:color w:val="231F20"/>
        </w:rPr>
        <w:tab/>
        <w:t>25</w:t>
      </w:r>
      <w:r>
        <w:rPr>
          <w:rFonts w:ascii="Times New Roman"/>
          <w:color w:val="231F20"/>
          <w:spacing w:val="-17"/>
        </w:rPr>
        <w:t xml:space="preserve"> </w:t>
      </w:r>
      <w:r>
        <w:rPr>
          <w:rFonts w:ascii="Times New Roman"/>
          <w:color w:val="231F20"/>
          <w:spacing w:val="-10"/>
          <w:w w:val="110"/>
        </w:rPr>
        <w:t>%</w:t>
      </w:r>
    </w:p>
    <w:p w14:paraId="672D2555" w14:textId="77777777" w:rsidR="00F03E04" w:rsidRDefault="00F03E04">
      <w:pPr>
        <w:pStyle w:val="BodyText"/>
        <w:rPr>
          <w:rFonts w:ascii="Times New Roman"/>
        </w:rPr>
      </w:pPr>
    </w:p>
    <w:p w14:paraId="49FE20F8" w14:textId="77777777" w:rsidR="00F03E04" w:rsidRDefault="00F03E04">
      <w:pPr>
        <w:pStyle w:val="BodyText"/>
        <w:spacing w:before="7"/>
        <w:rPr>
          <w:rFonts w:ascii="Times New Roman"/>
          <w:sz w:val="23"/>
        </w:rPr>
      </w:pPr>
    </w:p>
    <w:p w14:paraId="3543A3EF" w14:textId="77777777" w:rsidR="00F03E04" w:rsidRDefault="00000000">
      <w:pPr>
        <w:pStyle w:val="BodyText"/>
        <w:spacing w:before="1" w:line="232" w:lineRule="auto"/>
        <w:ind w:left="2204" w:right="1074" w:hanging="1"/>
        <w:jc w:val="both"/>
      </w:pPr>
      <w:r>
        <w:rPr>
          <w:color w:val="231F20"/>
        </w:rPr>
        <w:t>The</w:t>
      </w:r>
      <w:r>
        <w:rPr>
          <w:color w:val="231F20"/>
          <w:spacing w:val="-4"/>
        </w:rPr>
        <w:t xml:space="preserve"> </w:t>
      </w:r>
      <w:r>
        <w:rPr>
          <w:color w:val="231F20"/>
        </w:rPr>
        <w:t>amount</w:t>
      </w:r>
      <w:r>
        <w:rPr>
          <w:color w:val="231F20"/>
          <w:spacing w:val="-5"/>
        </w:rPr>
        <w:t xml:space="preserve"> </w:t>
      </w:r>
      <w:r>
        <w:rPr>
          <w:color w:val="231F20"/>
        </w:rPr>
        <w:t>by</w:t>
      </w:r>
      <w:r>
        <w:rPr>
          <w:color w:val="231F20"/>
          <w:spacing w:val="-4"/>
        </w:rPr>
        <w:t xml:space="preserve"> </w:t>
      </w:r>
      <w:r>
        <w:rPr>
          <w:color w:val="231F20"/>
        </w:rPr>
        <w:t>which</w:t>
      </w:r>
      <w:r>
        <w:rPr>
          <w:color w:val="231F20"/>
          <w:spacing w:val="-5"/>
        </w:rPr>
        <w:t xml:space="preserve"> </w:t>
      </w:r>
      <w:r>
        <w:rPr>
          <w:color w:val="231F20"/>
        </w:rPr>
        <w:t>the</w:t>
      </w:r>
      <w:r>
        <w:rPr>
          <w:color w:val="231F20"/>
          <w:spacing w:val="-4"/>
        </w:rPr>
        <w:t xml:space="preserve"> </w:t>
      </w:r>
      <w:r>
        <w:rPr>
          <w:color w:val="231F20"/>
        </w:rPr>
        <w:t>expected</w:t>
      </w:r>
      <w:r>
        <w:rPr>
          <w:color w:val="231F20"/>
          <w:spacing w:val="-5"/>
        </w:rPr>
        <w:t xml:space="preserve"> </w:t>
      </w:r>
      <w:r>
        <w:rPr>
          <w:color w:val="231F20"/>
        </w:rPr>
        <w:t>sales</w:t>
      </w:r>
      <w:r>
        <w:rPr>
          <w:color w:val="231F20"/>
          <w:spacing w:val="-4"/>
        </w:rPr>
        <w:t xml:space="preserve"> </w:t>
      </w:r>
      <w:r>
        <w:rPr>
          <w:color w:val="231F20"/>
        </w:rPr>
        <w:t>exceed</w:t>
      </w:r>
      <w:r>
        <w:rPr>
          <w:color w:val="231F20"/>
          <w:spacing w:val="-5"/>
        </w:rPr>
        <w:t xml:space="preserve"> </w:t>
      </w:r>
      <w:r>
        <w:rPr>
          <w:color w:val="231F20"/>
        </w:rPr>
        <w:t>the</w:t>
      </w:r>
      <w:r>
        <w:rPr>
          <w:color w:val="231F20"/>
          <w:spacing w:val="-4"/>
        </w:rPr>
        <w:t xml:space="preserve"> </w:t>
      </w:r>
      <w:r>
        <w:rPr>
          <w:color w:val="231F20"/>
        </w:rPr>
        <w:t>break-even</w:t>
      </w:r>
      <w:r>
        <w:rPr>
          <w:color w:val="231F20"/>
          <w:spacing w:val="-5"/>
        </w:rPr>
        <w:t xml:space="preserve"> </w:t>
      </w:r>
      <w:r>
        <w:rPr>
          <w:color w:val="231F20"/>
        </w:rPr>
        <w:t>sales</w:t>
      </w:r>
      <w:r>
        <w:rPr>
          <w:color w:val="231F20"/>
          <w:spacing w:val="-4"/>
        </w:rPr>
        <w:t xml:space="preserve"> </w:t>
      </w:r>
      <w:r>
        <w:rPr>
          <w:color w:val="231F20"/>
        </w:rPr>
        <w:t>is</w:t>
      </w:r>
      <w:r>
        <w:rPr>
          <w:color w:val="231F20"/>
          <w:spacing w:val="-5"/>
        </w:rPr>
        <w:t xml:space="preserve"> </w:t>
      </w:r>
      <w:r>
        <w:rPr>
          <w:color w:val="231F20"/>
        </w:rPr>
        <w:t>expressed</w:t>
      </w:r>
      <w:r>
        <w:rPr>
          <w:color w:val="231F20"/>
          <w:spacing w:val="-4"/>
        </w:rPr>
        <w:t xml:space="preserve"> </w:t>
      </w:r>
      <w:r>
        <w:rPr>
          <w:color w:val="231F20"/>
        </w:rPr>
        <w:t>as</w:t>
      </w:r>
      <w:r>
        <w:rPr>
          <w:color w:val="231F20"/>
          <w:spacing w:val="-5"/>
        </w:rPr>
        <w:t xml:space="preserve"> </w:t>
      </w:r>
      <w:r>
        <w:rPr>
          <w:color w:val="231F20"/>
        </w:rPr>
        <w:t>a percentage;</w:t>
      </w:r>
      <w:r>
        <w:rPr>
          <w:color w:val="231F20"/>
          <w:spacing w:val="-1"/>
        </w:rPr>
        <w:t xml:space="preserve"> </w:t>
      </w:r>
      <w:r>
        <w:rPr>
          <w:color w:val="231F20"/>
        </w:rPr>
        <w:t>in</w:t>
      </w:r>
      <w:r>
        <w:rPr>
          <w:color w:val="231F20"/>
          <w:spacing w:val="-1"/>
        </w:rPr>
        <w:t xml:space="preserve"> </w:t>
      </w:r>
      <w:r>
        <w:rPr>
          <w:color w:val="231F20"/>
        </w:rPr>
        <w:t>this</w:t>
      </w:r>
      <w:r>
        <w:rPr>
          <w:color w:val="231F20"/>
          <w:spacing w:val="-1"/>
        </w:rPr>
        <w:t xml:space="preserve"> </w:t>
      </w:r>
      <w:r>
        <w:rPr>
          <w:color w:val="231F20"/>
        </w:rPr>
        <w:t>case,</w:t>
      </w:r>
      <w:r>
        <w:rPr>
          <w:color w:val="231F20"/>
          <w:spacing w:val="-1"/>
        </w:rPr>
        <w:t xml:space="preserve"> </w:t>
      </w:r>
      <w:r>
        <w:rPr>
          <w:color w:val="231F20"/>
        </w:rPr>
        <w:t>it</w:t>
      </w:r>
      <w:r>
        <w:rPr>
          <w:color w:val="231F20"/>
          <w:spacing w:val="-1"/>
        </w:rPr>
        <w:t xml:space="preserve"> </w:t>
      </w:r>
      <w:r>
        <w:rPr>
          <w:color w:val="231F20"/>
        </w:rPr>
        <w:t>is</w:t>
      </w:r>
      <w:r>
        <w:rPr>
          <w:color w:val="231F20"/>
          <w:spacing w:val="-1"/>
        </w:rPr>
        <w:t xml:space="preserve"> </w:t>
      </w:r>
      <w:r>
        <w:rPr>
          <w:color w:val="231F20"/>
        </w:rPr>
        <w:t>25</w:t>
      </w:r>
      <w:r>
        <w:rPr>
          <w:color w:val="231F20"/>
          <w:spacing w:val="-1"/>
        </w:rPr>
        <w:t xml:space="preserve"> </w:t>
      </w:r>
      <w:r>
        <w:rPr>
          <w:color w:val="231F20"/>
        </w:rPr>
        <w:t>percent.</w:t>
      </w:r>
      <w:r>
        <w:rPr>
          <w:color w:val="231F20"/>
          <w:spacing w:val="-1"/>
        </w:rPr>
        <w:t xml:space="preserve"> </w:t>
      </w:r>
      <w:r>
        <w:rPr>
          <w:color w:val="231F20"/>
        </w:rPr>
        <w:t>In</w:t>
      </w:r>
      <w:r>
        <w:rPr>
          <w:color w:val="231F20"/>
          <w:spacing w:val="-1"/>
        </w:rPr>
        <w:t xml:space="preserve"> </w:t>
      </w:r>
      <w:r>
        <w:rPr>
          <w:color w:val="231F20"/>
        </w:rPr>
        <w:t>general,</w:t>
      </w:r>
      <w:r>
        <w:rPr>
          <w:color w:val="231F20"/>
          <w:spacing w:val="-1"/>
        </w:rPr>
        <w:t xml:space="preserve"> </w:t>
      </w:r>
      <w:r>
        <w:rPr>
          <w:color w:val="231F20"/>
        </w:rPr>
        <w:t>higher</w:t>
      </w:r>
      <w:r>
        <w:rPr>
          <w:color w:val="231F20"/>
          <w:spacing w:val="-1"/>
        </w:rPr>
        <w:t xml:space="preserve"> </w:t>
      </w:r>
      <w:r>
        <w:rPr>
          <w:color w:val="231F20"/>
        </w:rPr>
        <w:t>margins</w:t>
      </w:r>
      <w:r>
        <w:rPr>
          <w:color w:val="231F20"/>
          <w:spacing w:val="-1"/>
        </w:rPr>
        <w:t xml:space="preserve"> </w:t>
      </w:r>
      <w:r>
        <w:rPr>
          <w:color w:val="231F20"/>
        </w:rPr>
        <w:t>of</w:t>
      </w:r>
      <w:r>
        <w:rPr>
          <w:color w:val="231F20"/>
          <w:spacing w:val="-1"/>
        </w:rPr>
        <w:t xml:space="preserve"> </w:t>
      </w:r>
      <w:r>
        <w:rPr>
          <w:color w:val="231F20"/>
        </w:rPr>
        <w:t>safety</w:t>
      </w:r>
      <w:r>
        <w:rPr>
          <w:color w:val="231F20"/>
          <w:spacing w:val="-1"/>
        </w:rPr>
        <w:t xml:space="preserve"> </w:t>
      </w:r>
      <w:r>
        <w:rPr>
          <w:color w:val="231F20"/>
        </w:rPr>
        <w:t>are</w:t>
      </w:r>
      <w:r>
        <w:rPr>
          <w:color w:val="231F20"/>
          <w:spacing w:val="-1"/>
        </w:rPr>
        <w:t xml:space="preserve"> </w:t>
      </w:r>
      <w:proofErr w:type="spellStart"/>
      <w:r>
        <w:rPr>
          <w:color w:val="231F20"/>
        </w:rPr>
        <w:t>associ</w:t>
      </w:r>
      <w:proofErr w:type="spellEnd"/>
      <w:r>
        <w:rPr>
          <w:color w:val="231F20"/>
        </w:rPr>
        <w:t xml:space="preserve">- </w:t>
      </w:r>
      <w:proofErr w:type="spellStart"/>
      <w:r>
        <w:rPr>
          <w:color w:val="231F20"/>
        </w:rPr>
        <w:t>ated</w:t>
      </w:r>
      <w:proofErr w:type="spellEnd"/>
      <w:r>
        <w:rPr>
          <w:color w:val="231F20"/>
        </w:rPr>
        <w:t xml:space="preserve"> with lower risk of the business activity.</w:t>
      </w:r>
    </w:p>
    <w:p w14:paraId="7EF4D97E" w14:textId="77777777" w:rsidR="00F03E04" w:rsidRDefault="00F03E04">
      <w:pPr>
        <w:spacing w:line="232" w:lineRule="auto"/>
        <w:jc w:val="both"/>
        <w:sectPr w:rsidR="00F03E04">
          <w:type w:val="continuous"/>
          <w:pgSz w:w="11910" w:h="16840"/>
          <w:pgMar w:top="1920" w:right="340" w:bottom="280" w:left="460" w:header="0" w:footer="0" w:gutter="0"/>
          <w:cols w:space="720"/>
        </w:sectPr>
      </w:pPr>
    </w:p>
    <w:p w14:paraId="1248B687" w14:textId="77777777" w:rsidR="00F03E04" w:rsidRDefault="00F03E04">
      <w:pPr>
        <w:pStyle w:val="BodyText"/>
        <w:spacing w:before="3"/>
        <w:rPr>
          <w:sz w:val="27"/>
        </w:rPr>
      </w:pPr>
    </w:p>
    <w:p w14:paraId="30E52DB1" w14:textId="77777777" w:rsidR="00F03E04" w:rsidRDefault="00F03E04">
      <w:pPr>
        <w:pStyle w:val="BodyText"/>
      </w:pPr>
    </w:p>
    <w:p w14:paraId="6316A728" w14:textId="77777777" w:rsidR="00F03E04" w:rsidRDefault="00F03E04">
      <w:pPr>
        <w:pStyle w:val="BodyText"/>
      </w:pPr>
    </w:p>
    <w:p w14:paraId="77178AC9" w14:textId="77777777" w:rsidR="00F03E04" w:rsidRDefault="00F03E04">
      <w:pPr>
        <w:pStyle w:val="BodyText"/>
      </w:pPr>
    </w:p>
    <w:p w14:paraId="5D343861" w14:textId="77777777" w:rsidR="00F03E04" w:rsidRDefault="00F03E04">
      <w:pPr>
        <w:pStyle w:val="BodyText"/>
      </w:pPr>
    </w:p>
    <w:p w14:paraId="3763C8B7" w14:textId="77777777" w:rsidR="00F03E04" w:rsidRDefault="00F03E04">
      <w:pPr>
        <w:pStyle w:val="BodyText"/>
        <w:spacing w:before="6"/>
        <w:rPr>
          <w:sz w:val="24"/>
        </w:rPr>
      </w:pPr>
    </w:p>
    <w:p w14:paraId="0A17E867" w14:textId="77777777" w:rsidR="00F03E04" w:rsidRDefault="00000000">
      <w:pPr>
        <w:pStyle w:val="Heading6"/>
        <w:spacing w:before="100"/>
        <w:ind w:left="957"/>
      </w:pPr>
      <w:r>
        <w:rPr>
          <w:color w:val="003946"/>
        </w:rPr>
        <w:t>Graphical</w:t>
      </w:r>
      <w:r>
        <w:rPr>
          <w:color w:val="003946"/>
          <w:spacing w:val="-12"/>
        </w:rPr>
        <w:t xml:space="preserve"> </w:t>
      </w:r>
      <w:r>
        <w:rPr>
          <w:color w:val="003946"/>
          <w:spacing w:val="-2"/>
        </w:rPr>
        <w:t>Representation</w:t>
      </w:r>
    </w:p>
    <w:p w14:paraId="523B7BAD" w14:textId="77777777" w:rsidR="00F03E04" w:rsidRDefault="00F03E04">
      <w:pPr>
        <w:pStyle w:val="BodyText"/>
        <w:spacing w:before="2"/>
        <w:rPr>
          <w:rFonts w:ascii="Arial"/>
          <w:sz w:val="25"/>
        </w:rPr>
      </w:pPr>
    </w:p>
    <w:p w14:paraId="4F0487E5" w14:textId="77777777" w:rsidR="00F03E04" w:rsidRDefault="00000000">
      <w:pPr>
        <w:pStyle w:val="BodyText"/>
        <w:spacing w:line="232" w:lineRule="auto"/>
        <w:ind w:left="957" w:right="2322" w:hanging="1"/>
        <w:jc w:val="both"/>
      </w:pPr>
      <w:r>
        <w:rPr>
          <w:color w:val="231F20"/>
          <w:w w:val="105"/>
        </w:rPr>
        <w:t>To</w:t>
      </w:r>
      <w:r>
        <w:rPr>
          <w:color w:val="231F20"/>
          <w:spacing w:val="-3"/>
          <w:w w:val="105"/>
        </w:rPr>
        <w:t xml:space="preserve"> </w:t>
      </w:r>
      <w:r>
        <w:rPr>
          <w:color w:val="231F20"/>
          <w:w w:val="105"/>
        </w:rPr>
        <w:t>show</w:t>
      </w:r>
      <w:r>
        <w:rPr>
          <w:color w:val="231F20"/>
          <w:spacing w:val="-3"/>
          <w:w w:val="105"/>
        </w:rPr>
        <w:t xml:space="preserve"> </w:t>
      </w:r>
      <w:r>
        <w:rPr>
          <w:color w:val="231F20"/>
          <w:w w:val="105"/>
        </w:rPr>
        <w:t>a</w:t>
      </w:r>
      <w:r>
        <w:rPr>
          <w:color w:val="231F20"/>
          <w:spacing w:val="-3"/>
          <w:w w:val="105"/>
        </w:rPr>
        <w:t xml:space="preserve"> </w:t>
      </w:r>
      <w:r>
        <w:rPr>
          <w:color w:val="231F20"/>
          <w:w w:val="105"/>
        </w:rPr>
        <w:t>complete</w:t>
      </w:r>
      <w:r>
        <w:rPr>
          <w:color w:val="231F20"/>
          <w:spacing w:val="-3"/>
          <w:w w:val="105"/>
        </w:rPr>
        <w:t xml:space="preserve"> </w:t>
      </w:r>
      <w:r>
        <w:rPr>
          <w:color w:val="231F20"/>
          <w:w w:val="105"/>
        </w:rPr>
        <w:t>graphical</w:t>
      </w:r>
      <w:r>
        <w:rPr>
          <w:color w:val="231F20"/>
          <w:spacing w:val="-3"/>
          <w:w w:val="105"/>
        </w:rPr>
        <w:t xml:space="preserve"> </w:t>
      </w:r>
      <w:r>
        <w:rPr>
          <w:color w:val="231F20"/>
          <w:w w:val="105"/>
        </w:rPr>
        <w:t>representation</w:t>
      </w:r>
      <w:r>
        <w:rPr>
          <w:color w:val="231F20"/>
          <w:spacing w:val="-3"/>
          <w:w w:val="105"/>
        </w:rPr>
        <w:t xml:space="preserve"> </w:t>
      </w:r>
      <w:r>
        <w:rPr>
          <w:color w:val="231F20"/>
          <w:w w:val="105"/>
        </w:rPr>
        <w:t>of</w:t>
      </w:r>
      <w:r>
        <w:rPr>
          <w:color w:val="231F20"/>
          <w:spacing w:val="-3"/>
          <w:w w:val="105"/>
        </w:rPr>
        <w:t xml:space="preserve"> </w:t>
      </w:r>
      <w:r>
        <w:rPr>
          <w:color w:val="231F20"/>
          <w:w w:val="105"/>
        </w:rPr>
        <w:t>a</w:t>
      </w:r>
      <w:r>
        <w:rPr>
          <w:color w:val="231F20"/>
          <w:spacing w:val="-3"/>
          <w:w w:val="105"/>
        </w:rPr>
        <w:t xml:space="preserve"> </w:t>
      </w:r>
      <w:r>
        <w:rPr>
          <w:color w:val="231F20"/>
          <w:w w:val="105"/>
        </w:rPr>
        <w:t>typical</w:t>
      </w:r>
      <w:r>
        <w:rPr>
          <w:color w:val="231F20"/>
          <w:spacing w:val="-3"/>
          <w:w w:val="105"/>
        </w:rPr>
        <w:t xml:space="preserve"> </w:t>
      </w:r>
      <w:r>
        <w:rPr>
          <w:color w:val="231F20"/>
          <w:w w:val="105"/>
        </w:rPr>
        <w:t>CVP</w:t>
      </w:r>
      <w:r>
        <w:rPr>
          <w:color w:val="231F20"/>
          <w:spacing w:val="-3"/>
          <w:w w:val="105"/>
        </w:rPr>
        <w:t xml:space="preserve"> </w:t>
      </w:r>
      <w:r>
        <w:rPr>
          <w:color w:val="231F20"/>
          <w:w w:val="105"/>
        </w:rPr>
        <w:t>analysis,</w:t>
      </w:r>
      <w:r>
        <w:rPr>
          <w:color w:val="231F20"/>
          <w:spacing w:val="-3"/>
          <w:w w:val="105"/>
        </w:rPr>
        <w:t xml:space="preserve"> </w:t>
      </w:r>
      <w:r>
        <w:rPr>
          <w:color w:val="231F20"/>
          <w:w w:val="105"/>
        </w:rPr>
        <w:t>the</w:t>
      </w:r>
      <w:r>
        <w:rPr>
          <w:color w:val="231F20"/>
          <w:spacing w:val="-3"/>
          <w:w w:val="105"/>
        </w:rPr>
        <w:t xml:space="preserve"> </w:t>
      </w:r>
      <w:r>
        <w:rPr>
          <w:color w:val="231F20"/>
          <w:w w:val="105"/>
        </w:rPr>
        <w:t>previous business</w:t>
      </w:r>
      <w:r>
        <w:rPr>
          <w:color w:val="231F20"/>
          <w:spacing w:val="-4"/>
          <w:w w:val="105"/>
        </w:rPr>
        <w:t xml:space="preserve"> </w:t>
      </w:r>
      <w:r>
        <w:rPr>
          <w:color w:val="231F20"/>
          <w:w w:val="105"/>
        </w:rPr>
        <w:t>example</w:t>
      </w:r>
      <w:r>
        <w:rPr>
          <w:color w:val="231F20"/>
          <w:spacing w:val="-4"/>
          <w:w w:val="105"/>
        </w:rPr>
        <w:t xml:space="preserve"> </w:t>
      </w:r>
      <w:r>
        <w:rPr>
          <w:color w:val="231F20"/>
          <w:w w:val="105"/>
        </w:rPr>
        <w:t>is</w:t>
      </w:r>
      <w:r>
        <w:rPr>
          <w:color w:val="231F20"/>
          <w:spacing w:val="-4"/>
          <w:w w:val="105"/>
        </w:rPr>
        <w:t xml:space="preserve"> </w:t>
      </w:r>
      <w:r>
        <w:rPr>
          <w:color w:val="231F20"/>
          <w:w w:val="105"/>
        </w:rPr>
        <w:t>again</w:t>
      </w:r>
      <w:r>
        <w:rPr>
          <w:color w:val="231F20"/>
          <w:spacing w:val="-4"/>
          <w:w w:val="105"/>
        </w:rPr>
        <w:t xml:space="preserve"> </w:t>
      </w:r>
      <w:proofErr w:type="spellStart"/>
      <w:r>
        <w:rPr>
          <w:color w:val="231F20"/>
          <w:w w:val="105"/>
        </w:rPr>
        <w:t>refered</w:t>
      </w:r>
      <w:proofErr w:type="spellEnd"/>
      <w:r>
        <w:rPr>
          <w:color w:val="231F20"/>
          <w:spacing w:val="-4"/>
          <w:w w:val="105"/>
        </w:rPr>
        <w:t xml:space="preserve"> </w:t>
      </w:r>
      <w:r>
        <w:rPr>
          <w:color w:val="231F20"/>
          <w:w w:val="105"/>
        </w:rPr>
        <w:t>to:</w:t>
      </w:r>
    </w:p>
    <w:p w14:paraId="7BDE332E" w14:textId="77777777" w:rsidR="00F03E04" w:rsidRDefault="00F03E04">
      <w:pPr>
        <w:pStyle w:val="BodyText"/>
        <w:spacing w:before="12"/>
        <w:rPr>
          <w:sz w:val="18"/>
        </w:rPr>
      </w:pPr>
    </w:p>
    <w:p w14:paraId="165E677F" w14:textId="77777777" w:rsidR="00F03E04" w:rsidRDefault="00000000">
      <w:pPr>
        <w:pStyle w:val="ListParagraph"/>
        <w:numPr>
          <w:ilvl w:val="0"/>
          <w:numId w:val="13"/>
        </w:numPr>
        <w:tabs>
          <w:tab w:val="left" w:pos="1237"/>
          <w:tab w:val="left" w:pos="1238"/>
        </w:tabs>
        <w:ind w:hanging="281"/>
        <w:rPr>
          <w:sz w:val="20"/>
        </w:rPr>
      </w:pPr>
      <w:r>
        <w:rPr>
          <w:rFonts w:ascii="Times New Roman" w:hAnsi="Times New Roman"/>
          <w:color w:val="231F20"/>
          <w:w w:val="105"/>
          <w:sz w:val="20"/>
        </w:rPr>
        <w:t>FC</w:t>
      </w:r>
      <w:r>
        <w:rPr>
          <w:rFonts w:ascii="Times New Roman" w:hAnsi="Times New Roman"/>
          <w:color w:val="231F20"/>
          <w:spacing w:val="5"/>
          <w:w w:val="110"/>
          <w:sz w:val="20"/>
        </w:rPr>
        <w:t xml:space="preserve"> </w:t>
      </w:r>
      <w:r>
        <w:rPr>
          <w:rFonts w:ascii="Times New Roman" w:hAnsi="Times New Roman"/>
          <w:color w:val="231F20"/>
          <w:w w:val="110"/>
          <w:sz w:val="20"/>
        </w:rPr>
        <w:t>=</w:t>
      </w:r>
      <w:r>
        <w:rPr>
          <w:rFonts w:ascii="Times New Roman" w:hAnsi="Times New Roman"/>
          <w:color w:val="231F20"/>
          <w:spacing w:val="5"/>
          <w:w w:val="110"/>
          <w:sz w:val="20"/>
        </w:rPr>
        <w:t xml:space="preserve"> </w:t>
      </w:r>
      <w:r>
        <w:rPr>
          <w:rFonts w:ascii="Times New Roman" w:hAnsi="Times New Roman"/>
          <w:color w:val="231F20"/>
          <w:w w:val="105"/>
          <w:sz w:val="20"/>
        </w:rPr>
        <w:t>$135,000</w:t>
      </w:r>
      <w:r>
        <w:rPr>
          <w:rFonts w:ascii="Times New Roman" w:hAnsi="Times New Roman"/>
          <w:color w:val="231F20"/>
          <w:spacing w:val="-3"/>
          <w:w w:val="105"/>
          <w:sz w:val="20"/>
        </w:rPr>
        <w:t xml:space="preserve"> </w:t>
      </w:r>
      <w:r>
        <w:rPr>
          <w:color w:val="231F20"/>
          <w:w w:val="105"/>
          <w:sz w:val="20"/>
        </w:rPr>
        <w:t>(for</w:t>
      </w:r>
      <w:r>
        <w:rPr>
          <w:color w:val="231F20"/>
          <w:spacing w:val="-8"/>
          <w:w w:val="105"/>
          <w:sz w:val="20"/>
        </w:rPr>
        <w:t xml:space="preserve"> </w:t>
      </w:r>
      <w:r>
        <w:rPr>
          <w:color w:val="231F20"/>
          <w:w w:val="105"/>
          <w:sz w:val="20"/>
        </w:rPr>
        <w:t>a</w:t>
      </w:r>
      <w:r>
        <w:rPr>
          <w:color w:val="231F20"/>
          <w:spacing w:val="-7"/>
          <w:w w:val="105"/>
          <w:sz w:val="20"/>
        </w:rPr>
        <w:t xml:space="preserve"> </w:t>
      </w:r>
      <w:r>
        <w:rPr>
          <w:color w:val="231F20"/>
          <w:w w:val="105"/>
          <w:sz w:val="20"/>
        </w:rPr>
        <w:t>speciﬁed</w:t>
      </w:r>
      <w:r>
        <w:rPr>
          <w:color w:val="231F20"/>
          <w:spacing w:val="-8"/>
          <w:w w:val="105"/>
          <w:sz w:val="20"/>
        </w:rPr>
        <w:t xml:space="preserve"> </w:t>
      </w:r>
      <w:r>
        <w:rPr>
          <w:color w:val="231F20"/>
          <w:spacing w:val="-2"/>
          <w:w w:val="105"/>
          <w:sz w:val="20"/>
        </w:rPr>
        <w:t>period)</w:t>
      </w:r>
    </w:p>
    <w:p w14:paraId="3EB5294F" w14:textId="77777777" w:rsidR="00F03E04" w:rsidRDefault="00000000">
      <w:pPr>
        <w:pStyle w:val="ListParagraph"/>
        <w:numPr>
          <w:ilvl w:val="0"/>
          <w:numId w:val="13"/>
        </w:numPr>
        <w:tabs>
          <w:tab w:val="left" w:pos="1237"/>
          <w:tab w:val="left" w:pos="1238"/>
        </w:tabs>
        <w:spacing w:before="19"/>
        <w:ind w:hanging="281"/>
        <w:rPr>
          <w:rFonts w:ascii="Times New Roman" w:hAnsi="Times New Roman"/>
          <w:sz w:val="20"/>
        </w:rPr>
      </w:pPr>
      <w:r>
        <w:rPr>
          <w:rFonts w:ascii="Times New Roman" w:hAnsi="Times New Roman"/>
          <w:color w:val="231F20"/>
          <w:w w:val="120"/>
          <w:sz w:val="20"/>
        </w:rPr>
        <w:t>P</w:t>
      </w:r>
      <w:r>
        <w:rPr>
          <w:rFonts w:ascii="Times New Roman" w:hAnsi="Times New Roman"/>
          <w:color w:val="231F20"/>
          <w:spacing w:val="16"/>
          <w:w w:val="120"/>
          <w:sz w:val="20"/>
        </w:rPr>
        <w:t xml:space="preserve"> </w:t>
      </w:r>
      <w:r>
        <w:rPr>
          <w:rFonts w:ascii="Times New Roman" w:hAnsi="Times New Roman"/>
          <w:color w:val="231F20"/>
          <w:w w:val="120"/>
          <w:sz w:val="20"/>
        </w:rPr>
        <w:t>=</w:t>
      </w:r>
      <w:r>
        <w:rPr>
          <w:rFonts w:ascii="Times New Roman" w:hAnsi="Times New Roman"/>
          <w:color w:val="231F20"/>
          <w:spacing w:val="17"/>
          <w:w w:val="120"/>
          <w:sz w:val="20"/>
        </w:rPr>
        <w:t xml:space="preserve"> </w:t>
      </w:r>
      <w:r>
        <w:rPr>
          <w:rFonts w:ascii="Times New Roman" w:hAnsi="Times New Roman"/>
          <w:color w:val="231F20"/>
          <w:spacing w:val="-5"/>
          <w:w w:val="120"/>
          <w:sz w:val="20"/>
        </w:rPr>
        <w:t>$12</w:t>
      </w:r>
    </w:p>
    <w:p w14:paraId="46FEA20D" w14:textId="77777777" w:rsidR="00F03E04" w:rsidRDefault="00000000">
      <w:pPr>
        <w:pStyle w:val="ListParagraph"/>
        <w:numPr>
          <w:ilvl w:val="0"/>
          <w:numId w:val="13"/>
        </w:numPr>
        <w:tabs>
          <w:tab w:val="left" w:pos="1237"/>
          <w:tab w:val="left" w:pos="1238"/>
        </w:tabs>
        <w:spacing w:before="29"/>
        <w:ind w:hanging="281"/>
        <w:rPr>
          <w:rFonts w:ascii="Times New Roman" w:hAnsi="Times New Roman"/>
          <w:sz w:val="20"/>
        </w:rPr>
      </w:pPr>
      <w:proofErr w:type="spellStart"/>
      <w:r>
        <w:rPr>
          <w:rFonts w:ascii="Times New Roman" w:hAnsi="Times New Roman"/>
          <w:color w:val="231F20"/>
          <w:w w:val="115"/>
          <w:sz w:val="20"/>
        </w:rPr>
        <w:t>vc</w:t>
      </w:r>
      <w:proofErr w:type="spellEnd"/>
      <w:r>
        <w:rPr>
          <w:rFonts w:ascii="Times New Roman" w:hAnsi="Times New Roman"/>
          <w:color w:val="231F20"/>
          <w:spacing w:val="8"/>
          <w:w w:val="115"/>
          <w:sz w:val="20"/>
        </w:rPr>
        <w:t xml:space="preserve"> </w:t>
      </w:r>
      <w:r>
        <w:rPr>
          <w:rFonts w:ascii="Times New Roman" w:hAnsi="Times New Roman"/>
          <w:color w:val="231F20"/>
          <w:w w:val="115"/>
          <w:sz w:val="20"/>
        </w:rPr>
        <w:t>=</w:t>
      </w:r>
      <w:r>
        <w:rPr>
          <w:rFonts w:ascii="Times New Roman" w:hAnsi="Times New Roman"/>
          <w:color w:val="231F20"/>
          <w:spacing w:val="9"/>
          <w:w w:val="115"/>
          <w:sz w:val="20"/>
        </w:rPr>
        <w:t xml:space="preserve"> </w:t>
      </w:r>
      <w:r>
        <w:rPr>
          <w:rFonts w:ascii="Times New Roman" w:hAnsi="Times New Roman"/>
          <w:color w:val="231F20"/>
          <w:spacing w:val="-2"/>
          <w:w w:val="115"/>
          <w:sz w:val="20"/>
        </w:rPr>
        <w:t>$7.50</w:t>
      </w:r>
    </w:p>
    <w:p w14:paraId="319BAB35" w14:textId="77777777" w:rsidR="00F03E04" w:rsidRDefault="00F03E04">
      <w:pPr>
        <w:pStyle w:val="BodyText"/>
        <w:spacing w:before="4"/>
        <w:rPr>
          <w:rFonts w:ascii="Times New Roman"/>
          <w:sz w:val="23"/>
        </w:rPr>
      </w:pPr>
    </w:p>
    <w:p w14:paraId="3C03EBF7" w14:textId="77777777" w:rsidR="00F03E04" w:rsidRDefault="00000000">
      <w:pPr>
        <w:pStyle w:val="BodyText"/>
        <w:spacing w:before="1" w:line="232" w:lineRule="auto"/>
        <w:ind w:left="957" w:right="2323" w:hanging="1"/>
        <w:jc w:val="both"/>
        <w:rPr>
          <w:rFonts w:ascii="Times New Roman"/>
        </w:rPr>
      </w:pPr>
      <w:r>
        <w:rPr>
          <w:color w:val="231F20"/>
        </w:rPr>
        <w:t>BEP</w:t>
      </w:r>
      <w:r>
        <w:rPr>
          <w:color w:val="231F20"/>
          <w:spacing w:val="20"/>
        </w:rPr>
        <w:t xml:space="preserve"> </w:t>
      </w:r>
      <w:r>
        <w:rPr>
          <w:color w:val="231F20"/>
        </w:rPr>
        <w:t>is</w:t>
      </w:r>
      <w:r>
        <w:rPr>
          <w:color w:val="231F20"/>
          <w:spacing w:val="20"/>
        </w:rPr>
        <w:t xml:space="preserve"> </w:t>
      </w:r>
      <w:r>
        <w:rPr>
          <w:color w:val="231F20"/>
        </w:rPr>
        <w:t>reached</w:t>
      </w:r>
      <w:r>
        <w:rPr>
          <w:color w:val="231F20"/>
          <w:spacing w:val="20"/>
        </w:rPr>
        <w:t xml:space="preserve"> </w:t>
      </w:r>
      <w:r>
        <w:rPr>
          <w:color w:val="231F20"/>
        </w:rPr>
        <w:t>at</w:t>
      </w:r>
      <w:r>
        <w:rPr>
          <w:color w:val="231F20"/>
          <w:spacing w:val="20"/>
        </w:rPr>
        <w:t xml:space="preserve"> </w:t>
      </w:r>
      <w:r>
        <w:rPr>
          <w:color w:val="231F20"/>
        </w:rPr>
        <w:t>a</w:t>
      </w:r>
      <w:r>
        <w:rPr>
          <w:color w:val="231F20"/>
          <w:spacing w:val="20"/>
        </w:rPr>
        <w:t xml:space="preserve"> </w:t>
      </w:r>
      <w:r>
        <w:rPr>
          <w:color w:val="231F20"/>
        </w:rPr>
        <w:t>volume</w:t>
      </w:r>
      <w:r>
        <w:rPr>
          <w:color w:val="231F20"/>
          <w:spacing w:val="20"/>
        </w:rPr>
        <w:t xml:space="preserve"> </w:t>
      </w:r>
      <w:r>
        <w:rPr>
          <w:color w:val="231F20"/>
        </w:rPr>
        <w:t>of</w:t>
      </w:r>
      <w:r>
        <w:rPr>
          <w:color w:val="231F20"/>
          <w:spacing w:val="20"/>
        </w:rPr>
        <w:t xml:space="preserve"> </w:t>
      </w:r>
      <w:r>
        <w:rPr>
          <w:rFonts w:ascii="Times New Roman"/>
          <w:color w:val="231F20"/>
        </w:rPr>
        <w:t>x</w:t>
      </w:r>
      <w:r>
        <w:rPr>
          <w:rFonts w:ascii="Times New Roman"/>
          <w:color w:val="231F20"/>
          <w:spacing w:val="31"/>
          <w:w w:val="110"/>
        </w:rPr>
        <w:t xml:space="preserve"> </w:t>
      </w:r>
      <w:r>
        <w:rPr>
          <w:rFonts w:ascii="Times New Roman"/>
          <w:color w:val="231F20"/>
          <w:w w:val="110"/>
        </w:rPr>
        <w:t>=</w:t>
      </w:r>
      <w:r>
        <w:rPr>
          <w:rFonts w:ascii="Times New Roman"/>
          <w:color w:val="231F20"/>
          <w:spacing w:val="31"/>
          <w:w w:val="110"/>
        </w:rPr>
        <w:t xml:space="preserve"> </w:t>
      </w:r>
      <w:r>
        <w:rPr>
          <w:rFonts w:ascii="Times New Roman"/>
          <w:color w:val="231F20"/>
        </w:rPr>
        <w:t>30,000</w:t>
      </w:r>
      <w:r>
        <w:rPr>
          <w:rFonts w:ascii="Times New Roman"/>
          <w:color w:val="231F20"/>
          <w:spacing w:val="36"/>
        </w:rPr>
        <w:t xml:space="preserve"> </w:t>
      </w:r>
      <w:r>
        <w:rPr>
          <w:rFonts w:ascii="Times New Roman"/>
          <w:color w:val="231F20"/>
        </w:rPr>
        <w:t>units.</w:t>
      </w:r>
      <w:r>
        <w:rPr>
          <w:rFonts w:ascii="Times New Roman"/>
          <w:color w:val="231F20"/>
          <w:spacing w:val="25"/>
        </w:rPr>
        <w:t xml:space="preserve"> </w:t>
      </w:r>
      <w:r>
        <w:rPr>
          <w:color w:val="231F20"/>
        </w:rPr>
        <w:t>The</w:t>
      </w:r>
      <w:r>
        <w:rPr>
          <w:color w:val="231F20"/>
          <w:spacing w:val="20"/>
        </w:rPr>
        <w:t xml:space="preserve"> </w:t>
      </w:r>
      <w:r>
        <w:rPr>
          <w:color w:val="231F20"/>
        </w:rPr>
        <w:t>total</w:t>
      </w:r>
      <w:r>
        <w:rPr>
          <w:color w:val="231F20"/>
          <w:spacing w:val="20"/>
        </w:rPr>
        <w:t xml:space="preserve"> </w:t>
      </w:r>
      <w:r>
        <w:rPr>
          <w:color w:val="231F20"/>
        </w:rPr>
        <w:t>costs</w:t>
      </w:r>
      <w:r>
        <w:rPr>
          <w:color w:val="231F20"/>
          <w:spacing w:val="20"/>
        </w:rPr>
        <w:t xml:space="preserve"> </w:t>
      </w:r>
      <w:r>
        <w:rPr>
          <w:color w:val="231F20"/>
        </w:rPr>
        <w:t>and</w:t>
      </w:r>
      <w:r>
        <w:rPr>
          <w:color w:val="231F20"/>
          <w:spacing w:val="20"/>
        </w:rPr>
        <w:t xml:space="preserve"> </w:t>
      </w:r>
      <w:r>
        <w:rPr>
          <w:color w:val="231F20"/>
        </w:rPr>
        <w:t>the</w:t>
      </w:r>
      <w:r>
        <w:rPr>
          <w:color w:val="231F20"/>
          <w:spacing w:val="20"/>
        </w:rPr>
        <w:t xml:space="preserve"> </w:t>
      </w:r>
      <w:r>
        <w:rPr>
          <w:color w:val="231F20"/>
        </w:rPr>
        <w:t>total</w:t>
      </w:r>
      <w:r>
        <w:rPr>
          <w:color w:val="231F20"/>
          <w:spacing w:val="20"/>
        </w:rPr>
        <w:t xml:space="preserve"> </w:t>
      </w:r>
      <w:r>
        <w:rPr>
          <w:color w:val="231F20"/>
        </w:rPr>
        <w:t xml:space="preserve">revenue are both </w:t>
      </w:r>
      <w:r>
        <w:rPr>
          <w:rFonts w:ascii="Times New Roman"/>
          <w:color w:val="231F20"/>
        </w:rPr>
        <w:t>$360,000.</w:t>
      </w:r>
    </w:p>
    <w:p w14:paraId="7D804927" w14:textId="77777777" w:rsidR="00F03E04" w:rsidRDefault="00F03E04">
      <w:pPr>
        <w:pStyle w:val="BodyText"/>
        <w:spacing w:before="10"/>
        <w:rPr>
          <w:rFonts w:ascii="Times New Roman"/>
          <w:sz w:val="23"/>
        </w:rPr>
      </w:pPr>
    </w:p>
    <w:p w14:paraId="3D8368FC" w14:textId="77777777" w:rsidR="00F03E04" w:rsidRDefault="00000000">
      <w:pPr>
        <w:pStyle w:val="BodyText"/>
        <w:ind w:right="1364"/>
        <w:jc w:val="center"/>
        <w:rPr>
          <w:rFonts w:ascii="Times New Roman" w:hAnsi="Times New Roman"/>
        </w:rPr>
      </w:pPr>
      <w:proofErr w:type="gramStart"/>
      <w:r>
        <w:rPr>
          <w:rFonts w:ascii="Times New Roman" w:hAnsi="Times New Roman"/>
          <w:color w:val="231F20"/>
          <w:w w:val="110"/>
        </w:rPr>
        <w:t>Total</w:t>
      </w:r>
      <w:r>
        <w:rPr>
          <w:rFonts w:ascii="Times New Roman" w:hAnsi="Times New Roman"/>
          <w:color w:val="231F20"/>
          <w:spacing w:val="23"/>
          <w:w w:val="110"/>
        </w:rPr>
        <w:t xml:space="preserve">  </w:t>
      </w:r>
      <w:r>
        <w:rPr>
          <w:rFonts w:ascii="Times New Roman" w:hAnsi="Times New Roman"/>
          <w:color w:val="231F20"/>
          <w:w w:val="110"/>
        </w:rPr>
        <w:t>revenue</w:t>
      </w:r>
      <w:proofErr w:type="gramEnd"/>
      <w:r>
        <w:rPr>
          <w:rFonts w:ascii="Times New Roman" w:hAnsi="Times New Roman"/>
          <w:color w:val="231F20"/>
          <w:spacing w:val="-6"/>
          <w:w w:val="110"/>
        </w:rPr>
        <w:t xml:space="preserve"> </w:t>
      </w:r>
      <w:r>
        <w:rPr>
          <w:rFonts w:ascii="Times New Roman" w:hAnsi="Times New Roman"/>
          <w:color w:val="231F20"/>
          <w:w w:val="110"/>
        </w:rPr>
        <w:t>=</w:t>
      </w:r>
      <w:r>
        <w:rPr>
          <w:rFonts w:ascii="Times New Roman" w:hAnsi="Times New Roman"/>
          <w:color w:val="231F20"/>
          <w:spacing w:val="-3"/>
          <w:w w:val="110"/>
        </w:rPr>
        <w:t xml:space="preserve"> </w:t>
      </w:r>
      <w:r>
        <w:rPr>
          <w:rFonts w:ascii="Times New Roman" w:hAnsi="Times New Roman"/>
          <w:color w:val="231F20"/>
          <w:w w:val="110"/>
        </w:rPr>
        <w:t>P</w:t>
      </w:r>
      <w:r>
        <w:rPr>
          <w:rFonts w:ascii="Times New Roman" w:hAnsi="Times New Roman"/>
          <w:color w:val="231F20"/>
          <w:spacing w:val="-14"/>
          <w:w w:val="110"/>
        </w:rPr>
        <w:t xml:space="preserve"> </w:t>
      </w:r>
      <w:r>
        <w:rPr>
          <w:rFonts w:ascii="Times New Roman" w:hAnsi="Times New Roman"/>
          <w:color w:val="231F20"/>
          <w:w w:val="110"/>
        </w:rPr>
        <w:t>·</w:t>
      </w:r>
      <w:r>
        <w:rPr>
          <w:rFonts w:ascii="Times New Roman" w:hAnsi="Times New Roman"/>
          <w:color w:val="231F20"/>
          <w:spacing w:val="-14"/>
          <w:w w:val="110"/>
        </w:rPr>
        <w:t xml:space="preserve"> </w:t>
      </w:r>
      <w:r>
        <w:rPr>
          <w:rFonts w:ascii="Times New Roman" w:hAnsi="Times New Roman"/>
          <w:color w:val="231F20"/>
          <w:w w:val="110"/>
        </w:rPr>
        <w:t>x</w:t>
      </w:r>
      <w:r>
        <w:rPr>
          <w:rFonts w:ascii="Times New Roman" w:hAnsi="Times New Roman"/>
          <w:color w:val="231F20"/>
          <w:spacing w:val="-3"/>
          <w:w w:val="110"/>
        </w:rPr>
        <w:t xml:space="preserve"> </w:t>
      </w:r>
      <w:r>
        <w:rPr>
          <w:rFonts w:ascii="Times New Roman" w:hAnsi="Times New Roman"/>
          <w:color w:val="231F20"/>
          <w:w w:val="110"/>
        </w:rPr>
        <w:t>=</w:t>
      </w:r>
      <w:r>
        <w:rPr>
          <w:rFonts w:ascii="Times New Roman" w:hAnsi="Times New Roman"/>
          <w:color w:val="231F20"/>
          <w:spacing w:val="48"/>
          <w:w w:val="110"/>
        </w:rPr>
        <w:t xml:space="preserve"> </w:t>
      </w:r>
      <w:r>
        <w:rPr>
          <w:rFonts w:ascii="Times New Roman" w:hAnsi="Times New Roman"/>
          <w:color w:val="231F20"/>
          <w:w w:val="110"/>
        </w:rPr>
        <w:t>$</w:t>
      </w:r>
      <w:r>
        <w:rPr>
          <w:rFonts w:ascii="Times New Roman" w:hAnsi="Times New Roman"/>
          <w:color w:val="231F20"/>
          <w:spacing w:val="-4"/>
          <w:w w:val="110"/>
        </w:rPr>
        <w:t xml:space="preserve"> </w:t>
      </w:r>
      <w:r>
        <w:rPr>
          <w:rFonts w:ascii="Times New Roman" w:hAnsi="Times New Roman"/>
          <w:color w:val="231F20"/>
          <w:w w:val="110"/>
        </w:rPr>
        <w:t>12</w:t>
      </w:r>
      <w:r>
        <w:rPr>
          <w:rFonts w:ascii="Times New Roman" w:hAnsi="Times New Roman"/>
          <w:color w:val="231F20"/>
          <w:spacing w:val="-14"/>
          <w:w w:val="110"/>
        </w:rPr>
        <w:t xml:space="preserve"> </w:t>
      </w:r>
      <w:r>
        <w:rPr>
          <w:rFonts w:ascii="Times New Roman" w:hAnsi="Times New Roman"/>
          <w:color w:val="231F20"/>
          <w:w w:val="110"/>
        </w:rPr>
        <w:t>·</w:t>
      </w:r>
      <w:r>
        <w:rPr>
          <w:rFonts w:ascii="Times New Roman" w:hAnsi="Times New Roman"/>
          <w:color w:val="231F20"/>
          <w:spacing w:val="-13"/>
          <w:w w:val="110"/>
        </w:rPr>
        <w:t xml:space="preserve"> </w:t>
      </w:r>
      <w:r>
        <w:rPr>
          <w:rFonts w:ascii="Times New Roman" w:hAnsi="Times New Roman"/>
          <w:color w:val="231F20"/>
          <w:w w:val="110"/>
        </w:rPr>
        <w:t>30,</w:t>
      </w:r>
      <w:r>
        <w:rPr>
          <w:rFonts w:ascii="Times New Roman" w:hAnsi="Times New Roman"/>
          <w:color w:val="231F20"/>
          <w:spacing w:val="-23"/>
          <w:w w:val="110"/>
        </w:rPr>
        <w:t xml:space="preserve"> </w:t>
      </w:r>
      <w:r>
        <w:rPr>
          <w:rFonts w:ascii="Times New Roman" w:hAnsi="Times New Roman"/>
          <w:color w:val="231F20"/>
          <w:w w:val="110"/>
        </w:rPr>
        <w:t>000</w:t>
      </w:r>
      <w:r>
        <w:rPr>
          <w:rFonts w:ascii="Times New Roman" w:hAnsi="Times New Roman"/>
          <w:color w:val="231F20"/>
          <w:spacing w:val="-4"/>
          <w:w w:val="110"/>
        </w:rPr>
        <w:t xml:space="preserve"> </w:t>
      </w:r>
      <w:r>
        <w:rPr>
          <w:rFonts w:ascii="Times New Roman" w:hAnsi="Times New Roman"/>
          <w:color w:val="231F20"/>
          <w:w w:val="110"/>
        </w:rPr>
        <w:t>=</w:t>
      </w:r>
      <w:r>
        <w:rPr>
          <w:rFonts w:ascii="Times New Roman" w:hAnsi="Times New Roman"/>
          <w:color w:val="231F20"/>
          <w:spacing w:val="48"/>
          <w:w w:val="110"/>
        </w:rPr>
        <w:t xml:space="preserve"> </w:t>
      </w:r>
      <w:r>
        <w:rPr>
          <w:rFonts w:ascii="Times New Roman" w:hAnsi="Times New Roman"/>
          <w:color w:val="231F20"/>
          <w:w w:val="110"/>
        </w:rPr>
        <w:t>$</w:t>
      </w:r>
      <w:r>
        <w:rPr>
          <w:rFonts w:ascii="Times New Roman" w:hAnsi="Times New Roman"/>
          <w:color w:val="231F20"/>
          <w:spacing w:val="-4"/>
          <w:w w:val="110"/>
        </w:rPr>
        <w:t xml:space="preserve"> </w:t>
      </w:r>
      <w:r>
        <w:rPr>
          <w:rFonts w:ascii="Times New Roman" w:hAnsi="Times New Roman"/>
          <w:color w:val="231F20"/>
          <w:w w:val="110"/>
        </w:rPr>
        <w:t>360,</w:t>
      </w:r>
      <w:r>
        <w:rPr>
          <w:rFonts w:ascii="Times New Roman" w:hAnsi="Times New Roman"/>
          <w:color w:val="231F20"/>
          <w:spacing w:val="-23"/>
          <w:w w:val="110"/>
        </w:rPr>
        <w:t xml:space="preserve"> </w:t>
      </w:r>
      <w:r>
        <w:rPr>
          <w:rFonts w:ascii="Times New Roman" w:hAnsi="Times New Roman"/>
          <w:color w:val="231F20"/>
          <w:spacing w:val="-5"/>
          <w:w w:val="110"/>
        </w:rPr>
        <w:t>000</w:t>
      </w:r>
    </w:p>
    <w:p w14:paraId="755F6349" w14:textId="77777777" w:rsidR="00F03E04" w:rsidRDefault="00F03E04">
      <w:pPr>
        <w:pStyle w:val="BodyText"/>
        <w:spacing w:before="2"/>
        <w:rPr>
          <w:rFonts w:ascii="Times New Roman"/>
          <w:sz w:val="25"/>
        </w:rPr>
      </w:pPr>
    </w:p>
    <w:p w14:paraId="6770DC41" w14:textId="77777777" w:rsidR="00F03E04" w:rsidRDefault="00000000">
      <w:pPr>
        <w:pStyle w:val="BodyText"/>
        <w:tabs>
          <w:tab w:val="left" w:pos="1312"/>
          <w:tab w:val="left" w:pos="1701"/>
        </w:tabs>
        <w:spacing w:before="1"/>
        <w:ind w:right="1364"/>
        <w:jc w:val="center"/>
        <w:rPr>
          <w:rFonts w:ascii="Times New Roman" w:hAnsi="Times New Roman"/>
        </w:rPr>
      </w:pPr>
      <w:proofErr w:type="gramStart"/>
      <w:r>
        <w:rPr>
          <w:rFonts w:ascii="Times New Roman" w:hAnsi="Times New Roman"/>
          <w:color w:val="231F20"/>
          <w:w w:val="110"/>
        </w:rPr>
        <w:t>Total</w:t>
      </w:r>
      <w:r>
        <w:rPr>
          <w:rFonts w:ascii="Times New Roman" w:hAnsi="Times New Roman"/>
          <w:color w:val="231F20"/>
          <w:spacing w:val="39"/>
          <w:w w:val="110"/>
        </w:rPr>
        <w:t xml:space="preserve">  </w:t>
      </w:r>
      <w:r>
        <w:rPr>
          <w:rFonts w:ascii="Times New Roman" w:hAnsi="Times New Roman"/>
          <w:color w:val="231F20"/>
          <w:spacing w:val="-2"/>
          <w:w w:val="110"/>
        </w:rPr>
        <w:t>costs</w:t>
      </w:r>
      <w:proofErr w:type="gramEnd"/>
      <w:r>
        <w:rPr>
          <w:rFonts w:ascii="Times New Roman" w:hAnsi="Times New Roman"/>
          <w:color w:val="231F20"/>
        </w:rPr>
        <w:tab/>
      </w:r>
      <w:r>
        <w:rPr>
          <w:rFonts w:ascii="Times New Roman" w:hAnsi="Times New Roman"/>
          <w:color w:val="231F20"/>
          <w:spacing w:val="-10"/>
          <w:w w:val="110"/>
        </w:rPr>
        <w:t>=</w:t>
      </w:r>
      <w:r>
        <w:rPr>
          <w:rFonts w:ascii="Times New Roman" w:hAnsi="Times New Roman"/>
          <w:color w:val="231F20"/>
        </w:rPr>
        <w:tab/>
      </w:r>
      <w:r>
        <w:rPr>
          <w:rFonts w:ascii="Times New Roman" w:hAnsi="Times New Roman"/>
          <w:color w:val="231F20"/>
          <w:w w:val="110"/>
        </w:rPr>
        <w:t>FC</w:t>
      </w:r>
      <w:r>
        <w:rPr>
          <w:rFonts w:ascii="Times New Roman" w:hAnsi="Times New Roman"/>
          <w:color w:val="231F20"/>
          <w:spacing w:val="-14"/>
          <w:w w:val="110"/>
        </w:rPr>
        <w:t xml:space="preserve"> </w:t>
      </w:r>
      <w:r>
        <w:rPr>
          <w:rFonts w:ascii="Times New Roman" w:hAnsi="Times New Roman"/>
          <w:color w:val="231F20"/>
          <w:w w:val="110"/>
        </w:rPr>
        <w:t>+</w:t>
      </w:r>
      <w:r>
        <w:rPr>
          <w:rFonts w:ascii="Times New Roman" w:hAnsi="Times New Roman"/>
          <w:color w:val="231F20"/>
          <w:spacing w:val="-14"/>
          <w:w w:val="110"/>
        </w:rPr>
        <w:t xml:space="preserve"> </w:t>
      </w:r>
      <w:proofErr w:type="spellStart"/>
      <w:r>
        <w:rPr>
          <w:rFonts w:ascii="Times New Roman" w:hAnsi="Times New Roman"/>
          <w:color w:val="231F20"/>
          <w:w w:val="110"/>
        </w:rPr>
        <w:t>vc</w:t>
      </w:r>
      <w:proofErr w:type="spellEnd"/>
      <w:r>
        <w:rPr>
          <w:rFonts w:ascii="Times New Roman" w:hAnsi="Times New Roman"/>
          <w:color w:val="231F20"/>
          <w:spacing w:val="-14"/>
          <w:w w:val="110"/>
        </w:rPr>
        <w:t xml:space="preserve"> </w:t>
      </w:r>
      <w:r>
        <w:rPr>
          <w:rFonts w:ascii="Times New Roman" w:hAnsi="Times New Roman"/>
          <w:color w:val="231F20"/>
          <w:w w:val="110"/>
        </w:rPr>
        <w:t>·</w:t>
      </w:r>
      <w:r>
        <w:rPr>
          <w:rFonts w:ascii="Times New Roman" w:hAnsi="Times New Roman"/>
          <w:color w:val="231F20"/>
          <w:spacing w:val="-13"/>
          <w:w w:val="110"/>
        </w:rPr>
        <w:t xml:space="preserve"> </w:t>
      </w:r>
      <w:r>
        <w:rPr>
          <w:rFonts w:ascii="Times New Roman" w:hAnsi="Times New Roman"/>
          <w:color w:val="231F20"/>
          <w:w w:val="110"/>
        </w:rPr>
        <w:t>x</w:t>
      </w:r>
      <w:r>
        <w:rPr>
          <w:rFonts w:ascii="Times New Roman" w:hAnsi="Times New Roman"/>
          <w:color w:val="231F20"/>
          <w:spacing w:val="-14"/>
          <w:w w:val="110"/>
        </w:rPr>
        <w:t xml:space="preserve"> </w:t>
      </w:r>
      <w:r>
        <w:rPr>
          <w:rFonts w:ascii="Times New Roman" w:hAnsi="Times New Roman"/>
          <w:color w:val="231F20"/>
          <w:w w:val="110"/>
        </w:rPr>
        <w:t>=</w:t>
      </w:r>
      <w:r>
        <w:rPr>
          <w:rFonts w:ascii="Times New Roman" w:hAnsi="Times New Roman"/>
          <w:color w:val="231F20"/>
          <w:spacing w:val="17"/>
          <w:w w:val="110"/>
        </w:rPr>
        <w:t xml:space="preserve"> </w:t>
      </w:r>
      <w:r>
        <w:rPr>
          <w:rFonts w:ascii="Times New Roman" w:hAnsi="Times New Roman"/>
          <w:color w:val="231F20"/>
          <w:w w:val="110"/>
        </w:rPr>
        <w:t>$</w:t>
      </w:r>
      <w:r>
        <w:rPr>
          <w:rFonts w:ascii="Times New Roman" w:hAnsi="Times New Roman"/>
          <w:color w:val="231F20"/>
          <w:spacing w:val="-14"/>
          <w:w w:val="110"/>
        </w:rPr>
        <w:t xml:space="preserve"> </w:t>
      </w:r>
      <w:r>
        <w:rPr>
          <w:rFonts w:ascii="Times New Roman" w:hAnsi="Times New Roman"/>
          <w:color w:val="231F20"/>
          <w:w w:val="110"/>
        </w:rPr>
        <w:t>135,</w:t>
      </w:r>
      <w:r>
        <w:rPr>
          <w:rFonts w:ascii="Times New Roman" w:hAnsi="Times New Roman"/>
          <w:color w:val="231F20"/>
          <w:spacing w:val="-23"/>
          <w:w w:val="110"/>
        </w:rPr>
        <w:t xml:space="preserve"> </w:t>
      </w:r>
      <w:r>
        <w:rPr>
          <w:rFonts w:ascii="Times New Roman" w:hAnsi="Times New Roman"/>
          <w:color w:val="231F20"/>
          <w:w w:val="110"/>
        </w:rPr>
        <w:t>000</w:t>
      </w:r>
      <w:r>
        <w:rPr>
          <w:rFonts w:ascii="Times New Roman" w:hAnsi="Times New Roman"/>
          <w:color w:val="231F20"/>
          <w:spacing w:val="-14"/>
          <w:w w:val="110"/>
        </w:rPr>
        <w:t xml:space="preserve"> </w:t>
      </w:r>
      <w:r>
        <w:rPr>
          <w:rFonts w:ascii="Times New Roman" w:hAnsi="Times New Roman"/>
          <w:color w:val="231F20"/>
          <w:w w:val="110"/>
        </w:rPr>
        <w:t>+</w:t>
      </w:r>
      <w:r>
        <w:rPr>
          <w:rFonts w:ascii="Times New Roman" w:hAnsi="Times New Roman"/>
          <w:color w:val="231F20"/>
          <w:spacing w:val="32"/>
          <w:w w:val="110"/>
        </w:rPr>
        <w:t xml:space="preserve"> </w:t>
      </w:r>
      <w:r>
        <w:rPr>
          <w:rFonts w:ascii="Times New Roman" w:hAnsi="Times New Roman"/>
          <w:color w:val="231F20"/>
          <w:w w:val="110"/>
        </w:rPr>
        <w:t>$</w:t>
      </w:r>
      <w:r>
        <w:rPr>
          <w:rFonts w:ascii="Times New Roman" w:hAnsi="Times New Roman"/>
          <w:color w:val="231F20"/>
          <w:spacing w:val="-6"/>
          <w:w w:val="110"/>
        </w:rPr>
        <w:t xml:space="preserve"> </w:t>
      </w:r>
      <w:r>
        <w:rPr>
          <w:rFonts w:ascii="Times New Roman" w:hAnsi="Times New Roman"/>
          <w:color w:val="231F20"/>
          <w:w w:val="110"/>
        </w:rPr>
        <w:t>7</w:t>
      </w:r>
      <w:r>
        <w:rPr>
          <w:rFonts w:ascii="Times New Roman" w:hAnsi="Times New Roman"/>
          <w:color w:val="231F20"/>
          <w:spacing w:val="-22"/>
          <w:w w:val="110"/>
        </w:rPr>
        <w:t xml:space="preserve"> </w:t>
      </w:r>
      <w:r>
        <w:rPr>
          <w:rFonts w:ascii="Times New Roman" w:hAnsi="Times New Roman"/>
          <w:color w:val="231F20"/>
          <w:w w:val="110"/>
        </w:rPr>
        <w:t>.</w:t>
      </w:r>
      <w:r>
        <w:rPr>
          <w:rFonts w:ascii="Times New Roman" w:hAnsi="Times New Roman"/>
          <w:color w:val="231F20"/>
          <w:spacing w:val="-23"/>
          <w:w w:val="110"/>
        </w:rPr>
        <w:t xml:space="preserve"> </w:t>
      </w:r>
      <w:r>
        <w:rPr>
          <w:rFonts w:ascii="Times New Roman" w:hAnsi="Times New Roman"/>
          <w:color w:val="231F20"/>
          <w:w w:val="110"/>
        </w:rPr>
        <w:t>50</w:t>
      </w:r>
      <w:r>
        <w:rPr>
          <w:rFonts w:ascii="Times New Roman" w:hAnsi="Times New Roman"/>
          <w:color w:val="231F20"/>
          <w:spacing w:val="-14"/>
          <w:w w:val="110"/>
        </w:rPr>
        <w:t xml:space="preserve"> </w:t>
      </w:r>
      <w:r>
        <w:rPr>
          <w:rFonts w:ascii="Times New Roman" w:hAnsi="Times New Roman"/>
          <w:color w:val="231F20"/>
          <w:w w:val="110"/>
        </w:rPr>
        <w:t>·</w:t>
      </w:r>
      <w:r>
        <w:rPr>
          <w:rFonts w:ascii="Times New Roman" w:hAnsi="Times New Roman"/>
          <w:color w:val="231F20"/>
          <w:spacing w:val="-14"/>
          <w:w w:val="110"/>
        </w:rPr>
        <w:t xml:space="preserve"> </w:t>
      </w:r>
      <w:r>
        <w:rPr>
          <w:rFonts w:ascii="Times New Roman" w:hAnsi="Times New Roman"/>
          <w:color w:val="231F20"/>
          <w:w w:val="110"/>
        </w:rPr>
        <w:t>30,</w:t>
      </w:r>
      <w:r>
        <w:rPr>
          <w:rFonts w:ascii="Times New Roman" w:hAnsi="Times New Roman"/>
          <w:color w:val="231F20"/>
          <w:spacing w:val="-23"/>
          <w:w w:val="110"/>
        </w:rPr>
        <w:t xml:space="preserve"> </w:t>
      </w:r>
      <w:r>
        <w:rPr>
          <w:rFonts w:ascii="Times New Roman" w:hAnsi="Times New Roman"/>
          <w:color w:val="231F20"/>
          <w:w w:val="110"/>
        </w:rPr>
        <w:t>000</w:t>
      </w:r>
      <w:r>
        <w:rPr>
          <w:rFonts w:ascii="Times New Roman" w:hAnsi="Times New Roman"/>
          <w:color w:val="231F20"/>
          <w:spacing w:val="-7"/>
          <w:w w:val="110"/>
        </w:rPr>
        <w:t xml:space="preserve"> </w:t>
      </w:r>
      <w:r>
        <w:rPr>
          <w:rFonts w:ascii="Times New Roman" w:hAnsi="Times New Roman"/>
          <w:color w:val="231F20"/>
          <w:w w:val="110"/>
        </w:rPr>
        <w:t>=</w:t>
      </w:r>
      <w:r>
        <w:rPr>
          <w:rFonts w:ascii="Times New Roman" w:hAnsi="Times New Roman"/>
          <w:color w:val="231F20"/>
          <w:spacing w:val="43"/>
          <w:w w:val="110"/>
        </w:rPr>
        <w:t xml:space="preserve"> </w:t>
      </w:r>
      <w:r>
        <w:rPr>
          <w:rFonts w:ascii="Times New Roman" w:hAnsi="Times New Roman"/>
          <w:color w:val="231F20"/>
          <w:w w:val="110"/>
        </w:rPr>
        <w:t>$</w:t>
      </w:r>
      <w:r>
        <w:rPr>
          <w:rFonts w:ascii="Times New Roman" w:hAnsi="Times New Roman"/>
          <w:color w:val="231F20"/>
          <w:spacing w:val="-7"/>
          <w:w w:val="110"/>
        </w:rPr>
        <w:t xml:space="preserve"> </w:t>
      </w:r>
      <w:r>
        <w:rPr>
          <w:rFonts w:ascii="Times New Roman" w:hAnsi="Times New Roman"/>
          <w:color w:val="231F20"/>
          <w:w w:val="110"/>
        </w:rPr>
        <w:t>360,</w:t>
      </w:r>
      <w:r>
        <w:rPr>
          <w:rFonts w:ascii="Times New Roman" w:hAnsi="Times New Roman"/>
          <w:color w:val="231F20"/>
          <w:spacing w:val="-23"/>
          <w:w w:val="110"/>
        </w:rPr>
        <w:t xml:space="preserve"> </w:t>
      </w:r>
      <w:r>
        <w:rPr>
          <w:rFonts w:ascii="Times New Roman" w:hAnsi="Times New Roman"/>
          <w:color w:val="231F20"/>
          <w:spacing w:val="-5"/>
          <w:w w:val="110"/>
        </w:rPr>
        <w:t>000</w:t>
      </w:r>
    </w:p>
    <w:p w14:paraId="6FBEA9D0" w14:textId="77777777" w:rsidR="00F03E04" w:rsidRDefault="00000000">
      <w:pPr>
        <w:pStyle w:val="BodyText"/>
        <w:spacing w:before="3"/>
        <w:rPr>
          <w:rFonts w:ascii="Times New Roman"/>
          <w:sz w:val="25"/>
        </w:rPr>
      </w:pPr>
      <w:r>
        <w:rPr>
          <w:noProof/>
        </w:rPr>
        <w:drawing>
          <wp:anchor distT="0" distB="0" distL="0" distR="0" simplePos="0" relativeHeight="29" behindDoc="0" locked="0" layoutInCell="1" allowOverlap="1" wp14:anchorId="767A3691" wp14:editId="498C5D13">
            <wp:simplePos x="0" y="0"/>
            <wp:positionH relativeFrom="page">
              <wp:posOffset>900000</wp:posOffset>
            </wp:positionH>
            <wp:positionV relativeFrom="paragraph">
              <wp:posOffset>200320</wp:posOffset>
            </wp:positionV>
            <wp:extent cx="4974106" cy="2584704"/>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6" cstate="print"/>
                    <a:stretch>
                      <a:fillRect/>
                    </a:stretch>
                  </pic:blipFill>
                  <pic:spPr>
                    <a:xfrm>
                      <a:off x="0" y="0"/>
                      <a:ext cx="4974106" cy="2584704"/>
                    </a:xfrm>
                    <a:prstGeom prst="rect">
                      <a:avLst/>
                    </a:prstGeom>
                  </pic:spPr>
                </pic:pic>
              </a:graphicData>
            </a:graphic>
          </wp:anchor>
        </w:drawing>
      </w:r>
    </w:p>
    <w:p w14:paraId="0085889A" w14:textId="77777777" w:rsidR="00F03E04" w:rsidRDefault="00000000">
      <w:pPr>
        <w:pStyle w:val="BodyText"/>
        <w:spacing w:before="49" w:line="232" w:lineRule="auto"/>
        <w:ind w:left="957" w:right="2322" w:hanging="1"/>
        <w:jc w:val="both"/>
      </w:pPr>
      <w:r>
        <w:rPr>
          <w:color w:val="231F20"/>
        </w:rPr>
        <w:t>The graph illustrates that with a quantity above 30,000 units a proﬁt is generated, whereas a quantity below 30,000 will result in a loss. However, the maximum quantity depends on the capacity of the business. Assuming the maximum quantity is 60,000,</w:t>
      </w:r>
      <w:r>
        <w:rPr>
          <w:color w:val="231F20"/>
          <w:spacing w:val="80"/>
        </w:rPr>
        <w:t xml:space="preserve"> </w:t>
      </w:r>
      <w:r>
        <w:rPr>
          <w:color w:val="231F20"/>
        </w:rPr>
        <w:t>the proﬁt at that point would be $135,000:</w:t>
      </w:r>
    </w:p>
    <w:p w14:paraId="1DD62F20" w14:textId="77777777" w:rsidR="00F03E04" w:rsidRDefault="00F03E04">
      <w:pPr>
        <w:pStyle w:val="BodyText"/>
        <w:spacing w:before="7"/>
      </w:pPr>
    </w:p>
    <w:p w14:paraId="3CDA946D" w14:textId="77777777" w:rsidR="00F03E04" w:rsidRDefault="00000000">
      <w:pPr>
        <w:pStyle w:val="BodyText"/>
        <w:ind w:right="1364"/>
        <w:jc w:val="center"/>
        <w:rPr>
          <w:rFonts w:ascii="Times New Roman" w:hAnsi="Times New Roman"/>
        </w:rPr>
      </w:pPr>
      <w:r>
        <w:rPr>
          <w:rFonts w:ascii="Times New Roman" w:hAnsi="Times New Roman"/>
          <w:color w:val="231F20"/>
          <w:w w:val="110"/>
        </w:rPr>
        <w:t>Total</w:t>
      </w:r>
      <w:r>
        <w:rPr>
          <w:rFonts w:ascii="Times New Roman" w:hAnsi="Times New Roman"/>
          <w:color w:val="231F20"/>
          <w:spacing w:val="79"/>
          <w:w w:val="150"/>
        </w:rPr>
        <w:t xml:space="preserve"> </w:t>
      </w:r>
      <w:r>
        <w:rPr>
          <w:rFonts w:ascii="Times New Roman" w:hAnsi="Times New Roman"/>
          <w:color w:val="231F20"/>
          <w:w w:val="110"/>
        </w:rPr>
        <w:t>revenue</w:t>
      </w:r>
      <w:r>
        <w:rPr>
          <w:rFonts w:ascii="Times New Roman" w:hAnsi="Times New Roman"/>
          <w:color w:val="231F20"/>
          <w:spacing w:val="-5"/>
          <w:w w:val="110"/>
        </w:rPr>
        <w:t xml:space="preserve"> </w:t>
      </w:r>
      <w:r>
        <w:rPr>
          <w:rFonts w:ascii="Times New Roman" w:hAnsi="Times New Roman"/>
          <w:color w:val="231F20"/>
          <w:w w:val="110"/>
        </w:rPr>
        <w:t>=</w:t>
      </w:r>
      <w:r>
        <w:rPr>
          <w:rFonts w:ascii="Times New Roman" w:hAnsi="Times New Roman"/>
          <w:color w:val="231F20"/>
          <w:spacing w:val="-3"/>
          <w:w w:val="110"/>
        </w:rPr>
        <w:t xml:space="preserve"> </w:t>
      </w:r>
      <w:r>
        <w:rPr>
          <w:rFonts w:ascii="Times New Roman" w:hAnsi="Times New Roman"/>
          <w:color w:val="231F20"/>
          <w:w w:val="110"/>
        </w:rPr>
        <w:t>P</w:t>
      </w:r>
      <w:r>
        <w:rPr>
          <w:rFonts w:ascii="Times New Roman" w:hAnsi="Times New Roman"/>
          <w:color w:val="231F20"/>
          <w:spacing w:val="-14"/>
          <w:w w:val="110"/>
        </w:rPr>
        <w:t xml:space="preserve"> </w:t>
      </w:r>
      <w:r>
        <w:rPr>
          <w:rFonts w:ascii="Times New Roman" w:hAnsi="Times New Roman"/>
          <w:color w:val="231F20"/>
          <w:w w:val="110"/>
        </w:rPr>
        <w:t>·</w:t>
      </w:r>
      <w:r>
        <w:rPr>
          <w:rFonts w:ascii="Times New Roman" w:hAnsi="Times New Roman"/>
          <w:color w:val="231F20"/>
          <w:spacing w:val="-14"/>
          <w:w w:val="110"/>
        </w:rPr>
        <w:t xml:space="preserve"> </w:t>
      </w:r>
      <w:r>
        <w:rPr>
          <w:rFonts w:ascii="Times New Roman" w:hAnsi="Times New Roman"/>
          <w:color w:val="231F20"/>
          <w:w w:val="110"/>
        </w:rPr>
        <w:t>x</w:t>
      </w:r>
      <w:r>
        <w:rPr>
          <w:rFonts w:ascii="Times New Roman" w:hAnsi="Times New Roman"/>
          <w:color w:val="231F20"/>
          <w:spacing w:val="-3"/>
          <w:w w:val="110"/>
        </w:rPr>
        <w:t xml:space="preserve"> </w:t>
      </w:r>
      <w:r>
        <w:rPr>
          <w:rFonts w:ascii="Times New Roman" w:hAnsi="Times New Roman"/>
          <w:color w:val="231F20"/>
          <w:w w:val="110"/>
        </w:rPr>
        <w:t>=</w:t>
      </w:r>
      <w:r>
        <w:rPr>
          <w:rFonts w:ascii="Times New Roman" w:hAnsi="Times New Roman"/>
          <w:color w:val="231F20"/>
          <w:spacing w:val="48"/>
          <w:w w:val="110"/>
        </w:rPr>
        <w:t xml:space="preserve"> </w:t>
      </w:r>
      <w:r>
        <w:rPr>
          <w:rFonts w:ascii="Times New Roman" w:hAnsi="Times New Roman"/>
          <w:color w:val="231F20"/>
          <w:w w:val="110"/>
        </w:rPr>
        <w:t>$</w:t>
      </w:r>
      <w:r>
        <w:rPr>
          <w:rFonts w:ascii="Times New Roman" w:hAnsi="Times New Roman"/>
          <w:color w:val="231F20"/>
          <w:spacing w:val="-4"/>
          <w:w w:val="110"/>
        </w:rPr>
        <w:t xml:space="preserve"> </w:t>
      </w:r>
      <w:r>
        <w:rPr>
          <w:rFonts w:ascii="Times New Roman" w:hAnsi="Times New Roman"/>
          <w:color w:val="231F20"/>
          <w:w w:val="110"/>
        </w:rPr>
        <w:t>12</w:t>
      </w:r>
      <w:r>
        <w:rPr>
          <w:rFonts w:ascii="Times New Roman" w:hAnsi="Times New Roman"/>
          <w:color w:val="231F20"/>
          <w:spacing w:val="-14"/>
          <w:w w:val="110"/>
        </w:rPr>
        <w:t xml:space="preserve"> </w:t>
      </w:r>
      <w:r>
        <w:rPr>
          <w:rFonts w:ascii="Times New Roman" w:hAnsi="Times New Roman"/>
          <w:color w:val="231F20"/>
          <w:w w:val="110"/>
        </w:rPr>
        <w:t>·</w:t>
      </w:r>
      <w:r>
        <w:rPr>
          <w:rFonts w:ascii="Times New Roman" w:hAnsi="Times New Roman"/>
          <w:color w:val="231F20"/>
          <w:spacing w:val="-13"/>
          <w:w w:val="110"/>
        </w:rPr>
        <w:t xml:space="preserve"> </w:t>
      </w:r>
      <w:r>
        <w:rPr>
          <w:rFonts w:ascii="Times New Roman" w:hAnsi="Times New Roman"/>
          <w:color w:val="231F20"/>
          <w:w w:val="110"/>
        </w:rPr>
        <w:t>60,</w:t>
      </w:r>
      <w:r>
        <w:rPr>
          <w:rFonts w:ascii="Times New Roman" w:hAnsi="Times New Roman"/>
          <w:color w:val="231F20"/>
          <w:spacing w:val="-23"/>
          <w:w w:val="110"/>
        </w:rPr>
        <w:t xml:space="preserve"> </w:t>
      </w:r>
      <w:r>
        <w:rPr>
          <w:rFonts w:ascii="Times New Roman" w:hAnsi="Times New Roman"/>
          <w:color w:val="231F20"/>
          <w:w w:val="110"/>
        </w:rPr>
        <w:t>000</w:t>
      </w:r>
      <w:r>
        <w:rPr>
          <w:rFonts w:ascii="Times New Roman" w:hAnsi="Times New Roman"/>
          <w:color w:val="231F20"/>
          <w:spacing w:val="-4"/>
          <w:w w:val="110"/>
        </w:rPr>
        <w:t xml:space="preserve"> </w:t>
      </w:r>
      <w:r>
        <w:rPr>
          <w:rFonts w:ascii="Times New Roman" w:hAnsi="Times New Roman"/>
          <w:color w:val="231F20"/>
          <w:w w:val="110"/>
        </w:rPr>
        <w:t>=</w:t>
      </w:r>
      <w:r>
        <w:rPr>
          <w:rFonts w:ascii="Times New Roman" w:hAnsi="Times New Roman"/>
          <w:color w:val="231F20"/>
          <w:spacing w:val="48"/>
          <w:w w:val="110"/>
        </w:rPr>
        <w:t xml:space="preserve"> </w:t>
      </w:r>
      <w:r>
        <w:rPr>
          <w:rFonts w:ascii="Times New Roman" w:hAnsi="Times New Roman"/>
          <w:color w:val="231F20"/>
          <w:w w:val="110"/>
        </w:rPr>
        <w:t>$</w:t>
      </w:r>
      <w:r>
        <w:rPr>
          <w:rFonts w:ascii="Times New Roman" w:hAnsi="Times New Roman"/>
          <w:color w:val="231F20"/>
          <w:spacing w:val="-4"/>
          <w:w w:val="110"/>
        </w:rPr>
        <w:t xml:space="preserve"> </w:t>
      </w:r>
      <w:r>
        <w:rPr>
          <w:rFonts w:ascii="Times New Roman" w:hAnsi="Times New Roman"/>
          <w:color w:val="231F20"/>
          <w:w w:val="110"/>
        </w:rPr>
        <w:t>720,</w:t>
      </w:r>
      <w:r>
        <w:rPr>
          <w:rFonts w:ascii="Times New Roman" w:hAnsi="Times New Roman"/>
          <w:color w:val="231F20"/>
          <w:spacing w:val="-23"/>
          <w:w w:val="110"/>
        </w:rPr>
        <w:t xml:space="preserve"> </w:t>
      </w:r>
      <w:r>
        <w:rPr>
          <w:rFonts w:ascii="Times New Roman" w:hAnsi="Times New Roman"/>
          <w:color w:val="231F20"/>
          <w:spacing w:val="-5"/>
          <w:w w:val="110"/>
        </w:rPr>
        <w:t>000</w:t>
      </w:r>
    </w:p>
    <w:p w14:paraId="287CE89C" w14:textId="77777777" w:rsidR="00F03E04" w:rsidRDefault="00F03E04">
      <w:pPr>
        <w:pStyle w:val="BodyText"/>
        <w:spacing w:before="2"/>
        <w:rPr>
          <w:rFonts w:ascii="Times New Roman"/>
          <w:sz w:val="25"/>
        </w:rPr>
      </w:pPr>
    </w:p>
    <w:p w14:paraId="5AF48415" w14:textId="77777777" w:rsidR="00F03E04" w:rsidRDefault="00000000">
      <w:pPr>
        <w:pStyle w:val="BodyText"/>
        <w:spacing w:before="1"/>
        <w:ind w:right="1364"/>
        <w:jc w:val="center"/>
        <w:rPr>
          <w:rFonts w:ascii="Times New Roman" w:hAnsi="Times New Roman"/>
        </w:rPr>
      </w:pPr>
      <w:r>
        <w:rPr>
          <w:rFonts w:ascii="Times New Roman" w:hAnsi="Times New Roman"/>
          <w:color w:val="231F20"/>
          <w:w w:val="110"/>
        </w:rPr>
        <w:t>Total</w:t>
      </w:r>
      <w:r>
        <w:rPr>
          <w:rFonts w:ascii="Times New Roman" w:hAnsi="Times New Roman"/>
          <w:color w:val="231F20"/>
          <w:spacing w:val="69"/>
          <w:w w:val="110"/>
        </w:rPr>
        <w:t xml:space="preserve"> </w:t>
      </w:r>
      <w:r>
        <w:rPr>
          <w:rFonts w:ascii="Times New Roman" w:hAnsi="Times New Roman"/>
          <w:color w:val="231F20"/>
          <w:w w:val="110"/>
        </w:rPr>
        <w:t>costs</w:t>
      </w:r>
      <w:r>
        <w:rPr>
          <w:rFonts w:ascii="Times New Roman" w:hAnsi="Times New Roman"/>
          <w:color w:val="231F20"/>
          <w:spacing w:val="-6"/>
          <w:w w:val="110"/>
        </w:rPr>
        <w:t xml:space="preserve"> </w:t>
      </w:r>
      <w:r>
        <w:rPr>
          <w:rFonts w:ascii="Times New Roman" w:hAnsi="Times New Roman"/>
          <w:color w:val="231F20"/>
          <w:w w:val="110"/>
        </w:rPr>
        <w:t>=</w:t>
      </w:r>
      <w:r>
        <w:rPr>
          <w:rFonts w:ascii="Times New Roman" w:hAnsi="Times New Roman"/>
          <w:color w:val="231F20"/>
          <w:spacing w:val="42"/>
          <w:w w:val="110"/>
        </w:rPr>
        <w:t xml:space="preserve"> </w:t>
      </w:r>
      <w:r>
        <w:rPr>
          <w:rFonts w:ascii="Times New Roman" w:hAnsi="Times New Roman"/>
          <w:color w:val="231F20"/>
          <w:w w:val="110"/>
        </w:rPr>
        <w:t>$</w:t>
      </w:r>
      <w:r>
        <w:rPr>
          <w:rFonts w:ascii="Times New Roman" w:hAnsi="Times New Roman"/>
          <w:color w:val="231F20"/>
          <w:spacing w:val="-7"/>
          <w:w w:val="110"/>
        </w:rPr>
        <w:t xml:space="preserve"> </w:t>
      </w:r>
      <w:r>
        <w:rPr>
          <w:rFonts w:ascii="Times New Roman" w:hAnsi="Times New Roman"/>
          <w:color w:val="231F20"/>
          <w:w w:val="110"/>
        </w:rPr>
        <w:t>135,</w:t>
      </w:r>
      <w:r>
        <w:rPr>
          <w:rFonts w:ascii="Times New Roman" w:hAnsi="Times New Roman"/>
          <w:color w:val="231F20"/>
          <w:spacing w:val="-23"/>
          <w:w w:val="110"/>
        </w:rPr>
        <w:t xml:space="preserve"> </w:t>
      </w:r>
      <w:r>
        <w:rPr>
          <w:rFonts w:ascii="Times New Roman" w:hAnsi="Times New Roman"/>
          <w:color w:val="231F20"/>
          <w:w w:val="110"/>
        </w:rPr>
        <w:t>000</w:t>
      </w:r>
      <w:r>
        <w:rPr>
          <w:rFonts w:ascii="Times New Roman" w:hAnsi="Times New Roman"/>
          <w:color w:val="231F20"/>
          <w:spacing w:val="-14"/>
          <w:w w:val="110"/>
        </w:rPr>
        <w:t xml:space="preserve"> </w:t>
      </w:r>
      <w:r>
        <w:rPr>
          <w:rFonts w:ascii="Times New Roman" w:hAnsi="Times New Roman"/>
          <w:color w:val="231F20"/>
          <w:w w:val="110"/>
        </w:rPr>
        <w:t>+</w:t>
      </w:r>
      <w:r>
        <w:rPr>
          <w:rFonts w:ascii="Times New Roman" w:hAnsi="Times New Roman"/>
          <w:color w:val="231F20"/>
          <w:spacing w:val="33"/>
          <w:w w:val="110"/>
        </w:rPr>
        <w:t xml:space="preserve"> </w:t>
      </w:r>
      <w:r>
        <w:rPr>
          <w:rFonts w:ascii="Times New Roman" w:hAnsi="Times New Roman"/>
          <w:color w:val="231F20"/>
          <w:w w:val="110"/>
        </w:rPr>
        <w:t>$</w:t>
      </w:r>
      <w:r>
        <w:rPr>
          <w:rFonts w:ascii="Times New Roman" w:hAnsi="Times New Roman"/>
          <w:color w:val="231F20"/>
          <w:spacing w:val="-7"/>
          <w:w w:val="110"/>
        </w:rPr>
        <w:t xml:space="preserve"> </w:t>
      </w:r>
      <w:proofErr w:type="gramStart"/>
      <w:r>
        <w:rPr>
          <w:rFonts w:ascii="Times New Roman" w:hAnsi="Times New Roman"/>
          <w:color w:val="231F20"/>
          <w:w w:val="110"/>
        </w:rPr>
        <w:t>7</w:t>
      </w:r>
      <w:r>
        <w:rPr>
          <w:rFonts w:ascii="Times New Roman" w:hAnsi="Times New Roman"/>
          <w:color w:val="231F20"/>
          <w:spacing w:val="-22"/>
          <w:w w:val="110"/>
        </w:rPr>
        <w:t xml:space="preserve"> </w:t>
      </w:r>
      <w:r>
        <w:rPr>
          <w:rFonts w:ascii="Times New Roman" w:hAnsi="Times New Roman"/>
          <w:color w:val="231F20"/>
          <w:w w:val="110"/>
        </w:rPr>
        <w:t>.</w:t>
      </w:r>
      <w:proofErr w:type="gramEnd"/>
      <w:r>
        <w:rPr>
          <w:rFonts w:ascii="Times New Roman" w:hAnsi="Times New Roman"/>
          <w:color w:val="231F20"/>
          <w:spacing w:val="-23"/>
          <w:w w:val="110"/>
        </w:rPr>
        <w:t xml:space="preserve"> </w:t>
      </w:r>
      <w:r>
        <w:rPr>
          <w:rFonts w:ascii="Times New Roman" w:hAnsi="Times New Roman"/>
          <w:color w:val="231F20"/>
          <w:w w:val="110"/>
        </w:rPr>
        <w:t>50</w:t>
      </w:r>
      <w:r>
        <w:rPr>
          <w:rFonts w:ascii="Times New Roman" w:hAnsi="Times New Roman"/>
          <w:color w:val="231F20"/>
          <w:spacing w:val="-13"/>
          <w:w w:val="110"/>
        </w:rPr>
        <w:t xml:space="preserve"> </w:t>
      </w:r>
      <w:r>
        <w:rPr>
          <w:rFonts w:ascii="Times New Roman" w:hAnsi="Times New Roman"/>
          <w:color w:val="231F20"/>
          <w:w w:val="110"/>
        </w:rPr>
        <w:t>·</w:t>
      </w:r>
      <w:r>
        <w:rPr>
          <w:rFonts w:ascii="Times New Roman" w:hAnsi="Times New Roman"/>
          <w:color w:val="231F20"/>
          <w:spacing w:val="-14"/>
          <w:w w:val="110"/>
        </w:rPr>
        <w:t xml:space="preserve"> </w:t>
      </w:r>
      <w:r>
        <w:rPr>
          <w:rFonts w:ascii="Times New Roman" w:hAnsi="Times New Roman"/>
          <w:color w:val="231F20"/>
          <w:w w:val="110"/>
        </w:rPr>
        <w:t>60,</w:t>
      </w:r>
      <w:r>
        <w:rPr>
          <w:rFonts w:ascii="Times New Roman" w:hAnsi="Times New Roman"/>
          <w:color w:val="231F20"/>
          <w:spacing w:val="-23"/>
          <w:w w:val="110"/>
        </w:rPr>
        <w:t xml:space="preserve"> </w:t>
      </w:r>
      <w:r>
        <w:rPr>
          <w:rFonts w:ascii="Times New Roman" w:hAnsi="Times New Roman"/>
          <w:color w:val="231F20"/>
          <w:w w:val="110"/>
        </w:rPr>
        <w:t>000</w:t>
      </w:r>
      <w:r>
        <w:rPr>
          <w:rFonts w:ascii="Times New Roman" w:hAnsi="Times New Roman"/>
          <w:color w:val="231F20"/>
          <w:spacing w:val="-7"/>
          <w:w w:val="110"/>
        </w:rPr>
        <w:t xml:space="preserve"> </w:t>
      </w:r>
      <w:r>
        <w:rPr>
          <w:rFonts w:ascii="Times New Roman" w:hAnsi="Times New Roman"/>
          <w:color w:val="231F20"/>
          <w:w w:val="110"/>
        </w:rPr>
        <w:t>=</w:t>
      </w:r>
      <w:r>
        <w:rPr>
          <w:rFonts w:ascii="Times New Roman" w:hAnsi="Times New Roman"/>
          <w:color w:val="231F20"/>
          <w:spacing w:val="42"/>
          <w:w w:val="110"/>
        </w:rPr>
        <w:t xml:space="preserve"> </w:t>
      </w:r>
      <w:r>
        <w:rPr>
          <w:rFonts w:ascii="Times New Roman" w:hAnsi="Times New Roman"/>
          <w:color w:val="231F20"/>
          <w:w w:val="110"/>
        </w:rPr>
        <w:t>$</w:t>
      </w:r>
      <w:r>
        <w:rPr>
          <w:rFonts w:ascii="Times New Roman" w:hAnsi="Times New Roman"/>
          <w:color w:val="231F20"/>
          <w:spacing w:val="-6"/>
          <w:w w:val="110"/>
        </w:rPr>
        <w:t xml:space="preserve"> </w:t>
      </w:r>
      <w:r>
        <w:rPr>
          <w:rFonts w:ascii="Times New Roman" w:hAnsi="Times New Roman"/>
          <w:color w:val="231F20"/>
          <w:w w:val="110"/>
        </w:rPr>
        <w:t>585,</w:t>
      </w:r>
      <w:r>
        <w:rPr>
          <w:rFonts w:ascii="Times New Roman" w:hAnsi="Times New Roman"/>
          <w:color w:val="231F20"/>
          <w:spacing w:val="-23"/>
          <w:w w:val="110"/>
        </w:rPr>
        <w:t xml:space="preserve"> </w:t>
      </w:r>
      <w:r>
        <w:rPr>
          <w:rFonts w:ascii="Times New Roman" w:hAnsi="Times New Roman"/>
          <w:color w:val="231F20"/>
          <w:spacing w:val="-5"/>
          <w:w w:val="110"/>
        </w:rPr>
        <w:t>000</w:t>
      </w:r>
    </w:p>
    <w:p w14:paraId="717C0A8B" w14:textId="77777777" w:rsidR="00F03E04" w:rsidRDefault="00F03E04">
      <w:pPr>
        <w:pStyle w:val="BodyText"/>
        <w:spacing w:before="1"/>
        <w:rPr>
          <w:rFonts w:ascii="Times New Roman"/>
          <w:sz w:val="25"/>
        </w:rPr>
      </w:pPr>
    </w:p>
    <w:p w14:paraId="3EAD6C6F" w14:textId="77777777" w:rsidR="00F03E04" w:rsidRDefault="00000000">
      <w:pPr>
        <w:pStyle w:val="BodyText"/>
        <w:tabs>
          <w:tab w:val="left" w:pos="2256"/>
          <w:tab w:val="left" w:pos="2633"/>
          <w:tab w:val="left" w:pos="3879"/>
        </w:tabs>
        <w:ind w:right="1364"/>
        <w:jc w:val="center"/>
        <w:rPr>
          <w:rFonts w:ascii="Times New Roman" w:hAnsi="Times New Roman"/>
        </w:rPr>
      </w:pPr>
      <w:r>
        <w:rPr>
          <w:rFonts w:ascii="Times New Roman" w:hAnsi="Times New Roman"/>
          <w:color w:val="231F20"/>
          <w:w w:val="115"/>
        </w:rPr>
        <w:t>Profit</w:t>
      </w:r>
      <w:r>
        <w:rPr>
          <w:rFonts w:ascii="Times New Roman" w:hAnsi="Times New Roman"/>
          <w:color w:val="231F20"/>
          <w:spacing w:val="-3"/>
          <w:w w:val="115"/>
        </w:rPr>
        <w:t xml:space="preserve"> </w:t>
      </w:r>
      <w:r>
        <w:rPr>
          <w:rFonts w:ascii="Times New Roman" w:hAnsi="Times New Roman"/>
          <w:color w:val="231F20"/>
          <w:w w:val="115"/>
        </w:rPr>
        <w:t xml:space="preserve">= </w:t>
      </w:r>
      <w:proofErr w:type="gramStart"/>
      <w:r>
        <w:rPr>
          <w:rFonts w:ascii="Times New Roman" w:hAnsi="Times New Roman"/>
          <w:color w:val="231F20"/>
          <w:w w:val="115"/>
        </w:rPr>
        <w:t>total</w:t>
      </w:r>
      <w:r>
        <w:rPr>
          <w:rFonts w:ascii="Times New Roman" w:hAnsi="Times New Roman"/>
          <w:color w:val="231F20"/>
          <w:spacing w:val="33"/>
          <w:w w:val="115"/>
        </w:rPr>
        <w:t xml:space="preserve">  </w:t>
      </w:r>
      <w:r>
        <w:rPr>
          <w:rFonts w:ascii="Times New Roman" w:hAnsi="Times New Roman"/>
          <w:color w:val="231F20"/>
          <w:spacing w:val="-2"/>
          <w:w w:val="115"/>
        </w:rPr>
        <w:t>revenue</w:t>
      </w:r>
      <w:proofErr w:type="gramEnd"/>
      <w:r>
        <w:rPr>
          <w:rFonts w:ascii="Times New Roman" w:hAnsi="Times New Roman"/>
          <w:color w:val="231F20"/>
        </w:rPr>
        <w:tab/>
      </w:r>
      <w:r>
        <w:rPr>
          <w:rFonts w:ascii="Arial" w:hAnsi="Arial"/>
          <w:color w:val="231F20"/>
          <w:spacing w:val="-10"/>
          <w:w w:val="115"/>
        </w:rPr>
        <w:t>−</w:t>
      </w:r>
      <w:r>
        <w:rPr>
          <w:rFonts w:ascii="Arial" w:hAnsi="Arial"/>
          <w:color w:val="231F20"/>
        </w:rPr>
        <w:tab/>
      </w:r>
      <w:r>
        <w:rPr>
          <w:rFonts w:ascii="Times New Roman" w:hAnsi="Times New Roman"/>
          <w:color w:val="231F20"/>
          <w:w w:val="115"/>
        </w:rPr>
        <w:t>total</w:t>
      </w:r>
      <w:r>
        <w:rPr>
          <w:rFonts w:ascii="Times New Roman" w:hAnsi="Times New Roman"/>
          <w:color w:val="231F20"/>
          <w:spacing w:val="29"/>
          <w:w w:val="115"/>
        </w:rPr>
        <w:t xml:space="preserve">  </w:t>
      </w:r>
      <w:r>
        <w:rPr>
          <w:rFonts w:ascii="Times New Roman" w:hAnsi="Times New Roman"/>
          <w:color w:val="231F20"/>
          <w:spacing w:val="-2"/>
          <w:w w:val="115"/>
        </w:rPr>
        <w:t>costs</w:t>
      </w:r>
      <w:r>
        <w:rPr>
          <w:rFonts w:ascii="Times New Roman" w:hAnsi="Times New Roman"/>
          <w:color w:val="231F20"/>
        </w:rPr>
        <w:tab/>
      </w:r>
      <w:r>
        <w:rPr>
          <w:rFonts w:ascii="Times New Roman" w:hAnsi="Times New Roman"/>
          <w:color w:val="231F20"/>
          <w:w w:val="110"/>
        </w:rPr>
        <w:t>=</w:t>
      </w:r>
      <w:r>
        <w:rPr>
          <w:rFonts w:ascii="Times New Roman" w:hAnsi="Times New Roman"/>
          <w:color w:val="231F20"/>
          <w:spacing w:val="23"/>
          <w:w w:val="110"/>
        </w:rPr>
        <w:t xml:space="preserve"> </w:t>
      </w:r>
      <w:r>
        <w:rPr>
          <w:rFonts w:ascii="Times New Roman" w:hAnsi="Times New Roman"/>
          <w:color w:val="231F20"/>
          <w:w w:val="110"/>
        </w:rPr>
        <w:t>$</w:t>
      </w:r>
      <w:r>
        <w:rPr>
          <w:rFonts w:ascii="Times New Roman" w:hAnsi="Times New Roman"/>
          <w:color w:val="231F20"/>
          <w:spacing w:val="-8"/>
          <w:w w:val="110"/>
        </w:rPr>
        <w:t xml:space="preserve"> </w:t>
      </w:r>
      <w:r>
        <w:rPr>
          <w:rFonts w:ascii="Times New Roman" w:hAnsi="Times New Roman"/>
          <w:color w:val="231F20"/>
          <w:w w:val="110"/>
        </w:rPr>
        <w:t>720,</w:t>
      </w:r>
      <w:r>
        <w:rPr>
          <w:rFonts w:ascii="Times New Roman" w:hAnsi="Times New Roman"/>
          <w:color w:val="231F20"/>
          <w:spacing w:val="-23"/>
          <w:w w:val="110"/>
        </w:rPr>
        <w:t xml:space="preserve"> </w:t>
      </w:r>
      <w:r>
        <w:rPr>
          <w:rFonts w:ascii="Times New Roman" w:hAnsi="Times New Roman"/>
          <w:color w:val="231F20"/>
          <w:w w:val="110"/>
        </w:rPr>
        <w:t>000</w:t>
      </w:r>
      <w:r>
        <w:rPr>
          <w:rFonts w:ascii="Times New Roman" w:hAnsi="Times New Roman"/>
          <w:color w:val="231F20"/>
          <w:spacing w:val="-13"/>
          <w:w w:val="110"/>
        </w:rPr>
        <w:t xml:space="preserve"> </w:t>
      </w:r>
      <w:r>
        <w:rPr>
          <w:rFonts w:ascii="Arial" w:hAnsi="Arial"/>
          <w:color w:val="231F20"/>
          <w:w w:val="110"/>
        </w:rPr>
        <w:t>−</w:t>
      </w:r>
      <w:r>
        <w:rPr>
          <w:rFonts w:ascii="Arial" w:hAnsi="Arial"/>
          <w:color w:val="231F20"/>
          <w:spacing w:val="24"/>
          <w:w w:val="110"/>
        </w:rPr>
        <w:t xml:space="preserve"> </w:t>
      </w:r>
      <w:r>
        <w:rPr>
          <w:rFonts w:ascii="Times New Roman" w:hAnsi="Times New Roman"/>
          <w:color w:val="231F20"/>
          <w:w w:val="110"/>
        </w:rPr>
        <w:t>$</w:t>
      </w:r>
      <w:r>
        <w:rPr>
          <w:rFonts w:ascii="Times New Roman" w:hAnsi="Times New Roman"/>
          <w:color w:val="231F20"/>
          <w:spacing w:val="-7"/>
          <w:w w:val="110"/>
        </w:rPr>
        <w:t xml:space="preserve"> </w:t>
      </w:r>
      <w:r>
        <w:rPr>
          <w:rFonts w:ascii="Times New Roman" w:hAnsi="Times New Roman"/>
          <w:color w:val="231F20"/>
          <w:w w:val="110"/>
        </w:rPr>
        <w:t>585,</w:t>
      </w:r>
      <w:r>
        <w:rPr>
          <w:rFonts w:ascii="Times New Roman" w:hAnsi="Times New Roman"/>
          <w:color w:val="231F20"/>
          <w:spacing w:val="-23"/>
          <w:w w:val="110"/>
        </w:rPr>
        <w:t xml:space="preserve"> </w:t>
      </w:r>
      <w:r>
        <w:rPr>
          <w:rFonts w:ascii="Times New Roman" w:hAnsi="Times New Roman"/>
          <w:color w:val="231F20"/>
          <w:w w:val="110"/>
        </w:rPr>
        <w:t>000</w:t>
      </w:r>
      <w:r>
        <w:rPr>
          <w:rFonts w:ascii="Times New Roman" w:hAnsi="Times New Roman"/>
          <w:color w:val="231F20"/>
          <w:spacing w:val="-8"/>
          <w:w w:val="110"/>
        </w:rPr>
        <w:t xml:space="preserve"> </w:t>
      </w:r>
      <w:r>
        <w:rPr>
          <w:rFonts w:ascii="Times New Roman" w:hAnsi="Times New Roman"/>
          <w:color w:val="231F20"/>
          <w:w w:val="110"/>
        </w:rPr>
        <w:t>=</w:t>
      </w:r>
      <w:r>
        <w:rPr>
          <w:rFonts w:ascii="Times New Roman" w:hAnsi="Times New Roman"/>
          <w:color w:val="231F20"/>
          <w:spacing w:val="41"/>
          <w:w w:val="110"/>
        </w:rPr>
        <w:t xml:space="preserve"> </w:t>
      </w:r>
      <w:r>
        <w:rPr>
          <w:rFonts w:ascii="Times New Roman" w:hAnsi="Times New Roman"/>
          <w:color w:val="231F20"/>
          <w:w w:val="110"/>
        </w:rPr>
        <w:t>$</w:t>
      </w:r>
      <w:r>
        <w:rPr>
          <w:rFonts w:ascii="Times New Roman" w:hAnsi="Times New Roman"/>
          <w:color w:val="231F20"/>
          <w:spacing w:val="-8"/>
          <w:w w:val="110"/>
        </w:rPr>
        <w:t xml:space="preserve"> </w:t>
      </w:r>
      <w:r>
        <w:rPr>
          <w:rFonts w:ascii="Times New Roman" w:hAnsi="Times New Roman"/>
          <w:color w:val="231F20"/>
          <w:w w:val="110"/>
        </w:rPr>
        <w:t>135,</w:t>
      </w:r>
      <w:r>
        <w:rPr>
          <w:rFonts w:ascii="Times New Roman" w:hAnsi="Times New Roman"/>
          <w:color w:val="231F20"/>
          <w:spacing w:val="-23"/>
          <w:w w:val="110"/>
        </w:rPr>
        <w:t xml:space="preserve"> </w:t>
      </w:r>
      <w:r>
        <w:rPr>
          <w:rFonts w:ascii="Times New Roman" w:hAnsi="Times New Roman"/>
          <w:color w:val="231F20"/>
          <w:spacing w:val="-5"/>
          <w:w w:val="110"/>
        </w:rPr>
        <w:t>000</w:t>
      </w:r>
    </w:p>
    <w:p w14:paraId="1E25B492" w14:textId="77777777" w:rsidR="00F03E04" w:rsidRDefault="00F03E04">
      <w:pPr>
        <w:jc w:val="center"/>
        <w:rPr>
          <w:rFonts w:ascii="Times New Roman" w:hAnsi="Times New Roman"/>
        </w:rPr>
        <w:sectPr w:rsidR="00F03E04">
          <w:pgSz w:w="11910" w:h="16840"/>
          <w:pgMar w:top="960" w:right="340" w:bottom="280" w:left="460" w:header="0" w:footer="0" w:gutter="0"/>
          <w:cols w:space="720"/>
        </w:sectPr>
      </w:pPr>
    </w:p>
    <w:p w14:paraId="278CFB24" w14:textId="77777777" w:rsidR="00F03E04" w:rsidRDefault="00F03E04">
      <w:pPr>
        <w:pStyle w:val="BodyText"/>
        <w:rPr>
          <w:rFonts w:ascii="Times New Roman"/>
        </w:rPr>
      </w:pPr>
    </w:p>
    <w:p w14:paraId="668B4D19" w14:textId="77777777" w:rsidR="00F03E04" w:rsidRDefault="00F03E04">
      <w:pPr>
        <w:pStyle w:val="BodyText"/>
        <w:rPr>
          <w:rFonts w:ascii="Times New Roman"/>
        </w:rPr>
      </w:pPr>
    </w:p>
    <w:p w14:paraId="09199AB1" w14:textId="77777777" w:rsidR="00F03E04" w:rsidRDefault="00F03E04">
      <w:pPr>
        <w:pStyle w:val="BodyText"/>
        <w:rPr>
          <w:rFonts w:ascii="Times New Roman"/>
        </w:rPr>
      </w:pPr>
    </w:p>
    <w:p w14:paraId="36502D47" w14:textId="77777777" w:rsidR="00F03E04" w:rsidRDefault="00F03E04">
      <w:pPr>
        <w:pStyle w:val="BodyText"/>
        <w:rPr>
          <w:rFonts w:ascii="Times New Roman"/>
        </w:rPr>
      </w:pPr>
    </w:p>
    <w:p w14:paraId="3CE5C061" w14:textId="77777777" w:rsidR="00F03E04" w:rsidRDefault="00F03E04">
      <w:pPr>
        <w:pStyle w:val="BodyText"/>
        <w:rPr>
          <w:rFonts w:ascii="Times New Roman"/>
        </w:rPr>
      </w:pPr>
    </w:p>
    <w:p w14:paraId="55121CEF" w14:textId="77777777" w:rsidR="00F03E04" w:rsidRDefault="00F03E04">
      <w:pPr>
        <w:pStyle w:val="BodyText"/>
        <w:rPr>
          <w:rFonts w:ascii="Times New Roman"/>
        </w:rPr>
      </w:pPr>
    </w:p>
    <w:p w14:paraId="32ECD28B" w14:textId="77777777" w:rsidR="00F03E04" w:rsidRDefault="00F03E04">
      <w:pPr>
        <w:pStyle w:val="BodyText"/>
        <w:rPr>
          <w:rFonts w:ascii="Times New Roman"/>
        </w:rPr>
      </w:pPr>
    </w:p>
    <w:p w14:paraId="4255F08B" w14:textId="77777777" w:rsidR="00F03E04" w:rsidRDefault="00F03E04">
      <w:pPr>
        <w:pStyle w:val="BodyText"/>
        <w:rPr>
          <w:rFonts w:ascii="Times New Roman"/>
        </w:rPr>
      </w:pPr>
    </w:p>
    <w:p w14:paraId="75F9DA5C" w14:textId="77777777" w:rsidR="00F03E04" w:rsidRDefault="00F03E04">
      <w:pPr>
        <w:pStyle w:val="BodyText"/>
        <w:spacing w:before="6"/>
        <w:rPr>
          <w:rFonts w:ascii="Times New Roman"/>
          <w:sz w:val="16"/>
        </w:rPr>
      </w:pPr>
    </w:p>
    <w:p w14:paraId="0D3B01C6" w14:textId="2E45616E" w:rsidR="00F03E04" w:rsidRDefault="0028196B" w:rsidP="0028196B">
      <w:pPr>
        <w:pStyle w:val="Heading3"/>
        <w:tabs>
          <w:tab w:val="left" w:pos="2772"/>
        </w:tabs>
        <w:spacing w:before="100"/>
        <w:ind w:left="2204" w:firstLine="0"/>
      </w:pPr>
      <w:r>
        <w:rPr>
          <w:color w:val="003946"/>
        </w:rPr>
        <w:t>2.3 Cost</w:t>
      </w:r>
      <w:r>
        <w:rPr>
          <w:color w:val="003946"/>
          <w:spacing w:val="4"/>
        </w:rPr>
        <w:t xml:space="preserve"> </w:t>
      </w:r>
      <w:r>
        <w:rPr>
          <w:color w:val="003946"/>
        </w:rPr>
        <w:t>Structure</w:t>
      </w:r>
      <w:r>
        <w:rPr>
          <w:color w:val="003946"/>
          <w:spacing w:val="4"/>
        </w:rPr>
        <w:t xml:space="preserve"> </w:t>
      </w:r>
      <w:r>
        <w:rPr>
          <w:color w:val="003946"/>
        </w:rPr>
        <w:t>and</w:t>
      </w:r>
      <w:r>
        <w:rPr>
          <w:color w:val="003946"/>
          <w:spacing w:val="4"/>
        </w:rPr>
        <w:t xml:space="preserve"> </w:t>
      </w:r>
      <w:r>
        <w:rPr>
          <w:color w:val="003946"/>
        </w:rPr>
        <w:t>Operating</w:t>
      </w:r>
      <w:r>
        <w:rPr>
          <w:color w:val="003946"/>
          <w:spacing w:val="4"/>
        </w:rPr>
        <w:t xml:space="preserve"> </w:t>
      </w:r>
      <w:r>
        <w:rPr>
          <w:color w:val="003946"/>
          <w:spacing w:val="-2"/>
        </w:rPr>
        <w:t>Leverage</w:t>
      </w:r>
    </w:p>
    <w:p w14:paraId="2BBFB045" w14:textId="77777777" w:rsidR="00F03E04" w:rsidRDefault="00000000">
      <w:pPr>
        <w:pStyle w:val="BodyText"/>
        <w:spacing w:before="249" w:line="232" w:lineRule="auto"/>
        <w:ind w:left="2204" w:right="1074" w:hanging="1"/>
        <w:jc w:val="both"/>
      </w:pPr>
      <w:r>
        <w:rPr>
          <w:color w:val="231F20"/>
          <w:w w:val="105"/>
        </w:rPr>
        <w:t>For</w:t>
      </w:r>
      <w:r>
        <w:rPr>
          <w:color w:val="231F20"/>
          <w:spacing w:val="-11"/>
          <w:w w:val="105"/>
        </w:rPr>
        <w:t xml:space="preserve"> </w:t>
      </w:r>
      <w:r>
        <w:rPr>
          <w:color w:val="231F20"/>
          <w:w w:val="105"/>
        </w:rPr>
        <w:t>analytical</w:t>
      </w:r>
      <w:r>
        <w:rPr>
          <w:color w:val="231F20"/>
          <w:spacing w:val="-11"/>
          <w:w w:val="105"/>
        </w:rPr>
        <w:t xml:space="preserve"> </w:t>
      </w:r>
      <w:r>
        <w:rPr>
          <w:color w:val="231F20"/>
          <w:w w:val="105"/>
        </w:rPr>
        <w:t>purposes,</w:t>
      </w:r>
      <w:r>
        <w:rPr>
          <w:color w:val="231F20"/>
          <w:spacing w:val="-11"/>
          <w:w w:val="105"/>
        </w:rPr>
        <w:t xml:space="preserve"> </w:t>
      </w:r>
      <w:r>
        <w:rPr>
          <w:color w:val="231F20"/>
          <w:w w:val="105"/>
        </w:rPr>
        <w:t>it</w:t>
      </w:r>
      <w:r>
        <w:rPr>
          <w:color w:val="231F20"/>
          <w:spacing w:val="-11"/>
          <w:w w:val="105"/>
        </w:rPr>
        <w:t xml:space="preserve"> </w:t>
      </w:r>
      <w:r>
        <w:rPr>
          <w:color w:val="231F20"/>
          <w:w w:val="105"/>
        </w:rPr>
        <w:t>is</w:t>
      </w:r>
      <w:r>
        <w:rPr>
          <w:color w:val="231F20"/>
          <w:spacing w:val="-11"/>
          <w:w w:val="105"/>
        </w:rPr>
        <w:t xml:space="preserve"> </w:t>
      </w:r>
      <w:r>
        <w:rPr>
          <w:color w:val="231F20"/>
          <w:w w:val="105"/>
        </w:rPr>
        <w:t>helpful</w:t>
      </w:r>
      <w:r>
        <w:rPr>
          <w:color w:val="231F20"/>
          <w:spacing w:val="-11"/>
          <w:w w:val="105"/>
        </w:rPr>
        <w:t xml:space="preserve"> </w:t>
      </w:r>
      <w:r>
        <w:rPr>
          <w:color w:val="231F20"/>
          <w:w w:val="105"/>
        </w:rPr>
        <w:t>to</w:t>
      </w:r>
      <w:r>
        <w:rPr>
          <w:color w:val="231F20"/>
          <w:spacing w:val="-11"/>
          <w:w w:val="105"/>
        </w:rPr>
        <w:t xml:space="preserve"> </w:t>
      </w:r>
      <w:r>
        <w:rPr>
          <w:color w:val="231F20"/>
          <w:w w:val="105"/>
        </w:rPr>
        <w:t>not</w:t>
      </w:r>
      <w:r>
        <w:rPr>
          <w:color w:val="231F20"/>
          <w:spacing w:val="-11"/>
          <w:w w:val="105"/>
        </w:rPr>
        <w:t xml:space="preserve"> </w:t>
      </w:r>
      <w:r>
        <w:rPr>
          <w:color w:val="231F20"/>
          <w:w w:val="105"/>
        </w:rPr>
        <w:t>just</w:t>
      </w:r>
      <w:r>
        <w:rPr>
          <w:color w:val="231F20"/>
          <w:spacing w:val="-11"/>
          <w:w w:val="105"/>
        </w:rPr>
        <w:t xml:space="preserve"> </w:t>
      </w:r>
      <w:r>
        <w:rPr>
          <w:color w:val="231F20"/>
          <w:w w:val="105"/>
        </w:rPr>
        <w:t>look</w:t>
      </w:r>
      <w:r>
        <w:rPr>
          <w:color w:val="231F20"/>
          <w:spacing w:val="-11"/>
          <w:w w:val="105"/>
        </w:rPr>
        <w:t xml:space="preserve"> </w:t>
      </w:r>
      <w:r>
        <w:rPr>
          <w:color w:val="231F20"/>
          <w:w w:val="105"/>
        </w:rPr>
        <w:t>at</w:t>
      </w:r>
      <w:r>
        <w:rPr>
          <w:color w:val="231F20"/>
          <w:spacing w:val="-11"/>
          <w:w w:val="105"/>
        </w:rPr>
        <w:t xml:space="preserve"> </w:t>
      </w:r>
      <w:r>
        <w:rPr>
          <w:color w:val="231F20"/>
          <w:w w:val="105"/>
        </w:rPr>
        <w:t>the</w:t>
      </w:r>
      <w:r>
        <w:rPr>
          <w:color w:val="231F20"/>
          <w:spacing w:val="-11"/>
          <w:w w:val="105"/>
        </w:rPr>
        <w:t xml:space="preserve"> </w:t>
      </w:r>
      <w:r>
        <w:rPr>
          <w:color w:val="231F20"/>
          <w:w w:val="105"/>
        </w:rPr>
        <w:t>total</w:t>
      </w:r>
      <w:r>
        <w:rPr>
          <w:color w:val="231F20"/>
          <w:spacing w:val="-11"/>
          <w:w w:val="105"/>
        </w:rPr>
        <w:t xml:space="preserve"> </w:t>
      </w:r>
      <w:r>
        <w:rPr>
          <w:color w:val="231F20"/>
          <w:w w:val="105"/>
        </w:rPr>
        <w:t>cost</w:t>
      </w:r>
      <w:r>
        <w:rPr>
          <w:color w:val="231F20"/>
          <w:spacing w:val="-11"/>
          <w:w w:val="105"/>
        </w:rPr>
        <w:t xml:space="preserve"> </w:t>
      </w:r>
      <w:r>
        <w:rPr>
          <w:color w:val="231F20"/>
          <w:w w:val="105"/>
        </w:rPr>
        <w:t>of</w:t>
      </w:r>
      <w:r>
        <w:rPr>
          <w:color w:val="231F20"/>
          <w:spacing w:val="-11"/>
          <w:w w:val="105"/>
        </w:rPr>
        <w:t xml:space="preserve"> </w:t>
      </w:r>
      <w:r>
        <w:rPr>
          <w:color w:val="231F20"/>
          <w:w w:val="105"/>
        </w:rPr>
        <w:t>an</w:t>
      </w:r>
      <w:r>
        <w:rPr>
          <w:color w:val="231F20"/>
          <w:spacing w:val="-11"/>
          <w:w w:val="105"/>
        </w:rPr>
        <w:t xml:space="preserve"> </w:t>
      </w:r>
      <w:r>
        <w:rPr>
          <w:color w:val="231F20"/>
          <w:w w:val="105"/>
        </w:rPr>
        <w:t>organization, but to distinguish how much of the total cost are ﬁxed costs and variable costs. That differentiation</w:t>
      </w:r>
      <w:r>
        <w:rPr>
          <w:color w:val="231F20"/>
          <w:spacing w:val="-2"/>
          <w:w w:val="105"/>
        </w:rPr>
        <w:t xml:space="preserve"> </w:t>
      </w:r>
      <w:r>
        <w:rPr>
          <w:color w:val="231F20"/>
          <w:w w:val="105"/>
        </w:rPr>
        <w:t>is</w:t>
      </w:r>
      <w:r>
        <w:rPr>
          <w:color w:val="231F20"/>
          <w:spacing w:val="-2"/>
          <w:w w:val="105"/>
        </w:rPr>
        <w:t xml:space="preserve"> </w:t>
      </w:r>
      <w:r>
        <w:rPr>
          <w:color w:val="231F20"/>
          <w:w w:val="105"/>
        </w:rPr>
        <w:t>a</w:t>
      </w:r>
      <w:r>
        <w:rPr>
          <w:color w:val="231F20"/>
          <w:spacing w:val="-2"/>
          <w:w w:val="105"/>
        </w:rPr>
        <w:t xml:space="preserve"> </w:t>
      </w:r>
      <w:r>
        <w:rPr>
          <w:color w:val="231F20"/>
          <w:w w:val="105"/>
        </w:rPr>
        <w:t>simple</w:t>
      </w:r>
      <w:r>
        <w:rPr>
          <w:color w:val="231F20"/>
          <w:spacing w:val="-2"/>
          <w:w w:val="105"/>
        </w:rPr>
        <w:t xml:space="preserve"> </w:t>
      </w:r>
      <w:r>
        <w:rPr>
          <w:color w:val="231F20"/>
          <w:w w:val="105"/>
        </w:rPr>
        <w:t>step</w:t>
      </w:r>
      <w:r>
        <w:rPr>
          <w:color w:val="231F20"/>
          <w:spacing w:val="-2"/>
          <w:w w:val="105"/>
        </w:rPr>
        <w:t xml:space="preserve"> </w:t>
      </w:r>
      <w:r>
        <w:rPr>
          <w:color w:val="231F20"/>
          <w:w w:val="105"/>
        </w:rPr>
        <w:t>in</w:t>
      </w:r>
      <w:r>
        <w:rPr>
          <w:color w:val="231F20"/>
          <w:spacing w:val="-2"/>
          <w:w w:val="105"/>
        </w:rPr>
        <w:t xml:space="preserve"> </w:t>
      </w:r>
      <w:r>
        <w:rPr>
          <w:color w:val="231F20"/>
          <w:w w:val="105"/>
        </w:rPr>
        <w:t>looking</w:t>
      </w:r>
      <w:r>
        <w:rPr>
          <w:color w:val="231F20"/>
          <w:spacing w:val="-2"/>
          <w:w w:val="105"/>
        </w:rPr>
        <w:t xml:space="preserve"> </w:t>
      </w:r>
      <w:r>
        <w:rPr>
          <w:color w:val="231F20"/>
          <w:w w:val="105"/>
        </w:rPr>
        <w:t>at</w:t>
      </w:r>
      <w:r>
        <w:rPr>
          <w:color w:val="231F20"/>
          <w:spacing w:val="-2"/>
          <w:w w:val="105"/>
        </w:rPr>
        <w:t xml:space="preserve"> </w:t>
      </w:r>
      <w:r>
        <w:rPr>
          <w:color w:val="231F20"/>
          <w:w w:val="105"/>
        </w:rPr>
        <w:t>a</w:t>
      </w:r>
      <w:r>
        <w:rPr>
          <w:color w:val="231F20"/>
          <w:spacing w:val="-2"/>
          <w:w w:val="105"/>
        </w:rPr>
        <w:t xml:space="preserve"> </w:t>
      </w:r>
      <w:r>
        <w:rPr>
          <w:color w:val="231F20"/>
          <w:w w:val="105"/>
        </w:rPr>
        <w:t>company’s</w:t>
      </w:r>
      <w:r>
        <w:rPr>
          <w:color w:val="231F20"/>
          <w:spacing w:val="-2"/>
          <w:w w:val="105"/>
        </w:rPr>
        <w:t xml:space="preserve"> </w:t>
      </w:r>
      <w:r>
        <w:rPr>
          <w:color w:val="231F20"/>
          <w:w w:val="105"/>
        </w:rPr>
        <w:t>cost</w:t>
      </w:r>
      <w:r>
        <w:rPr>
          <w:color w:val="231F20"/>
          <w:spacing w:val="-2"/>
          <w:w w:val="105"/>
        </w:rPr>
        <w:t xml:space="preserve"> </w:t>
      </w:r>
      <w:r>
        <w:rPr>
          <w:color w:val="231F20"/>
          <w:w w:val="105"/>
        </w:rPr>
        <w:t>structure.</w:t>
      </w:r>
      <w:r>
        <w:rPr>
          <w:color w:val="231F20"/>
          <w:spacing w:val="-2"/>
          <w:w w:val="105"/>
        </w:rPr>
        <w:t xml:space="preserve"> </w:t>
      </w:r>
      <w:r>
        <w:rPr>
          <w:color w:val="231F20"/>
          <w:w w:val="105"/>
        </w:rPr>
        <w:t>An</w:t>
      </w:r>
      <w:r>
        <w:rPr>
          <w:color w:val="231F20"/>
          <w:spacing w:val="-2"/>
          <w:w w:val="105"/>
        </w:rPr>
        <w:t xml:space="preserve"> </w:t>
      </w:r>
      <w:proofErr w:type="spellStart"/>
      <w:r>
        <w:rPr>
          <w:color w:val="231F20"/>
          <w:w w:val="105"/>
        </w:rPr>
        <w:t>organiza</w:t>
      </w:r>
      <w:proofErr w:type="spellEnd"/>
      <w:r>
        <w:rPr>
          <w:color w:val="231F20"/>
          <w:w w:val="105"/>
        </w:rPr>
        <w:t xml:space="preserve">- </w:t>
      </w:r>
      <w:proofErr w:type="spellStart"/>
      <w:r>
        <w:rPr>
          <w:color w:val="231F20"/>
        </w:rPr>
        <w:t>tion</w:t>
      </w:r>
      <w:proofErr w:type="spellEnd"/>
      <w:r>
        <w:rPr>
          <w:color w:val="231F20"/>
          <w:spacing w:val="-5"/>
        </w:rPr>
        <w:t xml:space="preserve"> </w:t>
      </w:r>
      <w:r>
        <w:rPr>
          <w:color w:val="231F20"/>
        </w:rPr>
        <w:t>with</w:t>
      </w:r>
      <w:r>
        <w:rPr>
          <w:color w:val="231F20"/>
          <w:spacing w:val="-5"/>
        </w:rPr>
        <w:t xml:space="preserve"> </w:t>
      </w:r>
      <w:r>
        <w:rPr>
          <w:color w:val="231F20"/>
        </w:rPr>
        <w:t>total</w:t>
      </w:r>
      <w:r>
        <w:rPr>
          <w:color w:val="231F20"/>
          <w:spacing w:val="-4"/>
        </w:rPr>
        <w:t xml:space="preserve"> </w:t>
      </w:r>
      <w:r>
        <w:rPr>
          <w:color w:val="231F20"/>
        </w:rPr>
        <w:t>costs</w:t>
      </w:r>
      <w:r>
        <w:rPr>
          <w:color w:val="231F20"/>
          <w:spacing w:val="-5"/>
        </w:rPr>
        <w:t xml:space="preserve"> </w:t>
      </w:r>
      <w:r>
        <w:rPr>
          <w:color w:val="231F20"/>
        </w:rPr>
        <w:t>of</w:t>
      </w:r>
      <w:r>
        <w:rPr>
          <w:color w:val="231F20"/>
          <w:spacing w:val="-4"/>
        </w:rPr>
        <w:t xml:space="preserve"> </w:t>
      </w:r>
      <w:r>
        <w:rPr>
          <w:color w:val="231F20"/>
        </w:rPr>
        <w:t>$750,000</w:t>
      </w:r>
      <w:r>
        <w:rPr>
          <w:color w:val="231F20"/>
          <w:spacing w:val="-5"/>
        </w:rPr>
        <w:t xml:space="preserve"> </w:t>
      </w:r>
      <w:r>
        <w:rPr>
          <w:color w:val="231F20"/>
        </w:rPr>
        <w:t>in</w:t>
      </w:r>
      <w:r>
        <w:rPr>
          <w:color w:val="231F20"/>
          <w:spacing w:val="-4"/>
        </w:rPr>
        <w:t xml:space="preserve"> </w:t>
      </w:r>
      <w:r>
        <w:rPr>
          <w:color w:val="231F20"/>
        </w:rPr>
        <w:t>any</w:t>
      </w:r>
      <w:r>
        <w:rPr>
          <w:color w:val="231F20"/>
          <w:spacing w:val="-5"/>
        </w:rPr>
        <w:t xml:space="preserve"> </w:t>
      </w:r>
      <w:r>
        <w:rPr>
          <w:color w:val="231F20"/>
        </w:rPr>
        <w:t>given</w:t>
      </w:r>
      <w:r>
        <w:rPr>
          <w:color w:val="231F20"/>
          <w:spacing w:val="-4"/>
        </w:rPr>
        <w:t xml:space="preserve"> </w:t>
      </w:r>
      <w:r>
        <w:rPr>
          <w:color w:val="231F20"/>
        </w:rPr>
        <w:t>year,</w:t>
      </w:r>
      <w:r>
        <w:rPr>
          <w:color w:val="231F20"/>
          <w:spacing w:val="-5"/>
        </w:rPr>
        <w:t xml:space="preserve"> </w:t>
      </w:r>
      <w:r>
        <w:rPr>
          <w:color w:val="231F20"/>
        </w:rPr>
        <w:t>$500,000</w:t>
      </w:r>
      <w:r>
        <w:rPr>
          <w:color w:val="231F20"/>
          <w:spacing w:val="-5"/>
        </w:rPr>
        <w:t xml:space="preserve"> </w:t>
      </w:r>
      <w:r>
        <w:rPr>
          <w:color w:val="231F20"/>
        </w:rPr>
        <w:t>of</w:t>
      </w:r>
      <w:r>
        <w:rPr>
          <w:color w:val="231F20"/>
          <w:spacing w:val="-4"/>
        </w:rPr>
        <w:t xml:space="preserve"> </w:t>
      </w:r>
      <w:r>
        <w:rPr>
          <w:color w:val="231F20"/>
        </w:rPr>
        <w:t>which</w:t>
      </w:r>
      <w:r>
        <w:rPr>
          <w:color w:val="231F20"/>
          <w:spacing w:val="-5"/>
        </w:rPr>
        <w:t xml:space="preserve"> </w:t>
      </w:r>
      <w:r>
        <w:rPr>
          <w:color w:val="231F20"/>
        </w:rPr>
        <w:t>are</w:t>
      </w:r>
      <w:r>
        <w:rPr>
          <w:color w:val="231F20"/>
          <w:spacing w:val="-5"/>
        </w:rPr>
        <w:t xml:space="preserve"> </w:t>
      </w:r>
      <w:r>
        <w:rPr>
          <w:color w:val="231F20"/>
        </w:rPr>
        <w:t>ﬁxed</w:t>
      </w:r>
      <w:r>
        <w:rPr>
          <w:color w:val="231F20"/>
          <w:spacing w:val="-6"/>
        </w:rPr>
        <w:t xml:space="preserve"> </w:t>
      </w:r>
      <w:r>
        <w:rPr>
          <w:color w:val="231F20"/>
        </w:rPr>
        <w:t>costs</w:t>
      </w:r>
      <w:r>
        <w:rPr>
          <w:color w:val="231F20"/>
          <w:spacing w:val="-7"/>
        </w:rPr>
        <w:t xml:space="preserve"> </w:t>
      </w:r>
      <w:r>
        <w:rPr>
          <w:color w:val="231F20"/>
          <w:spacing w:val="-5"/>
        </w:rPr>
        <w:t>and</w:t>
      </w:r>
    </w:p>
    <w:p w14:paraId="73DA0867" w14:textId="77777777" w:rsidR="00F03E04" w:rsidRDefault="00000000">
      <w:pPr>
        <w:pStyle w:val="BodyText"/>
        <w:spacing w:line="232" w:lineRule="auto"/>
        <w:ind w:left="2204" w:right="1075" w:hanging="1"/>
        <w:jc w:val="both"/>
      </w:pPr>
      <w:r>
        <w:rPr>
          <w:color w:val="231F20"/>
          <w:spacing w:val="-2"/>
          <w:w w:val="105"/>
        </w:rPr>
        <w:t>$250,000</w:t>
      </w:r>
      <w:r>
        <w:rPr>
          <w:color w:val="231F20"/>
          <w:spacing w:val="-10"/>
          <w:w w:val="105"/>
        </w:rPr>
        <w:t xml:space="preserve"> </w:t>
      </w:r>
      <w:r>
        <w:rPr>
          <w:color w:val="231F20"/>
          <w:spacing w:val="-2"/>
          <w:w w:val="105"/>
        </w:rPr>
        <w:t>of</w:t>
      </w:r>
      <w:r>
        <w:rPr>
          <w:color w:val="231F20"/>
          <w:spacing w:val="-10"/>
          <w:w w:val="105"/>
        </w:rPr>
        <w:t xml:space="preserve"> </w:t>
      </w:r>
      <w:r>
        <w:rPr>
          <w:color w:val="231F20"/>
          <w:spacing w:val="-2"/>
          <w:w w:val="105"/>
        </w:rPr>
        <w:t>which</w:t>
      </w:r>
      <w:r>
        <w:rPr>
          <w:color w:val="231F20"/>
          <w:spacing w:val="-10"/>
          <w:w w:val="105"/>
        </w:rPr>
        <w:t xml:space="preserve"> </w:t>
      </w:r>
      <w:r>
        <w:rPr>
          <w:color w:val="231F20"/>
          <w:spacing w:val="-2"/>
          <w:w w:val="105"/>
        </w:rPr>
        <w:t>are</w:t>
      </w:r>
      <w:r>
        <w:rPr>
          <w:color w:val="231F20"/>
          <w:spacing w:val="-10"/>
          <w:w w:val="105"/>
        </w:rPr>
        <w:t xml:space="preserve"> </w:t>
      </w:r>
      <w:r>
        <w:rPr>
          <w:color w:val="231F20"/>
          <w:spacing w:val="-2"/>
          <w:w w:val="105"/>
        </w:rPr>
        <w:t>variable</w:t>
      </w:r>
      <w:r>
        <w:rPr>
          <w:color w:val="231F20"/>
          <w:spacing w:val="-10"/>
          <w:w w:val="105"/>
        </w:rPr>
        <w:t xml:space="preserve"> </w:t>
      </w:r>
      <w:r>
        <w:rPr>
          <w:color w:val="231F20"/>
          <w:spacing w:val="-2"/>
          <w:w w:val="105"/>
        </w:rPr>
        <w:t>costs,</w:t>
      </w:r>
      <w:r>
        <w:rPr>
          <w:color w:val="231F20"/>
          <w:spacing w:val="-10"/>
          <w:w w:val="105"/>
        </w:rPr>
        <w:t xml:space="preserve"> </w:t>
      </w:r>
      <w:r>
        <w:rPr>
          <w:color w:val="231F20"/>
          <w:spacing w:val="-2"/>
          <w:w w:val="105"/>
        </w:rPr>
        <w:t>operates</w:t>
      </w:r>
      <w:r>
        <w:rPr>
          <w:color w:val="231F20"/>
          <w:spacing w:val="-10"/>
          <w:w w:val="105"/>
        </w:rPr>
        <w:t xml:space="preserve"> </w:t>
      </w:r>
      <w:r>
        <w:rPr>
          <w:color w:val="231F20"/>
          <w:spacing w:val="-2"/>
          <w:w w:val="105"/>
        </w:rPr>
        <w:t>with</w:t>
      </w:r>
      <w:r>
        <w:rPr>
          <w:color w:val="231F20"/>
          <w:spacing w:val="-10"/>
          <w:w w:val="105"/>
        </w:rPr>
        <w:t xml:space="preserve"> </w:t>
      </w:r>
      <w:r>
        <w:rPr>
          <w:color w:val="231F20"/>
          <w:spacing w:val="-2"/>
          <w:w w:val="105"/>
        </w:rPr>
        <w:t>two</w:t>
      </w:r>
      <w:r>
        <w:rPr>
          <w:color w:val="231F20"/>
          <w:spacing w:val="-10"/>
          <w:w w:val="105"/>
        </w:rPr>
        <w:t xml:space="preserve"> </w:t>
      </w:r>
      <w:r>
        <w:rPr>
          <w:color w:val="231F20"/>
          <w:spacing w:val="-2"/>
          <w:w w:val="105"/>
        </w:rPr>
        <w:t>thirds</w:t>
      </w:r>
      <w:r>
        <w:rPr>
          <w:color w:val="231F20"/>
          <w:spacing w:val="-9"/>
          <w:w w:val="105"/>
        </w:rPr>
        <w:t xml:space="preserve"> </w:t>
      </w:r>
      <w:r>
        <w:rPr>
          <w:color w:val="231F20"/>
          <w:spacing w:val="-2"/>
          <w:w w:val="105"/>
        </w:rPr>
        <w:t>ﬁxed</w:t>
      </w:r>
      <w:r>
        <w:rPr>
          <w:color w:val="231F20"/>
          <w:spacing w:val="-10"/>
          <w:w w:val="105"/>
        </w:rPr>
        <w:t xml:space="preserve"> </w:t>
      </w:r>
      <w:r>
        <w:rPr>
          <w:color w:val="231F20"/>
          <w:spacing w:val="-2"/>
          <w:w w:val="105"/>
        </w:rPr>
        <w:t>costs</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one</w:t>
      </w:r>
      <w:r>
        <w:rPr>
          <w:color w:val="231F20"/>
          <w:spacing w:val="-10"/>
          <w:w w:val="105"/>
        </w:rPr>
        <w:t xml:space="preserve"> </w:t>
      </w:r>
      <w:r>
        <w:rPr>
          <w:color w:val="231F20"/>
          <w:spacing w:val="-2"/>
          <w:w w:val="105"/>
        </w:rPr>
        <w:t xml:space="preserve">third </w:t>
      </w:r>
      <w:r>
        <w:rPr>
          <w:color w:val="231F20"/>
          <w:w w:val="105"/>
        </w:rPr>
        <w:t>variable</w:t>
      </w:r>
      <w:r>
        <w:rPr>
          <w:color w:val="231F20"/>
          <w:spacing w:val="-15"/>
          <w:w w:val="105"/>
        </w:rPr>
        <w:t xml:space="preserve"> </w:t>
      </w:r>
      <w:r>
        <w:rPr>
          <w:color w:val="231F20"/>
          <w:w w:val="105"/>
        </w:rPr>
        <w:t>costs.</w:t>
      </w:r>
      <w:r>
        <w:rPr>
          <w:color w:val="231F20"/>
          <w:spacing w:val="-14"/>
          <w:w w:val="105"/>
        </w:rPr>
        <w:t xml:space="preserve"> </w:t>
      </w:r>
      <w:r>
        <w:rPr>
          <w:color w:val="231F20"/>
          <w:w w:val="105"/>
        </w:rPr>
        <w:t>Whether</w:t>
      </w:r>
      <w:r>
        <w:rPr>
          <w:color w:val="231F20"/>
          <w:spacing w:val="-15"/>
          <w:w w:val="105"/>
        </w:rPr>
        <w:t xml:space="preserve"> </w:t>
      </w:r>
      <w:r>
        <w:rPr>
          <w:color w:val="231F20"/>
          <w:w w:val="105"/>
        </w:rPr>
        <w:t>two</w:t>
      </w:r>
      <w:r>
        <w:rPr>
          <w:color w:val="231F20"/>
          <w:spacing w:val="-14"/>
          <w:w w:val="105"/>
        </w:rPr>
        <w:t xml:space="preserve"> </w:t>
      </w:r>
      <w:r>
        <w:rPr>
          <w:color w:val="231F20"/>
          <w:w w:val="105"/>
        </w:rPr>
        <w:t>thirds</w:t>
      </w:r>
      <w:r>
        <w:rPr>
          <w:color w:val="231F20"/>
          <w:spacing w:val="-15"/>
          <w:w w:val="105"/>
        </w:rPr>
        <w:t xml:space="preserve"> </w:t>
      </w:r>
      <w:proofErr w:type="gramStart"/>
      <w:r>
        <w:rPr>
          <w:color w:val="231F20"/>
          <w:w w:val="105"/>
        </w:rPr>
        <w:t>is</w:t>
      </w:r>
      <w:proofErr w:type="gramEnd"/>
      <w:r>
        <w:rPr>
          <w:color w:val="231F20"/>
          <w:spacing w:val="-14"/>
          <w:w w:val="105"/>
        </w:rPr>
        <w:t xml:space="preserve"> </w:t>
      </w:r>
      <w:r>
        <w:rPr>
          <w:color w:val="231F20"/>
          <w:w w:val="105"/>
        </w:rPr>
        <w:t>a</w:t>
      </w:r>
      <w:r>
        <w:rPr>
          <w:color w:val="231F20"/>
          <w:spacing w:val="-15"/>
          <w:w w:val="105"/>
        </w:rPr>
        <w:t xml:space="preserve"> </w:t>
      </w:r>
      <w:r>
        <w:rPr>
          <w:color w:val="231F20"/>
          <w:w w:val="105"/>
        </w:rPr>
        <w:t>high</w:t>
      </w:r>
      <w:r>
        <w:rPr>
          <w:color w:val="231F20"/>
          <w:spacing w:val="-14"/>
          <w:w w:val="105"/>
        </w:rPr>
        <w:t xml:space="preserve"> </w:t>
      </w:r>
      <w:r>
        <w:rPr>
          <w:color w:val="231F20"/>
          <w:w w:val="105"/>
        </w:rPr>
        <w:t>ﬁxed</w:t>
      </w:r>
      <w:r>
        <w:rPr>
          <w:color w:val="231F20"/>
          <w:spacing w:val="-15"/>
          <w:w w:val="105"/>
        </w:rPr>
        <w:t xml:space="preserve"> </w:t>
      </w:r>
      <w:r>
        <w:rPr>
          <w:color w:val="231F20"/>
          <w:w w:val="105"/>
        </w:rPr>
        <w:t>cost</w:t>
      </w:r>
      <w:r>
        <w:rPr>
          <w:color w:val="231F20"/>
          <w:spacing w:val="-14"/>
          <w:w w:val="105"/>
        </w:rPr>
        <w:t xml:space="preserve"> </w:t>
      </w:r>
      <w:r>
        <w:rPr>
          <w:color w:val="231F20"/>
          <w:w w:val="105"/>
        </w:rPr>
        <w:t>proportion</w:t>
      </w:r>
      <w:r>
        <w:rPr>
          <w:color w:val="231F20"/>
          <w:spacing w:val="-15"/>
          <w:w w:val="105"/>
        </w:rPr>
        <w:t xml:space="preserve"> </w:t>
      </w:r>
      <w:r>
        <w:rPr>
          <w:color w:val="231F20"/>
          <w:w w:val="105"/>
        </w:rPr>
        <w:t>and</w:t>
      </w:r>
      <w:r>
        <w:rPr>
          <w:color w:val="231F20"/>
          <w:spacing w:val="-14"/>
          <w:w w:val="105"/>
        </w:rPr>
        <w:t xml:space="preserve"> </w:t>
      </w:r>
      <w:r>
        <w:rPr>
          <w:color w:val="231F20"/>
          <w:w w:val="105"/>
        </w:rPr>
        <w:t>if</w:t>
      </w:r>
      <w:r>
        <w:rPr>
          <w:color w:val="231F20"/>
          <w:spacing w:val="-15"/>
          <w:w w:val="105"/>
        </w:rPr>
        <w:t xml:space="preserve"> </w:t>
      </w:r>
      <w:r>
        <w:rPr>
          <w:color w:val="231F20"/>
          <w:w w:val="105"/>
        </w:rPr>
        <w:t>that</w:t>
      </w:r>
      <w:r>
        <w:rPr>
          <w:color w:val="231F20"/>
          <w:spacing w:val="-14"/>
          <w:w w:val="105"/>
        </w:rPr>
        <w:t xml:space="preserve"> </w:t>
      </w:r>
      <w:r>
        <w:rPr>
          <w:color w:val="231F20"/>
          <w:w w:val="105"/>
        </w:rPr>
        <w:t>is</w:t>
      </w:r>
      <w:r>
        <w:rPr>
          <w:color w:val="231F20"/>
          <w:spacing w:val="-15"/>
          <w:w w:val="105"/>
        </w:rPr>
        <w:t xml:space="preserve"> </w:t>
      </w:r>
      <w:r>
        <w:rPr>
          <w:color w:val="231F20"/>
          <w:w w:val="105"/>
        </w:rPr>
        <w:t>a</w:t>
      </w:r>
      <w:r>
        <w:rPr>
          <w:color w:val="231F20"/>
          <w:spacing w:val="-14"/>
          <w:w w:val="105"/>
        </w:rPr>
        <w:t xml:space="preserve"> </w:t>
      </w:r>
      <w:proofErr w:type="spellStart"/>
      <w:r>
        <w:rPr>
          <w:color w:val="231F20"/>
          <w:w w:val="105"/>
        </w:rPr>
        <w:t>favora</w:t>
      </w:r>
      <w:proofErr w:type="spellEnd"/>
      <w:r>
        <w:rPr>
          <w:color w:val="231F20"/>
          <w:w w:val="105"/>
        </w:rPr>
        <w:t xml:space="preserve">- </w:t>
      </w:r>
      <w:proofErr w:type="spellStart"/>
      <w:r>
        <w:rPr>
          <w:color w:val="231F20"/>
          <w:w w:val="105"/>
        </w:rPr>
        <w:t>ble</w:t>
      </w:r>
      <w:proofErr w:type="spellEnd"/>
      <w:r>
        <w:rPr>
          <w:color w:val="231F20"/>
          <w:spacing w:val="-6"/>
          <w:w w:val="105"/>
        </w:rPr>
        <w:t xml:space="preserve"> </w:t>
      </w:r>
      <w:r>
        <w:rPr>
          <w:color w:val="231F20"/>
          <w:w w:val="105"/>
        </w:rPr>
        <w:t>position</w:t>
      </w:r>
      <w:r>
        <w:rPr>
          <w:color w:val="231F20"/>
          <w:spacing w:val="-6"/>
          <w:w w:val="105"/>
        </w:rPr>
        <w:t xml:space="preserve"> </w:t>
      </w:r>
      <w:r>
        <w:rPr>
          <w:color w:val="231F20"/>
          <w:w w:val="105"/>
        </w:rPr>
        <w:t>cannot</w:t>
      </w:r>
      <w:r>
        <w:rPr>
          <w:color w:val="231F20"/>
          <w:spacing w:val="-6"/>
          <w:w w:val="105"/>
        </w:rPr>
        <w:t xml:space="preserve"> </w:t>
      </w:r>
      <w:r>
        <w:rPr>
          <w:color w:val="231F20"/>
          <w:w w:val="105"/>
        </w:rPr>
        <w:t>be</w:t>
      </w:r>
      <w:r>
        <w:rPr>
          <w:color w:val="231F20"/>
          <w:spacing w:val="-6"/>
          <w:w w:val="105"/>
        </w:rPr>
        <w:t xml:space="preserve"> </w:t>
      </w:r>
      <w:r>
        <w:rPr>
          <w:color w:val="231F20"/>
          <w:w w:val="105"/>
        </w:rPr>
        <w:t>answered</w:t>
      </w:r>
      <w:r>
        <w:rPr>
          <w:color w:val="231F20"/>
          <w:spacing w:val="-6"/>
          <w:w w:val="105"/>
        </w:rPr>
        <w:t xml:space="preserve"> </w:t>
      </w:r>
      <w:r>
        <w:rPr>
          <w:color w:val="231F20"/>
          <w:w w:val="105"/>
        </w:rPr>
        <w:t>easily.</w:t>
      </w:r>
      <w:r>
        <w:rPr>
          <w:color w:val="231F20"/>
          <w:spacing w:val="-6"/>
          <w:w w:val="105"/>
        </w:rPr>
        <w:t xml:space="preserve"> </w:t>
      </w:r>
      <w:r>
        <w:rPr>
          <w:color w:val="231F20"/>
          <w:w w:val="105"/>
        </w:rPr>
        <w:t>As</w:t>
      </w:r>
      <w:r>
        <w:rPr>
          <w:color w:val="231F20"/>
          <w:spacing w:val="-6"/>
          <w:w w:val="105"/>
        </w:rPr>
        <w:t xml:space="preserve"> </w:t>
      </w:r>
      <w:r>
        <w:rPr>
          <w:color w:val="231F20"/>
          <w:w w:val="105"/>
        </w:rPr>
        <w:t>mentioned</w:t>
      </w:r>
      <w:r>
        <w:rPr>
          <w:color w:val="231F20"/>
          <w:spacing w:val="-6"/>
          <w:w w:val="105"/>
        </w:rPr>
        <w:t xml:space="preserve"> </w:t>
      </w:r>
      <w:r>
        <w:rPr>
          <w:color w:val="231F20"/>
          <w:w w:val="105"/>
        </w:rPr>
        <w:t>in</w:t>
      </w:r>
      <w:r>
        <w:rPr>
          <w:color w:val="231F20"/>
          <w:spacing w:val="-6"/>
          <w:w w:val="105"/>
        </w:rPr>
        <w:t xml:space="preserve"> </w:t>
      </w:r>
      <w:r>
        <w:rPr>
          <w:color w:val="231F20"/>
          <w:w w:val="105"/>
        </w:rPr>
        <w:t>the</w:t>
      </w:r>
      <w:r>
        <w:rPr>
          <w:color w:val="231F20"/>
          <w:spacing w:val="-6"/>
          <w:w w:val="105"/>
        </w:rPr>
        <w:t xml:space="preserve"> </w:t>
      </w:r>
      <w:r>
        <w:rPr>
          <w:color w:val="231F20"/>
          <w:w w:val="105"/>
        </w:rPr>
        <w:t>introduction,</w:t>
      </w:r>
      <w:r>
        <w:rPr>
          <w:color w:val="231F20"/>
          <w:spacing w:val="-6"/>
          <w:w w:val="105"/>
        </w:rPr>
        <w:t xml:space="preserve"> </w:t>
      </w:r>
      <w:r>
        <w:rPr>
          <w:color w:val="231F20"/>
          <w:w w:val="105"/>
        </w:rPr>
        <w:t>accounting data</w:t>
      </w:r>
      <w:r>
        <w:rPr>
          <w:color w:val="231F20"/>
          <w:spacing w:val="-13"/>
          <w:w w:val="105"/>
        </w:rPr>
        <w:t xml:space="preserve"> </w:t>
      </w:r>
      <w:r>
        <w:rPr>
          <w:color w:val="231F20"/>
          <w:w w:val="105"/>
        </w:rPr>
        <w:t>are</w:t>
      </w:r>
      <w:r>
        <w:rPr>
          <w:color w:val="231F20"/>
          <w:spacing w:val="-13"/>
          <w:w w:val="105"/>
        </w:rPr>
        <w:t xml:space="preserve"> </w:t>
      </w:r>
      <w:r>
        <w:rPr>
          <w:color w:val="231F20"/>
          <w:w w:val="105"/>
        </w:rPr>
        <w:t>a</w:t>
      </w:r>
      <w:r>
        <w:rPr>
          <w:color w:val="231F20"/>
          <w:spacing w:val="-13"/>
          <w:w w:val="105"/>
        </w:rPr>
        <w:t xml:space="preserve"> </w:t>
      </w:r>
      <w:r>
        <w:rPr>
          <w:color w:val="231F20"/>
          <w:w w:val="105"/>
        </w:rPr>
        <w:t>matter</w:t>
      </w:r>
      <w:r>
        <w:rPr>
          <w:color w:val="231F20"/>
          <w:spacing w:val="-13"/>
          <w:w w:val="105"/>
        </w:rPr>
        <w:t xml:space="preserve"> </w:t>
      </w:r>
      <w:r>
        <w:rPr>
          <w:color w:val="231F20"/>
          <w:w w:val="105"/>
        </w:rPr>
        <w:t>of</w:t>
      </w:r>
      <w:r>
        <w:rPr>
          <w:color w:val="231F20"/>
          <w:spacing w:val="-13"/>
          <w:w w:val="105"/>
        </w:rPr>
        <w:t xml:space="preserve"> </w:t>
      </w:r>
      <w:r>
        <w:rPr>
          <w:color w:val="231F20"/>
          <w:w w:val="105"/>
        </w:rPr>
        <w:t>perspective,</w:t>
      </w:r>
      <w:r>
        <w:rPr>
          <w:color w:val="231F20"/>
          <w:spacing w:val="-13"/>
          <w:w w:val="105"/>
        </w:rPr>
        <w:t xml:space="preserve"> </w:t>
      </w:r>
      <w:r>
        <w:rPr>
          <w:color w:val="231F20"/>
          <w:w w:val="105"/>
        </w:rPr>
        <w:t>subject</w:t>
      </w:r>
      <w:r>
        <w:rPr>
          <w:color w:val="231F20"/>
          <w:spacing w:val="-13"/>
          <w:w w:val="105"/>
        </w:rPr>
        <w:t xml:space="preserve"> </w:t>
      </w:r>
      <w:r>
        <w:rPr>
          <w:color w:val="231F20"/>
          <w:w w:val="105"/>
        </w:rPr>
        <w:t>to</w:t>
      </w:r>
      <w:r>
        <w:rPr>
          <w:color w:val="231F20"/>
          <w:spacing w:val="-13"/>
          <w:w w:val="105"/>
        </w:rPr>
        <w:t xml:space="preserve"> </w:t>
      </w:r>
      <w:r>
        <w:rPr>
          <w:color w:val="231F20"/>
          <w:w w:val="105"/>
        </w:rPr>
        <w:t>interpretation,</w:t>
      </w:r>
      <w:r>
        <w:rPr>
          <w:color w:val="231F20"/>
          <w:spacing w:val="-13"/>
          <w:w w:val="105"/>
        </w:rPr>
        <w:t xml:space="preserve"> </w:t>
      </w:r>
      <w:r>
        <w:rPr>
          <w:color w:val="231F20"/>
          <w:w w:val="105"/>
        </w:rPr>
        <w:t>and</w:t>
      </w:r>
      <w:r>
        <w:rPr>
          <w:color w:val="231F20"/>
          <w:spacing w:val="-13"/>
          <w:w w:val="105"/>
        </w:rPr>
        <w:t xml:space="preserve"> </w:t>
      </w:r>
      <w:r>
        <w:rPr>
          <w:color w:val="231F20"/>
          <w:w w:val="105"/>
        </w:rPr>
        <w:t>it</w:t>
      </w:r>
      <w:r>
        <w:rPr>
          <w:color w:val="231F20"/>
          <w:spacing w:val="-13"/>
          <w:w w:val="105"/>
        </w:rPr>
        <w:t xml:space="preserve"> </w:t>
      </w:r>
      <w:r>
        <w:rPr>
          <w:color w:val="231F20"/>
          <w:w w:val="105"/>
        </w:rPr>
        <w:t>also</w:t>
      </w:r>
      <w:r>
        <w:rPr>
          <w:color w:val="231F20"/>
          <w:spacing w:val="-13"/>
          <w:w w:val="105"/>
        </w:rPr>
        <w:t xml:space="preserve"> </w:t>
      </w:r>
      <w:r>
        <w:rPr>
          <w:color w:val="231F20"/>
          <w:w w:val="105"/>
        </w:rPr>
        <w:t>depends</w:t>
      </w:r>
      <w:r>
        <w:rPr>
          <w:color w:val="231F20"/>
          <w:spacing w:val="-13"/>
          <w:w w:val="105"/>
        </w:rPr>
        <w:t xml:space="preserve"> </w:t>
      </w:r>
      <w:r>
        <w:rPr>
          <w:color w:val="231F20"/>
          <w:w w:val="105"/>
        </w:rPr>
        <w:t>on</w:t>
      </w:r>
      <w:r>
        <w:rPr>
          <w:color w:val="231F20"/>
          <w:spacing w:val="-13"/>
          <w:w w:val="105"/>
        </w:rPr>
        <w:t xml:space="preserve"> </w:t>
      </w:r>
      <w:r>
        <w:rPr>
          <w:color w:val="231F20"/>
          <w:w w:val="105"/>
        </w:rPr>
        <w:t>con- text-speciﬁc aspects.</w:t>
      </w:r>
    </w:p>
    <w:p w14:paraId="0E81403F" w14:textId="77777777" w:rsidR="00F03E04" w:rsidRDefault="00F03E04">
      <w:pPr>
        <w:pStyle w:val="BodyText"/>
        <w:spacing w:before="6"/>
        <w:rPr>
          <w:sz w:val="19"/>
        </w:rPr>
      </w:pPr>
    </w:p>
    <w:p w14:paraId="0F8A68DD" w14:textId="77777777" w:rsidR="00F03E04" w:rsidRDefault="00000000">
      <w:pPr>
        <w:pStyle w:val="BodyText"/>
        <w:spacing w:line="232" w:lineRule="auto"/>
        <w:ind w:left="2204" w:right="1074"/>
        <w:jc w:val="both"/>
      </w:pPr>
      <w:r>
        <w:rPr>
          <w:color w:val="231F20"/>
        </w:rPr>
        <w:t xml:space="preserve">The nature of companies and industries determine to some degree typical cost </w:t>
      </w:r>
      <w:proofErr w:type="spellStart"/>
      <w:r>
        <w:rPr>
          <w:color w:val="231F20"/>
        </w:rPr>
        <w:t>struc</w:t>
      </w:r>
      <w:proofErr w:type="spellEnd"/>
      <w:r>
        <w:rPr>
          <w:color w:val="231F20"/>
        </w:rPr>
        <w:t xml:space="preserve">- </w:t>
      </w:r>
      <w:proofErr w:type="spellStart"/>
      <w:r>
        <w:rPr>
          <w:color w:val="231F20"/>
        </w:rPr>
        <w:t>tures</w:t>
      </w:r>
      <w:proofErr w:type="spellEnd"/>
      <w:r>
        <w:rPr>
          <w:color w:val="231F20"/>
        </w:rPr>
        <w:t xml:space="preserve">. A company that needs ofﬁce or retail buildings or manufacturing machinery to operate tends to have higher ﬁxed costs, because of rent, depreciation, maintenance/ repair costs, ﬁxed salaries etc. </w:t>
      </w:r>
      <w:proofErr w:type="spellStart"/>
      <w:r>
        <w:rPr>
          <w:color w:val="231F20"/>
        </w:rPr>
        <w:t>than</w:t>
      </w:r>
      <w:proofErr w:type="spellEnd"/>
      <w:r>
        <w:rPr>
          <w:color w:val="231F20"/>
        </w:rPr>
        <w:t>, for example, a business providing software that programmers could even design from home. However, in almost every industry there</w:t>
      </w:r>
      <w:r>
        <w:rPr>
          <w:color w:val="231F20"/>
          <w:spacing w:val="40"/>
        </w:rPr>
        <w:t xml:space="preserve"> </w:t>
      </w:r>
      <w:r>
        <w:rPr>
          <w:color w:val="231F20"/>
        </w:rPr>
        <w:t>are cases of higher and lower ﬁxed cost proportions reﬂecting managerial decision- making and strategic choices rather than being part of a certain industry.</w:t>
      </w:r>
    </w:p>
    <w:p w14:paraId="4BE58DB2" w14:textId="77777777" w:rsidR="00F03E04" w:rsidRDefault="00F03E04">
      <w:pPr>
        <w:pStyle w:val="BodyText"/>
        <w:spacing w:before="6"/>
        <w:rPr>
          <w:sz w:val="13"/>
        </w:rPr>
      </w:pPr>
    </w:p>
    <w:p w14:paraId="4079D455" w14:textId="77777777" w:rsidR="00F03E04" w:rsidRDefault="00F03E04">
      <w:pPr>
        <w:rPr>
          <w:sz w:val="13"/>
        </w:rPr>
        <w:sectPr w:rsidR="00F03E04">
          <w:pgSz w:w="11910" w:h="16840"/>
          <w:pgMar w:top="960" w:right="340" w:bottom="280" w:left="460" w:header="0" w:footer="0" w:gutter="0"/>
          <w:cols w:space="720"/>
        </w:sectPr>
      </w:pPr>
    </w:p>
    <w:p w14:paraId="1CD3A596" w14:textId="77777777" w:rsidR="00F03E04" w:rsidRDefault="00000000">
      <w:pPr>
        <w:spacing w:before="96" w:line="259" w:lineRule="auto"/>
        <w:ind w:left="181" w:right="38" w:firstLine="120"/>
        <w:jc w:val="both"/>
        <w:rPr>
          <w:sz w:val="18"/>
        </w:rPr>
      </w:pPr>
      <w:r>
        <w:rPr>
          <w:color w:val="231F20"/>
          <w:spacing w:val="-2"/>
          <w:sz w:val="18"/>
        </w:rPr>
        <w:t>Operating</w:t>
      </w:r>
      <w:r>
        <w:rPr>
          <w:color w:val="231F20"/>
          <w:spacing w:val="-11"/>
          <w:sz w:val="18"/>
        </w:rPr>
        <w:t xml:space="preserve"> </w:t>
      </w:r>
      <w:r>
        <w:rPr>
          <w:color w:val="231F20"/>
          <w:spacing w:val="-2"/>
          <w:sz w:val="18"/>
        </w:rPr>
        <w:t xml:space="preserve">leverage </w:t>
      </w:r>
      <w:proofErr w:type="gramStart"/>
      <w:r>
        <w:rPr>
          <w:color w:val="808285"/>
          <w:sz w:val="18"/>
        </w:rPr>
        <w:t>The</w:t>
      </w:r>
      <w:proofErr w:type="gramEnd"/>
      <w:r>
        <w:rPr>
          <w:color w:val="808285"/>
          <w:spacing w:val="-12"/>
          <w:sz w:val="18"/>
        </w:rPr>
        <w:t xml:space="preserve"> </w:t>
      </w:r>
      <w:r>
        <w:rPr>
          <w:color w:val="808285"/>
          <w:sz w:val="18"/>
        </w:rPr>
        <w:t>operating</w:t>
      </w:r>
      <w:r>
        <w:rPr>
          <w:color w:val="808285"/>
          <w:spacing w:val="-12"/>
          <w:sz w:val="18"/>
        </w:rPr>
        <w:t xml:space="preserve"> </w:t>
      </w:r>
      <w:r>
        <w:rPr>
          <w:color w:val="808285"/>
          <w:sz w:val="18"/>
        </w:rPr>
        <w:t xml:space="preserve">lever- </w:t>
      </w:r>
      <w:r>
        <w:rPr>
          <w:color w:val="808285"/>
          <w:w w:val="105"/>
          <w:sz w:val="18"/>
        </w:rPr>
        <w:t>age</w:t>
      </w:r>
      <w:r>
        <w:rPr>
          <w:color w:val="808285"/>
          <w:spacing w:val="-14"/>
          <w:w w:val="105"/>
          <w:sz w:val="18"/>
        </w:rPr>
        <w:t xml:space="preserve"> </w:t>
      </w:r>
      <w:r>
        <w:rPr>
          <w:color w:val="808285"/>
          <w:w w:val="105"/>
          <w:sz w:val="18"/>
        </w:rPr>
        <w:t>is</w:t>
      </w:r>
      <w:r>
        <w:rPr>
          <w:color w:val="808285"/>
          <w:spacing w:val="-13"/>
          <w:w w:val="105"/>
          <w:sz w:val="18"/>
        </w:rPr>
        <w:t xml:space="preserve"> </w:t>
      </w:r>
      <w:r>
        <w:rPr>
          <w:color w:val="808285"/>
          <w:w w:val="105"/>
          <w:sz w:val="18"/>
        </w:rPr>
        <w:t>a</w:t>
      </w:r>
      <w:r>
        <w:rPr>
          <w:color w:val="808285"/>
          <w:spacing w:val="-13"/>
          <w:w w:val="105"/>
          <w:sz w:val="18"/>
        </w:rPr>
        <w:t xml:space="preserve"> </w:t>
      </w:r>
      <w:r>
        <w:rPr>
          <w:color w:val="808285"/>
          <w:w w:val="105"/>
          <w:sz w:val="18"/>
        </w:rPr>
        <w:t>measure</w:t>
      </w:r>
      <w:r>
        <w:rPr>
          <w:color w:val="808285"/>
          <w:spacing w:val="-13"/>
          <w:w w:val="105"/>
          <w:sz w:val="18"/>
        </w:rPr>
        <w:t xml:space="preserve"> </w:t>
      </w:r>
      <w:r>
        <w:rPr>
          <w:color w:val="808285"/>
          <w:w w:val="105"/>
          <w:sz w:val="18"/>
        </w:rPr>
        <w:t>of sensitivity</w:t>
      </w:r>
      <w:r>
        <w:rPr>
          <w:color w:val="808285"/>
          <w:spacing w:val="-4"/>
          <w:w w:val="105"/>
          <w:sz w:val="18"/>
        </w:rPr>
        <w:t xml:space="preserve"> </w:t>
      </w:r>
      <w:r>
        <w:rPr>
          <w:color w:val="808285"/>
          <w:w w:val="105"/>
          <w:sz w:val="18"/>
        </w:rPr>
        <w:t>of</w:t>
      </w:r>
      <w:r>
        <w:rPr>
          <w:color w:val="808285"/>
          <w:spacing w:val="-4"/>
          <w:w w:val="105"/>
          <w:sz w:val="18"/>
        </w:rPr>
        <w:t xml:space="preserve"> </w:t>
      </w:r>
      <w:r>
        <w:rPr>
          <w:color w:val="808285"/>
          <w:w w:val="105"/>
          <w:sz w:val="18"/>
        </w:rPr>
        <w:t xml:space="preserve">proﬁts </w:t>
      </w:r>
      <w:r>
        <w:rPr>
          <w:color w:val="808285"/>
          <w:sz w:val="18"/>
        </w:rPr>
        <w:t>to</w:t>
      </w:r>
      <w:r>
        <w:rPr>
          <w:color w:val="808285"/>
          <w:spacing w:val="-1"/>
          <w:sz w:val="18"/>
        </w:rPr>
        <w:t xml:space="preserve"> </w:t>
      </w:r>
      <w:r>
        <w:rPr>
          <w:color w:val="808285"/>
          <w:sz w:val="18"/>
        </w:rPr>
        <w:t>changes</w:t>
      </w:r>
      <w:r>
        <w:rPr>
          <w:color w:val="808285"/>
          <w:spacing w:val="-1"/>
          <w:sz w:val="18"/>
        </w:rPr>
        <w:t xml:space="preserve"> </w:t>
      </w:r>
      <w:r>
        <w:rPr>
          <w:color w:val="808285"/>
          <w:sz w:val="18"/>
        </w:rPr>
        <w:t xml:space="preserve">in </w:t>
      </w:r>
      <w:r>
        <w:rPr>
          <w:color w:val="808285"/>
          <w:spacing w:val="-2"/>
          <w:sz w:val="18"/>
        </w:rPr>
        <w:t>sales/</w:t>
      </w:r>
    </w:p>
    <w:p w14:paraId="7E8423C3" w14:textId="77777777" w:rsidR="00F03E04" w:rsidRDefault="00000000">
      <w:pPr>
        <w:spacing w:before="1"/>
        <w:ind w:left="1042"/>
        <w:rPr>
          <w:sz w:val="18"/>
        </w:rPr>
      </w:pPr>
      <w:r>
        <w:rPr>
          <w:color w:val="808285"/>
          <w:spacing w:val="-2"/>
          <w:sz w:val="18"/>
        </w:rPr>
        <w:t>revenues.</w:t>
      </w:r>
    </w:p>
    <w:p w14:paraId="2E5CD97D" w14:textId="77777777" w:rsidR="00F03E04" w:rsidRDefault="00000000">
      <w:pPr>
        <w:pStyle w:val="BodyText"/>
        <w:spacing w:before="80" w:line="232" w:lineRule="auto"/>
        <w:ind w:left="181" w:right="1074" w:hanging="1"/>
        <w:jc w:val="both"/>
      </w:pPr>
      <w:r>
        <w:br w:type="column"/>
      </w:r>
      <w:r>
        <w:rPr>
          <w:color w:val="231F20"/>
        </w:rPr>
        <w:t>The operating leverage, for example, is helpful in measuring how sensitively the bot-</w:t>
      </w:r>
      <w:r>
        <w:rPr>
          <w:color w:val="231F20"/>
          <w:spacing w:val="40"/>
        </w:rPr>
        <w:t xml:space="preserve"> </w:t>
      </w:r>
      <w:r>
        <w:rPr>
          <w:color w:val="231F20"/>
        </w:rPr>
        <w:t xml:space="preserve">tom line result responds to changes in revenues (Drury, 2018). The sensitivity is higher in cases of a high ﬁxed cost, as the following example </w:t>
      </w:r>
      <w:proofErr w:type="gramStart"/>
      <w:r>
        <w:rPr>
          <w:color w:val="231F20"/>
        </w:rPr>
        <w:t>illustrates:</w:t>
      </w:r>
      <w:proofErr w:type="gramEnd"/>
      <w:r>
        <w:rPr>
          <w:color w:val="231F20"/>
        </w:rPr>
        <w:t xml:space="preserve"> A massage parlor employs a masseur who can treat a maximum of ﬁve patients per shift. The following data are known:</w:t>
      </w:r>
    </w:p>
    <w:p w14:paraId="3B106EBF" w14:textId="77777777" w:rsidR="00F03E04" w:rsidRDefault="00F03E04">
      <w:pPr>
        <w:pStyle w:val="BodyText"/>
        <w:spacing w:before="13"/>
        <w:rPr>
          <w:sz w:val="18"/>
        </w:rPr>
      </w:pPr>
    </w:p>
    <w:p w14:paraId="0075632B" w14:textId="77777777" w:rsidR="00F03E04" w:rsidRDefault="00000000">
      <w:pPr>
        <w:pStyle w:val="ListParagraph"/>
        <w:numPr>
          <w:ilvl w:val="0"/>
          <w:numId w:val="12"/>
        </w:numPr>
        <w:tabs>
          <w:tab w:val="left" w:pos="461"/>
          <w:tab w:val="left" w:pos="462"/>
        </w:tabs>
        <w:spacing w:line="264" w:lineRule="exact"/>
        <w:ind w:hanging="281"/>
        <w:rPr>
          <w:sz w:val="20"/>
        </w:rPr>
      </w:pPr>
      <w:r>
        <w:rPr>
          <w:color w:val="231F20"/>
          <w:sz w:val="20"/>
        </w:rPr>
        <w:t>FC</w:t>
      </w:r>
      <w:r>
        <w:rPr>
          <w:color w:val="231F20"/>
          <w:spacing w:val="-7"/>
          <w:sz w:val="20"/>
        </w:rPr>
        <w:t xml:space="preserve"> </w:t>
      </w:r>
      <w:r>
        <w:rPr>
          <w:color w:val="231F20"/>
          <w:sz w:val="20"/>
        </w:rPr>
        <w:t>(per</w:t>
      </w:r>
      <w:r>
        <w:rPr>
          <w:color w:val="231F20"/>
          <w:spacing w:val="-7"/>
          <w:sz w:val="20"/>
        </w:rPr>
        <w:t xml:space="preserve"> </w:t>
      </w:r>
      <w:r>
        <w:rPr>
          <w:color w:val="231F20"/>
          <w:sz w:val="20"/>
        </w:rPr>
        <w:t>shift;</w:t>
      </w:r>
      <w:r>
        <w:rPr>
          <w:color w:val="231F20"/>
          <w:spacing w:val="-7"/>
          <w:sz w:val="20"/>
        </w:rPr>
        <w:t xml:space="preserve"> </w:t>
      </w:r>
      <w:r>
        <w:rPr>
          <w:color w:val="231F20"/>
          <w:sz w:val="20"/>
        </w:rPr>
        <w:t>consisting</w:t>
      </w:r>
      <w:r>
        <w:rPr>
          <w:color w:val="231F20"/>
          <w:spacing w:val="-6"/>
          <w:sz w:val="20"/>
        </w:rPr>
        <w:t xml:space="preserve"> </w:t>
      </w:r>
      <w:r>
        <w:rPr>
          <w:color w:val="231F20"/>
          <w:sz w:val="20"/>
        </w:rPr>
        <w:t>of</w:t>
      </w:r>
      <w:r>
        <w:rPr>
          <w:color w:val="231F20"/>
          <w:spacing w:val="-7"/>
          <w:sz w:val="20"/>
        </w:rPr>
        <w:t xml:space="preserve"> </w:t>
      </w:r>
      <w:r>
        <w:rPr>
          <w:color w:val="231F20"/>
          <w:sz w:val="20"/>
        </w:rPr>
        <w:t>rent,</w:t>
      </w:r>
      <w:r>
        <w:rPr>
          <w:color w:val="231F20"/>
          <w:spacing w:val="-7"/>
          <w:sz w:val="20"/>
        </w:rPr>
        <w:t xml:space="preserve"> </w:t>
      </w:r>
      <w:r>
        <w:rPr>
          <w:color w:val="231F20"/>
          <w:sz w:val="20"/>
        </w:rPr>
        <w:t>insurance</w:t>
      </w:r>
      <w:r>
        <w:rPr>
          <w:color w:val="231F20"/>
          <w:spacing w:val="-7"/>
          <w:sz w:val="20"/>
        </w:rPr>
        <w:t xml:space="preserve"> </w:t>
      </w:r>
      <w:r>
        <w:rPr>
          <w:color w:val="231F20"/>
          <w:sz w:val="20"/>
        </w:rPr>
        <w:t>premium,</w:t>
      </w:r>
      <w:r>
        <w:rPr>
          <w:color w:val="231F20"/>
          <w:spacing w:val="-6"/>
          <w:sz w:val="20"/>
        </w:rPr>
        <w:t xml:space="preserve"> </w:t>
      </w:r>
      <w:r>
        <w:rPr>
          <w:color w:val="231F20"/>
          <w:sz w:val="20"/>
        </w:rPr>
        <w:t>salary</w:t>
      </w:r>
      <w:r>
        <w:rPr>
          <w:color w:val="231F20"/>
          <w:spacing w:val="-7"/>
          <w:sz w:val="20"/>
        </w:rPr>
        <w:t xml:space="preserve"> </w:t>
      </w:r>
      <w:r>
        <w:rPr>
          <w:color w:val="231F20"/>
          <w:sz w:val="20"/>
        </w:rPr>
        <w:t>etc.):</w:t>
      </w:r>
      <w:r>
        <w:rPr>
          <w:color w:val="231F20"/>
          <w:spacing w:val="-7"/>
          <w:sz w:val="20"/>
        </w:rPr>
        <w:t xml:space="preserve"> </w:t>
      </w:r>
      <w:proofErr w:type="gramStart"/>
      <w:r>
        <w:rPr>
          <w:color w:val="231F20"/>
          <w:spacing w:val="-4"/>
          <w:sz w:val="20"/>
        </w:rPr>
        <w:t>$120</w:t>
      </w:r>
      <w:proofErr w:type="gramEnd"/>
    </w:p>
    <w:p w14:paraId="326A0A91" w14:textId="77777777" w:rsidR="00F03E04" w:rsidRDefault="00000000">
      <w:pPr>
        <w:pStyle w:val="ListParagraph"/>
        <w:numPr>
          <w:ilvl w:val="0"/>
          <w:numId w:val="12"/>
        </w:numPr>
        <w:tabs>
          <w:tab w:val="left" w:pos="461"/>
          <w:tab w:val="left" w:pos="462"/>
        </w:tabs>
        <w:spacing w:line="260" w:lineRule="exact"/>
        <w:ind w:hanging="281"/>
        <w:rPr>
          <w:sz w:val="20"/>
        </w:rPr>
      </w:pPr>
      <w:proofErr w:type="spellStart"/>
      <w:r>
        <w:rPr>
          <w:color w:val="231F20"/>
          <w:sz w:val="20"/>
        </w:rPr>
        <w:t>vc</w:t>
      </w:r>
      <w:proofErr w:type="spellEnd"/>
      <w:r>
        <w:rPr>
          <w:color w:val="231F20"/>
          <w:spacing w:val="2"/>
          <w:sz w:val="20"/>
        </w:rPr>
        <w:t xml:space="preserve"> </w:t>
      </w:r>
      <w:r>
        <w:rPr>
          <w:color w:val="231F20"/>
          <w:sz w:val="20"/>
        </w:rPr>
        <w:t>(per</w:t>
      </w:r>
      <w:r>
        <w:rPr>
          <w:color w:val="231F20"/>
          <w:spacing w:val="2"/>
          <w:sz w:val="20"/>
        </w:rPr>
        <w:t xml:space="preserve"> </w:t>
      </w:r>
      <w:r>
        <w:rPr>
          <w:color w:val="231F20"/>
          <w:sz w:val="20"/>
        </w:rPr>
        <w:t>patient,</w:t>
      </w:r>
      <w:r>
        <w:rPr>
          <w:color w:val="231F20"/>
          <w:spacing w:val="2"/>
          <w:sz w:val="20"/>
        </w:rPr>
        <w:t xml:space="preserve"> </w:t>
      </w:r>
      <w:r>
        <w:rPr>
          <w:color w:val="231F20"/>
          <w:sz w:val="20"/>
        </w:rPr>
        <w:t>consisting</w:t>
      </w:r>
      <w:r>
        <w:rPr>
          <w:color w:val="231F20"/>
          <w:spacing w:val="2"/>
          <w:sz w:val="20"/>
        </w:rPr>
        <w:t xml:space="preserve"> </w:t>
      </w:r>
      <w:r>
        <w:rPr>
          <w:color w:val="231F20"/>
          <w:sz w:val="20"/>
        </w:rPr>
        <w:t>of</w:t>
      </w:r>
      <w:r>
        <w:rPr>
          <w:color w:val="231F20"/>
          <w:spacing w:val="3"/>
          <w:sz w:val="20"/>
        </w:rPr>
        <w:t xml:space="preserve"> </w:t>
      </w:r>
      <w:r>
        <w:rPr>
          <w:color w:val="231F20"/>
          <w:sz w:val="20"/>
        </w:rPr>
        <w:t>massage</w:t>
      </w:r>
      <w:r>
        <w:rPr>
          <w:color w:val="231F20"/>
          <w:spacing w:val="2"/>
          <w:sz w:val="20"/>
        </w:rPr>
        <w:t xml:space="preserve"> </w:t>
      </w:r>
      <w:r>
        <w:rPr>
          <w:color w:val="231F20"/>
          <w:sz w:val="20"/>
        </w:rPr>
        <w:t>oil</w:t>
      </w:r>
      <w:r>
        <w:rPr>
          <w:color w:val="231F20"/>
          <w:spacing w:val="2"/>
          <w:sz w:val="20"/>
        </w:rPr>
        <w:t xml:space="preserve"> </w:t>
      </w:r>
      <w:r>
        <w:rPr>
          <w:color w:val="231F20"/>
          <w:sz w:val="20"/>
        </w:rPr>
        <w:t>and</w:t>
      </w:r>
      <w:r>
        <w:rPr>
          <w:color w:val="231F20"/>
          <w:spacing w:val="2"/>
          <w:sz w:val="20"/>
        </w:rPr>
        <w:t xml:space="preserve"> </w:t>
      </w:r>
      <w:r>
        <w:rPr>
          <w:color w:val="231F20"/>
          <w:sz w:val="20"/>
        </w:rPr>
        <w:t>towel</w:t>
      </w:r>
      <w:r>
        <w:rPr>
          <w:color w:val="231F20"/>
          <w:spacing w:val="2"/>
          <w:sz w:val="20"/>
        </w:rPr>
        <w:t xml:space="preserve"> </w:t>
      </w:r>
      <w:r>
        <w:rPr>
          <w:color w:val="231F20"/>
          <w:sz w:val="20"/>
        </w:rPr>
        <w:t>laundry):</w:t>
      </w:r>
      <w:r>
        <w:rPr>
          <w:color w:val="231F20"/>
          <w:spacing w:val="3"/>
          <w:sz w:val="20"/>
        </w:rPr>
        <w:t xml:space="preserve"> </w:t>
      </w:r>
      <w:proofErr w:type="gramStart"/>
      <w:r>
        <w:rPr>
          <w:color w:val="231F20"/>
          <w:spacing w:val="-5"/>
          <w:sz w:val="20"/>
        </w:rPr>
        <w:t>$5</w:t>
      </w:r>
      <w:proofErr w:type="gramEnd"/>
    </w:p>
    <w:p w14:paraId="29241B05" w14:textId="77777777" w:rsidR="00F03E04" w:rsidRDefault="00000000">
      <w:pPr>
        <w:pStyle w:val="ListParagraph"/>
        <w:numPr>
          <w:ilvl w:val="0"/>
          <w:numId w:val="12"/>
        </w:numPr>
        <w:tabs>
          <w:tab w:val="left" w:pos="461"/>
          <w:tab w:val="left" w:pos="462"/>
        </w:tabs>
        <w:spacing w:line="264" w:lineRule="exact"/>
        <w:ind w:hanging="281"/>
        <w:rPr>
          <w:sz w:val="20"/>
        </w:rPr>
      </w:pPr>
      <w:r>
        <w:rPr>
          <w:color w:val="231F20"/>
          <w:spacing w:val="-4"/>
          <w:sz w:val="20"/>
        </w:rPr>
        <w:t>Price</w:t>
      </w:r>
      <w:r>
        <w:rPr>
          <w:color w:val="231F20"/>
          <w:spacing w:val="-5"/>
          <w:sz w:val="20"/>
        </w:rPr>
        <w:t xml:space="preserve"> </w:t>
      </w:r>
      <w:r>
        <w:rPr>
          <w:color w:val="231F20"/>
          <w:spacing w:val="-4"/>
          <w:sz w:val="20"/>
        </w:rPr>
        <w:t>per</w:t>
      </w:r>
      <w:r>
        <w:rPr>
          <w:color w:val="231F20"/>
          <w:spacing w:val="-5"/>
          <w:sz w:val="20"/>
        </w:rPr>
        <w:t xml:space="preserve"> </w:t>
      </w:r>
      <w:r>
        <w:rPr>
          <w:color w:val="231F20"/>
          <w:spacing w:val="-4"/>
          <w:sz w:val="20"/>
        </w:rPr>
        <w:t xml:space="preserve">massage: </w:t>
      </w:r>
      <w:r>
        <w:rPr>
          <w:color w:val="231F20"/>
          <w:spacing w:val="-5"/>
          <w:sz w:val="20"/>
        </w:rPr>
        <w:t>$49</w:t>
      </w:r>
    </w:p>
    <w:p w14:paraId="692D5296" w14:textId="77777777" w:rsidR="00F03E04" w:rsidRDefault="00F03E04">
      <w:pPr>
        <w:pStyle w:val="BodyText"/>
        <w:spacing w:before="4"/>
        <w:rPr>
          <w:sz w:val="19"/>
        </w:rPr>
      </w:pPr>
    </w:p>
    <w:p w14:paraId="0AC63CCB" w14:textId="77777777" w:rsidR="00F03E04" w:rsidRDefault="00000000">
      <w:pPr>
        <w:pStyle w:val="BodyText"/>
        <w:spacing w:line="232" w:lineRule="auto"/>
        <w:ind w:left="181" w:right="1074"/>
        <w:jc w:val="both"/>
      </w:pPr>
      <w:r>
        <w:rPr>
          <w:color w:val="231F20"/>
        </w:rPr>
        <w:t xml:space="preserve">Experience shows that, on average, there are four patients who book the massage per masseur per shift. Hence, the corresponding data are considered as standard scenario for calculations. To understand the implications of differing demand levels, the man- </w:t>
      </w:r>
      <w:proofErr w:type="spellStart"/>
      <w:r>
        <w:rPr>
          <w:color w:val="231F20"/>
        </w:rPr>
        <w:t>agement</w:t>
      </w:r>
      <w:proofErr w:type="spellEnd"/>
      <w:r>
        <w:rPr>
          <w:color w:val="231F20"/>
        </w:rPr>
        <w:t xml:space="preserve"> of the parlor compares three scenarios: besides the standard scenario the variations of just having three or instead ﬁve patients for one masseur per shift are inserted into the following table to compare the different outcomes.</w:t>
      </w:r>
    </w:p>
    <w:p w14:paraId="7216EFF1" w14:textId="77777777" w:rsidR="00F03E04" w:rsidRDefault="00F03E04">
      <w:pPr>
        <w:spacing w:line="232" w:lineRule="auto"/>
        <w:jc w:val="both"/>
        <w:sectPr w:rsidR="00F03E04">
          <w:type w:val="continuous"/>
          <w:pgSz w:w="11910" w:h="16840"/>
          <w:pgMar w:top="1920" w:right="340" w:bottom="280" w:left="460" w:header="0" w:footer="0" w:gutter="0"/>
          <w:cols w:num="2" w:space="720" w:equalWidth="0">
            <w:col w:w="1848" w:space="174"/>
            <w:col w:w="9088"/>
          </w:cols>
        </w:sectPr>
      </w:pPr>
    </w:p>
    <w:p w14:paraId="74FFD33A" w14:textId="77777777" w:rsidR="00F03E04" w:rsidRDefault="00F03E04">
      <w:pPr>
        <w:pStyle w:val="BodyText"/>
        <w:spacing w:before="3"/>
        <w:rPr>
          <w:sz w:val="27"/>
        </w:rPr>
      </w:pPr>
    </w:p>
    <w:p w14:paraId="5429F86F" w14:textId="77777777" w:rsidR="00F03E04" w:rsidRDefault="00F03E04">
      <w:pPr>
        <w:pStyle w:val="BodyText"/>
      </w:pPr>
    </w:p>
    <w:p w14:paraId="692C913D" w14:textId="77777777" w:rsidR="00F03E04" w:rsidRDefault="00F03E04">
      <w:pPr>
        <w:pStyle w:val="BodyText"/>
      </w:pPr>
    </w:p>
    <w:p w14:paraId="6DCCC5F9" w14:textId="77777777" w:rsidR="00F03E04" w:rsidRDefault="00F03E04">
      <w:pPr>
        <w:pStyle w:val="BodyText"/>
      </w:pPr>
    </w:p>
    <w:p w14:paraId="63D3C21D" w14:textId="77777777" w:rsidR="00F03E04" w:rsidRDefault="00F03E04">
      <w:pPr>
        <w:pStyle w:val="BodyText"/>
      </w:pPr>
    </w:p>
    <w:p w14:paraId="4DCAB8A9" w14:textId="77777777" w:rsidR="00F03E04" w:rsidRDefault="00F03E04">
      <w:pPr>
        <w:pStyle w:val="BodyText"/>
        <w:spacing w:before="11"/>
        <w:rPr>
          <w:sz w:val="16"/>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84"/>
        <w:gridCol w:w="1248"/>
        <w:gridCol w:w="1248"/>
        <w:gridCol w:w="1248"/>
        <w:gridCol w:w="1248"/>
        <w:gridCol w:w="1248"/>
      </w:tblGrid>
      <w:tr w:rsidR="00F03E04" w14:paraId="2BF49A52" w14:textId="77777777">
        <w:trPr>
          <w:trHeight w:val="600"/>
        </w:trPr>
        <w:tc>
          <w:tcPr>
            <w:tcW w:w="7824" w:type="dxa"/>
            <w:gridSpan w:val="6"/>
            <w:tcBorders>
              <w:top w:val="nil"/>
              <w:left w:val="nil"/>
              <w:right w:val="nil"/>
            </w:tcBorders>
            <w:shd w:val="clear" w:color="auto" w:fill="109290"/>
          </w:tcPr>
          <w:p w14:paraId="751B1B56" w14:textId="77777777" w:rsidR="00F03E04" w:rsidRDefault="00000000">
            <w:pPr>
              <w:pStyle w:val="TableParagraph"/>
              <w:rPr>
                <w:sz w:val="20"/>
              </w:rPr>
            </w:pPr>
            <w:r>
              <w:rPr>
                <w:color w:val="FFFFFF"/>
                <w:sz w:val="20"/>
              </w:rPr>
              <w:t>Operating</w:t>
            </w:r>
            <w:r>
              <w:rPr>
                <w:color w:val="FFFFFF"/>
                <w:spacing w:val="17"/>
                <w:sz w:val="20"/>
              </w:rPr>
              <w:t xml:space="preserve"> </w:t>
            </w:r>
            <w:r>
              <w:rPr>
                <w:color w:val="FFFFFF"/>
                <w:spacing w:val="-2"/>
                <w:sz w:val="20"/>
              </w:rPr>
              <w:t>Leverage</w:t>
            </w:r>
          </w:p>
        </w:tc>
      </w:tr>
      <w:tr w:rsidR="00F03E04" w14:paraId="0FB684AD" w14:textId="77777777">
        <w:trPr>
          <w:trHeight w:val="1380"/>
        </w:trPr>
        <w:tc>
          <w:tcPr>
            <w:tcW w:w="1584" w:type="dxa"/>
            <w:tcBorders>
              <w:left w:val="nil"/>
              <w:bottom w:val="single" w:sz="4" w:space="0" w:color="FFFFFF"/>
              <w:right w:val="single" w:sz="4" w:space="0" w:color="FFFFFF"/>
            </w:tcBorders>
            <w:shd w:val="clear" w:color="auto" w:fill="BBD3D3"/>
          </w:tcPr>
          <w:p w14:paraId="61D0FACD" w14:textId="77777777" w:rsidR="00F03E04" w:rsidRDefault="00000000">
            <w:pPr>
              <w:pStyle w:val="TableParagraph"/>
              <w:spacing w:before="159" w:line="232" w:lineRule="auto"/>
              <w:ind w:left="170"/>
              <w:rPr>
                <w:sz w:val="20"/>
              </w:rPr>
            </w:pPr>
            <w:r>
              <w:rPr>
                <w:color w:val="231F20"/>
                <w:w w:val="105"/>
                <w:sz w:val="20"/>
              </w:rPr>
              <w:t xml:space="preserve">Data per </w:t>
            </w:r>
            <w:r>
              <w:rPr>
                <w:color w:val="231F20"/>
                <w:spacing w:val="-1"/>
                <w:w w:val="95"/>
                <w:sz w:val="20"/>
              </w:rPr>
              <w:t>m</w:t>
            </w:r>
            <w:r>
              <w:rPr>
                <w:color w:val="231F20"/>
                <w:spacing w:val="-3"/>
                <w:w w:val="95"/>
                <w:sz w:val="20"/>
              </w:rPr>
              <w:t>a</w:t>
            </w:r>
            <w:r>
              <w:rPr>
                <w:color w:val="231F20"/>
                <w:spacing w:val="-4"/>
                <w:w w:val="88"/>
                <w:sz w:val="20"/>
              </w:rPr>
              <w:t>s</w:t>
            </w:r>
            <w:r>
              <w:rPr>
                <w:color w:val="231F20"/>
                <w:spacing w:val="-1"/>
                <w:w w:val="96"/>
                <w:sz w:val="20"/>
              </w:rPr>
              <w:t>seu</w:t>
            </w:r>
            <w:r>
              <w:rPr>
                <w:color w:val="231F20"/>
                <w:spacing w:val="-13"/>
                <w:w w:val="96"/>
                <w:sz w:val="20"/>
              </w:rPr>
              <w:t>r</w:t>
            </w:r>
            <w:r>
              <w:rPr>
                <w:color w:val="231F20"/>
                <w:spacing w:val="-7"/>
                <w:w w:val="183"/>
                <w:sz w:val="20"/>
              </w:rPr>
              <w:t>/</w:t>
            </w:r>
            <w:r>
              <w:rPr>
                <w:color w:val="231F20"/>
                <w:spacing w:val="-1"/>
                <w:w w:val="103"/>
                <w:sz w:val="20"/>
              </w:rPr>
              <w:t>shift</w:t>
            </w:r>
          </w:p>
        </w:tc>
        <w:tc>
          <w:tcPr>
            <w:tcW w:w="1248" w:type="dxa"/>
            <w:tcBorders>
              <w:left w:val="single" w:sz="4" w:space="0" w:color="FFFFFF"/>
              <w:bottom w:val="single" w:sz="4" w:space="0" w:color="FFFFFF"/>
              <w:right w:val="single" w:sz="4" w:space="0" w:color="FFFFFF"/>
            </w:tcBorders>
            <w:shd w:val="clear" w:color="auto" w:fill="BBD3D3"/>
          </w:tcPr>
          <w:p w14:paraId="29328176" w14:textId="77777777" w:rsidR="00F03E04" w:rsidRDefault="00000000">
            <w:pPr>
              <w:pStyle w:val="TableParagraph"/>
              <w:spacing w:before="159" w:line="232" w:lineRule="auto"/>
              <w:ind w:left="170" w:right="293"/>
              <w:rPr>
                <w:sz w:val="20"/>
              </w:rPr>
            </w:pPr>
            <w:r>
              <w:rPr>
                <w:color w:val="231F20"/>
                <w:spacing w:val="-4"/>
                <w:sz w:val="20"/>
              </w:rPr>
              <w:t xml:space="preserve">Scenario </w:t>
            </w:r>
            <w:r>
              <w:rPr>
                <w:color w:val="231F20"/>
                <w:spacing w:val="-2"/>
                <w:sz w:val="20"/>
              </w:rPr>
              <w:t xml:space="preserve">(mini- </w:t>
            </w:r>
            <w:r>
              <w:rPr>
                <w:color w:val="231F20"/>
                <w:spacing w:val="-4"/>
                <w:sz w:val="20"/>
              </w:rPr>
              <w:t>mum)</w:t>
            </w:r>
          </w:p>
          <w:p w14:paraId="119D506E" w14:textId="77777777" w:rsidR="00F03E04" w:rsidRDefault="00000000">
            <w:pPr>
              <w:pStyle w:val="TableParagraph"/>
              <w:spacing w:before="0" w:line="262" w:lineRule="exact"/>
              <w:ind w:left="170"/>
              <w:rPr>
                <w:sz w:val="20"/>
              </w:rPr>
            </w:pPr>
            <w:r>
              <w:rPr>
                <w:color w:val="231F20"/>
                <w:spacing w:val="-16"/>
                <w:sz w:val="20"/>
              </w:rPr>
              <w:t>3</w:t>
            </w:r>
            <w:r>
              <w:rPr>
                <w:color w:val="231F20"/>
                <w:spacing w:val="1"/>
                <w:sz w:val="20"/>
              </w:rPr>
              <w:t xml:space="preserve"> </w:t>
            </w:r>
            <w:r>
              <w:rPr>
                <w:color w:val="231F20"/>
                <w:spacing w:val="-2"/>
                <w:sz w:val="20"/>
              </w:rPr>
              <w:t>patients</w:t>
            </w:r>
          </w:p>
        </w:tc>
        <w:tc>
          <w:tcPr>
            <w:tcW w:w="1248" w:type="dxa"/>
            <w:tcBorders>
              <w:left w:val="single" w:sz="4" w:space="0" w:color="FFFFFF"/>
              <w:bottom w:val="single" w:sz="4" w:space="0" w:color="FFFFFF"/>
              <w:right w:val="single" w:sz="4" w:space="0" w:color="FFFFFF"/>
            </w:tcBorders>
            <w:shd w:val="clear" w:color="auto" w:fill="BBD3D3"/>
          </w:tcPr>
          <w:p w14:paraId="5B234727" w14:textId="77777777" w:rsidR="00F03E04" w:rsidRDefault="00000000">
            <w:pPr>
              <w:pStyle w:val="TableParagraph"/>
              <w:spacing w:line="264" w:lineRule="exact"/>
              <w:ind w:left="170"/>
              <w:rPr>
                <w:sz w:val="20"/>
              </w:rPr>
            </w:pPr>
            <w:r>
              <w:rPr>
                <w:color w:val="231F20"/>
                <w:spacing w:val="-21"/>
                <w:sz w:val="20"/>
              </w:rPr>
              <w:t>%</w:t>
            </w:r>
            <w:r>
              <w:rPr>
                <w:color w:val="231F20"/>
                <w:spacing w:val="1"/>
                <w:sz w:val="20"/>
              </w:rPr>
              <w:t xml:space="preserve"> </w:t>
            </w:r>
            <w:r>
              <w:rPr>
                <w:color w:val="231F20"/>
                <w:spacing w:val="-2"/>
                <w:sz w:val="20"/>
              </w:rPr>
              <w:t>change</w:t>
            </w:r>
          </w:p>
          <w:p w14:paraId="736D9009" w14:textId="77777777" w:rsidR="00F03E04" w:rsidRDefault="00000000">
            <w:pPr>
              <w:pStyle w:val="TableParagraph"/>
              <w:spacing w:before="0" w:line="264" w:lineRule="exact"/>
              <w:ind w:left="170"/>
              <w:rPr>
                <w:sz w:val="20"/>
              </w:rPr>
            </w:pPr>
            <w:r>
              <w:rPr>
                <w:color w:val="231F20"/>
                <w:w w:val="126"/>
                <w:sz w:val="20"/>
              </w:rPr>
              <w:t>←</w:t>
            </w:r>
          </w:p>
        </w:tc>
        <w:tc>
          <w:tcPr>
            <w:tcW w:w="1248" w:type="dxa"/>
            <w:tcBorders>
              <w:left w:val="single" w:sz="4" w:space="0" w:color="FFFFFF"/>
              <w:bottom w:val="single" w:sz="4" w:space="0" w:color="FFFFFF"/>
              <w:right w:val="single" w:sz="4" w:space="0" w:color="FFFFFF"/>
            </w:tcBorders>
            <w:shd w:val="clear" w:color="auto" w:fill="BBD3D3"/>
          </w:tcPr>
          <w:p w14:paraId="4D3BA68D" w14:textId="77777777" w:rsidR="00F03E04" w:rsidRDefault="00000000">
            <w:pPr>
              <w:pStyle w:val="TableParagraph"/>
              <w:spacing w:before="159" w:line="232" w:lineRule="auto"/>
              <w:ind w:left="170" w:right="177"/>
              <w:jc w:val="both"/>
              <w:rPr>
                <w:sz w:val="20"/>
              </w:rPr>
            </w:pPr>
            <w:r>
              <w:rPr>
                <w:color w:val="231F20"/>
                <w:spacing w:val="-2"/>
                <w:sz w:val="20"/>
              </w:rPr>
              <w:t xml:space="preserve">Scenario (average) </w:t>
            </w:r>
            <w:r>
              <w:rPr>
                <w:color w:val="231F20"/>
                <w:sz w:val="20"/>
              </w:rPr>
              <w:t>4</w:t>
            </w:r>
            <w:r>
              <w:rPr>
                <w:color w:val="231F20"/>
                <w:spacing w:val="-8"/>
                <w:sz w:val="20"/>
              </w:rPr>
              <w:t xml:space="preserve"> </w:t>
            </w:r>
            <w:r>
              <w:rPr>
                <w:color w:val="231F20"/>
                <w:spacing w:val="-2"/>
                <w:sz w:val="20"/>
              </w:rPr>
              <w:t>patients</w:t>
            </w:r>
          </w:p>
        </w:tc>
        <w:tc>
          <w:tcPr>
            <w:tcW w:w="1248" w:type="dxa"/>
            <w:tcBorders>
              <w:left w:val="single" w:sz="4" w:space="0" w:color="FFFFFF"/>
              <w:bottom w:val="single" w:sz="4" w:space="0" w:color="FFFFFF"/>
              <w:right w:val="single" w:sz="4" w:space="0" w:color="FFFFFF"/>
            </w:tcBorders>
            <w:shd w:val="clear" w:color="auto" w:fill="BBD3D3"/>
          </w:tcPr>
          <w:p w14:paraId="04713DAD" w14:textId="77777777" w:rsidR="00F03E04" w:rsidRDefault="00000000">
            <w:pPr>
              <w:pStyle w:val="TableParagraph"/>
              <w:spacing w:line="264" w:lineRule="exact"/>
              <w:rPr>
                <w:sz w:val="20"/>
              </w:rPr>
            </w:pPr>
            <w:r>
              <w:rPr>
                <w:color w:val="231F20"/>
                <w:spacing w:val="-21"/>
                <w:sz w:val="20"/>
              </w:rPr>
              <w:t>%</w:t>
            </w:r>
            <w:r>
              <w:rPr>
                <w:color w:val="231F20"/>
                <w:spacing w:val="1"/>
                <w:sz w:val="20"/>
              </w:rPr>
              <w:t xml:space="preserve"> </w:t>
            </w:r>
            <w:r>
              <w:rPr>
                <w:color w:val="231F20"/>
                <w:spacing w:val="-2"/>
                <w:sz w:val="20"/>
              </w:rPr>
              <w:t>change</w:t>
            </w:r>
          </w:p>
          <w:p w14:paraId="0757D025" w14:textId="77777777" w:rsidR="00F03E04" w:rsidRDefault="00000000">
            <w:pPr>
              <w:pStyle w:val="TableParagraph"/>
              <w:spacing w:before="0" w:line="264" w:lineRule="exact"/>
              <w:rPr>
                <w:sz w:val="20"/>
              </w:rPr>
            </w:pPr>
            <w:r>
              <w:rPr>
                <w:color w:val="231F20"/>
                <w:w w:val="126"/>
                <w:sz w:val="20"/>
              </w:rPr>
              <w:t>→</w:t>
            </w:r>
          </w:p>
        </w:tc>
        <w:tc>
          <w:tcPr>
            <w:tcW w:w="1248" w:type="dxa"/>
            <w:tcBorders>
              <w:left w:val="single" w:sz="4" w:space="0" w:color="FFFFFF"/>
              <w:bottom w:val="single" w:sz="4" w:space="0" w:color="FFFFFF"/>
              <w:right w:val="nil"/>
            </w:tcBorders>
            <w:shd w:val="clear" w:color="auto" w:fill="BBD3D3"/>
          </w:tcPr>
          <w:p w14:paraId="4ED8DB0E" w14:textId="77777777" w:rsidR="00F03E04" w:rsidRDefault="00000000">
            <w:pPr>
              <w:pStyle w:val="TableParagraph"/>
              <w:spacing w:before="159" w:line="232" w:lineRule="auto"/>
              <w:ind w:right="298"/>
              <w:rPr>
                <w:sz w:val="20"/>
              </w:rPr>
            </w:pPr>
            <w:r>
              <w:rPr>
                <w:color w:val="231F20"/>
                <w:spacing w:val="-4"/>
                <w:sz w:val="20"/>
              </w:rPr>
              <w:t xml:space="preserve">Scenario </w:t>
            </w:r>
            <w:r>
              <w:rPr>
                <w:color w:val="231F20"/>
                <w:spacing w:val="-2"/>
                <w:sz w:val="20"/>
              </w:rPr>
              <w:t xml:space="preserve">(maxi- </w:t>
            </w:r>
            <w:r>
              <w:rPr>
                <w:color w:val="231F20"/>
                <w:spacing w:val="-4"/>
                <w:sz w:val="20"/>
              </w:rPr>
              <w:t>mum)</w:t>
            </w:r>
          </w:p>
          <w:p w14:paraId="70588A17" w14:textId="77777777" w:rsidR="00F03E04" w:rsidRDefault="00000000">
            <w:pPr>
              <w:pStyle w:val="TableParagraph"/>
              <w:spacing w:before="0" w:line="262" w:lineRule="exact"/>
              <w:rPr>
                <w:sz w:val="20"/>
              </w:rPr>
            </w:pPr>
            <w:r>
              <w:rPr>
                <w:color w:val="231F20"/>
                <w:spacing w:val="-16"/>
                <w:sz w:val="20"/>
              </w:rPr>
              <w:t>5</w:t>
            </w:r>
            <w:r>
              <w:rPr>
                <w:color w:val="231F20"/>
                <w:spacing w:val="1"/>
                <w:sz w:val="20"/>
              </w:rPr>
              <w:t xml:space="preserve"> </w:t>
            </w:r>
            <w:r>
              <w:rPr>
                <w:color w:val="231F20"/>
                <w:spacing w:val="-2"/>
                <w:sz w:val="20"/>
              </w:rPr>
              <w:t>patients</w:t>
            </w:r>
          </w:p>
        </w:tc>
      </w:tr>
      <w:tr w:rsidR="00F03E04" w14:paraId="720F3A23" w14:textId="77777777">
        <w:trPr>
          <w:trHeight w:val="1120"/>
        </w:trPr>
        <w:tc>
          <w:tcPr>
            <w:tcW w:w="1584" w:type="dxa"/>
            <w:tcBorders>
              <w:top w:val="single" w:sz="4" w:space="0" w:color="FFFFFF"/>
              <w:left w:val="nil"/>
              <w:bottom w:val="single" w:sz="4" w:space="0" w:color="FFFFFF"/>
              <w:right w:val="single" w:sz="4" w:space="0" w:color="FFFFFF"/>
            </w:tcBorders>
            <w:shd w:val="clear" w:color="auto" w:fill="E4EBEC"/>
          </w:tcPr>
          <w:p w14:paraId="680C9F1C" w14:textId="77777777" w:rsidR="00F03E04" w:rsidRDefault="00000000">
            <w:pPr>
              <w:pStyle w:val="TableParagraph"/>
              <w:ind w:left="170"/>
              <w:rPr>
                <w:sz w:val="20"/>
              </w:rPr>
            </w:pPr>
            <w:r>
              <w:rPr>
                <w:color w:val="231F20"/>
                <w:spacing w:val="-6"/>
                <w:sz w:val="20"/>
              </w:rPr>
              <w:t>Revenue</w:t>
            </w:r>
            <w:r>
              <w:rPr>
                <w:color w:val="231F20"/>
                <w:spacing w:val="-1"/>
                <w:sz w:val="20"/>
              </w:rPr>
              <w:t xml:space="preserve"> </w:t>
            </w:r>
            <w:r>
              <w:rPr>
                <w:color w:val="231F20"/>
                <w:spacing w:val="-10"/>
                <w:sz w:val="20"/>
              </w:rPr>
              <w:t>$</w:t>
            </w:r>
          </w:p>
          <w:p w14:paraId="4740F333" w14:textId="77777777" w:rsidR="00F03E04" w:rsidRDefault="00000000">
            <w:pPr>
              <w:pStyle w:val="TableParagraph"/>
              <w:spacing w:before="19" w:line="271" w:lineRule="auto"/>
              <w:ind w:left="170" w:right="675"/>
              <w:rPr>
                <w:rFonts w:ascii="Times New Roman" w:hAnsi="Times New Roman"/>
                <w:sz w:val="20"/>
              </w:rPr>
            </w:pPr>
            <w:r>
              <w:rPr>
                <w:rFonts w:ascii="Times New Roman" w:hAnsi="Times New Roman"/>
                <w:color w:val="231F20"/>
                <w:w w:val="110"/>
                <w:sz w:val="20"/>
              </w:rPr>
              <w:t>(Q · P) P</w:t>
            </w:r>
            <w:r>
              <w:rPr>
                <w:rFonts w:ascii="Times New Roman" w:hAnsi="Times New Roman"/>
                <w:color w:val="231F20"/>
                <w:spacing w:val="27"/>
                <w:w w:val="115"/>
                <w:sz w:val="20"/>
              </w:rPr>
              <w:t xml:space="preserve"> </w:t>
            </w:r>
            <w:r>
              <w:rPr>
                <w:rFonts w:ascii="Times New Roman" w:hAnsi="Times New Roman"/>
                <w:color w:val="231F20"/>
                <w:w w:val="115"/>
                <w:sz w:val="20"/>
              </w:rPr>
              <w:t>=</w:t>
            </w:r>
            <w:r>
              <w:rPr>
                <w:rFonts w:ascii="Times New Roman" w:hAnsi="Times New Roman"/>
                <w:color w:val="231F20"/>
                <w:spacing w:val="28"/>
                <w:w w:val="115"/>
                <w:sz w:val="20"/>
              </w:rPr>
              <w:t xml:space="preserve"> </w:t>
            </w:r>
            <w:r>
              <w:rPr>
                <w:rFonts w:ascii="Times New Roman" w:hAnsi="Times New Roman"/>
                <w:color w:val="231F20"/>
                <w:spacing w:val="-8"/>
                <w:w w:val="105"/>
                <w:sz w:val="20"/>
              </w:rPr>
              <w:t>$49</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21BED94D" w14:textId="77777777" w:rsidR="00F03E04" w:rsidRDefault="00000000">
            <w:pPr>
              <w:pStyle w:val="TableParagraph"/>
              <w:ind w:left="170"/>
              <w:rPr>
                <w:sz w:val="20"/>
              </w:rPr>
            </w:pPr>
            <w:r>
              <w:rPr>
                <w:color w:val="231F20"/>
                <w:spacing w:val="-5"/>
                <w:w w:val="90"/>
                <w:sz w:val="20"/>
              </w:rPr>
              <w:t>147</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31A3166C" w14:textId="77777777" w:rsidR="00F03E04" w:rsidRDefault="00000000">
            <w:pPr>
              <w:pStyle w:val="TableParagraph"/>
              <w:ind w:left="170"/>
              <w:rPr>
                <w:sz w:val="20"/>
              </w:rPr>
            </w:pPr>
            <w:r>
              <w:rPr>
                <w:color w:val="231F20"/>
                <w:spacing w:val="-10"/>
                <w:sz w:val="20"/>
              </w:rPr>
              <w:t>-25</w:t>
            </w:r>
            <w:r>
              <w:rPr>
                <w:color w:val="231F20"/>
                <w:spacing w:val="-3"/>
                <w:sz w:val="20"/>
              </w:rPr>
              <w:t xml:space="preserve"> </w:t>
            </w:r>
            <w:r>
              <w:rPr>
                <w:color w:val="231F20"/>
                <w:spacing w:val="-10"/>
                <w:sz w:val="20"/>
              </w:rPr>
              <w:t>%</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589FF098" w14:textId="77777777" w:rsidR="00F03E04" w:rsidRDefault="00000000">
            <w:pPr>
              <w:pStyle w:val="TableParagraph"/>
              <w:ind w:left="170"/>
              <w:rPr>
                <w:sz w:val="20"/>
              </w:rPr>
            </w:pPr>
            <w:r>
              <w:rPr>
                <w:color w:val="231F20"/>
                <w:spacing w:val="-5"/>
                <w:w w:val="95"/>
                <w:sz w:val="20"/>
              </w:rPr>
              <w:t>196</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0ADDDC60" w14:textId="77777777" w:rsidR="00F03E04" w:rsidRDefault="00000000">
            <w:pPr>
              <w:pStyle w:val="TableParagraph"/>
              <w:rPr>
                <w:sz w:val="20"/>
              </w:rPr>
            </w:pPr>
            <w:r>
              <w:rPr>
                <w:color w:val="231F20"/>
                <w:spacing w:val="-2"/>
                <w:w w:val="85"/>
                <w:sz w:val="20"/>
              </w:rPr>
              <w:t>+25</w:t>
            </w:r>
            <w:r>
              <w:rPr>
                <w:color w:val="231F20"/>
                <w:spacing w:val="-6"/>
                <w:w w:val="95"/>
                <w:sz w:val="20"/>
              </w:rPr>
              <w:t xml:space="preserve"> </w:t>
            </w:r>
            <w:r>
              <w:rPr>
                <w:color w:val="231F20"/>
                <w:spacing w:val="-10"/>
                <w:w w:val="95"/>
                <w:sz w:val="20"/>
              </w:rPr>
              <w:t>%</w:t>
            </w:r>
          </w:p>
        </w:tc>
        <w:tc>
          <w:tcPr>
            <w:tcW w:w="1248" w:type="dxa"/>
            <w:tcBorders>
              <w:top w:val="single" w:sz="4" w:space="0" w:color="FFFFFF"/>
              <w:left w:val="single" w:sz="4" w:space="0" w:color="FFFFFF"/>
              <w:bottom w:val="single" w:sz="4" w:space="0" w:color="FFFFFF"/>
              <w:right w:val="nil"/>
            </w:tcBorders>
            <w:shd w:val="clear" w:color="auto" w:fill="E4EBEC"/>
          </w:tcPr>
          <w:p w14:paraId="7C5C0A97" w14:textId="77777777" w:rsidR="00F03E04" w:rsidRDefault="00000000">
            <w:pPr>
              <w:pStyle w:val="TableParagraph"/>
              <w:rPr>
                <w:sz w:val="20"/>
              </w:rPr>
            </w:pPr>
            <w:r>
              <w:rPr>
                <w:color w:val="231F20"/>
                <w:spacing w:val="-5"/>
                <w:sz w:val="20"/>
              </w:rPr>
              <w:t>245</w:t>
            </w:r>
          </w:p>
        </w:tc>
      </w:tr>
      <w:tr w:rsidR="00F03E04" w14:paraId="56A1D746" w14:textId="77777777">
        <w:trPr>
          <w:trHeight w:val="860"/>
        </w:trPr>
        <w:tc>
          <w:tcPr>
            <w:tcW w:w="1584" w:type="dxa"/>
            <w:tcBorders>
              <w:top w:val="single" w:sz="4" w:space="0" w:color="FFFFFF"/>
              <w:left w:val="nil"/>
              <w:bottom w:val="single" w:sz="4" w:space="0" w:color="FFFFFF"/>
              <w:right w:val="single" w:sz="4" w:space="0" w:color="FFFFFF"/>
            </w:tcBorders>
            <w:shd w:val="clear" w:color="auto" w:fill="E4EBEC"/>
          </w:tcPr>
          <w:p w14:paraId="4D365783" w14:textId="77777777" w:rsidR="00F03E04" w:rsidRDefault="00000000">
            <w:pPr>
              <w:pStyle w:val="TableParagraph"/>
              <w:spacing w:line="264" w:lineRule="exact"/>
              <w:ind w:left="170"/>
              <w:rPr>
                <w:sz w:val="20"/>
              </w:rPr>
            </w:pPr>
            <w:r>
              <w:rPr>
                <w:color w:val="231F20"/>
                <w:spacing w:val="-10"/>
                <w:sz w:val="20"/>
              </w:rPr>
              <w:t>FC</w:t>
            </w:r>
            <w:r>
              <w:rPr>
                <w:color w:val="231F20"/>
                <w:spacing w:val="-4"/>
                <w:sz w:val="20"/>
              </w:rPr>
              <w:t xml:space="preserve"> </w:t>
            </w:r>
            <w:r>
              <w:rPr>
                <w:color w:val="231F20"/>
                <w:spacing w:val="-10"/>
                <w:sz w:val="20"/>
              </w:rPr>
              <w:t>per</w:t>
            </w:r>
            <w:r>
              <w:rPr>
                <w:color w:val="231F20"/>
                <w:spacing w:val="-3"/>
                <w:sz w:val="20"/>
              </w:rPr>
              <w:t xml:space="preserve"> </w:t>
            </w:r>
            <w:r>
              <w:rPr>
                <w:color w:val="231F20"/>
                <w:spacing w:val="-10"/>
                <w:sz w:val="20"/>
              </w:rPr>
              <w:t>shift</w:t>
            </w:r>
          </w:p>
          <w:p w14:paraId="38C80DBD" w14:textId="77777777" w:rsidR="00F03E04" w:rsidRDefault="00000000">
            <w:pPr>
              <w:pStyle w:val="TableParagraph"/>
              <w:spacing w:before="0" w:line="264" w:lineRule="exact"/>
              <w:ind w:left="170"/>
              <w:rPr>
                <w:sz w:val="20"/>
              </w:rPr>
            </w:pPr>
            <w:r>
              <w:rPr>
                <w:color w:val="231F20"/>
                <w:spacing w:val="-4"/>
                <w:sz w:val="20"/>
              </w:rPr>
              <w:t>$120</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6DC3DAA2" w14:textId="77777777" w:rsidR="00F03E04" w:rsidRDefault="00000000">
            <w:pPr>
              <w:pStyle w:val="TableParagraph"/>
              <w:ind w:left="170"/>
              <w:rPr>
                <w:sz w:val="20"/>
              </w:rPr>
            </w:pPr>
            <w:r>
              <w:rPr>
                <w:color w:val="231F20"/>
                <w:spacing w:val="-5"/>
                <w:w w:val="95"/>
                <w:sz w:val="20"/>
              </w:rPr>
              <w:t>120</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0DA763ED" w14:textId="77777777" w:rsidR="00F03E04" w:rsidRDefault="00F03E04">
            <w:pPr>
              <w:pStyle w:val="TableParagraph"/>
              <w:spacing w:before="0"/>
              <w:ind w:left="0"/>
              <w:rPr>
                <w:rFonts w:ascii="Times New Roman"/>
                <w:sz w:val="20"/>
              </w:rPr>
            </w:pP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69B1444D" w14:textId="77777777" w:rsidR="00F03E04" w:rsidRDefault="00000000">
            <w:pPr>
              <w:pStyle w:val="TableParagraph"/>
              <w:ind w:left="170"/>
              <w:rPr>
                <w:sz w:val="20"/>
              </w:rPr>
            </w:pPr>
            <w:r>
              <w:rPr>
                <w:color w:val="231F20"/>
                <w:spacing w:val="-5"/>
                <w:w w:val="95"/>
                <w:sz w:val="20"/>
              </w:rPr>
              <w:t>120</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50962992" w14:textId="77777777" w:rsidR="00F03E04" w:rsidRDefault="00F03E04">
            <w:pPr>
              <w:pStyle w:val="TableParagraph"/>
              <w:spacing w:before="0"/>
              <w:ind w:left="0"/>
              <w:rPr>
                <w:rFonts w:ascii="Times New Roman"/>
                <w:sz w:val="20"/>
              </w:rPr>
            </w:pPr>
          </w:p>
        </w:tc>
        <w:tc>
          <w:tcPr>
            <w:tcW w:w="1248" w:type="dxa"/>
            <w:tcBorders>
              <w:top w:val="single" w:sz="4" w:space="0" w:color="FFFFFF"/>
              <w:left w:val="single" w:sz="4" w:space="0" w:color="FFFFFF"/>
              <w:bottom w:val="single" w:sz="4" w:space="0" w:color="FFFFFF"/>
              <w:right w:val="nil"/>
            </w:tcBorders>
            <w:shd w:val="clear" w:color="auto" w:fill="E4EBEC"/>
          </w:tcPr>
          <w:p w14:paraId="2BC59996" w14:textId="77777777" w:rsidR="00F03E04" w:rsidRDefault="00000000">
            <w:pPr>
              <w:pStyle w:val="TableParagraph"/>
              <w:rPr>
                <w:sz w:val="20"/>
              </w:rPr>
            </w:pPr>
            <w:r>
              <w:rPr>
                <w:color w:val="231F20"/>
                <w:spacing w:val="-5"/>
                <w:w w:val="95"/>
                <w:sz w:val="20"/>
              </w:rPr>
              <w:t>120</w:t>
            </w:r>
          </w:p>
        </w:tc>
      </w:tr>
      <w:tr w:rsidR="00F03E04" w14:paraId="00D6E59C" w14:textId="77777777">
        <w:trPr>
          <w:trHeight w:val="860"/>
        </w:trPr>
        <w:tc>
          <w:tcPr>
            <w:tcW w:w="1584" w:type="dxa"/>
            <w:tcBorders>
              <w:top w:val="single" w:sz="4" w:space="0" w:color="FFFFFF"/>
              <w:left w:val="nil"/>
              <w:bottom w:val="single" w:sz="4" w:space="0" w:color="FFFFFF"/>
              <w:right w:val="single" w:sz="4" w:space="0" w:color="FFFFFF"/>
            </w:tcBorders>
            <w:shd w:val="clear" w:color="auto" w:fill="E4EBEC"/>
          </w:tcPr>
          <w:p w14:paraId="19CC72B9" w14:textId="77777777" w:rsidR="00F03E04" w:rsidRDefault="00F03E04">
            <w:pPr>
              <w:pStyle w:val="TableParagraph"/>
              <w:spacing w:before="6"/>
              <w:ind w:left="0"/>
              <w:rPr>
                <w:sz w:val="13"/>
              </w:rPr>
            </w:pPr>
          </w:p>
          <w:p w14:paraId="5359D1F6" w14:textId="77777777" w:rsidR="00F03E04" w:rsidRDefault="00000000">
            <w:pPr>
              <w:pStyle w:val="TableParagraph"/>
              <w:spacing w:before="0" w:line="271" w:lineRule="auto"/>
              <w:ind w:left="170" w:right="346"/>
              <w:rPr>
                <w:rFonts w:ascii="Times New Roman" w:hAnsi="Times New Roman"/>
                <w:sz w:val="20"/>
              </w:rPr>
            </w:pPr>
            <w:r>
              <w:rPr>
                <w:rFonts w:ascii="Times New Roman" w:hAnsi="Times New Roman"/>
                <w:color w:val="231F20"/>
                <w:spacing w:val="-2"/>
                <w:w w:val="115"/>
                <w:sz w:val="20"/>
              </w:rPr>
              <w:t>VC</w:t>
            </w:r>
            <w:r>
              <w:rPr>
                <w:rFonts w:ascii="Times New Roman" w:hAnsi="Times New Roman"/>
                <w:color w:val="231F20"/>
                <w:spacing w:val="-13"/>
                <w:w w:val="115"/>
                <w:sz w:val="20"/>
              </w:rPr>
              <w:t xml:space="preserve"> </w:t>
            </w:r>
            <w:r>
              <w:rPr>
                <w:rFonts w:ascii="Times New Roman" w:hAnsi="Times New Roman"/>
                <w:color w:val="231F20"/>
                <w:spacing w:val="-2"/>
                <w:w w:val="115"/>
                <w:sz w:val="20"/>
              </w:rPr>
              <w:t>(Q</w:t>
            </w:r>
            <w:r>
              <w:rPr>
                <w:rFonts w:ascii="Times New Roman" w:hAnsi="Times New Roman"/>
                <w:color w:val="231F20"/>
                <w:spacing w:val="-12"/>
                <w:w w:val="115"/>
                <w:sz w:val="20"/>
              </w:rPr>
              <w:t xml:space="preserve"> </w:t>
            </w:r>
            <w:r>
              <w:rPr>
                <w:rFonts w:ascii="Times New Roman" w:hAnsi="Times New Roman"/>
                <w:color w:val="231F20"/>
                <w:spacing w:val="-2"/>
                <w:w w:val="105"/>
                <w:sz w:val="20"/>
              </w:rPr>
              <w:t>·</w:t>
            </w:r>
            <w:r>
              <w:rPr>
                <w:rFonts w:ascii="Times New Roman" w:hAnsi="Times New Roman"/>
                <w:color w:val="231F20"/>
                <w:spacing w:val="-10"/>
                <w:w w:val="105"/>
                <w:sz w:val="20"/>
              </w:rPr>
              <w:t xml:space="preserve"> </w:t>
            </w:r>
            <w:proofErr w:type="spellStart"/>
            <w:r>
              <w:rPr>
                <w:rFonts w:ascii="Times New Roman" w:hAnsi="Times New Roman"/>
                <w:color w:val="231F20"/>
                <w:spacing w:val="-2"/>
                <w:w w:val="115"/>
                <w:sz w:val="20"/>
              </w:rPr>
              <w:t>vc</w:t>
            </w:r>
            <w:proofErr w:type="spellEnd"/>
            <w:r>
              <w:rPr>
                <w:rFonts w:ascii="Times New Roman" w:hAnsi="Times New Roman"/>
                <w:color w:val="231F20"/>
                <w:spacing w:val="-2"/>
                <w:w w:val="115"/>
                <w:sz w:val="20"/>
              </w:rPr>
              <w:t xml:space="preserve">) </w:t>
            </w:r>
            <w:proofErr w:type="spellStart"/>
            <w:r>
              <w:rPr>
                <w:rFonts w:ascii="Times New Roman" w:hAnsi="Times New Roman"/>
                <w:color w:val="231F20"/>
                <w:w w:val="115"/>
                <w:sz w:val="20"/>
              </w:rPr>
              <w:t>vc</w:t>
            </w:r>
            <w:proofErr w:type="spellEnd"/>
            <w:r>
              <w:rPr>
                <w:rFonts w:ascii="Times New Roman" w:hAnsi="Times New Roman"/>
                <w:color w:val="231F20"/>
                <w:w w:val="115"/>
                <w:sz w:val="20"/>
              </w:rPr>
              <w:t xml:space="preserve"> = $5</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37D8B165" w14:textId="77777777" w:rsidR="00F03E04" w:rsidRDefault="00000000">
            <w:pPr>
              <w:pStyle w:val="TableParagraph"/>
              <w:ind w:left="170"/>
              <w:rPr>
                <w:sz w:val="20"/>
              </w:rPr>
            </w:pPr>
            <w:r>
              <w:rPr>
                <w:color w:val="231F20"/>
                <w:spacing w:val="-5"/>
                <w:w w:val="90"/>
                <w:sz w:val="20"/>
              </w:rPr>
              <w:t>15</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0F1A402B" w14:textId="77777777" w:rsidR="00F03E04" w:rsidRDefault="00F03E04">
            <w:pPr>
              <w:pStyle w:val="TableParagraph"/>
              <w:spacing w:before="0"/>
              <w:ind w:left="0"/>
              <w:rPr>
                <w:rFonts w:ascii="Times New Roman"/>
                <w:sz w:val="20"/>
              </w:rPr>
            </w:pP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7D1C683E" w14:textId="77777777" w:rsidR="00F03E04" w:rsidRDefault="00000000">
            <w:pPr>
              <w:pStyle w:val="TableParagraph"/>
              <w:ind w:left="170"/>
              <w:rPr>
                <w:sz w:val="20"/>
              </w:rPr>
            </w:pPr>
            <w:r>
              <w:rPr>
                <w:color w:val="231F20"/>
                <w:spacing w:val="-5"/>
                <w:sz w:val="20"/>
              </w:rPr>
              <w:t>20</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45D7FC52" w14:textId="77777777" w:rsidR="00F03E04" w:rsidRDefault="00F03E04">
            <w:pPr>
              <w:pStyle w:val="TableParagraph"/>
              <w:spacing w:before="0"/>
              <w:ind w:left="0"/>
              <w:rPr>
                <w:rFonts w:ascii="Times New Roman"/>
                <w:sz w:val="20"/>
              </w:rPr>
            </w:pPr>
          </w:p>
        </w:tc>
        <w:tc>
          <w:tcPr>
            <w:tcW w:w="1248" w:type="dxa"/>
            <w:tcBorders>
              <w:top w:val="single" w:sz="4" w:space="0" w:color="FFFFFF"/>
              <w:left w:val="single" w:sz="4" w:space="0" w:color="FFFFFF"/>
              <w:bottom w:val="single" w:sz="4" w:space="0" w:color="FFFFFF"/>
              <w:right w:val="nil"/>
            </w:tcBorders>
            <w:shd w:val="clear" w:color="auto" w:fill="E4EBEC"/>
          </w:tcPr>
          <w:p w14:paraId="09F7C1EA" w14:textId="77777777" w:rsidR="00F03E04" w:rsidRDefault="00000000">
            <w:pPr>
              <w:pStyle w:val="TableParagraph"/>
              <w:rPr>
                <w:sz w:val="20"/>
              </w:rPr>
            </w:pPr>
            <w:r>
              <w:rPr>
                <w:color w:val="231F20"/>
                <w:spacing w:val="-5"/>
                <w:w w:val="95"/>
                <w:sz w:val="20"/>
              </w:rPr>
              <w:t>25</w:t>
            </w:r>
          </w:p>
        </w:tc>
      </w:tr>
      <w:tr w:rsidR="00F03E04" w14:paraId="6BA4CECD" w14:textId="77777777">
        <w:trPr>
          <w:trHeight w:val="1120"/>
        </w:trPr>
        <w:tc>
          <w:tcPr>
            <w:tcW w:w="1584" w:type="dxa"/>
            <w:tcBorders>
              <w:top w:val="single" w:sz="4" w:space="0" w:color="FFFFFF"/>
              <w:left w:val="nil"/>
              <w:bottom w:val="single" w:sz="4" w:space="0" w:color="FFFFFF"/>
              <w:right w:val="single" w:sz="4" w:space="0" w:color="FFFFFF"/>
            </w:tcBorders>
            <w:shd w:val="clear" w:color="auto" w:fill="E4EBEC"/>
          </w:tcPr>
          <w:p w14:paraId="4F333C9B" w14:textId="77777777" w:rsidR="00F03E04" w:rsidRDefault="00000000">
            <w:pPr>
              <w:pStyle w:val="TableParagraph"/>
              <w:spacing w:line="264" w:lineRule="auto"/>
              <w:ind w:left="170" w:right="283"/>
              <w:rPr>
                <w:rFonts w:ascii="Times New Roman" w:hAnsi="Times New Roman"/>
                <w:sz w:val="20"/>
              </w:rPr>
            </w:pPr>
            <w:r>
              <w:rPr>
                <w:color w:val="231F20"/>
                <w:w w:val="105"/>
                <w:sz w:val="20"/>
              </w:rPr>
              <w:t>Proﬁt $</w:t>
            </w:r>
            <w:r>
              <w:rPr>
                <w:color w:val="231F20"/>
                <w:spacing w:val="40"/>
                <w:w w:val="105"/>
                <w:sz w:val="20"/>
              </w:rPr>
              <w:t xml:space="preserve"> </w:t>
            </w:r>
            <w:r>
              <w:rPr>
                <w:rFonts w:ascii="Times New Roman" w:hAnsi="Times New Roman"/>
                <w:color w:val="231F20"/>
                <w:w w:val="105"/>
                <w:sz w:val="20"/>
              </w:rPr>
              <w:t xml:space="preserve">(Rev. – FC – </w:t>
            </w:r>
            <w:r>
              <w:rPr>
                <w:rFonts w:ascii="Times New Roman" w:hAnsi="Times New Roman"/>
                <w:color w:val="231F20"/>
                <w:spacing w:val="-4"/>
                <w:w w:val="105"/>
                <w:sz w:val="20"/>
              </w:rPr>
              <w:t>VC)</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7BA8E338" w14:textId="77777777" w:rsidR="00F03E04" w:rsidRDefault="00000000">
            <w:pPr>
              <w:pStyle w:val="TableParagraph"/>
              <w:ind w:left="170"/>
              <w:rPr>
                <w:sz w:val="20"/>
              </w:rPr>
            </w:pPr>
            <w:r>
              <w:rPr>
                <w:color w:val="231F20"/>
                <w:spacing w:val="-5"/>
                <w:w w:val="90"/>
                <w:sz w:val="20"/>
              </w:rPr>
              <w:t>12</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1921C9A4" w14:textId="77777777" w:rsidR="00F03E04" w:rsidRDefault="00000000">
            <w:pPr>
              <w:pStyle w:val="TableParagraph"/>
              <w:ind w:left="170"/>
              <w:rPr>
                <w:sz w:val="20"/>
              </w:rPr>
            </w:pPr>
            <w:r>
              <w:rPr>
                <w:color w:val="231F20"/>
                <w:w w:val="90"/>
                <w:sz w:val="20"/>
              </w:rPr>
              <w:t>-78.6</w:t>
            </w:r>
            <w:r>
              <w:rPr>
                <w:color w:val="231F20"/>
                <w:spacing w:val="-5"/>
                <w:w w:val="90"/>
                <w:sz w:val="20"/>
              </w:rPr>
              <w:t xml:space="preserve"> </w:t>
            </w:r>
            <w:r>
              <w:rPr>
                <w:color w:val="231F20"/>
                <w:spacing w:val="-10"/>
                <w:w w:val="90"/>
                <w:sz w:val="20"/>
              </w:rPr>
              <w:t>%</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40415A71" w14:textId="77777777" w:rsidR="00F03E04" w:rsidRDefault="00000000">
            <w:pPr>
              <w:pStyle w:val="TableParagraph"/>
              <w:ind w:left="170"/>
              <w:rPr>
                <w:sz w:val="20"/>
              </w:rPr>
            </w:pPr>
            <w:r>
              <w:rPr>
                <w:color w:val="231F20"/>
                <w:spacing w:val="-5"/>
                <w:sz w:val="20"/>
              </w:rPr>
              <w:t>56</w:t>
            </w:r>
          </w:p>
        </w:tc>
        <w:tc>
          <w:tcPr>
            <w:tcW w:w="1248" w:type="dxa"/>
            <w:tcBorders>
              <w:top w:val="single" w:sz="4" w:space="0" w:color="FFFFFF"/>
              <w:left w:val="single" w:sz="4" w:space="0" w:color="FFFFFF"/>
              <w:bottom w:val="single" w:sz="4" w:space="0" w:color="FFFFFF"/>
              <w:right w:val="single" w:sz="4" w:space="0" w:color="FFFFFF"/>
            </w:tcBorders>
            <w:shd w:val="clear" w:color="auto" w:fill="E4EBEC"/>
          </w:tcPr>
          <w:p w14:paraId="26376DEE" w14:textId="77777777" w:rsidR="00F03E04" w:rsidRDefault="00000000">
            <w:pPr>
              <w:pStyle w:val="TableParagraph"/>
              <w:rPr>
                <w:sz w:val="20"/>
              </w:rPr>
            </w:pPr>
            <w:r>
              <w:rPr>
                <w:color w:val="231F20"/>
                <w:w w:val="85"/>
                <w:sz w:val="20"/>
              </w:rPr>
              <w:t>+78.6</w:t>
            </w:r>
            <w:r>
              <w:rPr>
                <w:color w:val="231F20"/>
                <w:spacing w:val="-3"/>
                <w:w w:val="85"/>
                <w:sz w:val="20"/>
              </w:rPr>
              <w:t xml:space="preserve"> </w:t>
            </w:r>
            <w:r>
              <w:rPr>
                <w:color w:val="231F20"/>
                <w:spacing w:val="-10"/>
                <w:sz w:val="20"/>
              </w:rPr>
              <w:t>%</w:t>
            </w:r>
          </w:p>
        </w:tc>
        <w:tc>
          <w:tcPr>
            <w:tcW w:w="1248" w:type="dxa"/>
            <w:tcBorders>
              <w:top w:val="single" w:sz="4" w:space="0" w:color="FFFFFF"/>
              <w:left w:val="single" w:sz="4" w:space="0" w:color="FFFFFF"/>
              <w:bottom w:val="single" w:sz="4" w:space="0" w:color="FFFFFF"/>
              <w:right w:val="nil"/>
            </w:tcBorders>
            <w:shd w:val="clear" w:color="auto" w:fill="E4EBEC"/>
          </w:tcPr>
          <w:p w14:paraId="378104E0" w14:textId="77777777" w:rsidR="00F03E04" w:rsidRDefault="00000000">
            <w:pPr>
              <w:pStyle w:val="TableParagraph"/>
              <w:rPr>
                <w:sz w:val="20"/>
              </w:rPr>
            </w:pPr>
            <w:r>
              <w:rPr>
                <w:color w:val="231F20"/>
                <w:spacing w:val="-5"/>
                <w:sz w:val="20"/>
              </w:rPr>
              <w:t>100</w:t>
            </w:r>
          </w:p>
        </w:tc>
      </w:tr>
    </w:tbl>
    <w:p w14:paraId="2C9E8EFA" w14:textId="77777777" w:rsidR="00F03E04" w:rsidRDefault="00F03E04">
      <w:pPr>
        <w:pStyle w:val="BodyText"/>
        <w:spacing w:before="13"/>
        <w:rPr>
          <w:sz w:val="27"/>
        </w:rPr>
      </w:pPr>
    </w:p>
    <w:p w14:paraId="59DFD413" w14:textId="77777777" w:rsidR="00F03E04" w:rsidRDefault="00000000">
      <w:pPr>
        <w:pStyle w:val="BodyText"/>
        <w:spacing w:before="80" w:line="232" w:lineRule="auto"/>
        <w:ind w:left="957" w:right="2321"/>
        <w:jc w:val="both"/>
      </w:pPr>
      <w:r>
        <w:rPr>
          <w:color w:val="231F20"/>
          <w:w w:val="105"/>
        </w:rPr>
        <w:t>We notice that the percentage change in revenue (25% either up or down from the standard/average</w:t>
      </w:r>
      <w:r>
        <w:rPr>
          <w:color w:val="231F20"/>
          <w:spacing w:val="-11"/>
          <w:w w:val="105"/>
        </w:rPr>
        <w:t xml:space="preserve"> </w:t>
      </w:r>
      <w:r>
        <w:rPr>
          <w:color w:val="231F20"/>
          <w:w w:val="105"/>
        </w:rPr>
        <w:t>perspective</w:t>
      </w:r>
      <w:r>
        <w:rPr>
          <w:color w:val="231F20"/>
          <w:spacing w:val="-11"/>
          <w:w w:val="105"/>
        </w:rPr>
        <w:t xml:space="preserve"> </w:t>
      </w:r>
      <w:r>
        <w:rPr>
          <w:color w:val="231F20"/>
          <w:w w:val="105"/>
        </w:rPr>
        <w:t>of</w:t>
      </w:r>
      <w:r>
        <w:rPr>
          <w:color w:val="231F20"/>
          <w:spacing w:val="-11"/>
          <w:w w:val="105"/>
        </w:rPr>
        <w:t xml:space="preserve"> </w:t>
      </w:r>
      <w:r>
        <w:rPr>
          <w:color w:val="231F20"/>
          <w:w w:val="105"/>
        </w:rPr>
        <w:t>four</w:t>
      </w:r>
      <w:r>
        <w:rPr>
          <w:color w:val="231F20"/>
          <w:spacing w:val="-11"/>
          <w:w w:val="105"/>
        </w:rPr>
        <w:t xml:space="preserve"> </w:t>
      </w:r>
      <w:r>
        <w:rPr>
          <w:color w:val="231F20"/>
          <w:w w:val="105"/>
        </w:rPr>
        <w:t>patients)</w:t>
      </w:r>
      <w:r>
        <w:rPr>
          <w:color w:val="231F20"/>
          <w:spacing w:val="-11"/>
          <w:w w:val="105"/>
        </w:rPr>
        <w:t xml:space="preserve"> </w:t>
      </w:r>
      <w:r>
        <w:rPr>
          <w:color w:val="231F20"/>
          <w:w w:val="105"/>
        </w:rPr>
        <w:t>is</w:t>
      </w:r>
      <w:r>
        <w:rPr>
          <w:color w:val="231F20"/>
          <w:spacing w:val="-11"/>
          <w:w w:val="105"/>
        </w:rPr>
        <w:t xml:space="preserve"> </w:t>
      </w:r>
      <w:r>
        <w:rPr>
          <w:color w:val="231F20"/>
          <w:w w:val="105"/>
        </w:rPr>
        <w:t>much</w:t>
      </w:r>
      <w:r>
        <w:rPr>
          <w:color w:val="231F20"/>
          <w:spacing w:val="-11"/>
          <w:w w:val="105"/>
        </w:rPr>
        <w:t xml:space="preserve"> </w:t>
      </w:r>
      <w:r>
        <w:rPr>
          <w:color w:val="231F20"/>
          <w:w w:val="105"/>
        </w:rPr>
        <w:t>smaller</w:t>
      </w:r>
      <w:r>
        <w:rPr>
          <w:color w:val="231F20"/>
          <w:spacing w:val="-11"/>
          <w:w w:val="105"/>
        </w:rPr>
        <w:t xml:space="preserve"> </w:t>
      </w:r>
      <w:r>
        <w:rPr>
          <w:color w:val="231F20"/>
          <w:w w:val="105"/>
        </w:rPr>
        <w:t>than</w:t>
      </w:r>
      <w:r>
        <w:rPr>
          <w:color w:val="231F20"/>
          <w:spacing w:val="-11"/>
          <w:w w:val="105"/>
        </w:rPr>
        <w:t xml:space="preserve"> </w:t>
      </w:r>
      <w:r>
        <w:rPr>
          <w:color w:val="231F20"/>
          <w:w w:val="105"/>
        </w:rPr>
        <w:t>the</w:t>
      </w:r>
      <w:r>
        <w:rPr>
          <w:color w:val="231F20"/>
          <w:spacing w:val="-11"/>
          <w:w w:val="105"/>
        </w:rPr>
        <w:t xml:space="preserve"> </w:t>
      </w:r>
      <w:r>
        <w:rPr>
          <w:color w:val="231F20"/>
          <w:w w:val="105"/>
        </w:rPr>
        <w:t>resulting</w:t>
      </w:r>
      <w:r>
        <w:rPr>
          <w:color w:val="231F20"/>
          <w:spacing w:val="-11"/>
          <w:w w:val="105"/>
        </w:rPr>
        <w:t xml:space="preserve"> </w:t>
      </w:r>
      <w:r>
        <w:rPr>
          <w:color w:val="231F20"/>
          <w:w w:val="105"/>
        </w:rPr>
        <w:t xml:space="preserve">per- </w:t>
      </w:r>
      <w:r>
        <w:rPr>
          <w:color w:val="231F20"/>
        </w:rPr>
        <w:t xml:space="preserve">centage change in proﬁt (approximately 78% both directions). Hence, small changes in </w:t>
      </w:r>
      <w:r>
        <w:rPr>
          <w:color w:val="231F20"/>
          <w:spacing w:val="-2"/>
          <w:w w:val="105"/>
        </w:rPr>
        <w:t>demand</w:t>
      </w:r>
      <w:r>
        <w:rPr>
          <w:color w:val="231F20"/>
          <w:spacing w:val="-9"/>
          <w:w w:val="105"/>
        </w:rPr>
        <w:t xml:space="preserve"> </w:t>
      </w:r>
      <w:r>
        <w:rPr>
          <w:color w:val="231F20"/>
          <w:spacing w:val="-2"/>
          <w:w w:val="105"/>
        </w:rPr>
        <w:t>have</w:t>
      </w:r>
      <w:r>
        <w:rPr>
          <w:color w:val="231F20"/>
          <w:spacing w:val="-9"/>
          <w:w w:val="105"/>
        </w:rPr>
        <w:t xml:space="preserve"> </w:t>
      </w:r>
      <w:r>
        <w:rPr>
          <w:color w:val="231F20"/>
          <w:spacing w:val="-2"/>
          <w:w w:val="105"/>
        </w:rPr>
        <w:t>a</w:t>
      </w:r>
      <w:r>
        <w:rPr>
          <w:color w:val="231F20"/>
          <w:spacing w:val="-9"/>
          <w:w w:val="105"/>
        </w:rPr>
        <w:t xml:space="preserve"> </w:t>
      </w:r>
      <w:r>
        <w:rPr>
          <w:color w:val="231F20"/>
          <w:spacing w:val="-2"/>
          <w:w w:val="105"/>
        </w:rPr>
        <w:t>dramatic</w:t>
      </w:r>
      <w:r>
        <w:rPr>
          <w:color w:val="231F20"/>
          <w:spacing w:val="-9"/>
          <w:w w:val="105"/>
        </w:rPr>
        <w:t xml:space="preserve"> </w:t>
      </w:r>
      <w:r>
        <w:rPr>
          <w:color w:val="231F20"/>
          <w:spacing w:val="-2"/>
          <w:w w:val="105"/>
        </w:rPr>
        <w:t>effect</w:t>
      </w:r>
      <w:r>
        <w:rPr>
          <w:color w:val="231F20"/>
          <w:spacing w:val="-9"/>
          <w:w w:val="105"/>
        </w:rPr>
        <w:t xml:space="preserve"> </w:t>
      </w:r>
      <w:r>
        <w:rPr>
          <w:color w:val="231F20"/>
          <w:spacing w:val="-2"/>
          <w:w w:val="105"/>
        </w:rPr>
        <w:t>on</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bottom</w:t>
      </w:r>
      <w:r>
        <w:rPr>
          <w:color w:val="231F20"/>
          <w:spacing w:val="-9"/>
          <w:w w:val="105"/>
        </w:rPr>
        <w:t xml:space="preserve"> </w:t>
      </w:r>
      <w:r>
        <w:rPr>
          <w:color w:val="231F20"/>
          <w:spacing w:val="-2"/>
          <w:w w:val="105"/>
        </w:rPr>
        <w:t>line.</w:t>
      </w:r>
      <w:r>
        <w:rPr>
          <w:color w:val="231F20"/>
          <w:spacing w:val="-9"/>
          <w:w w:val="105"/>
        </w:rPr>
        <w:t xml:space="preserve"> </w:t>
      </w:r>
      <w:r>
        <w:rPr>
          <w:color w:val="231F20"/>
          <w:spacing w:val="-2"/>
          <w:w w:val="105"/>
        </w:rPr>
        <w:t>Mathematically,</w:t>
      </w:r>
      <w:r>
        <w:rPr>
          <w:color w:val="231F20"/>
          <w:spacing w:val="-9"/>
          <w:w w:val="105"/>
        </w:rPr>
        <w:t xml:space="preserve"> </w:t>
      </w:r>
      <w:r>
        <w:rPr>
          <w:color w:val="231F20"/>
          <w:spacing w:val="-2"/>
          <w:w w:val="105"/>
        </w:rPr>
        <w:t>we</w:t>
      </w:r>
      <w:r>
        <w:rPr>
          <w:color w:val="231F20"/>
          <w:spacing w:val="-9"/>
          <w:w w:val="105"/>
        </w:rPr>
        <w:t xml:space="preserve"> </w:t>
      </w:r>
      <w:r>
        <w:rPr>
          <w:color w:val="231F20"/>
          <w:spacing w:val="-2"/>
          <w:w w:val="105"/>
        </w:rPr>
        <w:t>can</w:t>
      </w:r>
      <w:r>
        <w:rPr>
          <w:color w:val="231F20"/>
          <w:spacing w:val="-9"/>
          <w:w w:val="105"/>
        </w:rPr>
        <w:t xml:space="preserve"> </w:t>
      </w:r>
      <w:r>
        <w:rPr>
          <w:color w:val="231F20"/>
          <w:spacing w:val="-2"/>
          <w:w w:val="105"/>
        </w:rPr>
        <w:t>explain</w:t>
      </w:r>
      <w:r>
        <w:rPr>
          <w:color w:val="231F20"/>
          <w:spacing w:val="-9"/>
          <w:w w:val="105"/>
        </w:rPr>
        <w:t xml:space="preserve"> </w:t>
      </w:r>
      <w:r>
        <w:rPr>
          <w:color w:val="231F20"/>
          <w:spacing w:val="-2"/>
          <w:w w:val="105"/>
        </w:rPr>
        <w:t xml:space="preserve">that </w:t>
      </w:r>
      <w:r>
        <w:rPr>
          <w:color w:val="231F20"/>
          <w:w w:val="105"/>
        </w:rPr>
        <w:t>quite</w:t>
      </w:r>
      <w:r>
        <w:rPr>
          <w:color w:val="231F20"/>
          <w:spacing w:val="-11"/>
          <w:w w:val="105"/>
        </w:rPr>
        <w:t xml:space="preserve"> </w:t>
      </w:r>
      <w:r>
        <w:rPr>
          <w:color w:val="231F20"/>
          <w:w w:val="105"/>
        </w:rPr>
        <w:t>simply:</w:t>
      </w:r>
      <w:r>
        <w:rPr>
          <w:color w:val="231F20"/>
          <w:spacing w:val="-11"/>
          <w:w w:val="105"/>
        </w:rPr>
        <w:t xml:space="preserve"> </w:t>
      </w:r>
      <w:r>
        <w:rPr>
          <w:color w:val="231F20"/>
          <w:w w:val="105"/>
        </w:rPr>
        <w:t>the</w:t>
      </w:r>
      <w:r>
        <w:rPr>
          <w:color w:val="231F20"/>
          <w:spacing w:val="-11"/>
          <w:w w:val="105"/>
        </w:rPr>
        <w:t xml:space="preserve"> </w:t>
      </w:r>
      <w:r>
        <w:rPr>
          <w:color w:val="231F20"/>
          <w:w w:val="105"/>
        </w:rPr>
        <w:t>base</w:t>
      </w:r>
      <w:r>
        <w:rPr>
          <w:color w:val="231F20"/>
          <w:spacing w:val="-11"/>
          <w:w w:val="105"/>
        </w:rPr>
        <w:t xml:space="preserve"> </w:t>
      </w:r>
      <w:r>
        <w:rPr>
          <w:color w:val="231F20"/>
          <w:w w:val="105"/>
        </w:rPr>
        <w:t>ﬁgure</w:t>
      </w:r>
      <w:r>
        <w:rPr>
          <w:color w:val="231F20"/>
          <w:spacing w:val="-11"/>
          <w:w w:val="105"/>
        </w:rPr>
        <w:t xml:space="preserve"> </w:t>
      </w:r>
      <w:r>
        <w:rPr>
          <w:color w:val="231F20"/>
          <w:w w:val="105"/>
        </w:rPr>
        <w:t>for</w:t>
      </w:r>
      <w:r>
        <w:rPr>
          <w:color w:val="231F20"/>
          <w:spacing w:val="-11"/>
          <w:w w:val="105"/>
        </w:rPr>
        <w:t xml:space="preserve"> </w:t>
      </w:r>
      <w:r>
        <w:rPr>
          <w:color w:val="231F20"/>
          <w:w w:val="105"/>
        </w:rPr>
        <w:t>the</w:t>
      </w:r>
      <w:r>
        <w:rPr>
          <w:color w:val="231F20"/>
          <w:spacing w:val="-11"/>
          <w:w w:val="105"/>
        </w:rPr>
        <w:t xml:space="preserve"> </w:t>
      </w:r>
      <w:r>
        <w:rPr>
          <w:color w:val="231F20"/>
          <w:w w:val="105"/>
        </w:rPr>
        <w:t>application</w:t>
      </w:r>
      <w:r>
        <w:rPr>
          <w:color w:val="231F20"/>
          <w:spacing w:val="-11"/>
          <w:w w:val="105"/>
        </w:rPr>
        <w:t xml:space="preserve"> </w:t>
      </w:r>
      <w:r>
        <w:rPr>
          <w:color w:val="231F20"/>
          <w:w w:val="105"/>
        </w:rPr>
        <w:t>of</w:t>
      </w:r>
      <w:r>
        <w:rPr>
          <w:color w:val="231F20"/>
          <w:spacing w:val="-11"/>
          <w:w w:val="105"/>
        </w:rPr>
        <w:t xml:space="preserve"> </w:t>
      </w:r>
      <w:r>
        <w:rPr>
          <w:color w:val="231F20"/>
          <w:w w:val="105"/>
        </w:rPr>
        <w:t>the</w:t>
      </w:r>
      <w:r>
        <w:rPr>
          <w:color w:val="231F20"/>
          <w:spacing w:val="-11"/>
          <w:w w:val="105"/>
        </w:rPr>
        <w:t xml:space="preserve"> </w:t>
      </w:r>
      <w:r>
        <w:rPr>
          <w:color w:val="231F20"/>
          <w:w w:val="105"/>
        </w:rPr>
        <w:t>respective</w:t>
      </w:r>
      <w:r>
        <w:rPr>
          <w:color w:val="231F20"/>
          <w:spacing w:val="-11"/>
          <w:w w:val="105"/>
        </w:rPr>
        <w:t xml:space="preserve"> </w:t>
      </w:r>
      <w:r>
        <w:rPr>
          <w:color w:val="231F20"/>
          <w:w w:val="105"/>
        </w:rPr>
        <w:t>percentages</w:t>
      </w:r>
      <w:r>
        <w:rPr>
          <w:color w:val="231F20"/>
          <w:spacing w:val="-11"/>
          <w:w w:val="105"/>
        </w:rPr>
        <w:t xml:space="preserve"> </w:t>
      </w:r>
      <w:r>
        <w:rPr>
          <w:color w:val="231F20"/>
          <w:w w:val="105"/>
        </w:rPr>
        <w:t>is</w:t>
      </w:r>
      <w:r>
        <w:rPr>
          <w:color w:val="231F20"/>
          <w:spacing w:val="-11"/>
          <w:w w:val="105"/>
        </w:rPr>
        <w:t xml:space="preserve"> </w:t>
      </w:r>
      <w:r>
        <w:rPr>
          <w:color w:val="231F20"/>
          <w:w w:val="105"/>
        </w:rPr>
        <w:t xml:space="preserve">much smaller in the case of proﬁt compared to revenue ($196 for the standard scenario </w:t>
      </w:r>
      <w:r>
        <w:rPr>
          <w:color w:val="231F20"/>
        </w:rPr>
        <w:t>equals</w:t>
      </w:r>
      <w:r>
        <w:rPr>
          <w:color w:val="231F20"/>
          <w:spacing w:val="-7"/>
        </w:rPr>
        <w:t xml:space="preserve"> </w:t>
      </w:r>
      <w:r>
        <w:rPr>
          <w:color w:val="231F20"/>
        </w:rPr>
        <w:t>100%</w:t>
      </w:r>
      <w:r>
        <w:rPr>
          <w:color w:val="231F20"/>
          <w:spacing w:val="-7"/>
        </w:rPr>
        <w:t xml:space="preserve"> </w:t>
      </w:r>
      <w:r>
        <w:rPr>
          <w:color w:val="231F20"/>
        </w:rPr>
        <w:t>of</w:t>
      </w:r>
      <w:r>
        <w:rPr>
          <w:color w:val="231F20"/>
          <w:spacing w:val="-7"/>
        </w:rPr>
        <w:t xml:space="preserve"> </w:t>
      </w:r>
      <w:r>
        <w:rPr>
          <w:color w:val="231F20"/>
        </w:rPr>
        <w:t>revenue,</w:t>
      </w:r>
      <w:r>
        <w:rPr>
          <w:color w:val="231F20"/>
          <w:spacing w:val="-7"/>
        </w:rPr>
        <w:t xml:space="preserve"> </w:t>
      </w:r>
      <w:r>
        <w:rPr>
          <w:color w:val="231F20"/>
        </w:rPr>
        <w:t>but</w:t>
      </w:r>
      <w:r>
        <w:rPr>
          <w:color w:val="231F20"/>
          <w:spacing w:val="-7"/>
        </w:rPr>
        <w:t xml:space="preserve"> </w:t>
      </w:r>
      <w:r>
        <w:rPr>
          <w:color w:val="231F20"/>
        </w:rPr>
        <w:t>only</w:t>
      </w:r>
      <w:r>
        <w:rPr>
          <w:color w:val="231F20"/>
          <w:spacing w:val="-7"/>
        </w:rPr>
        <w:t xml:space="preserve"> </w:t>
      </w:r>
      <w:r>
        <w:rPr>
          <w:color w:val="231F20"/>
        </w:rPr>
        <w:t>$56</w:t>
      </w:r>
      <w:r>
        <w:rPr>
          <w:color w:val="231F20"/>
          <w:spacing w:val="-7"/>
        </w:rPr>
        <w:t xml:space="preserve"> </w:t>
      </w:r>
      <w:r>
        <w:rPr>
          <w:color w:val="231F20"/>
        </w:rPr>
        <w:t>equals</w:t>
      </w:r>
      <w:r>
        <w:rPr>
          <w:color w:val="231F20"/>
          <w:spacing w:val="-7"/>
        </w:rPr>
        <w:t xml:space="preserve"> </w:t>
      </w:r>
      <w:r>
        <w:rPr>
          <w:color w:val="231F20"/>
        </w:rPr>
        <w:t>100%</w:t>
      </w:r>
      <w:r>
        <w:rPr>
          <w:color w:val="231F20"/>
          <w:spacing w:val="-7"/>
        </w:rPr>
        <w:t xml:space="preserve"> </w:t>
      </w:r>
      <w:r>
        <w:rPr>
          <w:color w:val="231F20"/>
        </w:rPr>
        <w:t>of</w:t>
      </w:r>
      <w:r>
        <w:rPr>
          <w:color w:val="231F20"/>
          <w:spacing w:val="-7"/>
        </w:rPr>
        <w:t xml:space="preserve"> </w:t>
      </w:r>
      <w:r>
        <w:rPr>
          <w:color w:val="231F20"/>
        </w:rPr>
        <w:t>proﬁt).</w:t>
      </w:r>
      <w:r>
        <w:rPr>
          <w:color w:val="231F20"/>
          <w:spacing w:val="-8"/>
        </w:rPr>
        <w:t xml:space="preserve"> </w:t>
      </w:r>
      <w:r>
        <w:rPr>
          <w:color w:val="231F20"/>
        </w:rPr>
        <w:t>The</w:t>
      </w:r>
      <w:r>
        <w:rPr>
          <w:color w:val="231F20"/>
          <w:spacing w:val="-8"/>
        </w:rPr>
        <w:t xml:space="preserve"> </w:t>
      </w:r>
      <w:r>
        <w:rPr>
          <w:color w:val="231F20"/>
        </w:rPr>
        <w:t>absolute</w:t>
      </w:r>
      <w:r>
        <w:rPr>
          <w:color w:val="231F20"/>
          <w:spacing w:val="-8"/>
        </w:rPr>
        <w:t xml:space="preserve"> </w:t>
      </w:r>
      <w:r>
        <w:rPr>
          <w:color w:val="231F20"/>
        </w:rPr>
        <w:t>change,</w:t>
      </w:r>
      <w:r>
        <w:rPr>
          <w:color w:val="231F20"/>
          <w:spacing w:val="-8"/>
        </w:rPr>
        <w:t xml:space="preserve"> </w:t>
      </w:r>
      <w:r>
        <w:rPr>
          <w:color w:val="231F20"/>
        </w:rPr>
        <w:t xml:space="preserve">how- </w:t>
      </w:r>
      <w:r>
        <w:rPr>
          <w:color w:val="231F20"/>
          <w:spacing w:val="-2"/>
          <w:w w:val="105"/>
        </w:rPr>
        <w:t>ever,</w:t>
      </w:r>
      <w:r>
        <w:rPr>
          <w:color w:val="231F20"/>
          <w:spacing w:val="-8"/>
          <w:w w:val="105"/>
        </w:rPr>
        <w:t xml:space="preserve"> </w:t>
      </w:r>
      <w:r>
        <w:rPr>
          <w:color w:val="231F20"/>
          <w:spacing w:val="-2"/>
          <w:w w:val="105"/>
        </w:rPr>
        <w:t>is</w:t>
      </w:r>
      <w:r>
        <w:rPr>
          <w:color w:val="231F20"/>
          <w:spacing w:val="-8"/>
          <w:w w:val="105"/>
        </w:rPr>
        <w:t xml:space="preserve"> </w:t>
      </w:r>
      <w:r>
        <w:rPr>
          <w:color w:val="231F20"/>
          <w:spacing w:val="-2"/>
          <w:w w:val="105"/>
        </w:rPr>
        <w:t>almost</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same</w:t>
      </w:r>
      <w:r>
        <w:rPr>
          <w:color w:val="231F20"/>
          <w:spacing w:val="-8"/>
          <w:w w:val="105"/>
        </w:rPr>
        <w:t xml:space="preserve"> </w:t>
      </w:r>
      <w:r>
        <w:rPr>
          <w:color w:val="231F20"/>
          <w:spacing w:val="-2"/>
          <w:w w:val="105"/>
        </w:rPr>
        <w:t>($49</w:t>
      </w:r>
      <w:r>
        <w:rPr>
          <w:color w:val="231F20"/>
          <w:spacing w:val="-8"/>
          <w:w w:val="105"/>
        </w:rPr>
        <w:t xml:space="preserve"> </w:t>
      </w:r>
      <w:r>
        <w:rPr>
          <w:color w:val="231F20"/>
          <w:spacing w:val="-2"/>
          <w:w w:val="105"/>
        </w:rPr>
        <w:t>per</w:t>
      </w:r>
      <w:r>
        <w:rPr>
          <w:color w:val="231F20"/>
          <w:spacing w:val="-8"/>
          <w:w w:val="105"/>
        </w:rPr>
        <w:t xml:space="preserve"> </w:t>
      </w:r>
      <w:r>
        <w:rPr>
          <w:color w:val="231F20"/>
          <w:spacing w:val="-2"/>
          <w:w w:val="105"/>
        </w:rPr>
        <w:t>patient</w:t>
      </w:r>
      <w:r>
        <w:rPr>
          <w:color w:val="231F20"/>
          <w:spacing w:val="-8"/>
          <w:w w:val="105"/>
        </w:rPr>
        <w:t xml:space="preserve"> </w:t>
      </w:r>
      <w:r>
        <w:rPr>
          <w:color w:val="231F20"/>
          <w:spacing w:val="-2"/>
          <w:w w:val="105"/>
        </w:rPr>
        <w:t>revenue-wise</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$44</w:t>
      </w:r>
      <w:r>
        <w:rPr>
          <w:color w:val="231F20"/>
          <w:spacing w:val="-8"/>
          <w:w w:val="105"/>
        </w:rPr>
        <w:t xml:space="preserve"> </w:t>
      </w:r>
      <w:r>
        <w:rPr>
          <w:color w:val="231F20"/>
          <w:spacing w:val="-2"/>
          <w:w w:val="105"/>
        </w:rPr>
        <w:t>proﬁt-wise).</w:t>
      </w:r>
      <w:r>
        <w:rPr>
          <w:color w:val="231F20"/>
          <w:spacing w:val="-8"/>
          <w:w w:val="105"/>
        </w:rPr>
        <w:t xml:space="preserve"> </w:t>
      </w:r>
      <w:r>
        <w:rPr>
          <w:color w:val="231F20"/>
          <w:spacing w:val="-2"/>
          <w:w w:val="105"/>
        </w:rPr>
        <w:t>That</w:t>
      </w:r>
      <w:r>
        <w:rPr>
          <w:color w:val="231F20"/>
          <w:spacing w:val="-8"/>
          <w:w w:val="105"/>
        </w:rPr>
        <w:t xml:space="preserve"> </w:t>
      </w:r>
      <w:proofErr w:type="spellStart"/>
      <w:r>
        <w:rPr>
          <w:color w:val="231F20"/>
          <w:spacing w:val="-2"/>
          <w:w w:val="105"/>
        </w:rPr>
        <w:t>phe</w:t>
      </w:r>
      <w:proofErr w:type="spellEnd"/>
      <w:r>
        <w:rPr>
          <w:color w:val="231F20"/>
          <w:spacing w:val="-2"/>
          <w:w w:val="105"/>
        </w:rPr>
        <w:t xml:space="preserve">- </w:t>
      </w:r>
      <w:proofErr w:type="spellStart"/>
      <w:r>
        <w:rPr>
          <w:color w:val="231F20"/>
          <w:w w:val="105"/>
        </w:rPr>
        <w:t>nomenon</w:t>
      </w:r>
      <w:proofErr w:type="spellEnd"/>
      <w:r>
        <w:rPr>
          <w:color w:val="231F20"/>
          <w:w w:val="105"/>
        </w:rPr>
        <w:t xml:space="preserve"> is typical in organizations with a high proportion of ﬁxed costs leveraging </w:t>
      </w:r>
      <w:r>
        <w:rPr>
          <w:color w:val="231F20"/>
        </w:rPr>
        <w:t xml:space="preserve">proﬁts up or down. In the case of the massage parlor—assuming the standard scenario </w:t>
      </w:r>
      <w:r>
        <w:rPr>
          <w:color w:val="231F20"/>
          <w:w w:val="105"/>
        </w:rPr>
        <w:t>of four patients—the following cost structure is shown:</w:t>
      </w:r>
    </w:p>
    <w:p w14:paraId="7AD7D323" w14:textId="77777777" w:rsidR="00F03E04" w:rsidRDefault="00F03E04">
      <w:pPr>
        <w:pStyle w:val="BodyText"/>
        <w:spacing w:before="7"/>
      </w:pPr>
    </w:p>
    <w:p w14:paraId="44CBD7AE" w14:textId="77777777" w:rsidR="00F03E04" w:rsidRDefault="00000000">
      <w:pPr>
        <w:pStyle w:val="BodyText"/>
        <w:tabs>
          <w:tab w:val="left" w:pos="1312"/>
          <w:tab w:val="left" w:pos="1701"/>
        </w:tabs>
        <w:ind w:right="1364"/>
        <w:jc w:val="center"/>
        <w:rPr>
          <w:rFonts w:ascii="Times New Roman" w:hAnsi="Times New Roman"/>
        </w:rPr>
      </w:pPr>
      <w:proofErr w:type="gramStart"/>
      <w:r>
        <w:rPr>
          <w:rFonts w:ascii="Times New Roman" w:hAnsi="Times New Roman"/>
          <w:color w:val="231F20"/>
          <w:w w:val="110"/>
        </w:rPr>
        <w:t>Total</w:t>
      </w:r>
      <w:r>
        <w:rPr>
          <w:rFonts w:ascii="Times New Roman" w:hAnsi="Times New Roman"/>
          <w:color w:val="231F20"/>
          <w:spacing w:val="39"/>
          <w:w w:val="110"/>
        </w:rPr>
        <w:t xml:space="preserve">  </w:t>
      </w:r>
      <w:r>
        <w:rPr>
          <w:rFonts w:ascii="Times New Roman" w:hAnsi="Times New Roman"/>
          <w:color w:val="231F20"/>
          <w:spacing w:val="-2"/>
          <w:w w:val="110"/>
        </w:rPr>
        <w:t>costs</w:t>
      </w:r>
      <w:proofErr w:type="gramEnd"/>
      <w:r>
        <w:rPr>
          <w:rFonts w:ascii="Times New Roman" w:hAnsi="Times New Roman"/>
          <w:color w:val="231F20"/>
        </w:rPr>
        <w:tab/>
      </w:r>
      <w:r>
        <w:rPr>
          <w:rFonts w:ascii="Times New Roman" w:hAnsi="Times New Roman"/>
          <w:color w:val="231F20"/>
          <w:spacing w:val="-10"/>
          <w:w w:val="110"/>
        </w:rPr>
        <w:t>=</w:t>
      </w:r>
      <w:r>
        <w:rPr>
          <w:rFonts w:ascii="Times New Roman" w:hAnsi="Times New Roman"/>
          <w:color w:val="231F20"/>
        </w:rPr>
        <w:tab/>
      </w:r>
      <w:r>
        <w:rPr>
          <w:rFonts w:ascii="Times New Roman" w:hAnsi="Times New Roman"/>
          <w:color w:val="231F20"/>
          <w:w w:val="110"/>
        </w:rPr>
        <w:t>FC</w:t>
      </w:r>
      <w:r>
        <w:rPr>
          <w:rFonts w:ascii="Times New Roman" w:hAnsi="Times New Roman"/>
          <w:color w:val="231F20"/>
          <w:spacing w:val="-12"/>
          <w:w w:val="110"/>
        </w:rPr>
        <w:t xml:space="preserve"> </w:t>
      </w:r>
      <w:r>
        <w:rPr>
          <w:rFonts w:ascii="Times New Roman" w:hAnsi="Times New Roman"/>
          <w:color w:val="231F20"/>
          <w:w w:val="110"/>
        </w:rPr>
        <w:t>+</w:t>
      </w:r>
      <w:r>
        <w:rPr>
          <w:rFonts w:ascii="Times New Roman" w:hAnsi="Times New Roman"/>
          <w:color w:val="231F20"/>
          <w:spacing w:val="-10"/>
          <w:w w:val="110"/>
        </w:rPr>
        <w:t xml:space="preserve"> </w:t>
      </w:r>
      <w:proofErr w:type="spellStart"/>
      <w:r>
        <w:rPr>
          <w:rFonts w:ascii="Times New Roman" w:hAnsi="Times New Roman"/>
          <w:color w:val="231F20"/>
          <w:w w:val="110"/>
        </w:rPr>
        <w:t>vc</w:t>
      </w:r>
      <w:proofErr w:type="spellEnd"/>
      <w:r>
        <w:rPr>
          <w:rFonts w:ascii="Times New Roman" w:hAnsi="Times New Roman"/>
          <w:color w:val="231F20"/>
          <w:spacing w:val="-12"/>
          <w:w w:val="110"/>
        </w:rPr>
        <w:t xml:space="preserve"> </w:t>
      </w:r>
      <w:r>
        <w:rPr>
          <w:rFonts w:ascii="Times New Roman" w:hAnsi="Times New Roman"/>
          <w:color w:val="231F20"/>
          <w:w w:val="110"/>
        </w:rPr>
        <w:t>·</w:t>
      </w:r>
      <w:r>
        <w:rPr>
          <w:rFonts w:ascii="Times New Roman" w:hAnsi="Times New Roman"/>
          <w:color w:val="231F20"/>
          <w:spacing w:val="-12"/>
          <w:w w:val="110"/>
        </w:rPr>
        <w:t xml:space="preserve"> </w:t>
      </w:r>
      <w:r>
        <w:rPr>
          <w:rFonts w:ascii="Times New Roman" w:hAnsi="Times New Roman"/>
          <w:color w:val="231F20"/>
          <w:w w:val="110"/>
        </w:rPr>
        <w:t>x =</w:t>
      </w:r>
      <w:r>
        <w:rPr>
          <w:rFonts w:ascii="Times New Roman" w:hAnsi="Times New Roman"/>
          <w:color w:val="231F20"/>
          <w:spacing w:val="55"/>
          <w:w w:val="110"/>
        </w:rPr>
        <w:t xml:space="preserve"> </w:t>
      </w:r>
      <w:r>
        <w:rPr>
          <w:rFonts w:ascii="Times New Roman" w:hAnsi="Times New Roman"/>
          <w:color w:val="231F20"/>
          <w:w w:val="110"/>
        </w:rPr>
        <w:t>$</w:t>
      </w:r>
      <w:r>
        <w:rPr>
          <w:rFonts w:ascii="Times New Roman" w:hAnsi="Times New Roman"/>
          <w:color w:val="231F20"/>
          <w:spacing w:val="-1"/>
          <w:w w:val="110"/>
        </w:rPr>
        <w:t xml:space="preserve"> </w:t>
      </w:r>
      <w:r>
        <w:rPr>
          <w:rFonts w:ascii="Times New Roman" w:hAnsi="Times New Roman"/>
          <w:color w:val="231F20"/>
          <w:w w:val="110"/>
        </w:rPr>
        <w:t>120</w:t>
      </w:r>
      <w:r>
        <w:rPr>
          <w:rFonts w:ascii="Times New Roman" w:hAnsi="Times New Roman"/>
          <w:color w:val="231F20"/>
          <w:spacing w:val="-12"/>
          <w:w w:val="110"/>
        </w:rPr>
        <w:t xml:space="preserve"> </w:t>
      </w:r>
      <w:r>
        <w:rPr>
          <w:rFonts w:ascii="Times New Roman" w:hAnsi="Times New Roman"/>
          <w:color w:val="231F20"/>
          <w:w w:val="110"/>
        </w:rPr>
        <w:t>+</w:t>
      </w:r>
      <w:r>
        <w:rPr>
          <w:rFonts w:ascii="Times New Roman" w:hAnsi="Times New Roman"/>
          <w:color w:val="231F20"/>
          <w:spacing w:val="44"/>
          <w:w w:val="110"/>
        </w:rPr>
        <w:t xml:space="preserve"> </w:t>
      </w:r>
      <w:r>
        <w:rPr>
          <w:rFonts w:ascii="Times New Roman" w:hAnsi="Times New Roman"/>
          <w:color w:val="231F20"/>
          <w:w w:val="110"/>
        </w:rPr>
        <w:t>$</w:t>
      </w:r>
      <w:r>
        <w:rPr>
          <w:rFonts w:ascii="Times New Roman" w:hAnsi="Times New Roman"/>
          <w:color w:val="231F20"/>
          <w:spacing w:val="-1"/>
          <w:w w:val="110"/>
        </w:rPr>
        <w:t xml:space="preserve"> </w:t>
      </w:r>
      <w:r>
        <w:rPr>
          <w:rFonts w:ascii="Times New Roman" w:hAnsi="Times New Roman"/>
          <w:color w:val="231F20"/>
          <w:w w:val="110"/>
        </w:rPr>
        <w:t>5</w:t>
      </w:r>
      <w:r>
        <w:rPr>
          <w:rFonts w:ascii="Times New Roman" w:hAnsi="Times New Roman"/>
          <w:color w:val="231F20"/>
          <w:spacing w:val="-11"/>
          <w:w w:val="110"/>
        </w:rPr>
        <w:t xml:space="preserve"> </w:t>
      </w:r>
      <w:r>
        <w:rPr>
          <w:rFonts w:ascii="Times New Roman" w:hAnsi="Times New Roman"/>
          <w:color w:val="231F20"/>
          <w:w w:val="110"/>
        </w:rPr>
        <w:t>·</w:t>
      </w:r>
      <w:r>
        <w:rPr>
          <w:rFonts w:ascii="Times New Roman" w:hAnsi="Times New Roman"/>
          <w:color w:val="231F20"/>
          <w:spacing w:val="-12"/>
          <w:w w:val="110"/>
        </w:rPr>
        <w:t xml:space="preserve"> </w:t>
      </w:r>
      <w:r>
        <w:rPr>
          <w:rFonts w:ascii="Times New Roman" w:hAnsi="Times New Roman"/>
          <w:color w:val="231F20"/>
          <w:w w:val="110"/>
        </w:rPr>
        <w:t>4 =</w:t>
      </w:r>
      <w:r>
        <w:rPr>
          <w:rFonts w:ascii="Times New Roman" w:hAnsi="Times New Roman"/>
          <w:color w:val="231F20"/>
          <w:spacing w:val="55"/>
          <w:w w:val="110"/>
        </w:rPr>
        <w:t xml:space="preserve"> </w:t>
      </w:r>
      <w:r>
        <w:rPr>
          <w:rFonts w:ascii="Times New Roman" w:hAnsi="Times New Roman"/>
          <w:color w:val="231F20"/>
          <w:w w:val="110"/>
        </w:rPr>
        <w:t>$</w:t>
      </w:r>
      <w:r>
        <w:rPr>
          <w:rFonts w:ascii="Times New Roman" w:hAnsi="Times New Roman"/>
          <w:color w:val="231F20"/>
          <w:spacing w:val="-1"/>
          <w:w w:val="110"/>
        </w:rPr>
        <w:t xml:space="preserve"> </w:t>
      </w:r>
      <w:r>
        <w:rPr>
          <w:rFonts w:ascii="Times New Roman" w:hAnsi="Times New Roman"/>
          <w:color w:val="231F20"/>
          <w:spacing w:val="-5"/>
          <w:w w:val="110"/>
        </w:rPr>
        <w:t>140</w:t>
      </w:r>
    </w:p>
    <w:p w14:paraId="5B1E12B0" w14:textId="77777777" w:rsidR="00F03E04" w:rsidRDefault="00F03E04">
      <w:pPr>
        <w:pStyle w:val="BodyText"/>
        <w:spacing w:before="11"/>
        <w:rPr>
          <w:rFonts w:ascii="Times New Roman"/>
          <w:sz w:val="24"/>
        </w:rPr>
      </w:pPr>
    </w:p>
    <w:p w14:paraId="2BBFDA08" w14:textId="77777777" w:rsidR="00F03E04" w:rsidRDefault="00000000">
      <w:pPr>
        <w:pStyle w:val="BodyText"/>
        <w:tabs>
          <w:tab w:val="left" w:pos="1141"/>
          <w:tab w:val="left" w:pos="1553"/>
          <w:tab w:val="left" w:pos="2706"/>
          <w:tab w:val="left" w:pos="3095"/>
          <w:tab w:val="left" w:pos="4160"/>
        </w:tabs>
        <w:spacing w:line="293" w:lineRule="exact"/>
        <w:ind w:right="1363"/>
        <w:jc w:val="center"/>
        <w:rPr>
          <w:rFonts w:ascii="Times New Roman" w:hAnsi="Times New Roman"/>
        </w:rPr>
      </w:pPr>
      <w:r>
        <w:rPr>
          <w:noProof/>
        </w:rPr>
        <w:drawing>
          <wp:anchor distT="0" distB="0" distL="0" distR="0" simplePos="0" relativeHeight="484049408" behindDoc="1" locked="0" layoutInCell="1" allowOverlap="1" wp14:anchorId="28DB7A3F" wp14:editId="06ED7C49">
            <wp:simplePos x="0" y="0"/>
            <wp:positionH relativeFrom="page">
              <wp:posOffset>3930346</wp:posOffset>
            </wp:positionH>
            <wp:positionV relativeFrom="paragraph">
              <wp:posOffset>129949</wp:posOffset>
            </wp:positionV>
            <wp:extent cx="126746" cy="66446"/>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5" cstate="print"/>
                    <a:stretch>
                      <a:fillRect/>
                    </a:stretch>
                  </pic:blipFill>
                  <pic:spPr>
                    <a:xfrm>
                      <a:off x="0" y="0"/>
                      <a:ext cx="126746" cy="66446"/>
                    </a:xfrm>
                    <a:prstGeom prst="rect">
                      <a:avLst/>
                    </a:prstGeom>
                  </pic:spPr>
                </pic:pic>
              </a:graphicData>
            </a:graphic>
          </wp:anchor>
        </w:drawing>
      </w:r>
      <w:proofErr w:type="gramStart"/>
      <w:r>
        <w:rPr>
          <w:rFonts w:ascii="Times New Roman" w:hAnsi="Times New Roman"/>
          <w:color w:val="231F20"/>
          <w:w w:val="110"/>
        </w:rPr>
        <w:t>FC</w:t>
      </w:r>
      <w:r>
        <w:rPr>
          <w:rFonts w:ascii="Times New Roman" w:hAnsi="Times New Roman"/>
          <w:color w:val="231F20"/>
          <w:spacing w:val="35"/>
          <w:w w:val="110"/>
        </w:rPr>
        <w:t xml:space="preserve">  </w:t>
      </w:r>
      <w:r>
        <w:rPr>
          <w:rFonts w:ascii="Times New Roman" w:hAnsi="Times New Roman"/>
          <w:color w:val="231F20"/>
          <w:spacing w:val="-2"/>
          <w:w w:val="110"/>
        </w:rPr>
        <w:t>share</w:t>
      </w:r>
      <w:proofErr w:type="gramEnd"/>
      <w:r>
        <w:rPr>
          <w:rFonts w:ascii="Times New Roman" w:hAnsi="Times New Roman"/>
          <w:color w:val="231F20"/>
        </w:rPr>
        <w:tab/>
      </w:r>
      <w:r>
        <w:rPr>
          <w:rFonts w:ascii="Times New Roman" w:hAnsi="Times New Roman"/>
          <w:color w:val="231F20"/>
          <w:spacing w:val="-10"/>
          <w:w w:val="110"/>
        </w:rPr>
        <w:t>=</w:t>
      </w:r>
      <w:r>
        <w:rPr>
          <w:rFonts w:ascii="Times New Roman" w:hAnsi="Times New Roman"/>
          <w:color w:val="231F20"/>
        </w:rPr>
        <w:tab/>
      </w:r>
      <w:r>
        <w:rPr>
          <w:rFonts w:ascii="Times New Roman" w:hAnsi="Times New Roman"/>
          <w:color w:val="231F20"/>
          <w:w w:val="105"/>
          <w:position w:val="12"/>
          <w:u w:val="single" w:color="231F20"/>
        </w:rPr>
        <w:t>$</w:t>
      </w:r>
      <w:r>
        <w:rPr>
          <w:rFonts w:ascii="Times New Roman" w:hAnsi="Times New Roman"/>
          <w:color w:val="231F20"/>
          <w:spacing w:val="-14"/>
          <w:w w:val="105"/>
          <w:position w:val="12"/>
          <w:u w:val="single" w:color="231F20"/>
        </w:rPr>
        <w:t xml:space="preserve"> </w:t>
      </w:r>
      <w:r>
        <w:rPr>
          <w:rFonts w:ascii="Times New Roman" w:hAnsi="Times New Roman"/>
          <w:color w:val="231F20"/>
          <w:w w:val="105"/>
          <w:position w:val="12"/>
          <w:u w:val="single" w:color="231F20"/>
        </w:rPr>
        <w:t>120</w:t>
      </w:r>
      <w:r>
        <w:rPr>
          <w:rFonts w:ascii="Times New Roman" w:hAnsi="Times New Roman"/>
          <w:color w:val="231F20"/>
          <w:spacing w:val="-1"/>
          <w:w w:val="105"/>
          <w:position w:val="12"/>
        </w:rPr>
        <w:t xml:space="preserve"> </w:t>
      </w:r>
      <w:r>
        <w:rPr>
          <w:rFonts w:ascii="Times New Roman" w:hAnsi="Times New Roman"/>
          <w:color w:val="231F20"/>
          <w:w w:val="105"/>
        </w:rPr>
        <w:t>·</w:t>
      </w:r>
      <w:r>
        <w:rPr>
          <w:rFonts w:ascii="Times New Roman" w:hAnsi="Times New Roman"/>
          <w:color w:val="231F20"/>
          <w:spacing w:val="-13"/>
          <w:w w:val="105"/>
        </w:rPr>
        <w:t xml:space="preserve"> </w:t>
      </w:r>
      <w:r>
        <w:rPr>
          <w:rFonts w:ascii="Times New Roman" w:hAnsi="Times New Roman"/>
          <w:color w:val="231F20"/>
          <w:spacing w:val="-5"/>
          <w:w w:val="105"/>
        </w:rPr>
        <w:t>100</w:t>
      </w:r>
      <w:r>
        <w:rPr>
          <w:rFonts w:ascii="Times New Roman" w:hAnsi="Times New Roman"/>
          <w:color w:val="231F20"/>
        </w:rPr>
        <w:tab/>
      </w:r>
      <w:r>
        <w:rPr>
          <w:rFonts w:ascii="Times New Roman" w:hAnsi="Times New Roman"/>
          <w:color w:val="231F20"/>
          <w:spacing w:val="-10"/>
          <w:w w:val="110"/>
        </w:rPr>
        <w:t>=</w:t>
      </w:r>
      <w:r>
        <w:rPr>
          <w:rFonts w:ascii="Times New Roman" w:hAnsi="Times New Roman"/>
          <w:color w:val="231F20"/>
        </w:rPr>
        <w:tab/>
        <w:t>85</w:t>
      </w:r>
      <w:r>
        <w:rPr>
          <w:rFonts w:ascii="Times New Roman" w:hAnsi="Times New Roman"/>
          <w:color w:val="231F20"/>
          <w:spacing w:val="-16"/>
        </w:rPr>
        <w:t xml:space="preserve"> </w:t>
      </w:r>
      <w:r>
        <w:rPr>
          <w:rFonts w:ascii="Times New Roman" w:hAnsi="Times New Roman"/>
          <w:color w:val="231F20"/>
        </w:rPr>
        <w:t>.</w:t>
      </w:r>
      <w:r>
        <w:rPr>
          <w:rFonts w:ascii="Times New Roman" w:hAnsi="Times New Roman"/>
          <w:color w:val="231F20"/>
          <w:spacing w:val="-16"/>
        </w:rPr>
        <w:t xml:space="preserve"> </w:t>
      </w:r>
      <w:r>
        <w:rPr>
          <w:rFonts w:ascii="Times New Roman" w:hAnsi="Times New Roman"/>
          <w:color w:val="231F20"/>
        </w:rPr>
        <w:t>71</w:t>
      </w:r>
      <w:r>
        <w:rPr>
          <w:rFonts w:ascii="Times New Roman" w:hAnsi="Times New Roman"/>
          <w:color w:val="231F20"/>
          <w:spacing w:val="-16"/>
        </w:rPr>
        <w:t xml:space="preserve"> </w:t>
      </w:r>
      <w:r>
        <w:rPr>
          <w:rFonts w:ascii="Times New Roman" w:hAnsi="Times New Roman"/>
          <w:color w:val="231F20"/>
          <w:spacing w:val="-10"/>
        </w:rPr>
        <w:t>%</w:t>
      </w:r>
      <w:r>
        <w:rPr>
          <w:rFonts w:ascii="Times New Roman" w:hAnsi="Times New Roman"/>
          <w:color w:val="231F20"/>
        </w:rPr>
        <w:tab/>
      </w:r>
      <w:proofErr w:type="gramStart"/>
      <w:r>
        <w:rPr>
          <w:rFonts w:ascii="Times New Roman" w:hAnsi="Times New Roman"/>
          <w:color w:val="231F20"/>
          <w:w w:val="110"/>
        </w:rPr>
        <w:t>high</w:t>
      </w:r>
      <w:r>
        <w:rPr>
          <w:rFonts w:ascii="Times New Roman" w:hAnsi="Times New Roman"/>
          <w:color w:val="231F20"/>
          <w:spacing w:val="30"/>
          <w:w w:val="110"/>
        </w:rPr>
        <w:t xml:space="preserve">  </w:t>
      </w:r>
      <w:r>
        <w:rPr>
          <w:rFonts w:ascii="Times New Roman" w:hAnsi="Times New Roman"/>
          <w:color w:val="231F20"/>
          <w:w w:val="110"/>
        </w:rPr>
        <w:t>FC</w:t>
      </w:r>
      <w:proofErr w:type="gramEnd"/>
      <w:r>
        <w:rPr>
          <w:rFonts w:ascii="Times New Roman" w:hAnsi="Times New Roman"/>
          <w:color w:val="231F20"/>
          <w:spacing w:val="31"/>
          <w:w w:val="110"/>
        </w:rPr>
        <w:t xml:space="preserve">  </w:t>
      </w:r>
      <w:r>
        <w:rPr>
          <w:rFonts w:ascii="Times New Roman" w:hAnsi="Times New Roman"/>
          <w:color w:val="231F20"/>
          <w:spacing w:val="-2"/>
          <w:w w:val="110"/>
        </w:rPr>
        <w:t>proportion</w:t>
      </w:r>
    </w:p>
    <w:p w14:paraId="7A1C348D" w14:textId="77777777" w:rsidR="00F03E04" w:rsidRDefault="00000000">
      <w:pPr>
        <w:pStyle w:val="BodyText"/>
        <w:spacing w:line="173" w:lineRule="exact"/>
        <w:ind w:left="3377"/>
        <w:rPr>
          <w:rFonts w:ascii="Times New Roman"/>
        </w:rPr>
      </w:pPr>
      <w:r>
        <w:rPr>
          <w:rFonts w:ascii="Times New Roman"/>
          <w:color w:val="231F20"/>
        </w:rPr>
        <w:t>$</w:t>
      </w:r>
      <w:r>
        <w:rPr>
          <w:rFonts w:ascii="Times New Roman"/>
          <w:color w:val="231F20"/>
          <w:spacing w:val="5"/>
        </w:rPr>
        <w:t xml:space="preserve"> </w:t>
      </w:r>
      <w:r>
        <w:rPr>
          <w:rFonts w:ascii="Times New Roman"/>
          <w:color w:val="231F20"/>
          <w:spacing w:val="-5"/>
        </w:rPr>
        <w:t>140</w:t>
      </w:r>
    </w:p>
    <w:p w14:paraId="271908A6" w14:textId="77777777" w:rsidR="00F03E04" w:rsidRDefault="00F03E04">
      <w:pPr>
        <w:pStyle w:val="BodyText"/>
        <w:rPr>
          <w:rFonts w:ascii="Times New Roman"/>
          <w:sz w:val="22"/>
        </w:rPr>
      </w:pPr>
    </w:p>
    <w:p w14:paraId="066D92DD" w14:textId="77777777" w:rsidR="00F03E04" w:rsidRDefault="00F03E04">
      <w:pPr>
        <w:rPr>
          <w:rFonts w:ascii="Times New Roman"/>
        </w:rPr>
        <w:sectPr w:rsidR="00F03E04">
          <w:pgSz w:w="11910" w:h="16840"/>
          <w:pgMar w:top="960" w:right="340" w:bottom="280" w:left="460" w:header="0" w:footer="0" w:gutter="0"/>
          <w:cols w:space="720"/>
        </w:sectPr>
      </w:pPr>
    </w:p>
    <w:p w14:paraId="34A7D17F" w14:textId="77777777" w:rsidR="00F03E04" w:rsidRDefault="00000000">
      <w:pPr>
        <w:pStyle w:val="BodyText"/>
        <w:tabs>
          <w:tab w:val="left" w:pos="4290"/>
        </w:tabs>
        <w:spacing w:before="60" w:line="293" w:lineRule="exact"/>
        <w:ind w:left="3128"/>
        <w:rPr>
          <w:rFonts w:ascii="Times New Roman"/>
        </w:rPr>
      </w:pPr>
      <w:proofErr w:type="gramStart"/>
      <w:r>
        <w:rPr>
          <w:rFonts w:ascii="Times New Roman"/>
          <w:color w:val="231F20"/>
          <w:w w:val="110"/>
        </w:rPr>
        <w:t>VC</w:t>
      </w:r>
      <w:r>
        <w:rPr>
          <w:rFonts w:ascii="Times New Roman"/>
          <w:color w:val="231F20"/>
          <w:spacing w:val="26"/>
          <w:w w:val="110"/>
        </w:rPr>
        <w:t xml:space="preserve">  </w:t>
      </w:r>
      <w:r>
        <w:rPr>
          <w:rFonts w:ascii="Times New Roman"/>
          <w:color w:val="231F20"/>
          <w:spacing w:val="-2"/>
          <w:w w:val="110"/>
        </w:rPr>
        <w:t>share</w:t>
      </w:r>
      <w:proofErr w:type="gramEnd"/>
      <w:r>
        <w:rPr>
          <w:rFonts w:ascii="Times New Roman"/>
          <w:color w:val="231F20"/>
        </w:rPr>
        <w:tab/>
      </w:r>
      <w:r>
        <w:rPr>
          <w:rFonts w:ascii="Times New Roman"/>
          <w:color w:val="231F20"/>
          <w:w w:val="110"/>
        </w:rPr>
        <w:t>=</w:t>
      </w:r>
      <w:r>
        <w:rPr>
          <w:rFonts w:ascii="Times New Roman"/>
          <w:color w:val="231F20"/>
          <w:spacing w:val="8"/>
          <w:w w:val="132"/>
        </w:rPr>
        <w:t xml:space="preserve"> </w:t>
      </w:r>
      <w:r>
        <w:rPr>
          <w:rFonts w:ascii="Times New Roman"/>
          <w:color w:val="231F20"/>
          <w:spacing w:val="1"/>
          <w:w w:val="132"/>
          <w:position w:val="12"/>
          <w:u w:val="single" w:color="231F20"/>
        </w:rPr>
        <w:t xml:space="preserve"> </w:t>
      </w:r>
      <w:r>
        <w:rPr>
          <w:rFonts w:ascii="Times New Roman"/>
          <w:color w:val="231F20"/>
          <w:w w:val="110"/>
          <w:position w:val="12"/>
          <w:u w:val="single" w:color="231F20"/>
        </w:rPr>
        <w:t>$</w:t>
      </w:r>
      <w:r>
        <w:rPr>
          <w:rFonts w:ascii="Times New Roman"/>
          <w:color w:val="231F20"/>
          <w:spacing w:val="6"/>
          <w:w w:val="110"/>
          <w:position w:val="12"/>
          <w:u w:val="single" w:color="231F20"/>
        </w:rPr>
        <w:t xml:space="preserve"> </w:t>
      </w:r>
      <w:r>
        <w:rPr>
          <w:rFonts w:ascii="Times New Roman"/>
          <w:color w:val="231F20"/>
          <w:spacing w:val="-5"/>
          <w:w w:val="110"/>
          <w:position w:val="12"/>
          <w:u w:val="single" w:color="231F20"/>
        </w:rPr>
        <w:t>20</w:t>
      </w:r>
    </w:p>
    <w:p w14:paraId="251CCB3B" w14:textId="77777777" w:rsidR="00F03E04" w:rsidRDefault="00000000">
      <w:pPr>
        <w:pStyle w:val="BodyText"/>
        <w:spacing w:line="173" w:lineRule="exact"/>
        <w:jc w:val="right"/>
        <w:rPr>
          <w:rFonts w:ascii="Times New Roman"/>
        </w:rPr>
      </w:pPr>
      <w:r>
        <w:rPr>
          <w:rFonts w:ascii="Times New Roman"/>
          <w:color w:val="231F20"/>
        </w:rPr>
        <w:t>$</w:t>
      </w:r>
      <w:r>
        <w:rPr>
          <w:rFonts w:ascii="Times New Roman"/>
          <w:color w:val="231F20"/>
          <w:spacing w:val="5"/>
        </w:rPr>
        <w:t xml:space="preserve"> </w:t>
      </w:r>
      <w:r>
        <w:rPr>
          <w:rFonts w:ascii="Times New Roman"/>
          <w:color w:val="231F20"/>
          <w:spacing w:val="-5"/>
        </w:rPr>
        <w:t>140</w:t>
      </w:r>
    </w:p>
    <w:p w14:paraId="5CAD64F5" w14:textId="77777777" w:rsidR="00F03E04" w:rsidRDefault="00000000">
      <w:pPr>
        <w:spacing w:before="8"/>
        <w:rPr>
          <w:rFonts w:ascii="Times New Roman"/>
          <w:sz w:val="15"/>
        </w:rPr>
      </w:pPr>
      <w:r>
        <w:br w:type="column"/>
      </w:r>
    </w:p>
    <w:p w14:paraId="0306F2A2" w14:textId="77777777" w:rsidR="00F03E04" w:rsidRDefault="00000000">
      <w:pPr>
        <w:pStyle w:val="BodyText"/>
        <w:tabs>
          <w:tab w:val="left" w:pos="302"/>
        </w:tabs>
        <w:ind w:left="25"/>
        <w:rPr>
          <w:rFonts w:ascii="Times New Roman" w:hAnsi="Times New Roman"/>
        </w:rPr>
      </w:pPr>
      <w:r>
        <w:rPr>
          <w:rFonts w:ascii="Times New Roman" w:hAnsi="Times New Roman"/>
          <w:color w:val="231F20"/>
          <w:spacing w:val="-10"/>
          <w:w w:val="105"/>
        </w:rPr>
        <w:t>·</w:t>
      </w:r>
      <w:r>
        <w:rPr>
          <w:rFonts w:ascii="Times New Roman" w:hAnsi="Times New Roman"/>
          <w:color w:val="231F20"/>
        </w:rPr>
        <w:tab/>
      </w:r>
      <w:r>
        <w:rPr>
          <w:rFonts w:ascii="Times New Roman" w:hAnsi="Times New Roman"/>
          <w:color w:val="231F20"/>
          <w:w w:val="105"/>
        </w:rPr>
        <w:t>100</w:t>
      </w:r>
      <w:r>
        <w:rPr>
          <w:rFonts w:ascii="Times New Roman" w:hAnsi="Times New Roman"/>
          <w:color w:val="231F20"/>
          <w:spacing w:val="-4"/>
          <w:w w:val="105"/>
        </w:rPr>
        <w:t xml:space="preserve"> </w:t>
      </w:r>
      <w:r>
        <w:rPr>
          <w:rFonts w:ascii="Times New Roman" w:hAnsi="Times New Roman"/>
          <w:color w:val="231F20"/>
          <w:w w:val="115"/>
        </w:rPr>
        <w:t>=</w:t>
      </w:r>
      <w:r>
        <w:rPr>
          <w:rFonts w:ascii="Times New Roman" w:hAnsi="Times New Roman"/>
          <w:color w:val="231F20"/>
          <w:spacing w:val="-4"/>
          <w:w w:val="115"/>
        </w:rPr>
        <w:t xml:space="preserve"> </w:t>
      </w:r>
      <w:proofErr w:type="gramStart"/>
      <w:r>
        <w:rPr>
          <w:rFonts w:ascii="Times New Roman" w:hAnsi="Times New Roman"/>
          <w:color w:val="231F20"/>
          <w:w w:val="105"/>
        </w:rPr>
        <w:t>14</w:t>
      </w:r>
      <w:r>
        <w:rPr>
          <w:rFonts w:ascii="Times New Roman" w:hAnsi="Times New Roman"/>
          <w:color w:val="231F20"/>
          <w:spacing w:val="-19"/>
          <w:w w:val="105"/>
        </w:rPr>
        <w:t xml:space="preserve"> </w:t>
      </w:r>
      <w:r>
        <w:rPr>
          <w:rFonts w:ascii="Times New Roman" w:hAnsi="Times New Roman"/>
          <w:color w:val="231F20"/>
          <w:w w:val="105"/>
        </w:rPr>
        <w:t>.</w:t>
      </w:r>
      <w:proofErr w:type="gramEnd"/>
      <w:r>
        <w:rPr>
          <w:rFonts w:ascii="Times New Roman" w:hAnsi="Times New Roman"/>
          <w:color w:val="231F20"/>
          <w:spacing w:val="-21"/>
          <w:w w:val="105"/>
        </w:rPr>
        <w:t xml:space="preserve"> </w:t>
      </w:r>
      <w:r>
        <w:rPr>
          <w:rFonts w:ascii="Times New Roman" w:hAnsi="Times New Roman"/>
          <w:color w:val="231F20"/>
          <w:w w:val="105"/>
        </w:rPr>
        <w:t>29</w:t>
      </w:r>
      <w:r>
        <w:rPr>
          <w:rFonts w:ascii="Times New Roman" w:hAnsi="Times New Roman"/>
          <w:color w:val="231F20"/>
          <w:spacing w:val="-20"/>
          <w:w w:val="105"/>
        </w:rPr>
        <w:t xml:space="preserve"> </w:t>
      </w:r>
      <w:r>
        <w:rPr>
          <w:rFonts w:ascii="Times New Roman" w:hAnsi="Times New Roman"/>
          <w:color w:val="231F20"/>
          <w:spacing w:val="-10"/>
          <w:w w:val="105"/>
        </w:rPr>
        <w:t>%</w:t>
      </w:r>
    </w:p>
    <w:p w14:paraId="3C96EC58" w14:textId="77777777" w:rsidR="00F03E04" w:rsidRDefault="00F03E04">
      <w:pPr>
        <w:rPr>
          <w:rFonts w:ascii="Times New Roman" w:hAnsi="Times New Roman"/>
        </w:rPr>
        <w:sectPr w:rsidR="00F03E04">
          <w:type w:val="continuous"/>
          <w:pgSz w:w="11910" w:h="16840"/>
          <w:pgMar w:top="1920" w:right="340" w:bottom="280" w:left="460" w:header="0" w:footer="0" w:gutter="0"/>
          <w:cols w:num="2" w:space="720" w:equalWidth="0">
            <w:col w:w="4980" w:space="40"/>
            <w:col w:w="6090"/>
          </w:cols>
        </w:sectPr>
      </w:pPr>
    </w:p>
    <w:p w14:paraId="04F5CE5B" w14:textId="77777777" w:rsidR="00F03E04" w:rsidRDefault="00F03E04">
      <w:pPr>
        <w:pStyle w:val="BodyText"/>
        <w:rPr>
          <w:rFonts w:ascii="Times New Roman"/>
        </w:rPr>
      </w:pPr>
    </w:p>
    <w:p w14:paraId="64FA3021" w14:textId="77777777" w:rsidR="00F03E04" w:rsidRDefault="00F03E04">
      <w:pPr>
        <w:pStyle w:val="BodyText"/>
        <w:rPr>
          <w:rFonts w:ascii="Times New Roman"/>
        </w:rPr>
      </w:pPr>
    </w:p>
    <w:p w14:paraId="6D154F3B" w14:textId="77777777" w:rsidR="00F03E04" w:rsidRDefault="00F03E04">
      <w:pPr>
        <w:pStyle w:val="BodyText"/>
        <w:rPr>
          <w:rFonts w:ascii="Times New Roman"/>
        </w:rPr>
      </w:pPr>
    </w:p>
    <w:p w14:paraId="658D8431" w14:textId="77777777" w:rsidR="00F03E04" w:rsidRDefault="00F03E04">
      <w:pPr>
        <w:pStyle w:val="BodyText"/>
        <w:rPr>
          <w:rFonts w:ascii="Times New Roman"/>
        </w:rPr>
      </w:pPr>
    </w:p>
    <w:p w14:paraId="01152C16" w14:textId="77777777" w:rsidR="00F03E04" w:rsidRDefault="00F03E04">
      <w:pPr>
        <w:pStyle w:val="BodyText"/>
        <w:rPr>
          <w:rFonts w:ascii="Times New Roman"/>
        </w:rPr>
      </w:pPr>
    </w:p>
    <w:p w14:paraId="24490B21" w14:textId="77777777" w:rsidR="00F03E04" w:rsidRDefault="00F03E04">
      <w:pPr>
        <w:pStyle w:val="BodyText"/>
        <w:rPr>
          <w:rFonts w:ascii="Times New Roman"/>
        </w:rPr>
      </w:pPr>
    </w:p>
    <w:p w14:paraId="213CC13D" w14:textId="77777777" w:rsidR="00F03E04" w:rsidRDefault="00F03E04">
      <w:pPr>
        <w:pStyle w:val="BodyText"/>
        <w:rPr>
          <w:rFonts w:ascii="Times New Roman"/>
        </w:rPr>
      </w:pPr>
    </w:p>
    <w:p w14:paraId="32CE14BE" w14:textId="77777777" w:rsidR="00F03E04" w:rsidRDefault="00F03E04">
      <w:pPr>
        <w:pStyle w:val="BodyText"/>
        <w:rPr>
          <w:rFonts w:ascii="Times New Roman"/>
        </w:rPr>
      </w:pPr>
    </w:p>
    <w:p w14:paraId="26FE9B79" w14:textId="77777777" w:rsidR="00F03E04" w:rsidRDefault="00F03E04">
      <w:pPr>
        <w:pStyle w:val="BodyText"/>
        <w:spacing w:before="6"/>
        <w:rPr>
          <w:rFonts w:ascii="Times New Roman"/>
          <w:sz w:val="16"/>
        </w:rPr>
      </w:pPr>
    </w:p>
    <w:p w14:paraId="109F3602" w14:textId="651C3223" w:rsidR="00F03E04" w:rsidRDefault="0028196B" w:rsidP="0028196B">
      <w:pPr>
        <w:pStyle w:val="Heading3"/>
        <w:tabs>
          <w:tab w:val="left" w:pos="2772"/>
        </w:tabs>
        <w:spacing w:before="100"/>
        <w:ind w:left="2204" w:firstLine="0"/>
      </w:pPr>
      <w:r>
        <w:rPr>
          <w:color w:val="003946"/>
        </w:rPr>
        <w:t>2.4 Cost</w:t>
      </w:r>
      <w:r>
        <w:rPr>
          <w:color w:val="003946"/>
          <w:spacing w:val="1"/>
        </w:rPr>
        <w:t xml:space="preserve"> </w:t>
      </w:r>
      <w:r>
        <w:rPr>
          <w:color w:val="003946"/>
        </w:rPr>
        <w:t>Structure</w:t>
      </w:r>
      <w:r>
        <w:rPr>
          <w:color w:val="003946"/>
          <w:spacing w:val="2"/>
        </w:rPr>
        <w:t xml:space="preserve"> </w:t>
      </w:r>
      <w:r>
        <w:rPr>
          <w:color w:val="003946"/>
        </w:rPr>
        <w:t>and</w:t>
      </w:r>
      <w:r>
        <w:rPr>
          <w:color w:val="003946"/>
          <w:spacing w:val="2"/>
        </w:rPr>
        <w:t xml:space="preserve"> </w:t>
      </w:r>
      <w:proofErr w:type="spellStart"/>
      <w:r>
        <w:rPr>
          <w:color w:val="003946"/>
          <w:spacing w:val="-2"/>
        </w:rPr>
        <w:t>Variabilization</w:t>
      </w:r>
      <w:proofErr w:type="spellEnd"/>
    </w:p>
    <w:p w14:paraId="46E799AB" w14:textId="77777777" w:rsidR="00F03E04" w:rsidRDefault="00000000">
      <w:pPr>
        <w:pStyle w:val="BodyText"/>
        <w:spacing w:before="249" w:line="232" w:lineRule="auto"/>
        <w:ind w:left="2204" w:right="1074"/>
        <w:jc w:val="both"/>
      </w:pPr>
      <w:r>
        <w:rPr>
          <w:color w:val="231F20"/>
        </w:rPr>
        <w:t xml:space="preserve">The previous section on the operating leverage effect illustrated how a change in </w:t>
      </w:r>
      <w:proofErr w:type="spellStart"/>
      <w:r>
        <w:rPr>
          <w:color w:val="231F20"/>
        </w:rPr>
        <w:t>reve</w:t>
      </w:r>
      <w:proofErr w:type="spellEnd"/>
      <w:r>
        <w:rPr>
          <w:color w:val="231F20"/>
        </w:rPr>
        <w:t xml:space="preserve">- </w:t>
      </w:r>
      <w:proofErr w:type="spellStart"/>
      <w:r>
        <w:rPr>
          <w:color w:val="231F20"/>
        </w:rPr>
        <w:t>nue</w:t>
      </w:r>
      <w:proofErr w:type="spellEnd"/>
      <w:r>
        <w:rPr>
          <w:color w:val="231F20"/>
        </w:rPr>
        <w:t xml:space="preserve"> results in a much more substantial change in proﬁt or loss. This effect is true both ways, i.e., for revenue increases as well as decreases, and it is stronger the higher the ﬁxed cost proportion of a company. If managers were convinced that their business operates in a permanently growing market with ever-increasing revenues it would be a wise decision to build a cost structure with a high ﬁxed cost proportion to beneﬁt from</w:t>
      </w:r>
      <w:r>
        <w:rPr>
          <w:color w:val="231F20"/>
          <w:spacing w:val="40"/>
        </w:rPr>
        <w:t xml:space="preserve"> </w:t>
      </w:r>
      <w:r>
        <w:rPr>
          <w:color w:val="231F20"/>
        </w:rPr>
        <w:t>the positive operating leverage effect. On the other hand, if managers were convinced that their business is operating in declining markets with revenue decreases, a cost structure characterized by a high variable cost proportion would be more favorable to reduce the negative operating leverage effect (although the overall situation in a declining market is, of course, unfavorable).</w:t>
      </w:r>
    </w:p>
    <w:p w14:paraId="3DFF1A63" w14:textId="77777777" w:rsidR="00F03E04" w:rsidRDefault="00F03E04">
      <w:pPr>
        <w:pStyle w:val="BodyText"/>
        <w:spacing w:before="6"/>
        <w:rPr>
          <w:sz w:val="19"/>
        </w:rPr>
      </w:pPr>
    </w:p>
    <w:p w14:paraId="7EA42147" w14:textId="77777777" w:rsidR="00F03E04" w:rsidRDefault="00000000">
      <w:pPr>
        <w:pStyle w:val="BodyText"/>
        <w:spacing w:line="232" w:lineRule="auto"/>
        <w:ind w:left="2204" w:right="1074"/>
        <w:jc w:val="both"/>
      </w:pPr>
      <w:r>
        <w:rPr>
          <w:color w:val="231F20"/>
        </w:rPr>
        <w:t xml:space="preserve">Obviously, neither managers nor other stakeholders can realistically foresee the future, </w:t>
      </w:r>
      <w:r>
        <w:rPr>
          <w:color w:val="231F20"/>
          <w:w w:val="105"/>
        </w:rPr>
        <w:t>despite</w:t>
      </w:r>
      <w:r>
        <w:rPr>
          <w:color w:val="231F20"/>
          <w:spacing w:val="-10"/>
          <w:w w:val="105"/>
        </w:rPr>
        <w:t xml:space="preserve"> </w:t>
      </w:r>
      <w:r>
        <w:rPr>
          <w:color w:val="231F20"/>
          <w:w w:val="105"/>
        </w:rPr>
        <w:t>thorough</w:t>
      </w:r>
      <w:r>
        <w:rPr>
          <w:color w:val="231F20"/>
          <w:spacing w:val="-10"/>
          <w:w w:val="105"/>
        </w:rPr>
        <w:t xml:space="preserve"> </w:t>
      </w:r>
      <w:r>
        <w:rPr>
          <w:color w:val="231F20"/>
          <w:w w:val="105"/>
        </w:rPr>
        <w:t>market</w:t>
      </w:r>
      <w:r>
        <w:rPr>
          <w:color w:val="231F20"/>
          <w:spacing w:val="-10"/>
          <w:w w:val="105"/>
        </w:rPr>
        <w:t xml:space="preserve"> </w:t>
      </w:r>
      <w:r>
        <w:rPr>
          <w:color w:val="231F20"/>
          <w:w w:val="105"/>
        </w:rPr>
        <w:t>analyses</w:t>
      </w:r>
      <w:r>
        <w:rPr>
          <w:color w:val="231F20"/>
          <w:spacing w:val="-10"/>
          <w:w w:val="105"/>
        </w:rPr>
        <w:t xml:space="preserve"> </w:t>
      </w:r>
      <w:r>
        <w:rPr>
          <w:color w:val="231F20"/>
          <w:w w:val="105"/>
        </w:rPr>
        <w:t>and</w:t>
      </w:r>
      <w:r>
        <w:rPr>
          <w:color w:val="231F20"/>
          <w:spacing w:val="-10"/>
          <w:w w:val="105"/>
        </w:rPr>
        <w:t xml:space="preserve"> </w:t>
      </w:r>
      <w:r>
        <w:rPr>
          <w:color w:val="231F20"/>
          <w:w w:val="105"/>
        </w:rPr>
        <w:t>economy</w:t>
      </w:r>
      <w:r>
        <w:rPr>
          <w:color w:val="231F20"/>
          <w:spacing w:val="-10"/>
          <w:w w:val="105"/>
        </w:rPr>
        <w:t xml:space="preserve"> </w:t>
      </w:r>
      <w:r>
        <w:rPr>
          <w:color w:val="231F20"/>
          <w:w w:val="105"/>
        </w:rPr>
        <w:t>outlook</w:t>
      </w:r>
      <w:r>
        <w:rPr>
          <w:color w:val="231F20"/>
          <w:spacing w:val="-10"/>
          <w:w w:val="105"/>
        </w:rPr>
        <w:t xml:space="preserve"> </w:t>
      </w:r>
      <w:r>
        <w:rPr>
          <w:color w:val="231F20"/>
          <w:w w:val="105"/>
        </w:rPr>
        <w:t>reports</w:t>
      </w:r>
      <w:r>
        <w:rPr>
          <w:color w:val="231F20"/>
          <w:spacing w:val="-10"/>
          <w:w w:val="105"/>
        </w:rPr>
        <w:t xml:space="preserve"> </w:t>
      </w:r>
      <w:r>
        <w:rPr>
          <w:color w:val="231F20"/>
          <w:w w:val="105"/>
        </w:rPr>
        <w:t>published</w:t>
      </w:r>
      <w:r>
        <w:rPr>
          <w:color w:val="231F20"/>
          <w:spacing w:val="-10"/>
          <w:w w:val="105"/>
        </w:rPr>
        <w:t xml:space="preserve"> </w:t>
      </w:r>
      <w:r>
        <w:rPr>
          <w:color w:val="231F20"/>
          <w:w w:val="105"/>
        </w:rPr>
        <w:t>by</w:t>
      </w:r>
      <w:r>
        <w:rPr>
          <w:color w:val="231F20"/>
          <w:spacing w:val="-10"/>
          <w:w w:val="105"/>
        </w:rPr>
        <w:t xml:space="preserve"> </w:t>
      </w:r>
      <w:r>
        <w:rPr>
          <w:color w:val="231F20"/>
          <w:w w:val="105"/>
        </w:rPr>
        <w:t xml:space="preserve">various </w:t>
      </w:r>
      <w:r>
        <w:rPr>
          <w:color w:val="231F20"/>
          <w:spacing w:val="-2"/>
          <w:w w:val="105"/>
        </w:rPr>
        <w:t>experts.</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reality</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business</w:t>
      </w:r>
      <w:r>
        <w:rPr>
          <w:color w:val="231F20"/>
          <w:spacing w:val="-7"/>
          <w:w w:val="105"/>
        </w:rPr>
        <w:t xml:space="preserve"> </w:t>
      </w:r>
      <w:r>
        <w:rPr>
          <w:color w:val="231F20"/>
          <w:spacing w:val="-2"/>
          <w:w w:val="105"/>
        </w:rPr>
        <w:t>world</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that</w:t>
      </w:r>
      <w:r>
        <w:rPr>
          <w:color w:val="231F20"/>
          <w:spacing w:val="-7"/>
          <w:w w:val="105"/>
        </w:rPr>
        <w:t xml:space="preserve"> </w:t>
      </w:r>
      <w:r>
        <w:rPr>
          <w:color w:val="231F20"/>
          <w:spacing w:val="-2"/>
          <w:w w:val="105"/>
        </w:rPr>
        <w:t>unforeseen</w:t>
      </w:r>
      <w:r>
        <w:rPr>
          <w:color w:val="231F20"/>
          <w:spacing w:val="-7"/>
          <w:w w:val="105"/>
        </w:rPr>
        <w:t xml:space="preserve"> </w:t>
      </w:r>
      <w:r>
        <w:rPr>
          <w:color w:val="231F20"/>
          <w:spacing w:val="-2"/>
          <w:w w:val="105"/>
        </w:rPr>
        <w:t>developments</w:t>
      </w:r>
      <w:r>
        <w:rPr>
          <w:color w:val="231F20"/>
          <w:spacing w:val="-7"/>
          <w:w w:val="105"/>
        </w:rPr>
        <w:t xml:space="preserve"> </w:t>
      </w:r>
      <w:r>
        <w:rPr>
          <w:color w:val="231F20"/>
          <w:spacing w:val="-2"/>
          <w:w w:val="105"/>
        </w:rPr>
        <w:t>kick</w:t>
      </w:r>
      <w:r>
        <w:rPr>
          <w:color w:val="231F20"/>
          <w:spacing w:val="-7"/>
          <w:w w:val="105"/>
        </w:rPr>
        <w:t xml:space="preserve"> </w:t>
      </w:r>
      <w:r>
        <w:rPr>
          <w:color w:val="231F20"/>
          <w:spacing w:val="-2"/>
          <w:w w:val="105"/>
        </w:rPr>
        <w:t>in,</w:t>
      </w:r>
      <w:r>
        <w:rPr>
          <w:color w:val="231F20"/>
          <w:spacing w:val="-7"/>
          <w:w w:val="105"/>
        </w:rPr>
        <w:t xml:space="preserve"> </w:t>
      </w:r>
      <w:r>
        <w:rPr>
          <w:color w:val="231F20"/>
          <w:spacing w:val="-2"/>
          <w:w w:val="105"/>
        </w:rPr>
        <w:t xml:space="preserve">and </w:t>
      </w:r>
      <w:r>
        <w:rPr>
          <w:color w:val="231F20"/>
          <w:w w:val="105"/>
        </w:rPr>
        <w:t>that</w:t>
      </w:r>
      <w:r>
        <w:rPr>
          <w:color w:val="231F20"/>
          <w:spacing w:val="-10"/>
          <w:w w:val="105"/>
        </w:rPr>
        <w:t xml:space="preserve"> </w:t>
      </w:r>
      <w:r>
        <w:rPr>
          <w:color w:val="231F20"/>
          <w:w w:val="105"/>
        </w:rPr>
        <w:t>there</w:t>
      </w:r>
      <w:r>
        <w:rPr>
          <w:color w:val="231F20"/>
          <w:spacing w:val="-10"/>
          <w:w w:val="105"/>
        </w:rPr>
        <w:t xml:space="preserve"> </w:t>
      </w:r>
      <w:r>
        <w:rPr>
          <w:color w:val="231F20"/>
          <w:w w:val="105"/>
        </w:rPr>
        <w:t>is</w:t>
      </w:r>
      <w:r>
        <w:rPr>
          <w:color w:val="231F20"/>
          <w:spacing w:val="-11"/>
          <w:w w:val="105"/>
        </w:rPr>
        <w:t xml:space="preserve"> </w:t>
      </w:r>
      <w:r>
        <w:rPr>
          <w:color w:val="231F20"/>
          <w:w w:val="105"/>
        </w:rPr>
        <w:t>ﬂuctuation</w:t>
      </w:r>
      <w:r>
        <w:rPr>
          <w:color w:val="231F20"/>
          <w:spacing w:val="-10"/>
          <w:w w:val="105"/>
        </w:rPr>
        <w:t xml:space="preserve"> </w:t>
      </w:r>
      <w:r>
        <w:rPr>
          <w:color w:val="231F20"/>
          <w:w w:val="105"/>
        </w:rPr>
        <w:t>in</w:t>
      </w:r>
      <w:r>
        <w:rPr>
          <w:color w:val="231F20"/>
          <w:spacing w:val="-10"/>
          <w:w w:val="105"/>
        </w:rPr>
        <w:t xml:space="preserve"> </w:t>
      </w:r>
      <w:r>
        <w:rPr>
          <w:color w:val="231F20"/>
          <w:w w:val="105"/>
        </w:rPr>
        <w:t>demand</w:t>
      </w:r>
      <w:r>
        <w:rPr>
          <w:color w:val="231F20"/>
          <w:spacing w:val="-10"/>
          <w:w w:val="105"/>
        </w:rPr>
        <w:t xml:space="preserve"> </w:t>
      </w:r>
      <w:r>
        <w:rPr>
          <w:color w:val="231F20"/>
          <w:w w:val="105"/>
        </w:rPr>
        <w:t>behavior.</w:t>
      </w:r>
      <w:r>
        <w:rPr>
          <w:color w:val="231F20"/>
          <w:spacing w:val="-10"/>
          <w:w w:val="105"/>
        </w:rPr>
        <w:t xml:space="preserve"> </w:t>
      </w:r>
      <w:r>
        <w:rPr>
          <w:color w:val="231F20"/>
          <w:w w:val="105"/>
        </w:rPr>
        <w:t>In</w:t>
      </w:r>
      <w:r>
        <w:rPr>
          <w:color w:val="231F20"/>
          <w:spacing w:val="-10"/>
          <w:w w:val="105"/>
        </w:rPr>
        <w:t xml:space="preserve"> </w:t>
      </w:r>
      <w:r>
        <w:rPr>
          <w:color w:val="231F20"/>
          <w:w w:val="105"/>
        </w:rPr>
        <w:t>many</w:t>
      </w:r>
      <w:r>
        <w:rPr>
          <w:color w:val="231F20"/>
          <w:spacing w:val="-10"/>
          <w:w w:val="105"/>
        </w:rPr>
        <w:t xml:space="preserve"> </w:t>
      </w:r>
      <w:r>
        <w:rPr>
          <w:color w:val="231F20"/>
          <w:w w:val="105"/>
        </w:rPr>
        <w:t>markets,</w:t>
      </w:r>
      <w:r>
        <w:rPr>
          <w:color w:val="231F20"/>
          <w:spacing w:val="-10"/>
          <w:w w:val="105"/>
        </w:rPr>
        <w:t xml:space="preserve"> </w:t>
      </w:r>
      <w:r>
        <w:rPr>
          <w:color w:val="231F20"/>
          <w:w w:val="105"/>
        </w:rPr>
        <w:t>there</w:t>
      </w:r>
      <w:r>
        <w:rPr>
          <w:color w:val="231F20"/>
          <w:spacing w:val="-10"/>
          <w:w w:val="105"/>
        </w:rPr>
        <w:t xml:space="preserve"> </w:t>
      </w:r>
      <w:r>
        <w:rPr>
          <w:color w:val="231F20"/>
          <w:w w:val="105"/>
        </w:rPr>
        <w:t>is</w:t>
      </w:r>
      <w:r>
        <w:rPr>
          <w:color w:val="231F20"/>
          <w:spacing w:val="-10"/>
          <w:w w:val="105"/>
        </w:rPr>
        <w:t xml:space="preserve"> </w:t>
      </w:r>
      <w:r>
        <w:rPr>
          <w:color w:val="231F20"/>
          <w:w w:val="105"/>
        </w:rPr>
        <w:t>a</w:t>
      </w:r>
      <w:r>
        <w:rPr>
          <w:color w:val="231F20"/>
          <w:spacing w:val="-10"/>
          <w:w w:val="105"/>
        </w:rPr>
        <w:t xml:space="preserve"> </w:t>
      </w:r>
      <w:r>
        <w:rPr>
          <w:color w:val="231F20"/>
          <w:w w:val="105"/>
        </w:rPr>
        <w:t>considerable degree</w:t>
      </w:r>
      <w:r>
        <w:rPr>
          <w:color w:val="231F20"/>
          <w:spacing w:val="-12"/>
          <w:w w:val="105"/>
        </w:rPr>
        <w:t xml:space="preserve"> </w:t>
      </w:r>
      <w:r>
        <w:rPr>
          <w:color w:val="231F20"/>
          <w:w w:val="105"/>
        </w:rPr>
        <w:t>of</w:t>
      </w:r>
      <w:r>
        <w:rPr>
          <w:color w:val="231F20"/>
          <w:spacing w:val="-12"/>
          <w:w w:val="105"/>
        </w:rPr>
        <w:t xml:space="preserve"> </w:t>
      </w:r>
      <w:r>
        <w:rPr>
          <w:color w:val="231F20"/>
          <w:w w:val="105"/>
        </w:rPr>
        <w:t>volatility,</w:t>
      </w:r>
      <w:r>
        <w:rPr>
          <w:color w:val="231F20"/>
          <w:spacing w:val="-12"/>
          <w:w w:val="105"/>
        </w:rPr>
        <w:t xml:space="preserve"> </w:t>
      </w:r>
      <w:r>
        <w:rPr>
          <w:color w:val="231F20"/>
          <w:w w:val="105"/>
        </w:rPr>
        <w:t>which</w:t>
      </w:r>
      <w:r>
        <w:rPr>
          <w:color w:val="231F20"/>
          <w:spacing w:val="-12"/>
          <w:w w:val="105"/>
        </w:rPr>
        <w:t xml:space="preserve"> </w:t>
      </w:r>
      <w:r>
        <w:rPr>
          <w:color w:val="231F20"/>
          <w:w w:val="105"/>
        </w:rPr>
        <w:t>means</w:t>
      </w:r>
      <w:r>
        <w:rPr>
          <w:color w:val="231F20"/>
          <w:spacing w:val="-12"/>
          <w:w w:val="105"/>
        </w:rPr>
        <w:t xml:space="preserve"> </w:t>
      </w:r>
      <w:r>
        <w:rPr>
          <w:color w:val="231F20"/>
          <w:w w:val="105"/>
        </w:rPr>
        <w:t>that</w:t>
      </w:r>
      <w:r>
        <w:rPr>
          <w:color w:val="231F20"/>
          <w:spacing w:val="-12"/>
          <w:w w:val="105"/>
        </w:rPr>
        <w:t xml:space="preserve"> </w:t>
      </w:r>
      <w:r>
        <w:rPr>
          <w:color w:val="231F20"/>
          <w:w w:val="105"/>
        </w:rPr>
        <w:t>the</w:t>
      </w:r>
      <w:r>
        <w:rPr>
          <w:color w:val="231F20"/>
          <w:spacing w:val="-12"/>
          <w:w w:val="105"/>
        </w:rPr>
        <w:t xml:space="preserve"> </w:t>
      </w:r>
      <w:r>
        <w:rPr>
          <w:color w:val="231F20"/>
          <w:w w:val="105"/>
        </w:rPr>
        <w:t>demand</w:t>
      </w:r>
      <w:r>
        <w:rPr>
          <w:color w:val="231F20"/>
          <w:spacing w:val="-12"/>
          <w:w w:val="105"/>
        </w:rPr>
        <w:t xml:space="preserve"> </w:t>
      </w:r>
      <w:r>
        <w:rPr>
          <w:color w:val="231F20"/>
          <w:w w:val="105"/>
        </w:rPr>
        <w:t>for</w:t>
      </w:r>
      <w:r>
        <w:rPr>
          <w:color w:val="231F20"/>
          <w:spacing w:val="-12"/>
          <w:w w:val="105"/>
        </w:rPr>
        <w:t xml:space="preserve"> </w:t>
      </w:r>
      <w:r>
        <w:rPr>
          <w:color w:val="231F20"/>
          <w:w w:val="105"/>
        </w:rPr>
        <w:t>goods</w:t>
      </w:r>
      <w:r>
        <w:rPr>
          <w:color w:val="231F20"/>
          <w:spacing w:val="-12"/>
          <w:w w:val="105"/>
        </w:rPr>
        <w:t xml:space="preserve"> </w:t>
      </w:r>
      <w:r>
        <w:rPr>
          <w:color w:val="231F20"/>
          <w:w w:val="105"/>
        </w:rPr>
        <w:t>and</w:t>
      </w:r>
      <w:r>
        <w:rPr>
          <w:color w:val="231F20"/>
          <w:spacing w:val="-12"/>
          <w:w w:val="105"/>
        </w:rPr>
        <w:t xml:space="preserve"> </w:t>
      </w:r>
      <w:r>
        <w:rPr>
          <w:color w:val="231F20"/>
          <w:w w:val="105"/>
        </w:rPr>
        <w:t>services</w:t>
      </w:r>
      <w:r>
        <w:rPr>
          <w:color w:val="231F20"/>
          <w:spacing w:val="-12"/>
          <w:w w:val="105"/>
        </w:rPr>
        <w:t xml:space="preserve"> </w:t>
      </w:r>
      <w:r>
        <w:rPr>
          <w:color w:val="231F20"/>
          <w:w w:val="105"/>
        </w:rPr>
        <w:t>is</w:t>
      </w:r>
      <w:r>
        <w:rPr>
          <w:color w:val="231F20"/>
          <w:spacing w:val="-12"/>
          <w:w w:val="105"/>
        </w:rPr>
        <w:t xml:space="preserve"> </w:t>
      </w:r>
      <w:r>
        <w:rPr>
          <w:color w:val="231F20"/>
          <w:w w:val="105"/>
        </w:rPr>
        <w:t>subject</w:t>
      </w:r>
      <w:r>
        <w:rPr>
          <w:color w:val="231F20"/>
          <w:spacing w:val="-12"/>
          <w:w w:val="105"/>
        </w:rPr>
        <w:t xml:space="preserve"> </w:t>
      </w:r>
      <w:r>
        <w:rPr>
          <w:color w:val="231F20"/>
          <w:w w:val="105"/>
        </w:rPr>
        <w:t>to frequent and/or unpredictable changes. Furthermore, prices may frequently change due to competitive pressures so that a decrease in revenue is not only triggered by fewer</w:t>
      </w:r>
      <w:r>
        <w:rPr>
          <w:color w:val="231F20"/>
          <w:spacing w:val="-15"/>
          <w:w w:val="105"/>
        </w:rPr>
        <w:t xml:space="preserve"> </w:t>
      </w:r>
      <w:r>
        <w:rPr>
          <w:color w:val="231F20"/>
          <w:w w:val="105"/>
        </w:rPr>
        <w:t>customers</w:t>
      </w:r>
      <w:r>
        <w:rPr>
          <w:color w:val="231F20"/>
          <w:spacing w:val="-15"/>
          <w:w w:val="105"/>
        </w:rPr>
        <w:t xml:space="preserve"> </w:t>
      </w:r>
      <w:r>
        <w:rPr>
          <w:color w:val="231F20"/>
          <w:w w:val="105"/>
        </w:rPr>
        <w:t>willing</w:t>
      </w:r>
      <w:r>
        <w:rPr>
          <w:color w:val="231F20"/>
          <w:spacing w:val="-14"/>
          <w:w w:val="105"/>
        </w:rPr>
        <w:t xml:space="preserve"> </w:t>
      </w:r>
      <w:r>
        <w:rPr>
          <w:color w:val="231F20"/>
          <w:w w:val="105"/>
        </w:rPr>
        <w:t>or</w:t>
      </w:r>
      <w:r>
        <w:rPr>
          <w:color w:val="231F20"/>
          <w:spacing w:val="-15"/>
          <w:w w:val="105"/>
        </w:rPr>
        <w:t xml:space="preserve"> </w:t>
      </w:r>
      <w:r>
        <w:rPr>
          <w:color w:val="231F20"/>
          <w:w w:val="105"/>
        </w:rPr>
        <w:t>able</w:t>
      </w:r>
      <w:r>
        <w:rPr>
          <w:color w:val="231F20"/>
          <w:spacing w:val="-14"/>
          <w:w w:val="105"/>
        </w:rPr>
        <w:t xml:space="preserve"> </w:t>
      </w:r>
      <w:r>
        <w:rPr>
          <w:color w:val="231F20"/>
          <w:w w:val="105"/>
        </w:rPr>
        <w:t>to</w:t>
      </w:r>
      <w:r>
        <w:rPr>
          <w:color w:val="231F20"/>
          <w:spacing w:val="-15"/>
          <w:w w:val="105"/>
        </w:rPr>
        <w:t xml:space="preserve"> </w:t>
      </w:r>
      <w:r>
        <w:rPr>
          <w:color w:val="231F20"/>
          <w:w w:val="105"/>
        </w:rPr>
        <w:t>buy</w:t>
      </w:r>
      <w:r>
        <w:rPr>
          <w:color w:val="231F20"/>
          <w:spacing w:val="-15"/>
          <w:w w:val="105"/>
        </w:rPr>
        <w:t xml:space="preserve"> </w:t>
      </w:r>
      <w:r>
        <w:rPr>
          <w:color w:val="231F20"/>
          <w:w w:val="105"/>
        </w:rPr>
        <w:t>goods</w:t>
      </w:r>
      <w:r>
        <w:rPr>
          <w:color w:val="231F20"/>
          <w:spacing w:val="-14"/>
          <w:w w:val="105"/>
        </w:rPr>
        <w:t xml:space="preserve"> </w:t>
      </w:r>
      <w:r>
        <w:rPr>
          <w:color w:val="231F20"/>
          <w:w w:val="105"/>
        </w:rPr>
        <w:t>and</w:t>
      </w:r>
      <w:r>
        <w:rPr>
          <w:color w:val="231F20"/>
          <w:spacing w:val="-15"/>
          <w:w w:val="105"/>
        </w:rPr>
        <w:t xml:space="preserve"> </w:t>
      </w:r>
      <w:r>
        <w:rPr>
          <w:color w:val="231F20"/>
          <w:w w:val="105"/>
        </w:rPr>
        <w:t>services,</w:t>
      </w:r>
      <w:r>
        <w:rPr>
          <w:color w:val="231F20"/>
          <w:spacing w:val="-14"/>
          <w:w w:val="105"/>
        </w:rPr>
        <w:t xml:space="preserve"> </w:t>
      </w:r>
      <w:r>
        <w:rPr>
          <w:color w:val="231F20"/>
          <w:w w:val="105"/>
        </w:rPr>
        <w:t>but</w:t>
      </w:r>
      <w:r>
        <w:rPr>
          <w:color w:val="231F20"/>
          <w:spacing w:val="-15"/>
          <w:w w:val="105"/>
        </w:rPr>
        <w:t xml:space="preserve"> </w:t>
      </w:r>
      <w:r>
        <w:rPr>
          <w:color w:val="231F20"/>
          <w:w w:val="105"/>
        </w:rPr>
        <w:t>it</w:t>
      </w:r>
      <w:r>
        <w:rPr>
          <w:color w:val="231F20"/>
          <w:spacing w:val="-15"/>
          <w:w w:val="105"/>
        </w:rPr>
        <w:t xml:space="preserve"> </w:t>
      </w:r>
      <w:r>
        <w:rPr>
          <w:color w:val="231F20"/>
          <w:w w:val="105"/>
        </w:rPr>
        <w:t>may</w:t>
      </w:r>
      <w:r>
        <w:rPr>
          <w:color w:val="231F20"/>
          <w:spacing w:val="-14"/>
          <w:w w:val="105"/>
        </w:rPr>
        <w:t xml:space="preserve"> </w:t>
      </w:r>
      <w:r>
        <w:rPr>
          <w:color w:val="231F20"/>
          <w:w w:val="105"/>
        </w:rPr>
        <w:t>also</w:t>
      </w:r>
      <w:r>
        <w:rPr>
          <w:color w:val="231F20"/>
          <w:spacing w:val="-15"/>
          <w:w w:val="105"/>
        </w:rPr>
        <w:t xml:space="preserve"> </w:t>
      </w:r>
      <w:r>
        <w:rPr>
          <w:color w:val="231F20"/>
          <w:w w:val="105"/>
        </w:rPr>
        <w:t>be</w:t>
      </w:r>
      <w:r>
        <w:rPr>
          <w:color w:val="231F20"/>
          <w:spacing w:val="-14"/>
          <w:w w:val="105"/>
        </w:rPr>
        <w:t xml:space="preserve"> </w:t>
      </w:r>
      <w:r>
        <w:rPr>
          <w:color w:val="231F20"/>
          <w:w w:val="105"/>
        </w:rPr>
        <w:t>triggered by selling the same quantity before at lower unit prices.</w:t>
      </w:r>
    </w:p>
    <w:p w14:paraId="799D8E69" w14:textId="77777777" w:rsidR="00F03E04" w:rsidRDefault="00F03E04">
      <w:pPr>
        <w:pStyle w:val="BodyText"/>
        <w:spacing w:before="7"/>
        <w:rPr>
          <w:sz w:val="13"/>
        </w:rPr>
      </w:pPr>
    </w:p>
    <w:p w14:paraId="2C6D4875" w14:textId="77777777" w:rsidR="00F03E04" w:rsidRDefault="00F03E04">
      <w:pPr>
        <w:rPr>
          <w:sz w:val="13"/>
        </w:rPr>
        <w:sectPr w:rsidR="00F03E04">
          <w:pgSz w:w="11910" w:h="16840"/>
          <w:pgMar w:top="960" w:right="340" w:bottom="280" w:left="460" w:header="0" w:footer="0" w:gutter="0"/>
          <w:cols w:space="720"/>
        </w:sectPr>
      </w:pPr>
    </w:p>
    <w:p w14:paraId="77818326" w14:textId="77777777" w:rsidR="00F03E04" w:rsidRDefault="00F03E04">
      <w:pPr>
        <w:pStyle w:val="BodyText"/>
        <w:rPr>
          <w:sz w:val="22"/>
        </w:rPr>
      </w:pPr>
    </w:p>
    <w:p w14:paraId="3E91300E" w14:textId="77777777" w:rsidR="00F03E04" w:rsidRDefault="00F03E04">
      <w:pPr>
        <w:pStyle w:val="BodyText"/>
        <w:spacing w:before="12"/>
        <w:rPr>
          <w:sz w:val="23"/>
        </w:rPr>
      </w:pPr>
    </w:p>
    <w:p w14:paraId="62ED6E9D" w14:textId="77777777" w:rsidR="00F03E04" w:rsidRDefault="00000000">
      <w:pPr>
        <w:spacing w:line="259" w:lineRule="auto"/>
        <w:ind w:left="302" w:right="38" w:firstLine="364"/>
        <w:jc w:val="both"/>
        <w:rPr>
          <w:sz w:val="18"/>
        </w:rPr>
      </w:pPr>
      <w:proofErr w:type="spellStart"/>
      <w:r>
        <w:rPr>
          <w:color w:val="231F20"/>
          <w:spacing w:val="-2"/>
          <w:sz w:val="18"/>
        </w:rPr>
        <w:t>Variabilization</w:t>
      </w:r>
      <w:proofErr w:type="spellEnd"/>
      <w:r>
        <w:rPr>
          <w:color w:val="231F20"/>
          <w:spacing w:val="-2"/>
          <w:sz w:val="18"/>
        </w:rPr>
        <w:t xml:space="preserve"> </w:t>
      </w:r>
      <w:r>
        <w:rPr>
          <w:color w:val="808285"/>
          <w:spacing w:val="-2"/>
          <w:w w:val="105"/>
          <w:sz w:val="18"/>
        </w:rPr>
        <w:t>This</w:t>
      </w:r>
      <w:r>
        <w:rPr>
          <w:color w:val="808285"/>
          <w:spacing w:val="-12"/>
          <w:w w:val="105"/>
          <w:sz w:val="18"/>
        </w:rPr>
        <w:t xml:space="preserve"> </w:t>
      </w:r>
      <w:r>
        <w:rPr>
          <w:color w:val="808285"/>
          <w:spacing w:val="-2"/>
          <w:w w:val="105"/>
          <w:sz w:val="18"/>
        </w:rPr>
        <w:t>is</w:t>
      </w:r>
      <w:r>
        <w:rPr>
          <w:color w:val="808285"/>
          <w:spacing w:val="-11"/>
          <w:w w:val="105"/>
          <w:sz w:val="18"/>
        </w:rPr>
        <w:t xml:space="preserve"> </w:t>
      </w:r>
      <w:r>
        <w:rPr>
          <w:color w:val="808285"/>
          <w:spacing w:val="-2"/>
          <w:w w:val="105"/>
          <w:sz w:val="18"/>
        </w:rPr>
        <w:t>the</w:t>
      </w:r>
      <w:r>
        <w:rPr>
          <w:color w:val="808285"/>
          <w:spacing w:val="-11"/>
          <w:w w:val="105"/>
          <w:sz w:val="18"/>
        </w:rPr>
        <w:t xml:space="preserve"> </w:t>
      </w:r>
      <w:r>
        <w:rPr>
          <w:color w:val="808285"/>
          <w:spacing w:val="-2"/>
          <w:w w:val="105"/>
          <w:sz w:val="18"/>
        </w:rPr>
        <w:t xml:space="preserve">attempt </w:t>
      </w:r>
      <w:r>
        <w:rPr>
          <w:color w:val="808285"/>
          <w:w w:val="105"/>
          <w:sz w:val="18"/>
        </w:rPr>
        <w:t xml:space="preserve">to transform ﬁxed </w:t>
      </w:r>
      <w:r>
        <w:rPr>
          <w:color w:val="808285"/>
          <w:spacing w:val="-2"/>
          <w:w w:val="105"/>
          <w:sz w:val="18"/>
        </w:rPr>
        <w:t>costs</w:t>
      </w:r>
      <w:r>
        <w:rPr>
          <w:color w:val="808285"/>
          <w:spacing w:val="-5"/>
          <w:w w:val="105"/>
          <w:sz w:val="18"/>
        </w:rPr>
        <w:t xml:space="preserve"> </w:t>
      </w:r>
      <w:r>
        <w:rPr>
          <w:color w:val="808285"/>
          <w:spacing w:val="-2"/>
          <w:w w:val="105"/>
          <w:sz w:val="18"/>
        </w:rPr>
        <w:t>into</w:t>
      </w:r>
      <w:r>
        <w:rPr>
          <w:color w:val="808285"/>
          <w:spacing w:val="-5"/>
          <w:w w:val="105"/>
          <w:sz w:val="18"/>
        </w:rPr>
        <w:t xml:space="preserve"> </w:t>
      </w:r>
      <w:proofErr w:type="gramStart"/>
      <w:r>
        <w:rPr>
          <w:color w:val="808285"/>
          <w:spacing w:val="-2"/>
          <w:w w:val="105"/>
          <w:sz w:val="18"/>
        </w:rPr>
        <w:t>variable</w:t>
      </w:r>
      <w:proofErr w:type="gramEnd"/>
    </w:p>
    <w:p w14:paraId="49B95B98" w14:textId="77777777" w:rsidR="00F03E04" w:rsidRDefault="00000000">
      <w:pPr>
        <w:spacing w:before="2"/>
        <w:ind w:right="38"/>
        <w:jc w:val="right"/>
        <w:rPr>
          <w:sz w:val="18"/>
        </w:rPr>
      </w:pPr>
      <w:r>
        <w:rPr>
          <w:color w:val="808285"/>
          <w:spacing w:val="-2"/>
          <w:sz w:val="18"/>
        </w:rPr>
        <w:t>costs.</w:t>
      </w:r>
    </w:p>
    <w:p w14:paraId="66FBB8E6" w14:textId="77777777" w:rsidR="00F03E04" w:rsidRDefault="00F03E04">
      <w:pPr>
        <w:pStyle w:val="BodyText"/>
        <w:spacing w:before="7"/>
      </w:pPr>
    </w:p>
    <w:p w14:paraId="61F131DC" w14:textId="77777777" w:rsidR="00F03E04" w:rsidRDefault="00000000">
      <w:pPr>
        <w:spacing w:line="259" w:lineRule="auto"/>
        <w:ind w:left="111" w:right="38" w:firstLine="725"/>
        <w:jc w:val="right"/>
        <w:rPr>
          <w:sz w:val="18"/>
        </w:rPr>
      </w:pPr>
      <w:r>
        <w:rPr>
          <w:color w:val="231F20"/>
          <w:spacing w:val="-2"/>
          <w:sz w:val="18"/>
        </w:rPr>
        <w:t xml:space="preserve">Outsourcing </w:t>
      </w:r>
      <w:r>
        <w:rPr>
          <w:color w:val="808285"/>
          <w:sz w:val="18"/>
        </w:rPr>
        <w:t>This</w:t>
      </w:r>
      <w:r>
        <w:rPr>
          <w:color w:val="808285"/>
          <w:spacing w:val="-11"/>
          <w:sz w:val="18"/>
        </w:rPr>
        <w:t xml:space="preserve"> </w:t>
      </w:r>
      <w:r>
        <w:rPr>
          <w:color w:val="808285"/>
          <w:sz w:val="18"/>
        </w:rPr>
        <w:t>is</w:t>
      </w:r>
      <w:r>
        <w:rPr>
          <w:color w:val="808285"/>
          <w:spacing w:val="-11"/>
          <w:sz w:val="18"/>
        </w:rPr>
        <w:t xml:space="preserve"> </w:t>
      </w:r>
      <w:r>
        <w:rPr>
          <w:color w:val="808285"/>
          <w:sz w:val="18"/>
        </w:rPr>
        <w:t>the</w:t>
      </w:r>
      <w:r>
        <w:rPr>
          <w:color w:val="808285"/>
          <w:spacing w:val="-11"/>
          <w:sz w:val="18"/>
        </w:rPr>
        <w:t xml:space="preserve"> </w:t>
      </w:r>
      <w:r>
        <w:rPr>
          <w:color w:val="808285"/>
          <w:sz w:val="18"/>
        </w:rPr>
        <w:t>process</w:t>
      </w:r>
      <w:r>
        <w:rPr>
          <w:color w:val="808285"/>
          <w:spacing w:val="-11"/>
          <w:sz w:val="18"/>
        </w:rPr>
        <w:t xml:space="preserve"> </w:t>
      </w:r>
      <w:r>
        <w:rPr>
          <w:color w:val="808285"/>
          <w:sz w:val="18"/>
        </w:rPr>
        <w:t>of contracting out activities so that goods</w:t>
      </w:r>
      <w:r>
        <w:rPr>
          <w:color w:val="808285"/>
          <w:spacing w:val="-15"/>
          <w:sz w:val="18"/>
        </w:rPr>
        <w:t xml:space="preserve"> </w:t>
      </w:r>
      <w:r>
        <w:rPr>
          <w:color w:val="808285"/>
          <w:sz w:val="18"/>
        </w:rPr>
        <w:t>are</w:t>
      </w:r>
      <w:r>
        <w:rPr>
          <w:color w:val="808285"/>
          <w:spacing w:val="-12"/>
          <w:sz w:val="18"/>
        </w:rPr>
        <w:t xml:space="preserve"> </w:t>
      </w:r>
      <w:r>
        <w:rPr>
          <w:color w:val="808285"/>
          <w:sz w:val="18"/>
        </w:rPr>
        <w:t xml:space="preserve">purchased from external </w:t>
      </w:r>
      <w:proofErr w:type="spellStart"/>
      <w:r>
        <w:rPr>
          <w:color w:val="808285"/>
          <w:sz w:val="18"/>
        </w:rPr>
        <w:t>suppli</w:t>
      </w:r>
      <w:proofErr w:type="spellEnd"/>
      <w:r>
        <w:rPr>
          <w:color w:val="808285"/>
          <w:sz w:val="18"/>
        </w:rPr>
        <w:t xml:space="preserve">- </w:t>
      </w:r>
      <w:proofErr w:type="spellStart"/>
      <w:r>
        <w:rPr>
          <w:color w:val="808285"/>
          <w:sz w:val="18"/>
        </w:rPr>
        <w:t>ers</w:t>
      </w:r>
      <w:proofErr w:type="spellEnd"/>
      <w:r>
        <w:rPr>
          <w:color w:val="808285"/>
          <w:sz w:val="18"/>
        </w:rPr>
        <w:t xml:space="preserve"> instead of being produced in-house.</w:t>
      </w:r>
    </w:p>
    <w:p w14:paraId="7D12AABF" w14:textId="77777777" w:rsidR="00F03E04" w:rsidRDefault="00000000">
      <w:pPr>
        <w:pStyle w:val="BodyText"/>
        <w:spacing w:before="79" w:line="232" w:lineRule="auto"/>
        <w:ind w:left="111" w:right="1074"/>
        <w:jc w:val="both"/>
      </w:pPr>
      <w:r>
        <w:br w:type="column"/>
      </w:r>
      <w:r>
        <w:rPr>
          <w:color w:val="231F20"/>
        </w:rPr>
        <w:t>To reduce the risk resulting from revenue ﬂuctuations, especially from downturns or</w:t>
      </w:r>
      <w:r>
        <w:rPr>
          <w:color w:val="231F20"/>
          <w:spacing w:val="40"/>
        </w:rPr>
        <w:t xml:space="preserve"> </w:t>
      </w:r>
      <w:r>
        <w:rPr>
          <w:color w:val="231F20"/>
        </w:rPr>
        <w:t xml:space="preserve">even short-term decreases many companies nowadays try to convert ﬁxed into variable costs—a process called </w:t>
      </w:r>
      <w:proofErr w:type="spellStart"/>
      <w:r>
        <w:rPr>
          <w:color w:val="231F20"/>
        </w:rPr>
        <w:t>variabilization</w:t>
      </w:r>
      <w:proofErr w:type="spellEnd"/>
      <w:r>
        <w:rPr>
          <w:color w:val="231F20"/>
        </w:rPr>
        <w:t>. Unlike ﬁxed costs, variable costs are usually covered directly by revenues, as they are incurred only when there is output to be sold. Particularly in businesses facing seasonal (e.g., European beach resorts with booming business</w:t>
      </w:r>
      <w:r>
        <w:rPr>
          <w:color w:val="231F20"/>
          <w:spacing w:val="40"/>
        </w:rPr>
        <w:t xml:space="preserve"> </w:t>
      </w:r>
      <w:r>
        <w:rPr>
          <w:color w:val="231F20"/>
        </w:rPr>
        <w:t>during</w:t>
      </w:r>
      <w:r>
        <w:rPr>
          <w:color w:val="231F20"/>
          <w:spacing w:val="40"/>
        </w:rPr>
        <w:t xml:space="preserve"> </w:t>
      </w:r>
      <w:r>
        <w:rPr>
          <w:color w:val="231F20"/>
        </w:rPr>
        <w:t>summer</w:t>
      </w:r>
      <w:r>
        <w:rPr>
          <w:color w:val="231F20"/>
          <w:spacing w:val="40"/>
        </w:rPr>
        <w:t xml:space="preserve"> </w:t>
      </w:r>
      <w:r>
        <w:rPr>
          <w:color w:val="231F20"/>
        </w:rPr>
        <w:t>holidays</w:t>
      </w:r>
      <w:r>
        <w:rPr>
          <w:color w:val="231F20"/>
          <w:spacing w:val="40"/>
        </w:rPr>
        <w:t xml:space="preserve"> </w:t>
      </w:r>
      <w:r>
        <w:rPr>
          <w:color w:val="231F20"/>
        </w:rPr>
        <w:t>and</w:t>
      </w:r>
      <w:r>
        <w:rPr>
          <w:color w:val="231F20"/>
          <w:spacing w:val="40"/>
        </w:rPr>
        <w:t xml:space="preserve"> </w:t>
      </w:r>
      <w:r>
        <w:rPr>
          <w:color w:val="231F20"/>
        </w:rPr>
        <w:t>weak</w:t>
      </w:r>
      <w:r>
        <w:rPr>
          <w:color w:val="231F20"/>
          <w:spacing w:val="40"/>
        </w:rPr>
        <w:t xml:space="preserve"> </w:t>
      </w:r>
      <w:r>
        <w:rPr>
          <w:color w:val="231F20"/>
        </w:rPr>
        <w:t>demand</w:t>
      </w:r>
      <w:r>
        <w:rPr>
          <w:color w:val="231F20"/>
          <w:spacing w:val="40"/>
        </w:rPr>
        <w:t xml:space="preserve"> </w:t>
      </w:r>
      <w:r>
        <w:rPr>
          <w:color w:val="231F20"/>
        </w:rPr>
        <w:t>during</w:t>
      </w:r>
      <w:r>
        <w:rPr>
          <w:color w:val="231F20"/>
          <w:spacing w:val="40"/>
        </w:rPr>
        <w:t xml:space="preserve"> </w:t>
      </w:r>
      <w:r>
        <w:rPr>
          <w:color w:val="231F20"/>
        </w:rPr>
        <w:t>the</w:t>
      </w:r>
      <w:r>
        <w:rPr>
          <w:color w:val="231F20"/>
          <w:spacing w:val="40"/>
        </w:rPr>
        <w:t xml:space="preserve"> </w:t>
      </w:r>
      <w:r>
        <w:rPr>
          <w:color w:val="231F20"/>
        </w:rPr>
        <w:t>winter</w:t>
      </w:r>
      <w:r>
        <w:rPr>
          <w:color w:val="231F20"/>
          <w:spacing w:val="40"/>
        </w:rPr>
        <w:t xml:space="preserve"> </w:t>
      </w:r>
      <w:r>
        <w:rPr>
          <w:color w:val="231F20"/>
        </w:rPr>
        <w:t>months)</w:t>
      </w:r>
      <w:r>
        <w:rPr>
          <w:color w:val="231F20"/>
          <w:spacing w:val="40"/>
        </w:rPr>
        <w:t xml:space="preserve"> </w:t>
      </w:r>
      <w:r>
        <w:rPr>
          <w:color w:val="231F20"/>
        </w:rPr>
        <w:t>or other</w:t>
      </w:r>
      <w:r>
        <w:rPr>
          <w:color w:val="231F20"/>
          <w:spacing w:val="39"/>
        </w:rPr>
        <w:t xml:space="preserve"> </w:t>
      </w:r>
      <w:proofErr w:type="gramStart"/>
      <w:r>
        <w:rPr>
          <w:color w:val="231F20"/>
        </w:rPr>
        <w:t>typically-recurring</w:t>
      </w:r>
      <w:proofErr w:type="gramEnd"/>
      <w:r>
        <w:rPr>
          <w:color w:val="231F20"/>
          <w:spacing w:val="39"/>
        </w:rPr>
        <w:t xml:space="preserve"> </w:t>
      </w:r>
      <w:r>
        <w:rPr>
          <w:color w:val="231F20"/>
        </w:rPr>
        <w:t>ﬂuctuations</w:t>
      </w:r>
      <w:r>
        <w:rPr>
          <w:color w:val="231F20"/>
          <w:spacing w:val="39"/>
        </w:rPr>
        <w:t xml:space="preserve"> </w:t>
      </w:r>
      <w:r>
        <w:rPr>
          <w:color w:val="231F20"/>
        </w:rPr>
        <w:t>in</w:t>
      </w:r>
      <w:r>
        <w:rPr>
          <w:color w:val="231F20"/>
          <w:spacing w:val="39"/>
        </w:rPr>
        <w:t xml:space="preserve"> </w:t>
      </w:r>
      <w:r>
        <w:rPr>
          <w:color w:val="231F20"/>
        </w:rPr>
        <w:t>their</w:t>
      </w:r>
      <w:r>
        <w:rPr>
          <w:color w:val="231F20"/>
          <w:spacing w:val="39"/>
        </w:rPr>
        <w:t xml:space="preserve"> </w:t>
      </w:r>
      <w:r>
        <w:rPr>
          <w:color w:val="231F20"/>
        </w:rPr>
        <w:t>industry</w:t>
      </w:r>
      <w:r>
        <w:rPr>
          <w:color w:val="231F20"/>
          <w:spacing w:val="39"/>
        </w:rPr>
        <w:t xml:space="preserve"> </w:t>
      </w:r>
      <w:r>
        <w:rPr>
          <w:color w:val="231F20"/>
        </w:rPr>
        <w:t>due</w:t>
      </w:r>
      <w:r>
        <w:rPr>
          <w:color w:val="231F20"/>
          <w:spacing w:val="39"/>
        </w:rPr>
        <w:t xml:space="preserve"> </w:t>
      </w:r>
      <w:r>
        <w:rPr>
          <w:color w:val="231F20"/>
        </w:rPr>
        <w:t>to</w:t>
      </w:r>
      <w:r>
        <w:rPr>
          <w:color w:val="231F20"/>
          <w:spacing w:val="39"/>
        </w:rPr>
        <w:t xml:space="preserve"> </w:t>
      </w:r>
      <w:r>
        <w:rPr>
          <w:color w:val="231F20"/>
        </w:rPr>
        <w:t>the</w:t>
      </w:r>
      <w:r>
        <w:rPr>
          <w:color w:val="231F20"/>
          <w:spacing w:val="39"/>
        </w:rPr>
        <w:t xml:space="preserve"> </w:t>
      </w:r>
      <w:r>
        <w:rPr>
          <w:color w:val="231F20"/>
        </w:rPr>
        <w:t>nature</w:t>
      </w:r>
      <w:r>
        <w:rPr>
          <w:color w:val="231F20"/>
          <w:spacing w:val="39"/>
        </w:rPr>
        <w:t xml:space="preserve"> </w:t>
      </w:r>
      <w:r>
        <w:rPr>
          <w:color w:val="231F20"/>
        </w:rPr>
        <w:t>of</w:t>
      </w:r>
      <w:r>
        <w:rPr>
          <w:color w:val="231F20"/>
          <w:spacing w:val="39"/>
        </w:rPr>
        <w:t xml:space="preserve"> </w:t>
      </w:r>
      <w:r>
        <w:rPr>
          <w:color w:val="231F20"/>
        </w:rPr>
        <w:t>their</w:t>
      </w:r>
      <w:r>
        <w:rPr>
          <w:color w:val="231F20"/>
          <w:spacing w:val="39"/>
        </w:rPr>
        <w:t xml:space="preserve"> </w:t>
      </w:r>
      <w:r>
        <w:rPr>
          <w:color w:val="231F20"/>
        </w:rPr>
        <w:t xml:space="preserve">prod- </w:t>
      </w:r>
      <w:proofErr w:type="spellStart"/>
      <w:r>
        <w:rPr>
          <w:color w:val="231F20"/>
        </w:rPr>
        <w:t>uct</w:t>
      </w:r>
      <w:proofErr w:type="spellEnd"/>
      <w:r>
        <w:rPr>
          <w:color w:val="231F20"/>
        </w:rPr>
        <w:t xml:space="preserve"> or service practice </w:t>
      </w:r>
      <w:proofErr w:type="spellStart"/>
      <w:r>
        <w:rPr>
          <w:color w:val="231F20"/>
        </w:rPr>
        <w:t>variabilization</w:t>
      </w:r>
      <w:proofErr w:type="spellEnd"/>
      <w:r>
        <w:rPr>
          <w:color w:val="231F20"/>
        </w:rPr>
        <w:t>. One way of achieving it is outsourcing. That</w:t>
      </w:r>
      <w:r>
        <w:rPr>
          <w:color w:val="231F20"/>
          <w:spacing w:val="40"/>
        </w:rPr>
        <w:t xml:space="preserve"> </w:t>
      </w:r>
      <w:r>
        <w:rPr>
          <w:color w:val="231F20"/>
        </w:rPr>
        <w:t xml:space="preserve">means services or products previously provided in-house, i.e., by departments and employees belonging to the organization are now purchased from third-party suppliers. Instead of internal departments the suppliers are external business partners supplying what is purchased </w:t>
      </w:r>
      <w:proofErr w:type="gramStart"/>
      <w:r>
        <w:rPr>
          <w:color w:val="231F20"/>
        </w:rPr>
        <w:t>on the basis of</w:t>
      </w:r>
      <w:proofErr w:type="gramEnd"/>
      <w:r>
        <w:rPr>
          <w:color w:val="231F20"/>
        </w:rPr>
        <w:t xml:space="preserve"> business contracts. Own employees typically mean ﬁxed costs due to ﬁxed salaries, social security duties, etc. In addition, buildings and machinery owned in-house result in ﬁxed costs, such as rent, depreciation, and main- </w:t>
      </w:r>
      <w:proofErr w:type="spellStart"/>
      <w:r>
        <w:rPr>
          <w:color w:val="231F20"/>
        </w:rPr>
        <w:t>tenance</w:t>
      </w:r>
      <w:proofErr w:type="spellEnd"/>
      <w:r>
        <w:rPr>
          <w:color w:val="231F20"/>
        </w:rPr>
        <w:t>. Purchasing from outside suppliers makes costs variable.</w:t>
      </w:r>
    </w:p>
    <w:p w14:paraId="502D5BD2" w14:textId="77777777" w:rsidR="00F03E04" w:rsidRDefault="00F03E04">
      <w:pPr>
        <w:pStyle w:val="BodyText"/>
        <w:spacing w:before="11"/>
        <w:rPr>
          <w:sz w:val="31"/>
        </w:rPr>
      </w:pPr>
    </w:p>
    <w:p w14:paraId="772859A2" w14:textId="77777777" w:rsidR="00F03E04" w:rsidRDefault="00000000">
      <w:pPr>
        <w:pStyle w:val="BodyText"/>
        <w:ind w:left="281"/>
      </w:pPr>
      <w:r>
        <w:rPr>
          <w:color w:val="003946"/>
        </w:rPr>
        <w:t>Outsourcing</w:t>
      </w:r>
      <w:r>
        <w:rPr>
          <w:color w:val="003946"/>
          <w:spacing w:val="8"/>
        </w:rPr>
        <w:t xml:space="preserve"> </w:t>
      </w:r>
      <w:r>
        <w:rPr>
          <w:color w:val="003946"/>
        </w:rPr>
        <w:t>by</w:t>
      </w:r>
      <w:r>
        <w:rPr>
          <w:color w:val="003946"/>
          <w:spacing w:val="9"/>
        </w:rPr>
        <w:t xml:space="preserve"> </w:t>
      </w:r>
      <w:proofErr w:type="spellStart"/>
      <w:r>
        <w:rPr>
          <w:color w:val="003946"/>
          <w:spacing w:val="-2"/>
        </w:rPr>
        <w:t>Variabilization</w:t>
      </w:r>
      <w:proofErr w:type="spellEnd"/>
    </w:p>
    <w:p w14:paraId="62038D97" w14:textId="77777777" w:rsidR="00F03E04" w:rsidRDefault="00F03E04">
      <w:pPr>
        <w:sectPr w:rsidR="00F03E04">
          <w:type w:val="continuous"/>
          <w:pgSz w:w="11910" w:h="16840"/>
          <w:pgMar w:top="1920" w:right="340" w:bottom="280" w:left="460" w:header="0" w:footer="0" w:gutter="0"/>
          <w:cols w:num="2" w:space="720" w:equalWidth="0">
            <w:col w:w="1848" w:space="245"/>
            <w:col w:w="9017"/>
          </w:cols>
        </w:sectPr>
      </w:pPr>
    </w:p>
    <w:p w14:paraId="3D5BCFDE" w14:textId="5AA3DA62" w:rsidR="00F03E04" w:rsidRDefault="00F03E04">
      <w:pPr>
        <w:pStyle w:val="BodyText"/>
        <w:spacing w:before="2"/>
        <w:rPr>
          <w:sz w:val="11"/>
        </w:rPr>
      </w:pPr>
    </w:p>
    <w:p w14:paraId="064254B7" w14:textId="53A07DF0" w:rsidR="00F03E04" w:rsidRDefault="00544BC6">
      <w:pPr>
        <w:pStyle w:val="BodyText"/>
        <w:ind w:left="2199"/>
      </w:pPr>
      <w:r>
        <w:pict w14:anchorId="64EECC75">
          <v:group id="docshapegroup52" o:spid="_x0000_s2096" alt="" style="width:391.2pt;height:140.65pt;mso-position-horizontal-relative:char;mso-position-vertical-relative:line" coordsize="7824,1391">
            <v:rect id="docshape53" o:spid="_x0000_s2097" alt="" style="position:absolute;top:10;width:7824;height:1381" fillcolor="#f1f1f1" stroked="f"/>
            <v:line id="_x0000_s2098" alt="" style="position:absolute" from="7824,5" to="0,5" strokecolor="#003946" strokeweight=".5pt"/>
            <v:shape id="docshape54" o:spid="_x0000_s2099" type="#_x0000_t202" alt="" style="position:absolute;top:10;width:7824;height:1381;mso-wrap-style:square;v-text-anchor:top" filled="f" stroked="f">
              <v:textbox inset="0,0,0,0">
                <w:txbxContent>
                  <w:p w14:paraId="6E01407E" w14:textId="3C0980D7" w:rsidR="0028196B" w:rsidRDefault="00000000" w:rsidP="0028196B">
                    <w:pPr>
                      <w:pStyle w:val="BodyText"/>
                      <w:spacing w:before="159" w:line="232" w:lineRule="auto"/>
                      <w:ind w:left="169" w:right="167"/>
                      <w:rPr>
                        <w:color w:val="000000"/>
                      </w:rPr>
                    </w:pPr>
                    <w:r>
                      <w:rPr>
                        <w:color w:val="231F20"/>
                      </w:rPr>
                      <w:t xml:space="preserve">The hotel sector provides a good example of this trend—many hotels have </w:t>
                    </w:r>
                    <w:proofErr w:type="spellStart"/>
                    <w:r>
                      <w:rPr>
                        <w:color w:val="231F20"/>
                      </w:rPr>
                      <w:t>contrac</w:t>
                    </w:r>
                    <w:proofErr w:type="spellEnd"/>
                    <w:r>
                      <w:rPr>
                        <w:color w:val="231F20"/>
                      </w:rPr>
                      <w:t xml:space="preserve">- ted out housekeeping to specialized service ﬁrms. The hotel orders the cleaning service only for rooms </w:t>
                    </w:r>
                    <w:proofErr w:type="gramStart"/>
                    <w:r>
                      <w:rPr>
                        <w:color w:val="231F20"/>
                      </w:rPr>
                      <w:t>actually sold</w:t>
                    </w:r>
                    <w:proofErr w:type="gramEnd"/>
                    <w:r>
                      <w:rPr>
                        <w:color w:val="231F20"/>
                      </w:rPr>
                      <w:t xml:space="preserve"> and pay per room cleaned. That makes person- </w:t>
                    </w:r>
                    <w:proofErr w:type="spellStart"/>
                    <w:r>
                      <w:rPr>
                        <w:color w:val="231F20"/>
                      </w:rPr>
                      <w:t>nel</w:t>
                    </w:r>
                    <w:proofErr w:type="spellEnd"/>
                    <w:r>
                      <w:rPr>
                        <w:color w:val="231F20"/>
                      </w:rPr>
                      <w:t xml:space="preserve"> cost of housekeeping variable, as only rooms sold cause housekeeping cost—</w:t>
                    </w:r>
                    <w:r w:rsidR="0028196B" w:rsidRPr="0028196B">
                      <w:rPr>
                        <w:color w:val="231F20"/>
                        <w:spacing w:val="-2"/>
                        <w:w w:val="105"/>
                      </w:rPr>
                      <w:t xml:space="preserve"> </w:t>
                    </w:r>
                    <w:r w:rsidR="0028196B">
                      <w:rPr>
                        <w:color w:val="231F20"/>
                        <w:spacing w:val="-2"/>
                        <w:w w:val="105"/>
                      </w:rPr>
                      <w:t>and</w:t>
                    </w:r>
                    <w:r w:rsidR="0028196B">
                      <w:rPr>
                        <w:color w:val="231F20"/>
                        <w:spacing w:val="-9"/>
                        <w:w w:val="105"/>
                      </w:rPr>
                      <w:t xml:space="preserve"> </w:t>
                    </w:r>
                    <w:r w:rsidR="0028196B">
                      <w:rPr>
                        <w:color w:val="231F20"/>
                        <w:spacing w:val="-2"/>
                        <w:w w:val="105"/>
                      </w:rPr>
                      <w:t>that</w:t>
                    </w:r>
                    <w:r w:rsidR="0028196B">
                      <w:rPr>
                        <w:color w:val="231F20"/>
                        <w:spacing w:val="-9"/>
                        <w:w w:val="105"/>
                      </w:rPr>
                      <w:t xml:space="preserve"> </w:t>
                    </w:r>
                    <w:r w:rsidR="0028196B">
                      <w:rPr>
                        <w:color w:val="231F20"/>
                        <w:spacing w:val="-2"/>
                        <w:w w:val="105"/>
                      </w:rPr>
                      <w:t>cost</w:t>
                    </w:r>
                    <w:r w:rsidR="0028196B">
                      <w:rPr>
                        <w:color w:val="231F20"/>
                        <w:spacing w:val="-9"/>
                        <w:w w:val="105"/>
                      </w:rPr>
                      <w:t xml:space="preserve"> </w:t>
                    </w:r>
                    <w:r w:rsidR="0028196B">
                      <w:rPr>
                        <w:color w:val="231F20"/>
                        <w:spacing w:val="-2"/>
                        <w:w w:val="105"/>
                      </w:rPr>
                      <w:t>is</w:t>
                    </w:r>
                    <w:r w:rsidR="0028196B">
                      <w:rPr>
                        <w:color w:val="231F20"/>
                        <w:spacing w:val="-9"/>
                        <w:w w:val="105"/>
                      </w:rPr>
                      <w:t xml:space="preserve"> </w:t>
                    </w:r>
                    <w:r w:rsidR="0028196B">
                      <w:rPr>
                        <w:color w:val="231F20"/>
                        <w:spacing w:val="-2"/>
                        <w:w w:val="105"/>
                      </w:rPr>
                      <w:t>covered</w:t>
                    </w:r>
                    <w:r w:rsidR="0028196B">
                      <w:rPr>
                        <w:color w:val="231F20"/>
                        <w:spacing w:val="-9"/>
                        <w:w w:val="105"/>
                      </w:rPr>
                      <w:t xml:space="preserve"> </w:t>
                    </w:r>
                    <w:r w:rsidR="0028196B">
                      <w:rPr>
                        <w:color w:val="231F20"/>
                        <w:spacing w:val="-2"/>
                        <w:w w:val="105"/>
                      </w:rPr>
                      <w:t>by</w:t>
                    </w:r>
                    <w:r w:rsidR="0028196B">
                      <w:rPr>
                        <w:color w:val="231F20"/>
                        <w:spacing w:val="-9"/>
                        <w:w w:val="105"/>
                      </w:rPr>
                      <w:t xml:space="preserve"> </w:t>
                    </w:r>
                    <w:r w:rsidR="0028196B">
                      <w:rPr>
                        <w:color w:val="231F20"/>
                        <w:spacing w:val="-2"/>
                        <w:w w:val="105"/>
                      </w:rPr>
                      <w:t>the</w:t>
                    </w:r>
                    <w:r w:rsidR="0028196B">
                      <w:rPr>
                        <w:color w:val="231F20"/>
                        <w:spacing w:val="-9"/>
                        <w:w w:val="105"/>
                      </w:rPr>
                      <w:t xml:space="preserve"> </w:t>
                    </w:r>
                    <w:r w:rsidR="0028196B">
                      <w:rPr>
                        <w:color w:val="231F20"/>
                        <w:spacing w:val="-2"/>
                        <w:w w:val="105"/>
                      </w:rPr>
                      <w:t>revenue</w:t>
                    </w:r>
                    <w:r w:rsidR="0028196B">
                      <w:rPr>
                        <w:color w:val="231F20"/>
                        <w:spacing w:val="-9"/>
                        <w:w w:val="105"/>
                      </w:rPr>
                      <w:t xml:space="preserve"> </w:t>
                    </w:r>
                    <w:r w:rsidR="0028196B">
                      <w:rPr>
                        <w:color w:val="231F20"/>
                        <w:spacing w:val="-2"/>
                        <w:w w:val="105"/>
                      </w:rPr>
                      <w:t>generated</w:t>
                    </w:r>
                    <w:r w:rsidR="0028196B">
                      <w:rPr>
                        <w:color w:val="231F20"/>
                        <w:spacing w:val="-9"/>
                        <w:w w:val="105"/>
                      </w:rPr>
                      <w:t xml:space="preserve"> </w:t>
                    </w:r>
                    <w:r w:rsidR="0028196B">
                      <w:rPr>
                        <w:color w:val="231F20"/>
                        <w:spacing w:val="-2"/>
                        <w:w w:val="105"/>
                      </w:rPr>
                      <w:t>through</w:t>
                    </w:r>
                    <w:r w:rsidR="0028196B">
                      <w:rPr>
                        <w:color w:val="231F20"/>
                        <w:spacing w:val="-9"/>
                        <w:w w:val="105"/>
                      </w:rPr>
                      <w:t xml:space="preserve"> </w:t>
                    </w:r>
                    <w:r w:rsidR="0028196B">
                      <w:rPr>
                        <w:color w:val="231F20"/>
                        <w:spacing w:val="-2"/>
                        <w:w w:val="105"/>
                      </w:rPr>
                      <w:t>guests.</w:t>
                    </w:r>
                    <w:r w:rsidR="0028196B">
                      <w:rPr>
                        <w:color w:val="231F20"/>
                        <w:spacing w:val="-9"/>
                        <w:w w:val="105"/>
                      </w:rPr>
                      <w:t xml:space="preserve"> </w:t>
                    </w:r>
                    <w:r w:rsidR="0028196B">
                      <w:rPr>
                        <w:color w:val="231F20"/>
                        <w:spacing w:val="-2"/>
                        <w:w w:val="105"/>
                      </w:rPr>
                      <w:t>Employing</w:t>
                    </w:r>
                    <w:r w:rsidR="0028196B">
                      <w:rPr>
                        <w:color w:val="231F20"/>
                        <w:spacing w:val="-9"/>
                        <w:w w:val="105"/>
                      </w:rPr>
                      <w:t xml:space="preserve"> </w:t>
                    </w:r>
                    <w:r w:rsidR="0028196B">
                      <w:rPr>
                        <w:color w:val="231F20"/>
                        <w:spacing w:val="-2"/>
                        <w:w w:val="105"/>
                      </w:rPr>
                      <w:t xml:space="preserve">their </w:t>
                    </w:r>
                    <w:r w:rsidR="0028196B">
                      <w:rPr>
                        <w:color w:val="231F20"/>
                      </w:rPr>
                      <w:t xml:space="preserve">own staff would mean ﬁxed costs that are problematic whenever not enough rooms </w:t>
                    </w:r>
                    <w:r w:rsidR="0028196B">
                      <w:rPr>
                        <w:color w:val="231F20"/>
                        <w:w w:val="105"/>
                      </w:rPr>
                      <w:t>are</w:t>
                    </w:r>
                    <w:r w:rsidR="0028196B">
                      <w:rPr>
                        <w:color w:val="231F20"/>
                        <w:spacing w:val="-8"/>
                        <w:w w:val="105"/>
                      </w:rPr>
                      <w:t xml:space="preserve"> </w:t>
                    </w:r>
                    <w:r w:rsidR="0028196B">
                      <w:rPr>
                        <w:color w:val="231F20"/>
                        <w:w w:val="105"/>
                      </w:rPr>
                      <w:t>sold</w:t>
                    </w:r>
                    <w:r w:rsidR="0028196B">
                      <w:rPr>
                        <w:color w:val="231F20"/>
                        <w:spacing w:val="-8"/>
                        <w:w w:val="105"/>
                      </w:rPr>
                      <w:t xml:space="preserve"> </w:t>
                    </w:r>
                    <w:r w:rsidR="0028196B">
                      <w:rPr>
                        <w:color w:val="231F20"/>
                        <w:w w:val="105"/>
                      </w:rPr>
                      <w:t>so</w:t>
                    </w:r>
                    <w:r w:rsidR="0028196B">
                      <w:rPr>
                        <w:color w:val="231F20"/>
                        <w:spacing w:val="-8"/>
                        <w:w w:val="105"/>
                      </w:rPr>
                      <w:t xml:space="preserve"> </w:t>
                    </w:r>
                    <w:r w:rsidR="0028196B">
                      <w:rPr>
                        <w:color w:val="231F20"/>
                        <w:w w:val="105"/>
                      </w:rPr>
                      <w:t>that</w:t>
                    </w:r>
                    <w:r w:rsidR="0028196B">
                      <w:rPr>
                        <w:color w:val="231F20"/>
                        <w:spacing w:val="-8"/>
                        <w:w w:val="105"/>
                      </w:rPr>
                      <w:t xml:space="preserve"> </w:t>
                    </w:r>
                    <w:r w:rsidR="0028196B">
                      <w:rPr>
                        <w:color w:val="231F20"/>
                        <w:w w:val="105"/>
                      </w:rPr>
                      <w:t>insufﬁcient</w:t>
                    </w:r>
                    <w:r w:rsidR="0028196B">
                      <w:rPr>
                        <w:color w:val="231F20"/>
                        <w:spacing w:val="-8"/>
                        <w:w w:val="105"/>
                      </w:rPr>
                      <w:t xml:space="preserve"> </w:t>
                    </w:r>
                    <w:r w:rsidR="0028196B">
                      <w:rPr>
                        <w:color w:val="231F20"/>
                        <w:w w:val="105"/>
                      </w:rPr>
                      <w:t>coverage</w:t>
                    </w:r>
                    <w:r w:rsidR="0028196B">
                      <w:rPr>
                        <w:color w:val="231F20"/>
                        <w:spacing w:val="-8"/>
                        <w:w w:val="105"/>
                      </w:rPr>
                      <w:t xml:space="preserve"> </w:t>
                    </w:r>
                    <w:r w:rsidR="0028196B">
                      <w:rPr>
                        <w:color w:val="231F20"/>
                        <w:w w:val="105"/>
                      </w:rPr>
                      <w:t>of</w:t>
                    </w:r>
                    <w:r w:rsidR="0028196B">
                      <w:rPr>
                        <w:color w:val="231F20"/>
                        <w:spacing w:val="-8"/>
                        <w:w w:val="105"/>
                      </w:rPr>
                      <w:t xml:space="preserve"> </w:t>
                    </w:r>
                    <w:r w:rsidR="0028196B">
                      <w:rPr>
                        <w:color w:val="231F20"/>
                        <w:w w:val="105"/>
                      </w:rPr>
                      <w:t>the</w:t>
                    </w:r>
                    <w:r w:rsidR="0028196B">
                      <w:rPr>
                        <w:color w:val="231F20"/>
                        <w:spacing w:val="-8"/>
                        <w:w w:val="105"/>
                      </w:rPr>
                      <w:t xml:space="preserve"> </w:t>
                    </w:r>
                    <w:r w:rsidR="0028196B">
                      <w:rPr>
                        <w:color w:val="231F20"/>
                        <w:w w:val="105"/>
                      </w:rPr>
                      <w:t>ﬁxed</w:t>
                    </w:r>
                    <w:r w:rsidR="0028196B">
                      <w:rPr>
                        <w:color w:val="231F20"/>
                        <w:spacing w:val="-8"/>
                        <w:w w:val="105"/>
                      </w:rPr>
                      <w:t xml:space="preserve"> </w:t>
                    </w:r>
                    <w:r w:rsidR="0028196B">
                      <w:rPr>
                        <w:color w:val="231F20"/>
                        <w:w w:val="105"/>
                      </w:rPr>
                      <w:t>costs</w:t>
                    </w:r>
                    <w:r w:rsidR="0028196B">
                      <w:rPr>
                        <w:color w:val="231F20"/>
                        <w:spacing w:val="-8"/>
                        <w:w w:val="105"/>
                      </w:rPr>
                      <w:t xml:space="preserve"> </w:t>
                    </w:r>
                    <w:r w:rsidR="0028196B">
                      <w:rPr>
                        <w:color w:val="231F20"/>
                        <w:w w:val="105"/>
                      </w:rPr>
                      <w:t>comes</w:t>
                    </w:r>
                    <w:r w:rsidR="0028196B">
                      <w:rPr>
                        <w:color w:val="231F20"/>
                        <w:spacing w:val="-8"/>
                        <w:w w:val="105"/>
                      </w:rPr>
                      <w:t xml:space="preserve"> </w:t>
                    </w:r>
                    <w:r w:rsidR="0028196B">
                      <w:rPr>
                        <w:color w:val="231F20"/>
                        <w:w w:val="105"/>
                      </w:rPr>
                      <w:t>in.</w:t>
                    </w:r>
                  </w:p>
                  <w:p w14:paraId="0D7718A9" w14:textId="41141F81" w:rsidR="00F03E04" w:rsidRDefault="00F03E04">
                    <w:pPr>
                      <w:spacing w:before="159" w:line="232" w:lineRule="auto"/>
                      <w:ind w:left="170" w:right="221"/>
                      <w:rPr>
                        <w:sz w:val="20"/>
                      </w:rPr>
                    </w:pPr>
                  </w:p>
                </w:txbxContent>
              </v:textbox>
            </v:shape>
            <w10:anchorlock/>
          </v:group>
        </w:pict>
      </w:r>
    </w:p>
    <w:p w14:paraId="15E4A673" w14:textId="4B757734" w:rsidR="00F03E04" w:rsidRDefault="0028196B" w:rsidP="0028196B">
      <w:pPr>
        <w:tabs>
          <w:tab w:val="left" w:pos="2249"/>
        </w:tabs>
        <w:rPr>
          <w:sz w:val="20"/>
          <w:szCs w:val="20"/>
        </w:rPr>
      </w:pPr>
      <w:r>
        <w:rPr>
          <w:sz w:val="20"/>
          <w:szCs w:val="20"/>
        </w:rPr>
        <w:tab/>
      </w:r>
    </w:p>
    <w:p w14:paraId="39B89486" w14:textId="114350AD" w:rsidR="0028196B" w:rsidRPr="0028196B" w:rsidRDefault="0028196B" w:rsidP="0028196B">
      <w:pPr>
        <w:tabs>
          <w:tab w:val="left" w:pos="2249"/>
        </w:tabs>
        <w:sectPr w:rsidR="0028196B" w:rsidRPr="0028196B">
          <w:type w:val="continuous"/>
          <w:pgSz w:w="11910" w:h="16840"/>
          <w:pgMar w:top="1920" w:right="340" w:bottom="280" w:left="460" w:header="0" w:footer="0" w:gutter="0"/>
          <w:cols w:space="720"/>
        </w:sectPr>
      </w:pPr>
      <w:r>
        <w:tab/>
      </w:r>
    </w:p>
    <w:p w14:paraId="093626FD" w14:textId="77777777" w:rsidR="00F03E04" w:rsidRDefault="00F03E04">
      <w:pPr>
        <w:pStyle w:val="BodyText"/>
        <w:spacing w:before="13"/>
        <w:rPr>
          <w:sz w:val="15"/>
        </w:rPr>
      </w:pPr>
    </w:p>
    <w:p w14:paraId="7D825B33" w14:textId="502CA604" w:rsidR="00F03E04" w:rsidRDefault="00544BC6">
      <w:pPr>
        <w:pStyle w:val="BodyText"/>
        <w:spacing w:before="73"/>
        <w:ind w:left="1127"/>
      </w:pPr>
      <w:r>
        <w:pict w14:anchorId="4650FE93">
          <v:group id="docshapegroup56" o:spid="_x0000_s2092" alt="" style="position:absolute;left:0;text-align:left;margin-left:70.85pt;margin-top:28.55pt;width:391.2pt;height:335.6pt;z-index:-15711744;mso-wrap-distance-left:0;mso-wrap-distance-right:0;mso-position-horizontal-relative:page" coordorigin="1417,149" coordsize="7824,5291">
            <v:rect id="docshape57" o:spid="_x0000_s2093" alt="" style="position:absolute;left:1417;top:159;width:7824;height:5281" fillcolor="#f1f1f1" stroked="f"/>
            <v:line id="_x0000_s2094" alt="" style="position:absolute" from="9241,154" to="1417,154" strokecolor="#003946" strokeweight=".5pt"/>
            <v:shape id="docshape58" o:spid="_x0000_s2095" type="#_x0000_t202" alt="" style="position:absolute;left:1417;top:159;width:7824;height:5281;mso-wrap-style:square;v-text-anchor:top" filled="f" stroked="f">
              <v:textbox inset="0,0,0,0">
                <w:txbxContent>
                  <w:p w14:paraId="625CD9C0" w14:textId="77777777" w:rsidR="00F03E04" w:rsidRDefault="00000000">
                    <w:pPr>
                      <w:spacing w:before="159" w:line="232" w:lineRule="auto"/>
                      <w:ind w:left="170" w:right="221"/>
                      <w:rPr>
                        <w:sz w:val="20"/>
                      </w:rPr>
                    </w:pPr>
                    <w:r>
                      <w:rPr>
                        <w:color w:val="231F20"/>
                        <w:sz w:val="20"/>
                      </w:rPr>
                      <w:t>Cost-volume-proﬁt analysis draws on the differentiation of ﬁxed and variable costs.</w:t>
                    </w:r>
                    <w:r>
                      <w:rPr>
                        <w:color w:val="231F20"/>
                        <w:spacing w:val="40"/>
                        <w:w w:val="105"/>
                        <w:sz w:val="20"/>
                      </w:rPr>
                      <w:t xml:space="preserve"> </w:t>
                    </w:r>
                    <w:r>
                      <w:rPr>
                        <w:color w:val="231F20"/>
                        <w:w w:val="105"/>
                        <w:sz w:val="20"/>
                      </w:rPr>
                      <w:t>It</w:t>
                    </w:r>
                    <w:r>
                      <w:rPr>
                        <w:color w:val="231F20"/>
                        <w:spacing w:val="-15"/>
                        <w:w w:val="105"/>
                        <w:sz w:val="20"/>
                      </w:rPr>
                      <w:t xml:space="preserve"> </w:t>
                    </w:r>
                    <w:r>
                      <w:rPr>
                        <w:color w:val="231F20"/>
                        <w:w w:val="105"/>
                        <w:sz w:val="20"/>
                      </w:rPr>
                      <w:t>is</w:t>
                    </w:r>
                    <w:r>
                      <w:rPr>
                        <w:color w:val="231F20"/>
                        <w:spacing w:val="-15"/>
                        <w:w w:val="105"/>
                        <w:sz w:val="20"/>
                      </w:rPr>
                      <w:t xml:space="preserve"> </w:t>
                    </w:r>
                    <w:r>
                      <w:rPr>
                        <w:color w:val="231F20"/>
                        <w:w w:val="105"/>
                        <w:sz w:val="20"/>
                      </w:rPr>
                      <w:t>useful</w:t>
                    </w:r>
                    <w:r>
                      <w:rPr>
                        <w:color w:val="231F20"/>
                        <w:spacing w:val="-14"/>
                        <w:w w:val="105"/>
                        <w:sz w:val="20"/>
                      </w:rPr>
                      <w:t xml:space="preserve"> </w:t>
                    </w:r>
                    <w:r>
                      <w:rPr>
                        <w:color w:val="231F20"/>
                        <w:w w:val="105"/>
                        <w:sz w:val="20"/>
                      </w:rPr>
                      <w:t>to</w:t>
                    </w:r>
                    <w:r>
                      <w:rPr>
                        <w:color w:val="231F20"/>
                        <w:spacing w:val="-15"/>
                        <w:w w:val="105"/>
                        <w:sz w:val="20"/>
                      </w:rPr>
                      <w:t xml:space="preserve"> </w:t>
                    </w:r>
                    <w:r>
                      <w:rPr>
                        <w:color w:val="231F20"/>
                        <w:w w:val="105"/>
                        <w:sz w:val="20"/>
                      </w:rPr>
                      <w:t>understand</w:t>
                    </w:r>
                    <w:r>
                      <w:rPr>
                        <w:color w:val="231F20"/>
                        <w:spacing w:val="-14"/>
                        <w:w w:val="105"/>
                        <w:sz w:val="20"/>
                      </w:rPr>
                      <w:t xml:space="preserve"> </w:t>
                    </w:r>
                    <w:r>
                      <w:rPr>
                        <w:color w:val="231F20"/>
                        <w:w w:val="105"/>
                        <w:sz w:val="20"/>
                      </w:rPr>
                      <w:t>the</w:t>
                    </w:r>
                    <w:r>
                      <w:rPr>
                        <w:color w:val="231F20"/>
                        <w:spacing w:val="-15"/>
                        <w:w w:val="105"/>
                        <w:sz w:val="20"/>
                      </w:rPr>
                      <w:t xml:space="preserve"> </w:t>
                    </w:r>
                    <w:r>
                      <w:rPr>
                        <w:color w:val="231F20"/>
                        <w:w w:val="105"/>
                        <w:sz w:val="20"/>
                      </w:rPr>
                      <w:t>relationship</w:t>
                    </w:r>
                    <w:r>
                      <w:rPr>
                        <w:color w:val="231F20"/>
                        <w:spacing w:val="-15"/>
                        <w:w w:val="105"/>
                        <w:sz w:val="20"/>
                      </w:rPr>
                      <w:t xml:space="preserve"> </w:t>
                    </w:r>
                    <w:r>
                      <w:rPr>
                        <w:color w:val="231F20"/>
                        <w:w w:val="105"/>
                        <w:sz w:val="20"/>
                      </w:rPr>
                      <w:t>between</w:t>
                    </w:r>
                    <w:r>
                      <w:rPr>
                        <w:color w:val="231F20"/>
                        <w:spacing w:val="-14"/>
                        <w:w w:val="105"/>
                        <w:sz w:val="20"/>
                      </w:rPr>
                      <w:t xml:space="preserve"> </w:t>
                    </w:r>
                    <w:r>
                      <w:rPr>
                        <w:color w:val="231F20"/>
                        <w:w w:val="105"/>
                        <w:sz w:val="20"/>
                      </w:rPr>
                      <w:t>sales</w:t>
                    </w:r>
                    <w:r>
                      <w:rPr>
                        <w:color w:val="231F20"/>
                        <w:spacing w:val="-15"/>
                        <w:w w:val="105"/>
                        <w:sz w:val="20"/>
                      </w:rPr>
                      <w:t xml:space="preserve"> </w:t>
                    </w:r>
                    <w:r>
                      <w:rPr>
                        <w:color w:val="231F20"/>
                        <w:w w:val="105"/>
                        <w:sz w:val="20"/>
                      </w:rPr>
                      <w:t>revenue,</w:t>
                    </w:r>
                    <w:r>
                      <w:rPr>
                        <w:color w:val="231F20"/>
                        <w:spacing w:val="-14"/>
                        <w:w w:val="105"/>
                        <w:sz w:val="20"/>
                      </w:rPr>
                      <w:t xml:space="preserve"> </w:t>
                    </w:r>
                    <w:r>
                      <w:rPr>
                        <w:color w:val="231F20"/>
                        <w:w w:val="105"/>
                        <w:sz w:val="20"/>
                      </w:rPr>
                      <w:t>costs,</w:t>
                    </w:r>
                    <w:r>
                      <w:rPr>
                        <w:color w:val="231F20"/>
                        <w:spacing w:val="-15"/>
                        <w:w w:val="105"/>
                        <w:sz w:val="20"/>
                      </w:rPr>
                      <w:t xml:space="preserve"> </w:t>
                    </w:r>
                    <w:r>
                      <w:rPr>
                        <w:color w:val="231F20"/>
                        <w:w w:val="105"/>
                        <w:sz w:val="20"/>
                      </w:rPr>
                      <w:t>and</w:t>
                    </w:r>
                    <w:r>
                      <w:rPr>
                        <w:color w:val="231F20"/>
                        <w:spacing w:val="-15"/>
                        <w:w w:val="105"/>
                        <w:sz w:val="20"/>
                      </w:rPr>
                      <w:t xml:space="preserve"> </w:t>
                    </w:r>
                    <w:r>
                      <w:rPr>
                        <w:color w:val="231F20"/>
                        <w:w w:val="105"/>
                        <w:sz w:val="20"/>
                      </w:rPr>
                      <w:t xml:space="preserve">proﬁt </w:t>
                    </w:r>
                    <w:r>
                      <w:rPr>
                        <w:color w:val="231F20"/>
                        <w:sz w:val="20"/>
                      </w:rPr>
                      <w:t xml:space="preserve">in scenarios of changing activity levels. Based on the assumption that the manage- </w:t>
                    </w:r>
                    <w:proofErr w:type="spellStart"/>
                    <w:r>
                      <w:rPr>
                        <w:color w:val="231F20"/>
                        <w:spacing w:val="-2"/>
                        <w:w w:val="105"/>
                        <w:sz w:val="20"/>
                      </w:rPr>
                      <w:t>ment</w:t>
                    </w:r>
                    <w:proofErr w:type="spellEnd"/>
                    <w:r>
                      <w:rPr>
                        <w:color w:val="231F20"/>
                        <w:spacing w:val="-10"/>
                        <w:w w:val="105"/>
                        <w:sz w:val="20"/>
                      </w:rPr>
                      <w:t xml:space="preserve"> </w:t>
                    </w:r>
                    <w:r>
                      <w:rPr>
                        <w:color w:val="231F20"/>
                        <w:spacing w:val="-2"/>
                        <w:w w:val="105"/>
                        <w:sz w:val="20"/>
                      </w:rPr>
                      <w:t>of</w:t>
                    </w:r>
                    <w:r>
                      <w:rPr>
                        <w:color w:val="231F20"/>
                        <w:spacing w:val="-10"/>
                        <w:w w:val="105"/>
                        <w:sz w:val="20"/>
                      </w:rPr>
                      <w:t xml:space="preserve"> </w:t>
                    </w:r>
                    <w:r>
                      <w:rPr>
                        <w:color w:val="231F20"/>
                        <w:spacing w:val="-2"/>
                        <w:w w:val="105"/>
                        <w:sz w:val="20"/>
                      </w:rPr>
                      <w:t>a</w:t>
                    </w:r>
                    <w:r>
                      <w:rPr>
                        <w:color w:val="231F20"/>
                        <w:spacing w:val="-10"/>
                        <w:w w:val="105"/>
                        <w:sz w:val="20"/>
                      </w:rPr>
                      <w:t xml:space="preserve"> </w:t>
                    </w:r>
                    <w:r>
                      <w:rPr>
                        <w:color w:val="231F20"/>
                        <w:spacing w:val="-2"/>
                        <w:w w:val="105"/>
                        <w:sz w:val="20"/>
                      </w:rPr>
                      <w:t>company</w:t>
                    </w:r>
                    <w:r>
                      <w:rPr>
                        <w:color w:val="231F20"/>
                        <w:spacing w:val="-10"/>
                        <w:w w:val="105"/>
                        <w:sz w:val="20"/>
                      </w:rPr>
                      <w:t xml:space="preserve"> </w:t>
                    </w:r>
                    <w:r>
                      <w:rPr>
                        <w:color w:val="231F20"/>
                        <w:spacing w:val="-2"/>
                        <w:w w:val="105"/>
                        <w:sz w:val="20"/>
                      </w:rPr>
                      <w:t>can</w:t>
                    </w:r>
                    <w:r>
                      <w:rPr>
                        <w:color w:val="231F20"/>
                        <w:spacing w:val="-10"/>
                        <w:w w:val="105"/>
                        <w:sz w:val="20"/>
                      </w:rPr>
                      <w:t xml:space="preserve"> </w:t>
                    </w:r>
                    <w:r>
                      <w:rPr>
                        <w:color w:val="231F20"/>
                        <w:spacing w:val="-2"/>
                        <w:w w:val="105"/>
                        <w:sz w:val="20"/>
                      </w:rPr>
                      <w:t>decide</w:t>
                    </w:r>
                    <w:r>
                      <w:rPr>
                        <w:color w:val="231F20"/>
                        <w:spacing w:val="-10"/>
                        <w:w w:val="105"/>
                        <w:sz w:val="20"/>
                      </w:rPr>
                      <w:t xml:space="preserve"> </w:t>
                    </w:r>
                    <w:r>
                      <w:rPr>
                        <w:color w:val="231F20"/>
                        <w:spacing w:val="-2"/>
                        <w:w w:val="105"/>
                        <w:sz w:val="20"/>
                      </w:rPr>
                      <w:t>the</w:t>
                    </w:r>
                    <w:r>
                      <w:rPr>
                        <w:color w:val="231F20"/>
                        <w:spacing w:val="-10"/>
                        <w:w w:val="105"/>
                        <w:sz w:val="20"/>
                      </w:rPr>
                      <w:t xml:space="preserve"> </w:t>
                    </w:r>
                    <w:r>
                      <w:rPr>
                        <w:color w:val="231F20"/>
                        <w:spacing w:val="-2"/>
                        <w:w w:val="105"/>
                        <w:sz w:val="20"/>
                      </w:rPr>
                      <w:t>activity</w:t>
                    </w:r>
                    <w:r>
                      <w:rPr>
                        <w:color w:val="231F20"/>
                        <w:spacing w:val="-10"/>
                        <w:w w:val="105"/>
                        <w:sz w:val="20"/>
                      </w:rPr>
                      <w:t xml:space="preserve"> </w:t>
                    </w:r>
                    <w:r>
                      <w:rPr>
                        <w:color w:val="231F20"/>
                        <w:spacing w:val="-2"/>
                        <w:w w:val="105"/>
                        <w:sz w:val="20"/>
                      </w:rPr>
                      <w:t>level,</w:t>
                    </w:r>
                    <w:r>
                      <w:rPr>
                        <w:color w:val="231F20"/>
                        <w:spacing w:val="-10"/>
                        <w:w w:val="105"/>
                        <w:sz w:val="20"/>
                      </w:rPr>
                      <w:t xml:space="preserve"> </w:t>
                    </w:r>
                    <w:r>
                      <w:rPr>
                        <w:color w:val="231F20"/>
                        <w:spacing w:val="-2"/>
                        <w:w w:val="105"/>
                        <w:sz w:val="20"/>
                      </w:rPr>
                      <w:t>i.e.,</w:t>
                    </w:r>
                    <w:r>
                      <w:rPr>
                        <w:color w:val="231F20"/>
                        <w:spacing w:val="-10"/>
                        <w:w w:val="105"/>
                        <w:sz w:val="20"/>
                      </w:rPr>
                      <w:t xml:space="preserve"> </w:t>
                    </w:r>
                    <w:r>
                      <w:rPr>
                        <w:color w:val="231F20"/>
                        <w:spacing w:val="-2"/>
                        <w:w w:val="105"/>
                        <w:sz w:val="20"/>
                      </w:rPr>
                      <w:t>how</w:t>
                    </w:r>
                    <w:r>
                      <w:rPr>
                        <w:color w:val="231F20"/>
                        <w:spacing w:val="-10"/>
                        <w:w w:val="105"/>
                        <w:sz w:val="20"/>
                      </w:rPr>
                      <w:t xml:space="preserve"> </w:t>
                    </w:r>
                    <w:r>
                      <w:rPr>
                        <w:color w:val="231F20"/>
                        <w:spacing w:val="-2"/>
                        <w:w w:val="105"/>
                        <w:sz w:val="20"/>
                      </w:rPr>
                      <w:t>many</w:t>
                    </w:r>
                    <w:r>
                      <w:rPr>
                        <w:color w:val="231F20"/>
                        <w:spacing w:val="-10"/>
                        <w:w w:val="105"/>
                        <w:sz w:val="20"/>
                      </w:rPr>
                      <w:t xml:space="preserve"> </w:t>
                    </w:r>
                    <w:r>
                      <w:rPr>
                        <w:color w:val="231F20"/>
                        <w:spacing w:val="-2"/>
                        <w:w w:val="105"/>
                        <w:sz w:val="20"/>
                      </w:rPr>
                      <w:t>units</w:t>
                    </w:r>
                    <w:r>
                      <w:rPr>
                        <w:color w:val="231F20"/>
                        <w:spacing w:val="-10"/>
                        <w:w w:val="105"/>
                        <w:sz w:val="20"/>
                      </w:rPr>
                      <w:t xml:space="preserve"> </w:t>
                    </w:r>
                    <w:r>
                      <w:rPr>
                        <w:color w:val="231F20"/>
                        <w:spacing w:val="-2"/>
                        <w:w w:val="105"/>
                        <w:sz w:val="20"/>
                      </w:rPr>
                      <w:t>to</w:t>
                    </w:r>
                    <w:r>
                      <w:rPr>
                        <w:color w:val="231F20"/>
                        <w:spacing w:val="-10"/>
                        <w:w w:val="105"/>
                        <w:sz w:val="20"/>
                      </w:rPr>
                      <w:t xml:space="preserve"> </w:t>
                    </w:r>
                    <w:r>
                      <w:rPr>
                        <w:color w:val="231F20"/>
                        <w:spacing w:val="-2"/>
                        <w:w w:val="105"/>
                        <w:sz w:val="20"/>
                      </w:rPr>
                      <w:t>produce</w:t>
                    </w:r>
                    <w:r>
                      <w:rPr>
                        <w:color w:val="231F20"/>
                        <w:spacing w:val="-10"/>
                        <w:w w:val="105"/>
                        <w:sz w:val="20"/>
                      </w:rPr>
                      <w:t xml:space="preserve"> </w:t>
                    </w:r>
                    <w:r>
                      <w:rPr>
                        <w:color w:val="231F20"/>
                        <w:spacing w:val="-2"/>
                        <w:w w:val="105"/>
                        <w:sz w:val="20"/>
                      </w:rPr>
                      <w:t xml:space="preserve">or </w:t>
                    </w:r>
                    <w:r>
                      <w:rPr>
                        <w:color w:val="231F20"/>
                        <w:w w:val="105"/>
                        <w:sz w:val="20"/>
                      </w:rPr>
                      <w:t>sell,</w:t>
                    </w:r>
                    <w:r>
                      <w:rPr>
                        <w:color w:val="231F20"/>
                        <w:spacing w:val="-7"/>
                        <w:w w:val="105"/>
                        <w:sz w:val="20"/>
                      </w:rPr>
                      <w:t xml:space="preserve"> </w:t>
                    </w:r>
                    <w:r>
                      <w:rPr>
                        <w:color w:val="231F20"/>
                        <w:w w:val="105"/>
                        <w:sz w:val="20"/>
                      </w:rPr>
                      <w:t>calculations</w:t>
                    </w:r>
                    <w:r>
                      <w:rPr>
                        <w:color w:val="231F20"/>
                        <w:spacing w:val="-7"/>
                        <w:w w:val="105"/>
                        <w:sz w:val="20"/>
                      </w:rPr>
                      <w:t xml:space="preserve"> </w:t>
                    </w:r>
                    <w:r>
                      <w:rPr>
                        <w:color w:val="231F20"/>
                        <w:w w:val="105"/>
                        <w:sz w:val="20"/>
                      </w:rPr>
                      <w:t>can</w:t>
                    </w:r>
                    <w:r>
                      <w:rPr>
                        <w:color w:val="231F20"/>
                        <w:spacing w:val="-7"/>
                        <w:w w:val="105"/>
                        <w:sz w:val="20"/>
                      </w:rPr>
                      <w:t xml:space="preserve"> </w:t>
                    </w:r>
                    <w:r>
                      <w:rPr>
                        <w:color w:val="231F20"/>
                        <w:w w:val="105"/>
                        <w:sz w:val="20"/>
                      </w:rPr>
                      <w:t>be</w:t>
                    </w:r>
                    <w:r>
                      <w:rPr>
                        <w:color w:val="231F20"/>
                        <w:spacing w:val="-7"/>
                        <w:w w:val="105"/>
                        <w:sz w:val="20"/>
                      </w:rPr>
                      <w:t xml:space="preserve"> </w:t>
                    </w:r>
                    <w:r>
                      <w:rPr>
                        <w:color w:val="231F20"/>
                        <w:w w:val="105"/>
                        <w:sz w:val="20"/>
                      </w:rPr>
                      <w:t>conducted</w:t>
                    </w:r>
                    <w:r>
                      <w:rPr>
                        <w:color w:val="231F20"/>
                        <w:spacing w:val="-7"/>
                        <w:w w:val="105"/>
                        <w:sz w:val="20"/>
                      </w:rPr>
                      <w:t xml:space="preserve"> </w:t>
                    </w:r>
                    <w:r>
                      <w:rPr>
                        <w:color w:val="231F20"/>
                        <w:w w:val="105"/>
                        <w:sz w:val="20"/>
                      </w:rPr>
                      <w:t>to</w:t>
                    </w:r>
                    <w:r>
                      <w:rPr>
                        <w:color w:val="231F20"/>
                        <w:spacing w:val="-7"/>
                        <w:w w:val="105"/>
                        <w:sz w:val="20"/>
                      </w:rPr>
                      <w:t xml:space="preserve"> </w:t>
                    </w:r>
                    <w:r>
                      <w:rPr>
                        <w:color w:val="231F20"/>
                        <w:w w:val="105"/>
                        <w:sz w:val="20"/>
                      </w:rPr>
                      <w:t>understand</w:t>
                    </w:r>
                    <w:r>
                      <w:rPr>
                        <w:color w:val="231F20"/>
                        <w:spacing w:val="-7"/>
                        <w:w w:val="105"/>
                        <w:sz w:val="20"/>
                      </w:rPr>
                      <w:t xml:space="preserve"> </w:t>
                    </w:r>
                    <w:r>
                      <w:rPr>
                        <w:color w:val="231F20"/>
                        <w:w w:val="105"/>
                        <w:sz w:val="20"/>
                      </w:rPr>
                      <w:t>how</w:t>
                    </w:r>
                    <w:r>
                      <w:rPr>
                        <w:color w:val="231F20"/>
                        <w:spacing w:val="-7"/>
                        <w:w w:val="105"/>
                        <w:sz w:val="20"/>
                      </w:rPr>
                      <w:t xml:space="preserve"> </w:t>
                    </w:r>
                    <w:r>
                      <w:rPr>
                        <w:color w:val="231F20"/>
                        <w:w w:val="105"/>
                        <w:sz w:val="20"/>
                      </w:rPr>
                      <w:t>changes</w:t>
                    </w:r>
                    <w:r>
                      <w:rPr>
                        <w:color w:val="231F20"/>
                        <w:spacing w:val="-7"/>
                        <w:w w:val="105"/>
                        <w:sz w:val="20"/>
                      </w:rPr>
                      <w:t xml:space="preserve"> </w:t>
                    </w:r>
                    <w:r>
                      <w:rPr>
                        <w:color w:val="231F20"/>
                        <w:w w:val="105"/>
                        <w:sz w:val="20"/>
                      </w:rPr>
                      <w:t>in</w:t>
                    </w:r>
                    <w:r>
                      <w:rPr>
                        <w:color w:val="231F20"/>
                        <w:spacing w:val="-7"/>
                        <w:w w:val="105"/>
                        <w:sz w:val="20"/>
                      </w:rPr>
                      <w:t xml:space="preserve"> </w:t>
                    </w:r>
                    <w:r>
                      <w:rPr>
                        <w:color w:val="231F20"/>
                        <w:w w:val="105"/>
                        <w:sz w:val="20"/>
                      </w:rPr>
                      <w:t>volume</w:t>
                    </w:r>
                    <w:r>
                      <w:rPr>
                        <w:color w:val="231F20"/>
                        <w:spacing w:val="-7"/>
                        <w:w w:val="105"/>
                        <w:sz w:val="20"/>
                      </w:rPr>
                      <w:t xml:space="preserve"> </w:t>
                    </w:r>
                    <w:r>
                      <w:rPr>
                        <w:color w:val="231F20"/>
                        <w:w w:val="105"/>
                        <w:sz w:val="20"/>
                      </w:rPr>
                      <w:t>will result in changes in proﬁt or loss.</w:t>
                    </w:r>
                  </w:p>
                  <w:p w14:paraId="1F1A9376" w14:textId="77777777" w:rsidR="00F03E04" w:rsidRDefault="00F03E04">
                    <w:pPr>
                      <w:spacing w:before="6"/>
                      <w:rPr>
                        <w:sz w:val="19"/>
                      </w:rPr>
                    </w:pPr>
                  </w:p>
                  <w:p w14:paraId="5997E13E" w14:textId="77777777" w:rsidR="00F03E04" w:rsidRDefault="00000000">
                    <w:pPr>
                      <w:spacing w:line="232" w:lineRule="auto"/>
                      <w:ind w:left="170"/>
                      <w:rPr>
                        <w:sz w:val="20"/>
                      </w:rPr>
                    </w:pPr>
                    <w:r>
                      <w:rPr>
                        <w:color w:val="231F20"/>
                        <w:sz w:val="20"/>
                      </w:rPr>
                      <w:t xml:space="preserve">A key concept to that end is the break-even analysis. This means that total revenue </w:t>
                    </w:r>
                    <w:r>
                      <w:rPr>
                        <w:color w:val="231F20"/>
                        <w:spacing w:val="-2"/>
                        <w:w w:val="105"/>
                        <w:sz w:val="20"/>
                      </w:rPr>
                      <w:t>and</w:t>
                    </w:r>
                    <w:r>
                      <w:rPr>
                        <w:color w:val="231F20"/>
                        <w:spacing w:val="-7"/>
                        <w:w w:val="105"/>
                        <w:sz w:val="20"/>
                      </w:rPr>
                      <w:t xml:space="preserve"> </w:t>
                    </w:r>
                    <w:r>
                      <w:rPr>
                        <w:color w:val="231F20"/>
                        <w:spacing w:val="-2"/>
                        <w:w w:val="105"/>
                        <w:sz w:val="20"/>
                      </w:rPr>
                      <w:t>total</w:t>
                    </w:r>
                    <w:r>
                      <w:rPr>
                        <w:color w:val="231F20"/>
                        <w:spacing w:val="-7"/>
                        <w:w w:val="105"/>
                        <w:sz w:val="20"/>
                      </w:rPr>
                      <w:t xml:space="preserve"> </w:t>
                    </w:r>
                    <w:r>
                      <w:rPr>
                        <w:color w:val="231F20"/>
                        <w:spacing w:val="-2"/>
                        <w:w w:val="105"/>
                        <w:sz w:val="20"/>
                      </w:rPr>
                      <w:t>cost</w:t>
                    </w:r>
                    <w:r>
                      <w:rPr>
                        <w:color w:val="231F20"/>
                        <w:spacing w:val="-7"/>
                        <w:w w:val="105"/>
                        <w:sz w:val="20"/>
                      </w:rPr>
                      <w:t xml:space="preserve"> </w:t>
                    </w:r>
                    <w:r>
                      <w:rPr>
                        <w:color w:val="231F20"/>
                        <w:spacing w:val="-2"/>
                        <w:w w:val="105"/>
                        <w:sz w:val="20"/>
                      </w:rPr>
                      <w:t>amounts</w:t>
                    </w:r>
                    <w:r>
                      <w:rPr>
                        <w:color w:val="231F20"/>
                        <w:spacing w:val="-7"/>
                        <w:w w:val="105"/>
                        <w:sz w:val="20"/>
                      </w:rPr>
                      <w:t xml:space="preserve"> </w:t>
                    </w:r>
                    <w:r>
                      <w:rPr>
                        <w:color w:val="231F20"/>
                        <w:spacing w:val="-2"/>
                        <w:w w:val="105"/>
                        <w:sz w:val="20"/>
                      </w:rPr>
                      <w:t>are</w:t>
                    </w:r>
                    <w:r>
                      <w:rPr>
                        <w:color w:val="231F20"/>
                        <w:spacing w:val="-7"/>
                        <w:w w:val="105"/>
                        <w:sz w:val="20"/>
                      </w:rPr>
                      <w:t xml:space="preserve"> </w:t>
                    </w:r>
                    <w:r>
                      <w:rPr>
                        <w:color w:val="231F20"/>
                        <w:spacing w:val="-2"/>
                        <w:w w:val="105"/>
                        <w:sz w:val="20"/>
                      </w:rPr>
                      <w:t>equal</w:t>
                    </w:r>
                    <w:r>
                      <w:rPr>
                        <w:color w:val="231F20"/>
                        <w:spacing w:val="-7"/>
                        <w:w w:val="105"/>
                        <w:sz w:val="20"/>
                      </w:rPr>
                      <w:t xml:space="preserve"> </w:t>
                    </w:r>
                    <w:r>
                      <w:rPr>
                        <w:color w:val="231F20"/>
                        <w:spacing w:val="-2"/>
                        <w:w w:val="105"/>
                        <w:sz w:val="20"/>
                      </w:rPr>
                      <w:t>so</w:t>
                    </w:r>
                    <w:r>
                      <w:rPr>
                        <w:color w:val="231F20"/>
                        <w:spacing w:val="-7"/>
                        <w:w w:val="105"/>
                        <w:sz w:val="20"/>
                      </w:rPr>
                      <w:t xml:space="preserve"> </w:t>
                    </w:r>
                    <w:r>
                      <w:rPr>
                        <w:color w:val="231F20"/>
                        <w:spacing w:val="-2"/>
                        <w:w w:val="105"/>
                        <w:sz w:val="20"/>
                      </w:rPr>
                      <w:t>that</w:t>
                    </w:r>
                    <w:r>
                      <w:rPr>
                        <w:color w:val="231F20"/>
                        <w:spacing w:val="-7"/>
                        <w:w w:val="105"/>
                        <w:sz w:val="20"/>
                      </w:rPr>
                      <w:t xml:space="preserve"> </w:t>
                    </w:r>
                    <w:r>
                      <w:rPr>
                        <w:color w:val="231F20"/>
                        <w:spacing w:val="-2"/>
                        <w:w w:val="105"/>
                        <w:sz w:val="20"/>
                      </w:rPr>
                      <w:t>neither</w:t>
                    </w:r>
                    <w:r>
                      <w:rPr>
                        <w:color w:val="231F20"/>
                        <w:spacing w:val="-7"/>
                        <w:w w:val="105"/>
                        <w:sz w:val="20"/>
                      </w:rPr>
                      <w:t xml:space="preserve"> </w:t>
                    </w:r>
                    <w:r>
                      <w:rPr>
                        <w:color w:val="231F20"/>
                        <w:spacing w:val="-2"/>
                        <w:w w:val="105"/>
                        <w:sz w:val="20"/>
                      </w:rPr>
                      <w:t>proﬁt</w:t>
                    </w:r>
                    <w:r>
                      <w:rPr>
                        <w:color w:val="231F20"/>
                        <w:spacing w:val="-7"/>
                        <w:w w:val="105"/>
                        <w:sz w:val="20"/>
                      </w:rPr>
                      <w:t xml:space="preserve"> </w:t>
                    </w:r>
                    <w:r>
                      <w:rPr>
                        <w:color w:val="231F20"/>
                        <w:spacing w:val="-2"/>
                        <w:w w:val="105"/>
                        <w:sz w:val="20"/>
                      </w:rPr>
                      <w:t>nor</w:t>
                    </w:r>
                    <w:r>
                      <w:rPr>
                        <w:color w:val="231F20"/>
                        <w:spacing w:val="-7"/>
                        <w:w w:val="105"/>
                        <w:sz w:val="20"/>
                      </w:rPr>
                      <w:t xml:space="preserve"> </w:t>
                    </w:r>
                    <w:r>
                      <w:rPr>
                        <w:color w:val="231F20"/>
                        <w:spacing w:val="-2"/>
                        <w:w w:val="105"/>
                        <w:sz w:val="20"/>
                      </w:rPr>
                      <w:t>loss</w:t>
                    </w:r>
                    <w:r>
                      <w:rPr>
                        <w:color w:val="231F20"/>
                        <w:spacing w:val="-7"/>
                        <w:w w:val="105"/>
                        <w:sz w:val="20"/>
                      </w:rPr>
                      <w:t xml:space="preserve"> </w:t>
                    </w:r>
                    <w:r>
                      <w:rPr>
                        <w:color w:val="231F20"/>
                        <w:spacing w:val="-2"/>
                        <w:w w:val="105"/>
                        <w:sz w:val="20"/>
                      </w:rPr>
                      <w:t>is</w:t>
                    </w:r>
                    <w:r>
                      <w:rPr>
                        <w:color w:val="231F20"/>
                        <w:spacing w:val="-7"/>
                        <w:w w:val="105"/>
                        <w:sz w:val="20"/>
                      </w:rPr>
                      <w:t xml:space="preserve"> </w:t>
                    </w:r>
                    <w:r>
                      <w:rPr>
                        <w:color w:val="231F20"/>
                        <w:spacing w:val="-2"/>
                        <w:w w:val="105"/>
                        <w:sz w:val="20"/>
                      </w:rPr>
                      <w:t>incurred.</w:t>
                    </w:r>
                    <w:r>
                      <w:rPr>
                        <w:color w:val="231F20"/>
                        <w:spacing w:val="-7"/>
                        <w:w w:val="105"/>
                        <w:sz w:val="20"/>
                      </w:rPr>
                      <w:t xml:space="preserve"> </w:t>
                    </w:r>
                    <w:proofErr w:type="spellStart"/>
                    <w:r>
                      <w:rPr>
                        <w:color w:val="231F20"/>
                        <w:spacing w:val="-2"/>
                        <w:w w:val="105"/>
                        <w:sz w:val="20"/>
                      </w:rPr>
                      <w:t>Calcula</w:t>
                    </w:r>
                    <w:proofErr w:type="spellEnd"/>
                    <w:r>
                      <w:rPr>
                        <w:color w:val="231F20"/>
                        <w:spacing w:val="-2"/>
                        <w:w w:val="105"/>
                        <w:sz w:val="20"/>
                      </w:rPr>
                      <w:t xml:space="preserve">- </w:t>
                    </w:r>
                    <w:proofErr w:type="spellStart"/>
                    <w:r>
                      <w:rPr>
                        <w:color w:val="231F20"/>
                        <w:w w:val="105"/>
                        <w:sz w:val="20"/>
                      </w:rPr>
                      <w:t>tions</w:t>
                    </w:r>
                    <w:proofErr w:type="spellEnd"/>
                    <w:r>
                      <w:rPr>
                        <w:color w:val="231F20"/>
                        <w:spacing w:val="-9"/>
                        <w:w w:val="105"/>
                        <w:sz w:val="20"/>
                      </w:rPr>
                      <w:t xml:space="preserve"> </w:t>
                    </w:r>
                    <w:r>
                      <w:rPr>
                        <w:color w:val="231F20"/>
                        <w:w w:val="105"/>
                        <w:sz w:val="20"/>
                      </w:rPr>
                      <w:t>within</w:t>
                    </w:r>
                    <w:r>
                      <w:rPr>
                        <w:color w:val="231F20"/>
                        <w:spacing w:val="-9"/>
                        <w:w w:val="105"/>
                        <w:sz w:val="20"/>
                      </w:rPr>
                      <w:t xml:space="preserve"> </w:t>
                    </w:r>
                    <w:r>
                      <w:rPr>
                        <w:color w:val="231F20"/>
                        <w:w w:val="105"/>
                        <w:sz w:val="20"/>
                      </w:rPr>
                      <w:t>the</w:t>
                    </w:r>
                    <w:r>
                      <w:rPr>
                        <w:color w:val="231F20"/>
                        <w:spacing w:val="-9"/>
                        <w:w w:val="105"/>
                        <w:sz w:val="20"/>
                      </w:rPr>
                      <w:t xml:space="preserve"> </w:t>
                    </w:r>
                    <w:r>
                      <w:rPr>
                        <w:color w:val="231F20"/>
                        <w:w w:val="105"/>
                        <w:sz w:val="20"/>
                      </w:rPr>
                      <w:t>break-even</w:t>
                    </w:r>
                    <w:r>
                      <w:rPr>
                        <w:color w:val="231F20"/>
                        <w:spacing w:val="-9"/>
                        <w:w w:val="105"/>
                        <w:sz w:val="20"/>
                      </w:rPr>
                      <w:t xml:space="preserve"> </w:t>
                    </w:r>
                    <w:r>
                      <w:rPr>
                        <w:color w:val="231F20"/>
                        <w:w w:val="105"/>
                        <w:sz w:val="20"/>
                      </w:rPr>
                      <w:t>analysis</w:t>
                    </w:r>
                    <w:r>
                      <w:rPr>
                        <w:color w:val="231F20"/>
                        <w:spacing w:val="-9"/>
                        <w:w w:val="105"/>
                        <w:sz w:val="20"/>
                      </w:rPr>
                      <w:t xml:space="preserve"> </w:t>
                    </w:r>
                    <w:r>
                      <w:rPr>
                        <w:color w:val="231F20"/>
                        <w:w w:val="105"/>
                        <w:sz w:val="20"/>
                      </w:rPr>
                      <w:t>determine</w:t>
                    </w:r>
                    <w:r>
                      <w:rPr>
                        <w:color w:val="231F20"/>
                        <w:spacing w:val="-9"/>
                        <w:w w:val="105"/>
                        <w:sz w:val="20"/>
                      </w:rPr>
                      <w:t xml:space="preserve"> </w:t>
                    </w:r>
                    <w:r>
                      <w:rPr>
                        <w:color w:val="231F20"/>
                        <w:w w:val="105"/>
                        <w:sz w:val="20"/>
                      </w:rPr>
                      <w:t>how</w:t>
                    </w:r>
                    <w:r>
                      <w:rPr>
                        <w:color w:val="231F20"/>
                        <w:spacing w:val="-9"/>
                        <w:w w:val="105"/>
                        <w:sz w:val="20"/>
                      </w:rPr>
                      <w:t xml:space="preserve"> </w:t>
                    </w:r>
                    <w:r>
                      <w:rPr>
                        <w:color w:val="231F20"/>
                        <w:w w:val="105"/>
                        <w:sz w:val="20"/>
                      </w:rPr>
                      <w:t>many</w:t>
                    </w:r>
                    <w:r>
                      <w:rPr>
                        <w:color w:val="231F20"/>
                        <w:spacing w:val="-9"/>
                        <w:w w:val="105"/>
                        <w:sz w:val="20"/>
                      </w:rPr>
                      <w:t xml:space="preserve"> </w:t>
                    </w:r>
                    <w:r>
                      <w:rPr>
                        <w:color w:val="231F20"/>
                        <w:w w:val="105"/>
                        <w:sz w:val="20"/>
                      </w:rPr>
                      <w:t>units</w:t>
                    </w:r>
                    <w:r>
                      <w:rPr>
                        <w:color w:val="231F20"/>
                        <w:spacing w:val="-9"/>
                        <w:w w:val="105"/>
                        <w:sz w:val="20"/>
                      </w:rPr>
                      <w:t xml:space="preserve"> </w:t>
                    </w:r>
                    <w:proofErr w:type="gramStart"/>
                    <w:r>
                      <w:rPr>
                        <w:color w:val="231F20"/>
                        <w:w w:val="105"/>
                        <w:sz w:val="20"/>
                      </w:rPr>
                      <w:t>have</w:t>
                    </w:r>
                    <w:r>
                      <w:rPr>
                        <w:color w:val="231F20"/>
                        <w:spacing w:val="-9"/>
                        <w:w w:val="105"/>
                        <w:sz w:val="20"/>
                      </w:rPr>
                      <w:t xml:space="preserve"> </w:t>
                    </w:r>
                    <w:r>
                      <w:rPr>
                        <w:color w:val="231F20"/>
                        <w:w w:val="105"/>
                        <w:sz w:val="20"/>
                      </w:rPr>
                      <w:t>to</w:t>
                    </w:r>
                    <w:proofErr w:type="gramEnd"/>
                    <w:r>
                      <w:rPr>
                        <w:color w:val="231F20"/>
                        <w:spacing w:val="-9"/>
                        <w:w w:val="105"/>
                        <w:sz w:val="20"/>
                      </w:rPr>
                      <w:t xml:space="preserve"> </w:t>
                    </w:r>
                    <w:r>
                      <w:rPr>
                        <w:color w:val="231F20"/>
                        <w:w w:val="105"/>
                        <w:sz w:val="20"/>
                      </w:rPr>
                      <w:t>be</w:t>
                    </w:r>
                    <w:r>
                      <w:rPr>
                        <w:color w:val="231F20"/>
                        <w:spacing w:val="-9"/>
                        <w:w w:val="105"/>
                        <w:sz w:val="20"/>
                      </w:rPr>
                      <w:t xml:space="preserve"> </w:t>
                    </w:r>
                    <w:r>
                      <w:rPr>
                        <w:color w:val="231F20"/>
                        <w:w w:val="105"/>
                        <w:sz w:val="20"/>
                      </w:rPr>
                      <w:t>sold</w:t>
                    </w:r>
                    <w:r>
                      <w:rPr>
                        <w:color w:val="231F20"/>
                        <w:spacing w:val="-9"/>
                        <w:w w:val="105"/>
                        <w:sz w:val="20"/>
                      </w:rPr>
                      <w:t xml:space="preserve"> </w:t>
                    </w:r>
                    <w:r>
                      <w:rPr>
                        <w:color w:val="231F20"/>
                        <w:w w:val="105"/>
                        <w:sz w:val="20"/>
                      </w:rPr>
                      <w:t>to break</w:t>
                    </w:r>
                    <w:r>
                      <w:rPr>
                        <w:color w:val="231F20"/>
                        <w:spacing w:val="-5"/>
                        <w:w w:val="105"/>
                        <w:sz w:val="20"/>
                      </w:rPr>
                      <w:t xml:space="preserve"> </w:t>
                    </w:r>
                    <w:r>
                      <w:rPr>
                        <w:color w:val="231F20"/>
                        <w:w w:val="105"/>
                        <w:sz w:val="20"/>
                      </w:rPr>
                      <w:t>even</w:t>
                    </w:r>
                    <w:r>
                      <w:rPr>
                        <w:color w:val="231F20"/>
                        <w:spacing w:val="-5"/>
                        <w:w w:val="105"/>
                        <w:sz w:val="20"/>
                      </w:rPr>
                      <w:t xml:space="preserve"> </w:t>
                    </w:r>
                    <w:r>
                      <w:rPr>
                        <w:color w:val="231F20"/>
                        <w:w w:val="105"/>
                        <w:sz w:val="20"/>
                      </w:rPr>
                      <w:t>or</w:t>
                    </w:r>
                    <w:r>
                      <w:rPr>
                        <w:color w:val="231F20"/>
                        <w:spacing w:val="-5"/>
                        <w:w w:val="105"/>
                        <w:sz w:val="20"/>
                      </w:rPr>
                      <w:t xml:space="preserve"> </w:t>
                    </w:r>
                    <w:r>
                      <w:rPr>
                        <w:color w:val="231F20"/>
                        <w:w w:val="105"/>
                        <w:sz w:val="20"/>
                      </w:rPr>
                      <w:t>to</w:t>
                    </w:r>
                    <w:r>
                      <w:rPr>
                        <w:color w:val="231F20"/>
                        <w:spacing w:val="-5"/>
                        <w:w w:val="105"/>
                        <w:sz w:val="20"/>
                      </w:rPr>
                      <w:t xml:space="preserve"> </w:t>
                    </w:r>
                    <w:r>
                      <w:rPr>
                        <w:color w:val="231F20"/>
                        <w:w w:val="105"/>
                        <w:sz w:val="20"/>
                      </w:rPr>
                      <w:t>achieve</w:t>
                    </w:r>
                    <w:r>
                      <w:rPr>
                        <w:color w:val="231F20"/>
                        <w:spacing w:val="-5"/>
                        <w:w w:val="105"/>
                        <w:sz w:val="20"/>
                      </w:rPr>
                      <w:t xml:space="preserve"> </w:t>
                    </w:r>
                    <w:r>
                      <w:rPr>
                        <w:color w:val="231F20"/>
                        <w:w w:val="105"/>
                        <w:sz w:val="20"/>
                      </w:rPr>
                      <w:t>a</w:t>
                    </w:r>
                    <w:r>
                      <w:rPr>
                        <w:color w:val="231F20"/>
                        <w:spacing w:val="-5"/>
                        <w:w w:val="105"/>
                        <w:sz w:val="20"/>
                      </w:rPr>
                      <w:t xml:space="preserve"> </w:t>
                    </w:r>
                    <w:r>
                      <w:rPr>
                        <w:color w:val="231F20"/>
                        <w:w w:val="105"/>
                        <w:sz w:val="20"/>
                      </w:rPr>
                      <w:t>predetermined</w:t>
                    </w:r>
                    <w:r>
                      <w:rPr>
                        <w:color w:val="231F20"/>
                        <w:spacing w:val="-5"/>
                        <w:w w:val="105"/>
                        <w:sz w:val="20"/>
                      </w:rPr>
                      <w:t xml:space="preserve"> </w:t>
                    </w:r>
                    <w:r>
                      <w:rPr>
                        <w:color w:val="231F20"/>
                        <w:w w:val="105"/>
                        <w:sz w:val="20"/>
                      </w:rPr>
                      <w:t>proﬁt</w:t>
                    </w:r>
                    <w:r>
                      <w:rPr>
                        <w:color w:val="231F20"/>
                        <w:spacing w:val="-5"/>
                        <w:w w:val="105"/>
                        <w:sz w:val="20"/>
                      </w:rPr>
                      <w:t xml:space="preserve"> </w:t>
                    </w:r>
                    <w:r>
                      <w:rPr>
                        <w:color w:val="231F20"/>
                        <w:w w:val="105"/>
                        <w:sz w:val="20"/>
                      </w:rPr>
                      <w:t>or</w:t>
                    </w:r>
                    <w:r>
                      <w:rPr>
                        <w:color w:val="231F20"/>
                        <w:spacing w:val="-5"/>
                        <w:w w:val="105"/>
                        <w:sz w:val="20"/>
                      </w:rPr>
                      <w:t xml:space="preserve"> </w:t>
                    </w:r>
                    <w:r>
                      <w:rPr>
                        <w:color w:val="231F20"/>
                        <w:w w:val="105"/>
                        <w:sz w:val="20"/>
                      </w:rPr>
                      <w:t>to</w:t>
                    </w:r>
                    <w:r>
                      <w:rPr>
                        <w:color w:val="231F20"/>
                        <w:spacing w:val="-5"/>
                        <w:w w:val="105"/>
                        <w:sz w:val="20"/>
                      </w:rPr>
                      <w:t xml:space="preserve"> </w:t>
                    </w:r>
                    <w:r>
                      <w:rPr>
                        <w:color w:val="231F20"/>
                        <w:w w:val="105"/>
                        <w:sz w:val="20"/>
                      </w:rPr>
                      <w:t>calculate</w:t>
                    </w:r>
                    <w:r>
                      <w:rPr>
                        <w:color w:val="231F20"/>
                        <w:spacing w:val="-5"/>
                        <w:w w:val="105"/>
                        <w:sz w:val="20"/>
                      </w:rPr>
                      <w:t xml:space="preserve"> </w:t>
                    </w:r>
                    <w:r>
                      <w:rPr>
                        <w:color w:val="231F20"/>
                        <w:w w:val="105"/>
                        <w:sz w:val="20"/>
                      </w:rPr>
                      <w:t>a</w:t>
                    </w:r>
                    <w:r>
                      <w:rPr>
                        <w:color w:val="231F20"/>
                        <w:spacing w:val="-5"/>
                        <w:w w:val="105"/>
                        <w:sz w:val="20"/>
                      </w:rPr>
                      <w:t xml:space="preserve"> </w:t>
                    </w:r>
                    <w:r>
                      <w:rPr>
                        <w:color w:val="231F20"/>
                        <w:w w:val="105"/>
                        <w:sz w:val="20"/>
                      </w:rPr>
                      <w:t>price</w:t>
                    </w:r>
                    <w:r>
                      <w:rPr>
                        <w:color w:val="231F20"/>
                        <w:spacing w:val="-5"/>
                        <w:w w:val="105"/>
                        <w:sz w:val="20"/>
                      </w:rPr>
                      <w:t xml:space="preserve"> </w:t>
                    </w:r>
                    <w:r>
                      <w:rPr>
                        <w:color w:val="231F20"/>
                        <w:w w:val="105"/>
                        <w:sz w:val="20"/>
                      </w:rPr>
                      <w:t>for</w:t>
                    </w:r>
                    <w:r>
                      <w:rPr>
                        <w:color w:val="231F20"/>
                        <w:spacing w:val="-5"/>
                        <w:w w:val="105"/>
                        <w:sz w:val="20"/>
                      </w:rPr>
                      <w:t xml:space="preserve"> </w:t>
                    </w:r>
                    <w:r>
                      <w:rPr>
                        <w:color w:val="231F20"/>
                        <w:w w:val="105"/>
                        <w:sz w:val="20"/>
                      </w:rPr>
                      <w:t>which price units have to be sold for a certain proﬁt, etc.</w:t>
                    </w:r>
                  </w:p>
                  <w:p w14:paraId="32A8FD63" w14:textId="77777777" w:rsidR="00F03E04" w:rsidRDefault="00F03E04">
                    <w:pPr>
                      <w:spacing w:before="6"/>
                      <w:rPr>
                        <w:sz w:val="19"/>
                      </w:rPr>
                    </w:pPr>
                  </w:p>
                  <w:p w14:paraId="180D8E18" w14:textId="77777777" w:rsidR="00F03E04" w:rsidRDefault="00000000">
                    <w:pPr>
                      <w:spacing w:line="232" w:lineRule="auto"/>
                      <w:ind w:left="170" w:right="377"/>
                      <w:rPr>
                        <w:sz w:val="20"/>
                      </w:rPr>
                    </w:pPr>
                    <w:r>
                      <w:rPr>
                        <w:color w:val="231F20"/>
                        <w:sz w:val="20"/>
                      </w:rPr>
                      <w:t xml:space="preserve">Many businesses are concerned about their cost structure (i.e., the proportion of ﬁxed and variable costs). There is a trend toward converting ﬁxed costs into varia- </w:t>
                    </w:r>
                    <w:proofErr w:type="spellStart"/>
                    <w:r>
                      <w:rPr>
                        <w:color w:val="231F20"/>
                        <w:sz w:val="20"/>
                      </w:rPr>
                      <w:t>ble</w:t>
                    </w:r>
                    <w:proofErr w:type="spellEnd"/>
                    <w:r>
                      <w:rPr>
                        <w:color w:val="231F20"/>
                        <w:sz w:val="20"/>
                      </w:rPr>
                      <w:t xml:space="preserve"> costs wherever possible. Fixed costs are considered a higher risk in times of volatile demand and potential disruptions in the market because ﬁxed costs are</w:t>
                    </w:r>
                    <w:r>
                      <w:rPr>
                        <w:color w:val="231F20"/>
                        <w:spacing w:val="80"/>
                        <w:sz w:val="20"/>
                      </w:rPr>
                      <w:t xml:space="preserve"> </w:t>
                    </w:r>
                    <w:r>
                      <w:rPr>
                        <w:color w:val="231F20"/>
                        <w:sz w:val="20"/>
                      </w:rPr>
                      <w:t>not matched by revenues and thereby put pressure on the ﬁnancial bottom line in times of decreasing sales.</w:t>
                    </w:r>
                  </w:p>
                </w:txbxContent>
              </v:textbox>
            </v:shape>
            <w10:wrap type="topAndBottom" anchorx="page"/>
          </v:group>
        </w:pict>
      </w:r>
      <w:r w:rsidR="00000000">
        <w:rPr>
          <w:color w:val="003946"/>
          <w:spacing w:val="-2"/>
        </w:rPr>
        <w:t>Summary</w:t>
      </w:r>
    </w:p>
    <w:p w14:paraId="0CF1A293" w14:textId="5385D441" w:rsidR="00F03E04" w:rsidRDefault="00F03E04">
      <w:pPr>
        <w:pStyle w:val="BodyText"/>
        <w:spacing w:before="4"/>
        <w:rPr>
          <w:sz w:val="9"/>
        </w:rPr>
      </w:pPr>
    </w:p>
    <w:p w14:paraId="2CF69C5F" w14:textId="77777777" w:rsidR="00F03E04" w:rsidRDefault="00F03E04">
      <w:pPr>
        <w:pStyle w:val="BodyText"/>
      </w:pPr>
    </w:p>
    <w:p w14:paraId="0BD9C07B" w14:textId="77777777" w:rsidR="00F03E04" w:rsidRDefault="00F03E04">
      <w:pPr>
        <w:pStyle w:val="BodyText"/>
        <w:spacing w:before="4"/>
        <w:rPr>
          <w:sz w:val="14"/>
        </w:rPr>
      </w:pPr>
    </w:p>
    <w:p w14:paraId="66904045" w14:textId="4D36BD79" w:rsidR="00F03E04" w:rsidRDefault="00F03E04">
      <w:pPr>
        <w:pStyle w:val="BodyText"/>
        <w:spacing w:before="4"/>
        <w:rPr>
          <w:sz w:val="9"/>
        </w:rPr>
      </w:pPr>
    </w:p>
    <w:p w14:paraId="46FE824A" w14:textId="77777777" w:rsidR="00F03E04" w:rsidRDefault="00F03E04">
      <w:pPr>
        <w:rPr>
          <w:sz w:val="9"/>
        </w:rPr>
        <w:sectPr w:rsidR="00F03E04">
          <w:pgSz w:w="11910" w:h="16840"/>
          <w:pgMar w:top="960" w:right="340" w:bottom="280" w:left="460" w:header="0" w:footer="0" w:gutter="0"/>
          <w:cols w:space="720"/>
        </w:sectPr>
      </w:pPr>
    </w:p>
    <w:p w14:paraId="2CD927F3" w14:textId="77777777" w:rsidR="00F03E04" w:rsidRDefault="00F03E04">
      <w:pPr>
        <w:pStyle w:val="BodyText"/>
      </w:pPr>
    </w:p>
    <w:p w14:paraId="21DE71AB" w14:textId="77777777" w:rsidR="00F03E04" w:rsidRDefault="00F03E04">
      <w:pPr>
        <w:pStyle w:val="BodyText"/>
      </w:pPr>
    </w:p>
    <w:p w14:paraId="6DBB5F2C" w14:textId="77777777" w:rsidR="00F03E04" w:rsidRDefault="00F03E04">
      <w:pPr>
        <w:pStyle w:val="BodyText"/>
      </w:pPr>
    </w:p>
    <w:p w14:paraId="483F01B6" w14:textId="77777777" w:rsidR="00F03E04" w:rsidRDefault="00F03E04">
      <w:pPr>
        <w:pStyle w:val="BodyText"/>
      </w:pPr>
    </w:p>
    <w:p w14:paraId="34317E28" w14:textId="77777777" w:rsidR="00F03E04" w:rsidRDefault="00F03E04">
      <w:pPr>
        <w:pStyle w:val="BodyText"/>
      </w:pPr>
    </w:p>
    <w:p w14:paraId="69C1929B" w14:textId="77777777" w:rsidR="00F03E04" w:rsidRDefault="00F03E04">
      <w:pPr>
        <w:pStyle w:val="BodyText"/>
      </w:pPr>
    </w:p>
    <w:p w14:paraId="4222287D" w14:textId="77777777" w:rsidR="00F03E04" w:rsidRDefault="00F03E04">
      <w:pPr>
        <w:pStyle w:val="BodyText"/>
      </w:pPr>
    </w:p>
    <w:p w14:paraId="337817A1" w14:textId="77777777" w:rsidR="00F03E04" w:rsidRDefault="00F03E04">
      <w:pPr>
        <w:pStyle w:val="BodyText"/>
      </w:pPr>
    </w:p>
    <w:p w14:paraId="212F5BA0" w14:textId="77777777" w:rsidR="00F03E04" w:rsidRDefault="00F03E04">
      <w:pPr>
        <w:pStyle w:val="BodyText"/>
      </w:pPr>
    </w:p>
    <w:p w14:paraId="30DABE53" w14:textId="77777777" w:rsidR="00F03E04" w:rsidRDefault="00F03E04">
      <w:pPr>
        <w:pStyle w:val="BodyText"/>
      </w:pPr>
    </w:p>
    <w:p w14:paraId="52C44EA4" w14:textId="77777777" w:rsidR="00F03E04" w:rsidRDefault="00F03E04">
      <w:pPr>
        <w:pStyle w:val="BodyText"/>
      </w:pPr>
    </w:p>
    <w:p w14:paraId="5009D746" w14:textId="77777777" w:rsidR="00F03E04" w:rsidRDefault="00F03E04">
      <w:pPr>
        <w:pStyle w:val="BodyText"/>
      </w:pPr>
    </w:p>
    <w:p w14:paraId="24946F46" w14:textId="77777777" w:rsidR="00F03E04" w:rsidRDefault="00F03E04">
      <w:pPr>
        <w:pStyle w:val="BodyText"/>
      </w:pPr>
    </w:p>
    <w:p w14:paraId="6D7D97E9" w14:textId="77777777" w:rsidR="00F03E04" w:rsidRDefault="00F03E04">
      <w:pPr>
        <w:pStyle w:val="BodyText"/>
      </w:pPr>
    </w:p>
    <w:p w14:paraId="0639AA6D" w14:textId="77777777" w:rsidR="00F03E04" w:rsidRDefault="00F03E04">
      <w:pPr>
        <w:pStyle w:val="BodyText"/>
      </w:pPr>
    </w:p>
    <w:p w14:paraId="6D4BD6E9" w14:textId="77777777" w:rsidR="00F03E04" w:rsidRDefault="00F03E04">
      <w:pPr>
        <w:pStyle w:val="BodyText"/>
      </w:pPr>
    </w:p>
    <w:p w14:paraId="11809525" w14:textId="77777777" w:rsidR="00F03E04" w:rsidRDefault="00F03E04">
      <w:pPr>
        <w:pStyle w:val="BodyText"/>
        <w:spacing w:before="7"/>
        <w:rPr>
          <w:sz w:val="29"/>
        </w:rPr>
      </w:pPr>
    </w:p>
    <w:p w14:paraId="0CE66085" w14:textId="77777777" w:rsidR="00F03E04" w:rsidRDefault="00F03E04">
      <w:pPr>
        <w:rPr>
          <w:sz w:val="29"/>
        </w:rPr>
        <w:sectPr w:rsidR="00F03E04">
          <w:headerReference w:type="even" r:id="rId27"/>
          <w:pgSz w:w="11910" w:h="16840"/>
          <w:pgMar w:top="1920" w:right="340" w:bottom="280" w:left="460" w:header="0" w:footer="0" w:gutter="0"/>
          <w:cols w:space="720"/>
        </w:sectPr>
      </w:pPr>
    </w:p>
    <w:p w14:paraId="7D118B01" w14:textId="77777777" w:rsidR="00F03E04" w:rsidRDefault="00000000">
      <w:pPr>
        <w:pStyle w:val="Heading1"/>
      </w:pPr>
      <w:r>
        <w:rPr>
          <w:color w:val="ADB4BC"/>
          <w:w w:val="105"/>
        </w:rPr>
        <w:t>Unit</w:t>
      </w:r>
      <w:r>
        <w:rPr>
          <w:color w:val="ADB4BC"/>
          <w:spacing w:val="-18"/>
          <w:w w:val="105"/>
        </w:rPr>
        <w:t xml:space="preserve"> </w:t>
      </w:r>
      <w:r>
        <w:rPr>
          <w:color w:val="ADB4BC"/>
          <w:spacing w:val="-10"/>
          <w:w w:val="105"/>
        </w:rPr>
        <w:t>3</w:t>
      </w:r>
    </w:p>
    <w:p w14:paraId="250EAA83" w14:textId="77777777" w:rsidR="00F03E04" w:rsidRDefault="00000000">
      <w:pPr>
        <w:pStyle w:val="Heading2"/>
      </w:pPr>
      <w:r>
        <w:rPr>
          <w:color w:val="003946"/>
        </w:rPr>
        <w:t>Simplistic</w:t>
      </w:r>
      <w:r>
        <w:rPr>
          <w:color w:val="003946"/>
          <w:spacing w:val="47"/>
        </w:rPr>
        <w:t xml:space="preserve"> </w:t>
      </w:r>
      <w:r>
        <w:rPr>
          <w:color w:val="003946"/>
          <w:spacing w:val="-2"/>
        </w:rPr>
        <w:t>Methods</w:t>
      </w:r>
    </w:p>
    <w:p w14:paraId="3EB034E3" w14:textId="77777777" w:rsidR="00F03E04" w:rsidRDefault="00000000">
      <w:pPr>
        <w:spacing w:before="5"/>
        <w:rPr>
          <w:sz w:val="90"/>
        </w:rPr>
      </w:pPr>
      <w:r>
        <w:br w:type="column"/>
      </w:r>
    </w:p>
    <w:p w14:paraId="08E9C561" w14:textId="77777777" w:rsidR="00F03E04" w:rsidRDefault="00000000">
      <w:pPr>
        <w:pStyle w:val="Heading2"/>
        <w:spacing w:before="0"/>
        <w:ind w:left="116"/>
      </w:pPr>
      <w:r>
        <w:rPr>
          <w:color w:val="003946"/>
        </w:rPr>
        <w:t>of</w:t>
      </w:r>
      <w:r>
        <w:rPr>
          <w:color w:val="003946"/>
          <w:spacing w:val="-29"/>
        </w:rPr>
        <w:t xml:space="preserve"> </w:t>
      </w:r>
      <w:r>
        <w:rPr>
          <w:color w:val="003946"/>
        </w:rPr>
        <w:t>Cost</w:t>
      </w:r>
      <w:r>
        <w:rPr>
          <w:color w:val="003946"/>
          <w:spacing w:val="-29"/>
        </w:rPr>
        <w:t xml:space="preserve"> </w:t>
      </w:r>
      <w:r>
        <w:rPr>
          <w:color w:val="003946"/>
          <w:spacing w:val="-2"/>
        </w:rPr>
        <w:t>Allocation</w:t>
      </w:r>
    </w:p>
    <w:p w14:paraId="0B45D6B5" w14:textId="77777777" w:rsidR="00F03E04" w:rsidRDefault="00F03E04">
      <w:pPr>
        <w:sectPr w:rsidR="00F03E04">
          <w:type w:val="continuous"/>
          <w:pgSz w:w="11910" w:h="16840"/>
          <w:pgMar w:top="1920" w:right="340" w:bottom="280" w:left="460" w:header="0" w:footer="0" w:gutter="0"/>
          <w:cols w:num="2" w:space="720" w:equalWidth="0">
            <w:col w:w="5701" w:space="40"/>
            <w:col w:w="5369"/>
          </w:cols>
        </w:sectPr>
      </w:pPr>
    </w:p>
    <w:p w14:paraId="495F2832" w14:textId="5B3E08ED" w:rsidR="00F03E04" w:rsidRDefault="00544BC6">
      <w:pPr>
        <w:pStyle w:val="BodyText"/>
      </w:pPr>
      <w:r>
        <w:pict w14:anchorId="15C7FBE7">
          <v:group id="docshapegroup62" o:spid="_x0000_s2089" alt="" style="position:absolute;margin-left:-14.15pt;margin-top:198.45pt;width:581.15pt;height:170.1pt;z-index:-19264512;mso-position-horizontal-relative:page;mso-position-vertical-relative:page" coordorigin="-283,3969" coordsize="11623,3402">
            <v:rect id="docshape63" o:spid="_x0000_s2090" alt="" style="position:absolute;left:-284;top:3968;width:6520;height:3402" fillcolor="#f1f1f1" stroked="f"/>
            <v:shape id="docshape64" o:spid="_x0000_s2091" type="#_x0000_t75" alt="" style="position:absolute;left:6236;top:3968;width:5103;height:3402">
              <v:imagedata r:id="rId28" o:title=""/>
            </v:shape>
            <w10:wrap anchorx="page" anchory="page"/>
          </v:group>
        </w:pict>
      </w:r>
    </w:p>
    <w:p w14:paraId="6295E1A6" w14:textId="77777777" w:rsidR="00F03E04" w:rsidRDefault="00F03E04">
      <w:pPr>
        <w:pStyle w:val="BodyText"/>
      </w:pPr>
    </w:p>
    <w:p w14:paraId="2AFE9531" w14:textId="77777777" w:rsidR="00F03E04" w:rsidRDefault="00F03E04">
      <w:pPr>
        <w:pStyle w:val="BodyText"/>
        <w:spacing w:before="10"/>
        <w:rPr>
          <w:sz w:val="29"/>
        </w:rPr>
      </w:pPr>
    </w:p>
    <w:p w14:paraId="03AE4442" w14:textId="77777777" w:rsidR="00F03E04" w:rsidRDefault="00000000">
      <w:pPr>
        <w:pStyle w:val="Heading4"/>
        <w:ind w:left="1666"/>
      </w:pPr>
      <w:r>
        <w:rPr>
          <w:color w:val="003946"/>
          <w:w w:val="85"/>
        </w:rPr>
        <w:t>STUDY</w:t>
      </w:r>
      <w:r>
        <w:rPr>
          <w:color w:val="003946"/>
          <w:spacing w:val="-3"/>
        </w:rPr>
        <w:t xml:space="preserve"> </w:t>
      </w:r>
      <w:r>
        <w:rPr>
          <w:color w:val="003946"/>
          <w:spacing w:val="-4"/>
          <w:w w:val="95"/>
        </w:rPr>
        <w:t>GOALS</w:t>
      </w:r>
    </w:p>
    <w:p w14:paraId="4F7D4814" w14:textId="77777777" w:rsidR="00F03E04" w:rsidRDefault="00000000">
      <w:pPr>
        <w:pStyle w:val="BodyText"/>
        <w:spacing w:before="301"/>
        <w:ind w:left="1665"/>
      </w:pPr>
      <w:r>
        <w:rPr>
          <w:color w:val="231F20"/>
        </w:rPr>
        <w:t>On</w:t>
      </w:r>
      <w:r>
        <w:rPr>
          <w:color w:val="231F20"/>
          <w:spacing w:val="10"/>
        </w:rPr>
        <w:t xml:space="preserve"> </w:t>
      </w:r>
      <w:r>
        <w:rPr>
          <w:color w:val="231F20"/>
        </w:rPr>
        <w:t>completion</w:t>
      </w:r>
      <w:r>
        <w:rPr>
          <w:color w:val="231F20"/>
          <w:spacing w:val="11"/>
        </w:rPr>
        <w:t xml:space="preserve"> </w:t>
      </w:r>
      <w:r>
        <w:rPr>
          <w:color w:val="231F20"/>
        </w:rPr>
        <w:t>of</w:t>
      </w:r>
      <w:r>
        <w:rPr>
          <w:color w:val="231F20"/>
          <w:spacing w:val="10"/>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0"/>
        </w:rPr>
        <w:t xml:space="preserve"> </w:t>
      </w:r>
      <w:r>
        <w:rPr>
          <w:color w:val="231F20"/>
        </w:rPr>
        <w:t>will</w:t>
      </w:r>
      <w:r>
        <w:rPr>
          <w:color w:val="231F20"/>
          <w:spacing w:val="11"/>
        </w:rPr>
        <w:t xml:space="preserve"> </w:t>
      </w:r>
      <w:r>
        <w:rPr>
          <w:color w:val="231F20"/>
        </w:rPr>
        <w:t>have</w:t>
      </w:r>
      <w:r>
        <w:rPr>
          <w:color w:val="231F20"/>
          <w:spacing w:val="10"/>
        </w:rPr>
        <w:t xml:space="preserve"> </w:t>
      </w:r>
      <w:r>
        <w:rPr>
          <w:color w:val="231F20"/>
        </w:rPr>
        <w:t>learned</w:t>
      </w:r>
      <w:r>
        <w:rPr>
          <w:color w:val="231F20"/>
          <w:spacing w:val="11"/>
        </w:rPr>
        <w:t xml:space="preserve"> </w:t>
      </w:r>
      <w:r>
        <w:rPr>
          <w:color w:val="231F20"/>
          <w:spacing w:val="-10"/>
        </w:rPr>
        <w:t>…</w:t>
      </w:r>
    </w:p>
    <w:p w14:paraId="144318A3" w14:textId="77777777" w:rsidR="00F03E04" w:rsidRDefault="00F03E04">
      <w:pPr>
        <w:pStyle w:val="BodyText"/>
        <w:spacing w:before="10"/>
        <w:rPr>
          <w:sz w:val="18"/>
        </w:rPr>
      </w:pPr>
    </w:p>
    <w:p w14:paraId="6D14D1DF" w14:textId="77777777" w:rsidR="00F03E04" w:rsidRDefault="00000000">
      <w:pPr>
        <w:pStyle w:val="BodyText"/>
        <w:ind w:left="1665"/>
      </w:pPr>
      <w:r>
        <w:rPr>
          <w:color w:val="231F20"/>
        </w:rPr>
        <w:t>…</w:t>
      </w:r>
      <w:r>
        <w:rPr>
          <w:color w:val="231F20"/>
          <w:spacing w:val="26"/>
        </w:rPr>
        <w:t xml:space="preserve">  </w:t>
      </w:r>
      <w:r>
        <w:rPr>
          <w:color w:val="231F20"/>
        </w:rPr>
        <w:t>to</w:t>
      </w:r>
      <w:r>
        <w:rPr>
          <w:color w:val="231F20"/>
          <w:spacing w:val="5"/>
        </w:rPr>
        <w:t xml:space="preserve"> </w:t>
      </w:r>
      <w:r>
        <w:rPr>
          <w:color w:val="231F20"/>
        </w:rPr>
        <w:t>distinguish</w:t>
      </w:r>
      <w:r>
        <w:rPr>
          <w:color w:val="231F20"/>
          <w:spacing w:val="4"/>
        </w:rPr>
        <w:t xml:space="preserve"> </w:t>
      </w:r>
      <w:r>
        <w:rPr>
          <w:color w:val="231F20"/>
        </w:rPr>
        <w:t>direct</w:t>
      </w:r>
      <w:r>
        <w:rPr>
          <w:color w:val="231F20"/>
          <w:spacing w:val="4"/>
        </w:rPr>
        <w:t xml:space="preserve"> </w:t>
      </w:r>
      <w:r>
        <w:rPr>
          <w:color w:val="231F20"/>
        </w:rPr>
        <w:t>from</w:t>
      </w:r>
      <w:r>
        <w:rPr>
          <w:color w:val="231F20"/>
          <w:spacing w:val="4"/>
        </w:rPr>
        <w:t xml:space="preserve"> </w:t>
      </w:r>
      <w:r>
        <w:rPr>
          <w:color w:val="231F20"/>
        </w:rPr>
        <w:t>indirect</w:t>
      </w:r>
      <w:r>
        <w:rPr>
          <w:color w:val="231F20"/>
          <w:spacing w:val="4"/>
        </w:rPr>
        <w:t xml:space="preserve"> </w:t>
      </w:r>
      <w:r>
        <w:rPr>
          <w:color w:val="231F20"/>
          <w:spacing w:val="-2"/>
        </w:rPr>
        <w:t>costs.</w:t>
      </w:r>
    </w:p>
    <w:p w14:paraId="52C43BBE" w14:textId="77777777" w:rsidR="00F03E04" w:rsidRDefault="00000000">
      <w:pPr>
        <w:pStyle w:val="BodyText"/>
        <w:spacing w:before="134"/>
        <w:ind w:left="1665"/>
      </w:pPr>
      <w:r>
        <w:rPr>
          <w:color w:val="231F20"/>
        </w:rPr>
        <w:t>…</w:t>
      </w:r>
      <w:r>
        <w:rPr>
          <w:color w:val="231F20"/>
          <w:spacing w:val="26"/>
        </w:rPr>
        <w:t xml:space="preserve">  </w:t>
      </w:r>
      <w:r>
        <w:rPr>
          <w:color w:val="231F20"/>
        </w:rPr>
        <w:t>to</w:t>
      </w:r>
      <w:r>
        <w:rPr>
          <w:color w:val="231F20"/>
          <w:spacing w:val="5"/>
        </w:rPr>
        <w:t xml:space="preserve"> </w:t>
      </w:r>
      <w:r>
        <w:rPr>
          <w:color w:val="231F20"/>
        </w:rPr>
        <w:t>distinguish</w:t>
      </w:r>
      <w:r>
        <w:rPr>
          <w:color w:val="231F20"/>
          <w:spacing w:val="4"/>
        </w:rPr>
        <w:t xml:space="preserve"> </w:t>
      </w:r>
      <w:r>
        <w:rPr>
          <w:color w:val="231F20"/>
        </w:rPr>
        <w:t>product</w:t>
      </w:r>
      <w:r>
        <w:rPr>
          <w:color w:val="231F20"/>
          <w:spacing w:val="4"/>
        </w:rPr>
        <w:t xml:space="preserve"> </w:t>
      </w:r>
      <w:r>
        <w:rPr>
          <w:color w:val="231F20"/>
        </w:rPr>
        <w:t>from</w:t>
      </w:r>
      <w:r>
        <w:rPr>
          <w:color w:val="231F20"/>
          <w:spacing w:val="4"/>
        </w:rPr>
        <w:t xml:space="preserve"> </w:t>
      </w:r>
      <w:r>
        <w:rPr>
          <w:color w:val="231F20"/>
        </w:rPr>
        <w:t>period</w:t>
      </w:r>
      <w:r>
        <w:rPr>
          <w:color w:val="231F20"/>
          <w:spacing w:val="4"/>
        </w:rPr>
        <w:t xml:space="preserve"> </w:t>
      </w:r>
      <w:r>
        <w:rPr>
          <w:color w:val="231F20"/>
          <w:spacing w:val="-2"/>
        </w:rPr>
        <w:t>costs.</w:t>
      </w:r>
    </w:p>
    <w:p w14:paraId="4D34B8DF" w14:textId="77777777" w:rsidR="00F03E04" w:rsidRDefault="00000000">
      <w:pPr>
        <w:pStyle w:val="BodyText"/>
        <w:spacing w:before="134"/>
        <w:ind w:left="1665"/>
      </w:pPr>
      <w:r>
        <w:rPr>
          <w:color w:val="231F20"/>
        </w:rPr>
        <w:t>…</w:t>
      </w:r>
      <w:r>
        <w:rPr>
          <w:color w:val="231F20"/>
          <w:spacing w:val="73"/>
        </w:rPr>
        <w:t xml:space="preserve"> </w:t>
      </w:r>
      <w:r>
        <w:rPr>
          <w:color w:val="231F20"/>
        </w:rPr>
        <w:t>why</w:t>
      </w:r>
      <w:r>
        <w:rPr>
          <w:color w:val="231F20"/>
          <w:spacing w:val="-9"/>
        </w:rPr>
        <w:t xml:space="preserve"> </w:t>
      </w:r>
      <w:r>
        <w:rPr>
          <w:color w:val="231F20"/>
        </w:rPr>
        <w:t>and</w:t>
      </w:r>
      <w:r>
        <w:rPr>
          <w:color w:val="231F20"/>
          <w:spacing w:val="-9"/>
        </w:rPr>
        <w:t xml:space="preserve"> </w:t>
      </w:r>
      <w:r>
        <w:rPr>
          <w:color w:val="231F20"/>
        </w:rPr>
        <w:t>which</w:t>
      </w:r>
      <w:r>
        <w:rPr>
          <w:color w:val="231F20"/>
          <w:spacing w:val="-9"/>
        </w:rPr>
        <w:t xml:space="preserve"> </w:t>
      </w:r>
      <w:r>
        <w:rPr>
          <w:color w:val="231F20"/>
        </w:rPr>
        <w:t>costs</w:t>
      </w:r>
      <w:r>
        <w:rPr>
          <w:color w:val="231F20"/>
          <w:spacing w:val="-9"/>
        </w:rPr>
        <w:t xml:space="preserve"> </w:t>
      </w:r>
      <w:proofErr w:type="gramStart"/>
      <w:r>
        <w:rPr>
          <w:color w:val="231F20"/>
        </w:rPr>
        <w:t>have</w:t>
      </w:r>
      <w:r>
        <w:rPr>
          <w:color w:val="231F20"/>
          <w:spacing w:val="-9"/>
        </w:rPr>
        <w:t xml:space="preserve"> </w:t>
      </w:r>
      <w:r>
        <w:rPr>
          <w:color w:val="231F20"/>
        </w:rPr>
        <w:t>to</w:t>
      </w:r>
      <w:proofErr w:type="gramEnd"/>
      <w:r>
        <w:rPr>
          <w:color w:val="231F20"/>
          <w:spacing w:val="-9"/>
        </w:rPr>
        <w:t xml:space="preserve"> </w:t>
      </w:r>
      <w:r>
        <w:rPr>
          <w:color w:val="231F20"/>
        </w:rPr>
        <w:t>be</w:t>
      </w:r>
      <w:r>
        <w:rPr>
          <w:color w:val="231F20"/>
          <w:spacing w:val="-9"/>
        </w:rPr>
        <w:t xml:space="preserve"> </w:t>
      </w:r>
      <w:r>
        <w:rPr>
          <w:color w:val="231F20"/>
          <w:spacing w:val="-2"/>
        </w:rPr>
        <w:t>allocated.</w:t>
      </w:r>
    </w:p>
    <w:p w14:paraId="7AA51C79" w14:textId="77777777" w:rsidR="00F03E04" w:rsidRDefault="00000000">
      <w:pPr>
        <w:pStyle w:val="BodyText"/>
        <w:spacing w:before="134"/>
        <w:ind w:left="1665"/>
      </w:pPr>
      <w:r>
        <w:rPr>
          <w:color w:val="231F20"/>
        </w:rPr>
        <w:t>…</w:t>
      </w:r>
      <w:r>
        <w:rPr>
          <w:color w:val="231F20"/>
          <w:spacing w:val="75"/>
        </w:rPr>
        <w:t xml:space="preserve"> </w:t>
      </w:r>
      <w:r>
        <w:rPr>
          <w:color w:val="231F20"/>
        </w:rPr>
        <w:t>the</w:t>
      </w:r>
      <w:r>
        <w:rPr>
          <w:color w:val="231F20"/>
          <w:spacing w:val="-8"/>
        </w:rPr>
        <w:t xml:space="preserve"> </w:t>
      </w:r>
      <w:r>
        <w:rPr>
          <w:color w:val="231F20"/>
        </w:rPr>
        <w:t>meaning</w:t>
      </w:r>
      <w:r>
        <w:rPr>
          <w:color w:val="231F20"/>
          <w:spacing w:val="-8"/>
        </w:rPr>
        <w:t xml:space="preserve"> </w:t>
      </w:r>
      <w:r>
        <w:rPr>
          <w:color w:val="231F20"/>
        </w:rPr>
        <w:t>of</w:t>
      </w:r>
      <w:r>
        <w:rPr>
          <w:color w:val="231F20"/>
          <w:spacing w:val="-8"/>
        </w:rPr>
        <w:t xml:space="preserve"> </w:t>
      </w:r>
      <w:r>
        <w:rPr>
          <w:color w:val="231F20"/>
        </w:rPr>
        <w:t>cost</w:t>
      </w:r>
      <w:r>
        <w:rPr>
          <w:color w:val="231F20"/>
          <w:spacing w:val="-8"/>
        </w:rPr>
        <w:t xml:space="preserve"> </w:t>
      </w:r>
      <w:r>
        <w:rPr>
          <w:color w:val="231F20"/>
          <w:spacing w:val="-2"/>
        </w:rPr>
        <w:t>objects.</w:t>
      </w:r>
    </w:p>
    <w:p w14:paraId="2B424984" w14:textId="77777777" w:rsidR="00F03E04" w:rsidRDefault="00000000">
      <w:pPr>
        <w:pStyle w:val="BodyText"/>
        <w:spacing w:before="133"/>
        <w:ind w:left="1665"/>
      </w:pPr>
      <w:r>
        <w:rPr>
          <w:color w:val="231F20"/>
        </w:rPr>
        <w:t>…</w:t>
      </w:r>
      <w:r>
        <w:rPr>
          <w:color w:val="231F20"/>
          <w:spacing w:val="57"/>
          <w:w w:val="150"/>
        </w:rPr>
        <w:t xml:space="preserve"> </w:t>
      </w:r>
      <w:r>
        <w:rPr>
          <w:color w:val="231F20"/>
        </w:rPr>
        <w:t>how</w:t>
      </w:r>
      <w:r>
        <w:rPr>
          <w:color w:val="231F20"/>
          <w:spacing w:val="-5"/>
        </w:rPr>
        <w:t xml:space="preserve"> </w:t>
      </w:r>
      <w:r>
        <w:rPr>
          <w:color w:val="231F20"/>
        </w:rPr>
        <w:t>to</w:t>
      </w:r>
      <w:r>
        <w:rPr>
          <w:color w:val="231F20"/>
          <w:spacing w:val="-5"/>
        </w:rPr>
        <w:t xml:space="preserve"> </w:t>
      </w:r>
      <w:r>
        <w:rPr>
          <w:color w:val="231F20"/>
        </w:rPr>
        <w:t>allocate</w:t>
      </w:r>
      <w:r>
        <w:rPr>
          <w:color w:val="231F20"/>
          <w:spacing w:val="-5"/>
        </w:rPr>
        <w:t xml:space="preserve"> </w:t>
      </w:r>
      <w:r>
        <w:rPr>
          <w:color w:val="231F20"/>
        </w:rPr>
        <w:t>costs</w:t>
      </w:r>
      <w:r>
        <w:rPr>
          <w:color w:val="231F20"/>
          <w:spacing w:val="-5"/>
        </w:rPr>
        <w:t xml:space="preserve"> </w:t>
      </w:r>
      <w:r>
        <w:rPr>
          <w:color w:val="231F20"/>
        </w:rPr>
        <w:t>based</w:t>
      </w:r>
      <w:r>
        <w:rPr>
          <w:color w:val="231F20"/>
          <w:spacing w:val="-4"/>
        </w:rPr>
        <w:t xml:space="preserve"> </w:t>
      </w:r>
      <w:r>
        <w:rPr>
          <w:color w:val="231F20"/>
        </w:rPr>
        <w:t>on</w:t>
      </w:r>
      <w:r>
        <w:rPr>
          <w:color w:val="231F20"/>
          <w:spacing w:val="-5"/>
        </w:rPr>
        <w:t xml:space="preserve"> </w:t>
      </w:r>
      <w:r>
        <w:rPr>
          <w:color w:val="231F20"/>
        </w:rPr>
        <w:t>simple</w:t>
      </w:r>
      <w:r>
        <w:rPr>
          <w:color w:val="231F20"/>
          <w:spacing w:val="-5"/>
        </w:rPr>
        <w:t xml:space="preserve"> </w:t>
      </w:r>
      <w:r>
        <w:rPr>
          <w:color w:val="231F20"/>
          <w:spacing w:val="-2"/>
        </w:rPr>
        <w:t>approaches.</w:t>
      </w:r>
    </w:p>
    <w:p w14:paraId="290B14A9" w14:textId="77777777" w:rsidR="00F03E04" w:rsidRDefault="00F03E04">
      <w:pPr>
        <w:pStyle w:val="BodyText"/>
      </w:pPr>
    </w:p>
    <w:p w14:paraId="29246AB7" w14:textId="77777777" w:rsidR="00F03E04" w:rsidRDefault="00F03E04">
      <w:pPr>
        <w:pStyle w:val="BodyText"/>
      </w:pPr>
    </w:p>
    <w:p w14:paraId="751EC7B8" w14:textId="77777777" w:rsidR="00F03E04" w:rsidRDefault="00F03E04">
      <w:pPr>
        <w:pStyle w:val="BodyText"/>
      </w:pPr>
    </w:p>
    <w:p w14:paraId="38E0C47F" w14:textId="77777777" w:rsidR="00F03E04" w:rsidRDefault="00F03E04">
      <w:pPr>
        <w:pStyle w:val="BodyText"/>
      </w:pPr>
    </w:p>
    <w:p w14:paraId="21DF1049" w14:textId="77777777" w:rsidR="00F03E04" w:rsidRDefault="00F03E04">
      <w:pPr>
        <w:pStyle w:val="BodyText"/>
      </w:pPr>
    </w:p>
    <w:p w14:paraId="05807353" w14:textId="77777777" w:rsidR="00F03E04" w:rsidRDefault="00F03E04">
      <w:pPr>
        <w:pStyle w:val="BodyText"/>
      </w:pPr>
    </w:p>
    <w:p w14:paraId="2BD4F079" w14:textId="77777777" w:rsidR="00F03E04" w:rsidRDefault="00F03E04">
      <w:pPr>
        <w:pStyle w:val="BodyText"/>
      </w:pPr>
    </w:p>
    <w:p w14:paraId="231A2A13" w14:textId="77777777" w:rsidR="00F03E04" w:rsidRDefault="00F03E04">
      <w:pPr>
        <w:pStyle w:val="BodyText"/>
      </w:pPr>
    </w:p>
    <w:p w14:paraId="3DCCE5C2" w14:textId="77777777" w:rsidR="00F03E04" w:rsidRDefault="00F03E04">
      <w:pPr>
        <w:pStyle w:val="BodyText"/>
        <w:spacing w:before="1"/>
        <w:rPr>
          <w:sz w:val="16"/>
        </w:rPr>
      </w:pPr>
    </w:p>
    <w:p w14:paraId="553041EC" w14:textId="77777777" w:rsidR="00F03E04" w:rsidRDefault="00F03E04">
      <w:pPr>
        <w:jc w:val="right"/>
        <w:rPr>
          <w:sz w:val="14"/>
        </w:rPr>
        <w:sectPr w:rsidR="00F03E04">
          <w:type w:val="continuous"/>
          <w:pgSz w:w="11910" w:h="16840"/>
          <w:pgMar w:top="1920" w:right="340" w:bottom="280" w:left="460" w:header="0" w:footer="0" w:gutter="0"/>
          <w:cols w:space="720"/>
        </w:sectPr>
      </w:pPr>
    </w:p>
    <w:p w14:paraId="375DCAD5" w14:textId="77777777" w:rsidR="00F03E04" w:rsidRDefault="00F03E04">
      <w:pPr>
        <w:pStyle w:val="BodyText"/>
        <w:spacing w:before="3"/>
        <w:rPr>
          <w:sz w:val="27"/>
        </w:rPr>
      </w:pPr>
    </w:p>
    <w:p w14:paraId="243B2DE3" w14:textId="54CB9495" w:rsidR="00F03E04" w:rsidRPr="0028196B" w:rsidRDefault="0028196B" w:rsidP="0028196B">
      <w:pPr>
        <w:tabs>
          <w:tab w:val="left" w:pos="787"/>
          <w:tab w:val="left" w:pos="788"/>
        </w:tabs>
        <w:spacing w:before="36"/>
        <w:ind w:left="106"/>
        <w:rPr>
          <w:sz w:val="48"/>
        </w:rPr>
      </w:pPr>
      <w:r>
        <w:rPr>
          <w:color w:val="003946"/>
          <w:sz w:val="48"/>
        </w:rPr>
        <w:t xml:space="preserve">3. </w:t>
      </w:r>
      <w:r w:rsidRPr="0028196B">
        <w:rPr>
          <w:color w:val="003946"/>
          <w:sz w:val="48"/>
        </w:rPr>
        <w:t>Simplistic</w:t>
      </w:r>
      <w:r w:rsidRPr="0028196B">
        <w:rPr>
          <w:color w:val="003946"/>
          <w:spacing w:val="-3"/>
          <w:sz w:val="48"/>
        </w:rPr>
        <w:t xml:space="preserve"> </w:t>
      </w:r>
      <w:r w:rsidRPr="0028196B">
        <w:rPr>
          <w:color w:val="003946"/>
          <w:sz w:val="48"/>
        </w:rPr>
        <w:t>Methods</w:t>
      </w:r>
      <w:r w:rsidRPr="0028196B">
        <w:rPr>
          <w:color w:val="003946"/>
          <w:spacing w:val="-2"/>
          <w:sz w:val="48"/>
        </w:rPr>
        <w:t xml:space="preserve"> </w:t>
      </w:r>
      <w:r w:rsidRPr="0028196B">
        <w:rPr>
          <w:color w:val="003946"/>
          <w:sz w:val="48"/>
        </w:rPr>
        <w:t>of</w:t>
      </w:r>
      <w:r w:rsidRPr="0028196B">
        <w:rPr>
          <w:color w:val="003946"/>
          <w:spacing w:val="-3"/>
          <w:sz w:val="48"/>
        </w:rPr>
        <w:t xml:space="preserve"> </w:t>
      </w:r>
      <w:r w:rsidRPr="0028196B">
        <w:rPr>
          <w:color w:val="003946"/>
          <w:sz w:val="48"/>
        </w:rPr>
        <w:t>Cost</w:t>
      </w:r>
      <w:r w:rsidRPr="0028196B">
        <w:rPr>
          <w:color w:val="003946"/>
          <w:spacing w:val="-2"/>
          <w:sz w:val="48"/>
        </w:rPr>
        <w:t xml:space="preserve"> Allocation</w:t>
      </w:r>
    </w:p>
    <w:p w14:paraId="0D5C3582" w14:textId="77777777" w:rsidR="00F03E04" w:rsidRDefault="00F03E04">
      <w:pPr>
        <w:pStyle w:val="BodyText"/>
        <w:rPr>
          <w:sz w:val="58"/>
        </w:rPr>
      </w:pPr>
    </w:p>
    <w:p w14:paraId="257D801D" w14:textId="77777777" w:rsidR="00F03E04" w:rsidRDefault="00F03E04">
      <w:pPr>
        <w:pStyle w:val="BodyText"/>
        <w:spacing w:before="6"/>
        <w:rPr>
          <w:sz w:val="42"/>
        </w:rPr>
      </w:pPr>
    </w:p>
    <w:p w14:paraId="5AA8A1BD" w14:textId="77777777" w:rsidR="00F03E04" w:rsidRDefault="00000000">
      <w:pPr>
        <w:pStyle w:val="Heading3"/>
        <w:ind w:left="2204" w:firstLine="0"/>
      </w:pPr>
      <w:r>
        <w:rPr>
          <w:color w:val="003946"/>
          <w:spacing w:val="-2"/>
          <w:w w:val="110"/>
        </w:rPr>
        <w:t>Introduction</w:t>
      </w:r>
    </w:p>
    <w:p w14:paraId="1251BB43" w14:textId="77777777" w:rsidR="00F03E04" w:rsidRDefault="00000000">
      <w:pPr>
        <w:pStyle w:val="BodyText"/>
        <w:spacing w:before="249" w:line="232" w:lineRule="auto"/>
        <w:ind w:left="2204" w:right="1073"/>
        <w:jc w:val="both"/>
      </w:pPr>
      <w:r>
        <w:rPr>
          <w:color w:val="231F20"/>
          <w:w w:val="105"/>
        </w:rPr>
        <w:t>This</w:t>
      </w:r>
      <w:r>
        <w:rPr>
          <w:color w:val="231F20"/>
          <w:spacing w:val="-10"/>
          <w:w w:val="105"/>
        </w:rPr>
        <w:t xml:space="preserve"> </w:t>
      </w:r>
      <w:r>
        <w:rPr>
          <w:color w:val="231F20"/>
          <w:w w:val="105"/>
        </w:rPr>
        <w:t>unit</w:t>
      </w:r>
      <w:r>
        <w:rPr>
          <w:color w:val="231F20"/>
          <w:spacing w:val="-10"/>
          <w:w w:val="105"/>
        </w:rPr>
        <w:t xml:space="preserve"> </w:t>
      </w:r>
      <w:r>
        <w:rPr>
          <w:color w:val="231F20"/>
          <w:w w:val="105"/>
        </w:rPr>
        <w:t>deals</w:t>
      </w:r>
      <w:r>
        <w:rPr>
          <w:color w:val="231F20"/>
          <w:spacing w:val="-10"/>
          <w:w w:val="105"/>
        </w:rPr>
        <w:t xml:space="preserve"> </w:t>
      </w:r>
      <w:r>
        <w:rPr>
          <w:color w:val="231F20"/>
          <w:w w:val="105"/>
        </w:rPr>
        <w:t>with</w:t>
      </w:r>
      <w:r>
        <w:rPr>
          <w:color w:val="231F20"/>
          <w:spacing w:val="-10"/>
          <w:w w:val="105"/>
        </w:rPr>
        <w:t xml:space="preserve"> </w:t>
      </w:r>
      <w:r>
        <w:rPr>
          <w:color w:val="231F20"/>
          <w:w w:val="105"/>
        </w:rPr>
        <w:t>the</w:t>
      </w:r>
      <w:r>
        <w:rPr>
          <w:color w:val="231F20"/>
          <w:spacing w:val="-10"/>
          <w:w w:val="105"/>
        </w:rPr>
        <w:t xml:space="preserve"> </w:t>
      </w:r>
      <w:r>
        <w:rPr>
          <w:color w:val="231F20"/>
          <w:w w:val="105"/>
        </w:rPr>
        <w:t>problem</w:t>
      </w:r>
      <w:r>
        <w:rPr>
          <w:color w:val="231F20"/>
          <w:spacing w:val="-10"/>
          <w:w w:val="105"/>
        </w:rPr>
        <w:t xml:space="preserve"> </w:t>
      </w:r>
      <w:r>
        <w:rPr>
          <w:color w:val="231F20"/>
          <w:w w:val="105"/>
        </w:rPr>
        <w:t>of</w:t>
      </w:r>
      <w:r>
        <w:rPr>
          <w:color w:val="231F20"/>
          <w:spacing w:val="-10"/>
          <w:w w:val="105"/>
        </w:rPr>
        <w:t xml:space="preserve"> </w:t>
      </w:r>
      <w:r>
        <w:rPr>
          <w:color w:val="231F20"/>
          <w:w w:val="105"/>
        </w:rPr>
        <w:t>dividing</w:t>
      </w:r>
      <w:r>
        <w:rPr>
          <w:color w:val="231F20"/>
          <w:spacing w:val="-10"/>
          <w:w w:val="105"/>
        </w:rPr>
        <w:t xml:space="preserve"> </w:t>
      </w:r>
      <w:r>
        <w:rPr>
          <w:color w:val="231F20"/>
          <w:w w:val="105"/>
        </w:rPr>
        <w:t>total</w:t>
      </w:r>
      <w:r>
        <w:rPr>
          <w:color w:val="231F20"/>
          <w:spacing w:val="-10"/>
          <w:w w:val="105"/>
        </w:rPr>
        <w:t xml:space="preserve"> </w:t>
      </w:r>
      <w:r>
        <w:rPr>
          <w:color w:val="231F20"/>
          <w:w w:val="105"/>
        </w:rPr>
        <w:t>costs</w:t>
      </w:r>
      <w:r>
        <w:rPr>
          <w:color w:val="231F20"/>
          <w:spacing w:val="-10"/>
          <w:w w:val="105"/>
        </w:rPr>
        <w:t xml:space="preserve"> </w:t>
      </w:r>
      <w:r>
        <w:rPr>
          <w:color w:val="231F20"/>
          <w:w w:val="105"/>
        </w:rPr>
        <w:t>in</w:t>
      </w:r>
      <w:r>
        <w:rPr>
          <w:color w:val="231F20"/>
          <w:spacing w:val="-10"/>
          <w:w w:val="105"/>
        </w:rPr>
        <w:t xml:space="preserve"> </w:t>
      </w:r>
      <w:r>
        <w:rPr>
          <w:color w:val="231F20"/>
          <w:w w:val="105"/>
        </w:rPr>
        <w:t>a</w:t>
      </w:r>
      <w:r>
        <w:rPr>
          <w:color w:val="231F20"/>
          <w:spacing w:val="-10"/>
          <w:w w:val="105"/>
        </w:rPr>
        <w:t xml:space="preserve"> </w:t>
      </w:r>
      <w:r>
        <w:rPr>
          <w:color w:val="231F20"/>
          <w:w w:val="105"/>
        </w:rPr>
        <w:t>fair</w:t>
      </w:r>
      <w:r>
        <w:rPr>
          <w:color w:val="231F20"/>
          <w:spacing w:val="-10"/>
          <w:w w:val="105"/>
        </w:rPr>
        <w:t xml:space="preserve"> </w:t>
      </w:r>
      <w:r>
        <w:rPr>
          <w:color w:val="231F20"/>
          <w:w w:val="105"/>
        </w:rPr>
        <w:t>and</w:t>
      </w:r>
      <w:r>
        <w:rPr>
          <w:color w:val="231F20"/>
          <w:spacing w:val="-10"/>
          <w:w w:val="105"/>
        </w:rPr>
        <w:t xml:space="preserve"> </w:t>
      </w:r>
      <w:r>
        <w:rPr>
          <w:color w:val="231F20"/>
          <w:w w:val="105"/>
        </w:rPr>
        <w:t>appropriate</w:t>
      </w:r>
      <w:r>
        <w:rPr>
          <w:color w:val="231F20"/>
          <w:spacing w:val="-10"/>
          <w:w w:val="105"/>
        </w:rPr>
        <w:t xml:space="preserve"> </w:t>
      </w:r>
      <w:r>
        <w:rPr>
          <w:color w:val="231F20"/>
          <w:w w:val="105"/>
        </w:rPr>
        <w:t>way</w:t>
      </w:r>
      <w:r>
        <w:rPr>
          <w:color w:val="231F20"/>
          <w:spacing w:val="-10"/>
          <w:w w:val="105"/>
        </w:rPr>
        <w:t xml:space="preserve"> </w:t>
      </w:r>
      <w:r>
        <w:rPr>
          <w:color w:val="231F20"/>
          <w:w w:val="105"/>
        </w:rPr>
        <w:t>so that</w:t>
      </w:r>
      <w:r>
        <w:rPr>
          <w:color w:val="231F20"/>
          <w:spacing w:val="-15"/>
          <w:w w:val="105"/>
        </w:rPr>
        <w:t xml:space="preserve"> </w:t>
      </w:r>
      <w:r>
        <w:rPr>
          <w:color w:val="231F20"/>
          <w:w w:val="105"/>
        </w:rPr>
        <w:t>all</w:t>
      </w:r>
      <w:r>
        <w:rPr>
          <w:color w:val="231F20"/>
          <w:spacing w:val="-15"/>
          <w:w w:val="105"/>
        </w:rPr>
        <w:t xml:space="preserve"> </w:t>
      </w:r>
      <w:r>
        <w:rPr>
          <w:color w:val="231F20"/>
          <w:w w:val="105"/>
        </w:rPr>
        <w:t>cost</w:t>
      </w:r>
      <w:r>
        <w:rPr>
          <w:color w:val="231F20"/>
          <w:spacing w:val="-14"/>
          <w:w w:val="105"/>
        </w:rPr>
        <w:t xml:space="preserve"> </w:t>
      </w:r>
      <w:r>
        <w:rPr>
          <w:color w:val="231F20"/>
          <w:w w:val="105"/>
        </w:rPr>
        <w:t>is</w:t>
      </w:r>
      <w:r>
        <w:rPr>
          <w:color w:val="231F20"/>
          <w:spacing w:val="-15"/>
          <w:w w:val="105"/>
        </w:rPr>
        <w:t xml:space="preserve"> </w:t>
      </w:r>
      <w:r>
        <w:rPr>
          <w:color w:val="231F20"/>
          <w:w w:val="105"/>
        </w:rPr>
        <w:t>accounted</w:t>
      </w:r>
      <w:r>
        <w:rPr>
          <w:color w:val="231F20"/>
          <w:spacing w:val="-14"/>
          <w:w w:val="105"/>
        </w:rPr>
        <w:t xml:space="preserve"> </w:t>
      </w:r>
      <w:r>
        <w:rPr>
          <w:color w:val="231F20"/>
          <w:w w:val="105"/>
        </w:rPr>
        <w:t>for</w:t>
      </w:r>
      <w:r>
        <w:rPr>
          <w:color w:val="231F20"/>
          <w:spacing w:val="-15"/>
          <w:w w:val="105"/>
        </w:rPr>
        <w:t xml:space="preserve"> </w:t>
      </w:r>
      <w:r>
        <w:rPr>
          <w:color w:val="231F20"/>
          <w:w w:val="105"/>
        </w:rPr>
        <w:t>and</w:t>
      </w:r>
      <w:r>
        <w:rPr>
          <w:color w:val="231F20"/>
          <w:spacing w:val="-15"/>
          <w:w w:val="105"/>
        </w:rPr>
        <w:t xml:space="preserve"> </w:t>
      </w:r>
      <w:r>
        <w:rPr>
          <w:color w:val="231F20"/>
          <w:w w:val="105"/>
        </w:rPr>
        <w:t>no</w:t>
      </w:r>
      <w:r>
        <w:rPr>
          <w:color w:val="231F20"/>
          <w:spacing w:val="-14"/>
          <w:w w:val="105"/>
        </w:rPr>
        <w:t xml:space="preserve"> </w:t>
      </w:r>
      <w:r>
        <w:rPr>
          <w:color w:val="231F20"/>
          <w:w w:val="105"/>
        </w:rPr>
        <w:t>unit</w:t>
      </w:r>
      <w:r>
        <w:rPr>
          <w:color w:val="231F20"/>
          <w:spacing w:val="-15"/>
          <w:w w:val="105"/>
        </w:rPr>
        <w:t xml:space="preserve"> </w:t>
      </w:r>
      <w:r>
        <w:rPr>
          <w:color w:val="231F20"/>
          <w:w w:val="105"/>
        </w:rPr>
        <w:t>(a</w:t>
      </w:r>
      <w:r>
        <w:rPr>
          <w:color w:val="231F20"/>
          <w:spacing w:val="-14"/>
          <w:w w:val="105"/>
        </w:rPr>
        <w:t xml:space="preserve"> </w:t>
      </w:r>
      <w:r>
        <w:rPr>
          <w:color w:val="231F20"/>
          <w:w w:val="105"/>
        </w:rPr>
        <w:t>product,</w:t>
      </w:r>
      <w:r>
        <w:rPr>
          <w:color w:val="231F20"/>
          <w:spacing w:val="-15"/>
          <w:w w:val="105"/>
        </w:rPr>
        <w:t xml:space="preserve"> </w:t>
      </w:r>
      <w:r>
        <w:rPr>
          <w:color w:val="231F20"/>
          <w:w w:val="105"/>
        </w:rPr>
        <w:t>a</w:t>
      </w:r>
      <w:r>
        <w:rPr>
          <w:color w:val="231F20"/>
          <w:spacing w:val="-15"/>
          <w:w w:val="105"/>
        </w:rPr>
        <w:t xml:space="preserve"> </w:t>
      </w:r>
      <w:r>
        <w:rPr>
          <w:color w:val="231F20"/>
          <w:w w:val="105"/>
        </w:rPr>
        <w:t>department</w:t>
      </w:r>
      <w:r>
        <w:rPr>
          <w:color w:val="231F20"/>
          <w:spacing w:val="-14"/>
          <w:w w:val="105"/>
        </w:rPr>
        <w:t xml:space="preserve"> </w:t>
      </w:r>
      <w:r>
        <w:rPr>
          <w:color w:val="231F20"/>
          <w:w w:val="105"/>
        </w:rPr>
        <w:t>etc.)</w:t>
      </w:r>
      <w:r>
        <w:rPr>
          <w:color w:val="231F20"/>
          <w:spacing w:val="-15"/>
          <w:w w:val="105"/>
        </w:rPr>
        <w:t xml:space="preserve"> </w:t>
      </w:r>
      <w:r>
        <w:rPr>
          <w:color w:val="231F20"/>
          <w:w w:val="105"/>
        </w:rPr>
        <w:t>bears</w:t>
      </w:r>
      <w:r>
        <w:rPr>
          <w:color w:val="231F20"/>
          <w:spacing w:val="-14"/>
          <w:w w:val="105"/>
        </w:rPr>
        <w:t xml:space="preserve"> </w:t>
      </w:r>
      <w:r>
        <w:rPr>
          <w:color w:val="231F20"/>
          <w:w w:val="105"/>
        </w:rPr>
        <w:t>too</w:t>
      </w:r>
      <w:r>
        <w:rPr>
          <w:color w:val="231F20"/>
          <w:spacing w:val="-15"/>
          <w:w w:val="105"/>
        </w:rPr>
        <w:t xml:space="preserve"> </w:t>
      </w:r>
      <w:r>
        <w:rPr>
          <w:color w:val="231F20"/>
          <w:w w:val="105"/>
        </w:rPr>
        <w:t xml:space="preserve">much or too little cost in the end. Such a result would lead to deﬂected management </w:t>
      </w:r>
      <w:proofErr w:type="spellStart"/>
      <w:r>
        <w:rPr>
          <w:color w:val="231F20"/>
          <w:w w:val="105"/>
        </w:rPr>
        <w:t>deci</w:t>
      </w:r>
      <w:proofErr w:type="spellEnd"/>
      <w:r>
        <w:rPr>
          <w:color w:val="231F20"/>
          <w:w w:val="105"/>
        </w:rPr>
        <w:t xml:space="preserve">- </w:t>
      </w:r>
      <w:proofErr w:type="spellStart"/>
      <w:r>
        <w:rPr>
          <w:color w:val="231F20"/>
          <w:w w:val="105"/>
        </w:rPr>
        <w:t>sions</w:t>
      </w:r>
      <w:proofErr w:type="spellEnd"/>
      <w:r>
        <w:rPr>
          <w:color w:val="231F20"/>
          <w:spacing w:val="-2"/>
          <w:w w:val="105"/>
        </w:rPr>
        <w:t xml:space="preserve"> </w:t>
      </w:r>
      <w:r>
        <w:rPr>
          <w:color w:val="231F20"/>
          <w:w w:val="105"/>
        </w:rPr>
        <w:t>with</w:t>
      </w:r>
      <w:r>
        <w:rPr>
          <w:color w:val="231F20"/>
          <w:spacing w:val="-2"/>
          <w:w w:val="105"/>
        </w:rPr>
        <w:t xml:space="preserve"> </w:t>
      </w:r>
      <w:r>
        <w:rPr>
          <w:color w:val="231F20"/>
          <w:w w:val="105"/>
        </w:rPr>
        <w:t>a</w:t>
      </w:r>
      <w:r>
        <w:rPr>
          <w:color w:val="231F20"/>
          <w:spacing w:val="-2"/>
          <w:w w:val="105"/>
        </w:rPr>
        <w:t xml:space="preserve"> </w:t>
      </w:r>
      <w:r>
        <w:rPr>
          <w:color w:val="231F20"/>
          <w:w w:val="105"/>
        </w:rPr>
        <w:t>high</w:t>
      </w:r>
      <w:r>
        <w:rPr>
          <w:color w:val="231F20"/>
          <w:spacing w:val="-2"/>
          <w:w w:val="105"/>
        </w:rPr>
        <w:t xml:space="preserve"> </w:t>
      </w:r>
      <w:r>
        <w:rPr>
          <w:color w:val="231F20"/>
          <w:w w:val="105"/>
        </w:rPr>
        <w:t>likelihood</w:t>
      </w:r>
      <w:r>
        <w:rPr>
          <w:color w:val="231F20"/>
          <w:spacing w:val="-2"/>
          <w:w w:val="105"/>
        </w:rPr>
        <w:t xml:space="preserve"> </w:t>
      </w:r>
      <w:r>
        <w:rPr>
          <w:color w:val="231F20"/>
          <w:w w:val="105"/>
        </w:rPr>
        <w:t>of</w:t>
      </w:r>
      <w:r>
        <w:rPr>
          <w:color w:val="231F20"/>
          <w:spacing w:val="-2"/>
          <w:w w:val="105"/>
        </w:rPr>
        <w:t xml:space="preserve"> </w:t>
      </w:r>
      <w:r>
        <w:rPr>
          <w:color w:val="231F20"/>
          <w:w w:val="105"/>
        </w:rPr>
        <w:t>negative</w:t>
      </w:r>
      <w:r>
        <w:rPr>
          <w:color w:val="231F20"/>
          <w:spacing w:val="-2"/>
          <w:w w:val="105"/>
        </w:rPr>
        <w:t xml:space="preserve"> </w:t>
      </w:r>
      <w:r>
        <w:rPr>
          <w:color w:val="231F20"/>
          <w:w w:val="105"/>
        </w:rPr>
        <w:t>consequences.</w:t>
      </w:r>
      <w:r>
        <w:rPr>
          <w:color w:val="231F20"/>
          <w:spacing w:val="-2"/>
          <w:w w:val="105"/>
        </w:rPr>
        <w:t xml:space="preserve"> </w:t>
      </w:r>
      <w:r>
        <w:rPr>
          <w:color w:val="231F20"/>
          <w:w w:val="105"/>
        </w:rPr>
        <w:t>It</w:t>
      </w:r>
      <w:r>
        <w:rPr>
          <w:color w:val="231F20"/>
          <w:spacing w:val="-2"/>
          <w:w w:val="105"/>
        </w:rPr>
        <w:t xml:space="preserve"> </w:t>
      </w:r>
      <w:r>
        <w:rPr>
          <w:color w:val="231F20"/>
          <w:w w:val="105"/>
        </w:rPr>
        <w:t>is</w:t>
      </w:r>
      <w:r>
        <w:rPr>
          <w:color w:val="231F20"/>
          <w:spacing w:val="-2"/>
          <w:w w:val="105"/>
        </w:rPr>
        <w:t xml:space="preserve"> </w:t>
      </w:r>
      <w:r>
        <w:rPr>
          <w:color w:val="231F20"/>
          <w:w w:val="105"/>
        </w:rPr>
        <w:t>a</w:t>
      </w:r>
      <w:r>
        <w:rPr>
          <w:color w:val="231F20"/>
          <w:spacing w:val="-2"/>
          <w:w w:val="105"/>
        </w:rPr>
        <w:t xml:space="preserve"> </w:t>
      </w:r>
      <w:r>
        <w:rPr>
          <w:color w:val="231F20"/>
          <w:w w:val="105"/>
        </w:rPr>
        <w:t>bit</w:t>
      </w:r>
      <w:r>
        <w:rPr>
          <w:color w:val="231F20"/>
          <w:spacing w:val="-2"/>
          <w:w w:val="105"/>
        </w:rPr>
        <w:t xml:space="preserve"> </w:t>
      </w:r>
      <w:r>
        <w:rPr>
          <w:color w:val="231F20"/>
          <w:w w:val="105"/>
        </w:rPr>
        <w:t>like</w:t>
      </w:r>
      <w:r>
        <w:rPr>
          <w:color w:val="231F20"/>
          <w:spacing w:val="-2"/>
          <w:w w:val="105"/>
        </w:rPr>
        <w:t xml:space="preserve"> </w:t>
      </w:r>
      <w:r>
        <w:rPr>
          <w:color w:val="231F20"/>
          <w:w w:val="105"/>
        </w:rPr>
        <w:t>splitting</w:t>
      </w:r>
      <w:r>
        <w:rPr>
          <w:color w:val="231F20"/>
          <w:spacing w:val="-2"/>
          <w:w w:val="105"/>
        </w:rPr>
        <w:t xml:space="preserve"> </w:t>
      </w:r>
      <w:r>
        <w:rPr>
          <w:color w:val="231F20"/>
          <w:w w:val="105"/>
        </w:rPr>
        <w:t>a</w:t>
      </w:r>
      <w:r>
        <w:rPr>
          <w:color w:val="231F20"/>
          <w:spacing w:val="-2"/>
          <w:w w:val="105"/>
        </w:rPr>
        <w:t xml:space="preserve"> </w:t>
      </w:r>
      <w:r>
        <w:rPr>
          <w:color w:val="231F20"/>
          <w:w w:val="105"/>
        </w:rPr>
        <w:t>virtual pie</w:t>
      </w:r>
      <w:r>
        <w:rPr>
          <w:color w:val="231F20"/>
          <w:spacing w:val="-14"/>
          <w:w w:val="105"/>
        </w:rPr>
        <w:t xml:space="preserve"> </w:t>
      </w:r>
      <w:r>
        <w:rPr>
          <w:color w:val="231F20"/>
          <w:w w:val="105"/>
        </w:rPr>
        <w:t>so</w:t>
      </w:r>
      <w:r>
        <w:rPr>
          <w:color w:val="231F20"/>
          <w:spacing w:val="-14"/>
          <w:w w:val="105"/>
        </w:rPr>
        <w:t xml:space="preserve"> </w:t>
      </w:r>
      <w:r>
        <w:rPr>
          <w:color w:val="231F20"/>
          <w:w w:val="105"/>
        </w:rPr>
        <w:t>that</w:t>
      </w:r>
      <w:r>
        <w:rPr>
          <w:color w:val="231F20"/>
          <w:spacing w:val="-14"/>
          <w:w w:val="105"/>
        </w:rPr>
        <w:t xml:space="preserve"> </w:t>
      </w:r>
      <w:r>
        <w:rPr>
          <w:color w:val="231F20"/>
          <w:w w:val="105"/>
        </w:rPr>
        <w:t>each</w:t>
      </w:r>
      <w:r>
        <w:rPr>
          <w:color w:val="231F20"/>
          <w:spacing w:val="-14"/>
          <w:w w:val="105"/>
        </w:rPr>
        <w:t xml:space="preserve"> </w:t>
      </w:r>
      <w:r>
        <w:rPr>
          <w:color w:val="231F20"/>
          <w:w w:val="105"/>
        </w:rPr>
        <w:t>one</w:t>
      </w:r>
      <w:r>
        <w:rPr>
          <w:color w:val="231F20"/>
          <w:spacing w:val="-14"/>
          <w:w w:val="105"/>
        </w:rPr>
        <w:t xml:space="preserve"> </w:t>
      </w:r>
      <w:r>
        <w:rPr>
          <w:color w:val="231F20"/>
          <w:w w:val="105"/>
        </w:rPr>
        <w:t>gets</w:t>
      </w:r>
      <w:r>
        <w:rPr>
          <w:color w:val="231F20"/>
          <w:spacing w:val="-14"/>
          <w:w w:val="105"/>
        </w:rPr>
        <w:t xml:space="preserve"> </w:t>
      </w:r>
      <w:r>
        <w:rPr>
          <w:color w:val="231F20"/>
          <w:w w:val="105"/>
        </w:rPr>
        <w:t>their</w:t>
      </w:r>
      <w:r>
        <w:rPr>
          <w:color w:val="231F20"/>
          <w:spacing w:val="-14"/>
          <w:w w:val="105"/>
        </w:rPr>
        <w:t xml:space="preserve"> </w:t>
      </w:r>
      <w:r>
        <w:rPr>
          <w:color w:val="231F20"/>
          <w:w w:val="105"/>
        </w:rPr>
        <w:t>share,</w:t>
      </w:r>
      <w:r>
        <w:rPr>
          <w:color w:val="231F20"/>
          <w:spacing w:val="-14"/>
          <w:w w:val="105"/>
        </w:rPr>
        <w:t xml:space="preserve"> </w:t>
      </w:r>
      <w:r>
        <w:rPr>
          <w:color w:val="231F20"/>
          <w:w w:val="105"/>
        </w:rPr>
        <w:t>where</w:t>
      </w:r>
      <w:r>
        <w:rPr>
          <w:color w:val="231F20"/>
          <w:spacing w:val="-14"/>
          <w:w w:val="105"/>
        </w:rPr>
        <w:t xml:space="preserve"> </w:t>
      </w:r>
      <w:r>
        <w:rPr>
          <w:color w:val="231F20"/>
          <w:w w:val="105"/>
        </w:rPr>
        <w:t>the</w:t>
      </w:r>
      <w:r>
        <w:rPr>
          <w:color w:val="231F20"/>
          <w:spacing w:val="-14"/>
          <w:w w:val="105"/>
        </w:rPr>
        <w:t xml:space="preserve"> </w:t>
      </w:r>
      <w:r>
        <w:rPr>
          <w:color w:val="231F20"/>
          <w:w w:val="105"/>
        </w:rPr>
        <w:t>intuitive</w:t>
      </w:r>
      <w:r>
        <w:rPr>
          <w:color w:val="231F20"/>
          <w:spacing w:val="-14"/>
          <w:w w:val="105"/>
        </w:rPr>
        <w:t xml:space="preserve"> </w:t>
      </w:r>
      <w:r>
        <w:rPr>
          <w:color w:val="231F20"/>
          <w:w w:val="105"/>
        </w:rPr>
        <w:t>practice</w:t>
      </w:r>
      <w:r>
        <w:rPr>
          <w:color w:val="231F20"/>
          <w:spacing w:val="-14"/>
          <w:w w:val="105"/>
        </w:rPr>
        <w:t xml:space="preserve"> </w:t>
      </w:r>
      <w:r>
        <w:rPr>
          <w:color w:val="231F20"/>
          <w:w w:val="105"/>
        </w:rPr>
        <w:t>for</w:t>
      </w:r>
      <w:r>
        <w:rPr>
          <w:color w:val="231F20"/>
          <w:spacing w:val="-14"/>
          <w:w w:val="105"/>
        </w:rPr>
        <w:t xml:space="preserve"> </w:t>
      </w:r>
      <w:r>
        <w:rPr>
          <w:color w:val="231F20"/>
          <w:w w:val="105"/>
        </w:rPr>
        <w:t>real</w:t>
      </w:r>
      <w:r>
        <w:rPr>
          <w:color w:val="231F20"/>
          <w:spacing w:val="-14"/>
          <w:w w:val="105"/>
        </w:rPr>
        <w:t xml:space="preserve"> </w:t>
      </w:r>
      <w:r>
        <w:rPr>
          <w:color w:val="231F20"/>
          <w:w w:val="105"/>
        </w:rPr>
        <w:t xml:space="preserve">pies—cutting the pie into equal slices—may not be the best solution. On the contrary, in manage- </w:t>
      </w:r>
      <w:proofErr w:type="spellStart"/>
      <w:r>
        <w:rPr>
          <w:color w:val="231F20"/>
          <w:w w:val="105"/>
        </w:rPr>
        <w:t>ment</w:t>
      </w:r>
      <w:proofErr w:type="spellEnd"/>
      <w:r>
        <w:rPr>
          <w:color w:val="231F20"/>
          <w:w w:val="105"/>
        </w:rPr>
        <w:t xml:space="preserve"> practice, this approach would </w:t>
      </w:r>
      <w:proofErr w:type="gramStart"/>
      <w:r>
        <w:rPr>
          <w:color w:val="231F20"/>
          <w:w w:val="105"/>
        </w:rPr>
        <w:t>actually almost</w:t>
      </w:r>
      <w:proofErr w:type="gramEnd"/>
      <w:r>
        <w:rPr>
          <w:color w:val="231F20"/>
          <w:w w:val="105"/>
        </w:rPr>
        <w:t xml:space="preserve"> always represent the worst </w:t>
      </w:r>
      <w:proofErr w:type="spellStart"/>
      <w:r>
        <w:rPr>
          <w:color w:val="231F20"/>
          <w:w w:val="105"/>
        </w:rPr>
        <w:t>solu</w:t>
      </w:r>
      <w:proofErr w:type="spellEnd"/>
      <w:r>
        <w:rPr>
          <w:color w:val="231F20"/>
          <w:w w:val="105"/>
        </w:rPr>
        <w:t xml:space="preserve">- </w:t>
      </w:r>
      <w:proofErr w:type="spellStart"/>
      <w:r>
        <w:rPr>
          <w:color w:val="231F20"/>
          <w:spacing w:val="-2"/>
          <w:w w:val="105"/>
        </w:rPr>
        <w:t>tion</w:t>
      </w:r>
      <w:proofErr w:type="spellEnd"/>
      <w:r>
        <w:rPr>
          <w:color w:val="231F20"/>
          <w:spacing w:val="-2"/>
          <w:w w:val="105"/>
        </w:rPr>
        <w:t>.</w:t>
      </w:r>
    </w:p>
    <w:p w14:paraId="6489A685" w14:textId="77777777" w:rsidR="00F03E04" w:rsidRDefault="00F03E04">
      <w:pPr>
        <w:pStyle w:val="BodyText"/>
        <w:spacing w:before="6"/>
        <w:rPr>
          <w:sz w:val="19"/>
        </w:rPr>
      </w:pPr>
    </w:p>
    <w:p w14:paraId="0FC62A77" w14:textId="77777777" w:rsidR="00F03E04" w:rsidRDefault="00000000">
      <w:pPr>
        <w:pStyle w:val="BodyText"/>
        <w:spacing w:line="232" w:lineRule="auto"/>
        <w:ind w:left="2204" w:right="1074"/>
        <w:jc w:val="both"/>
      </w:pPr>
      <w:r>
        <w:rPr>
          <w:color w:val="231F20"/>
        </w:rPr>
        <w:t xml:space="preserve">To understand this problem, we resort to another challenge known from everyday life: distributing utility costs among the tenants of apartment buildings is a challenging venture. Besides the vested interests of landlords and leasers, there are complex legal regulations. In Germany there is, for example, a law requiring the regular testing of </w:t>
      </w:r>
      <w:proofErr w:type="spellStart"/>
      <w:r>
        <w:rPr>
          <w:color w:val="231F20"/>
        </w:rPr>
        <w:t>cen</w:t>
      </w:r>
      <w:proofErr w:type="spellEnd"/>
      <w:r>
        <w:rPr>
          <w:color w:val="231F20"/>
        </w:rPr>
        <w:t xml:space="preserve">- </w:t>
      </w:r>
      <w:proofErr w:type="spellStart"/>
      <w:r>
        <w:rPr>
          <w:color w:val="231F20"/>
        </w:rPr>
        <w:t>tral</w:t>
      </w:r>
      <w:proofErr w:type="spellEnd"/>
      <w:r>
        <w:rPr>
          <w:color w:val="231F20"/>
        </w:rPr>
        <w:t xml:space="preserve">-heating/water tanks or boilers for </w:t>
      </w:r>
      <w:r>
        <w:rPr>
          <w:rFonts w:ascii="Arial" w:hAnsi="Arial"/>
          <w:i/>
          <w:color w:val="231F20"/>
        </w:rPr>
        <w:t>Legionella</w:t>
      </w:r>
      <w:r>
        <w:rPr>
          <w:color w:val="231F20"/>
        </w:rPr>
        <w:t xml:space="preserve">. Who bears the cost of this? It can be distributed among the tenants as ancillary expenses (e.g., real estate tax, waste </w:t>
      </w:r>
      <w:proofErr w:type="spellStart"/>
      <w:r>
        <w:rPr>
          <w:color w:val="231F20"/>
        </w:rPr>
        <w:t>collec</w:t>
      </w:r>
      <w:proofErr w:type="spellEnd"/>
      <w:r>
        <w:rPr>
          <w:color w:val="231F20"/>
        </w:rPr>
        <w:t xml:space="preserve">- </w:t>
      </w:r>
      <w:proofErr w:type="spellStart"/>
      <w:r>
        <w:rPr>
          <w:color w:val="231F20"/>
        </w:rPr>
        <w:t>tion</w:t>
      </w:r>
      <w:proofErr w:type="spellEnd"/>
      <w:r>
        <w:rPr>
          <w:color w:val="231F20"/>
        </w:rPr>
        <w:t xml:space="preserve"> fees), but what if the hot water consumption pattern varies widely across the ten- ants? Some families use the washing machine more often, some people take a hot bath every day, and others are hardly at home because they often go on business trips. Investors buying apartment buildings just as a safe, easy-care investment are likely to</w:t>
      </w:r>
      <w:r>
        <w:rPr>
          <w:color w:val="231F20"/>
          <w:spacing w:val="40"/>
        </w:rPr>
        <w:t xml:space="preserve"> </w:t>
      </w:r>
      <w:r>
        <w:rPr>
          <w:color w:val="231F20"/>
        </w:rPr>
        <w:t xml:space="preserve">hit a “moment of truth” when the ﬁrst clearing is due (e.g., </w:t>
      </w:r>
      <w:proofErr w:type="spellStart"/>
      <w:r>
        <w:rPr>
          <w:color w:val="231F20"/>
        </w:rPr>
        <w:t>Schütrumpf</w:t>
      </w:r>
      <w:proofErr w:type="spellEnd"/>
      <w:r>
        <w:rPr>
          <w:color w:val="231F20"/>
        </w:rPr>
        <w:t>, 2012).</w:t>
      </w:r>
    </w:p>
    <w:p w14:paraId="4057CB28" w14:textId="77777777" w:rsidR="00F03E04" w:rsidRDefault="00F03E04">
      <w:pPr>
        <w:pStyle w:val="BodyText"/>
        <w:rPr>
          <w:sz w:val="24"/>
        </w:rPr>
      </w:pPr>
    </w:p>
    <w:p w14:paraId="031992A7" w14:textId="77777777" w:rsidR="00F03E04" w:rsidRDefault="00F03E04">
      <w:pPr>
        <w:pStyle w:val="BodyText"/>
        <w:spacing w:before="10"/>
        <w:rPr>
          <w:sz w:val="28"/>
        </w:rPr>
      </w:pPr>
    </w:p>
    <w:p w14:paraId="071BD156" w14:textId="0E339AB3" w:rsidR="00F03E04" w:rsidRDefault="0028196B" w:rsidP="0028196B">
      <w:pPr>
        <w:pStyle w:val="Heading3"/>
        <w:tabs>
          <w:tab w:val="left" w:pos="2771"/>
          <w:tab w:val="left" w:pos="2772"/>
        </w:tabs>
        <w:ind w:left="2204" w:firstLine="0"/>
      </w:pPr>
      <w:r>
        <w:rPr>
          <w:color w:val="003946"/>
        </w:rPr>
        <w:t>3.1 Cost</w:t>
      </w:r>
      <w:r>
        <w:rPr>
          <w:color w:val="003946"/>
          <w:spacing w:val="7"/>
        </w:rPr>
        <w:t xml:space="preserve"> </w:t>
      </w:r>
      <w:r>
        <w:rPr>
          <w:color w:val="003946"/>
        </w:rPr>
        <w:t>Behavior:</w:t>
      </w:r>
      <w:r>
        <w:rPr>
          <w:color w:val="003946"/>
          <w:spacing w:val="7"/>
        </w:rPr>
        <w:t xml:space="preserve"> </w:t>
      </w:r>
      <w:r>
        <w:rPr>
          <w:color w:val="003946"/>
        </w:rPr>
        <w:t>Direct</w:t>
      </w:r>
      <w:r>
        <w:rPr>
          <w:color w:val="003946"/>
          <w:spacing w:val="7"/>
        </w:rPr>
        <w:t xml:space="preserve"> </w:t>
      </w:r>
      <w:r>
        <w:rPr>
          <w:color w:val="003946"/>
        </w:rPr>
        <w:t>and</w:t>
      </w:r>
      <w:r>
        <w:rPr>
          <w:color w:val="003946"/>
          <w:spacing w:val="7"/>
        </w:rPr>
        <w:t xml:space="preserve"> </w:t>
      </w:r>
      <w:r>
        <w:rPr>
          <w:color w:val="003946"/>
        </w:rPr>
        <w:t>Indirect</w:t>
      </w:r>
      <w:r>
        <w:rPr>
          <w:color w:val="003946"/>
          <w:spacing w:val="7"/>
        </w:rPr>
        <w:t xml:space="preserve"> </w:t>
      </w:r>
      <w:r>
        <w:rPr>
          <w:color w:val="003946"/>
          <w:spacing w:val="-2"/>
        </w:rPr>
        <w:t>Costs</w:t>
      </w:r>
    </w:p>
    <w:p w14:paraId="513A7A5A" w14:textId="77777777" w:rsidR="00F03E04" w:rsidRDefault="00000000">
      <w:pPr>
        <w:pStyle w:val="BodyText"/>
        <w:spacing w:before="249" w:line="232" w:lineRule="auto"/>
        <w:ind w:left="2204" w:right="1074" w:hanging="1"/>
        <w:jc w:val="both"/>
      </w:pPr>
      <w:r>
        <w:rPr>
          <w:color w:val="231F20"/>
        </w:rPr>
        <w:t>Besides the categorization of costs as ﬁxed and variable, there is another widely used approach</w:t>
      </w:r>
      <w:r>
        <w:rPr>
          <w:color w:val="231F20"/>
          <w:spacing w:val="40"/>
        </w:rPr>
        <w:t xml:space="preserve"> </w:t>
      </w:r>
      <w:r>
        <w:rPr>
          <w:color w:val="231F20"/>
        </w:rPr>
        <w:t>that</w:t>
      </w:r>
      <w:r>
        <w:rPr>
          <w:color w:val="231F20"/>
          <w:spacing w:val="40"/>
        </w:rPr>
        <w:t xml:space="preserve"> </w:t>
      </w:r>
      <w:r>
        <w:rPr>
          <w:color w:val="231F20"/>
        </w:rPr>
        <w:t>is</w:t>
      </w:r>
      <w:r>
        <w:rPr>
          <w:color w:val="231F20"/>
          <w:spacing w:val="40"/>
        </w:rPr>
        <w:t xml:space="preserve"> </w:t>
      </w:r>
      <w:r>
        <w:rPr>
          <w:color w:val="231F20"/>
        </w:rPr>
        <w:t>helpful</w:t>
      </w:r>
      <w:r>
        <w:rPr>
          <w:color w:val="231F20"/>
          <w:spacing w:val="40"/>
        </w:rPr>
        <w:t xml:space="preserve"> </w:t>
      </w:r>
      <w:r>
        <w:rPr>
          <w:color w:val="231F20"/>
        </w:rPr>
        <w:t>for</w:t>
      </w:r>
      <w:r>
        <w:rPr>
          <w:color w:val="231F20"/>
          <w:spacing w:val="40"/>
        </w:rPr>
        <w:t xml:space="preserve"> </w:t>
      </w:r>
      <w:r>
        <w:rPr>
          <w:color w:val="231F20"/>
        </w:rPr>
        <w:t>certain</w:t>
      </w:r>
      <w:r>
        <w:rPr>
          <w:color w:val="231F20"/>
          <w:spacing w:val="40"/>
        </w:rPr>
        <w:t xml:space="preserve"> </w:t>
      </w:r>
      <w:r>
        <w:rPr>
          <w:color w:val="231F20"/>
        </w:rPr>
        <w:t>types</w:t>
      </w:r>
      <w:r>
        <w:rPr>
          <w:color w:val="231F20"/>
          <w:spacing w:val="40"/>
        </w:rPr>
        <w:t xml:space="preserve"> </w:t>
      </w:r>
      <w:r>
        <w:rPr>
          <w:color w:val="231F20"/>
        </w:rPr>
        <w:t>of</w:t>
      </w:r>
      <w:r>
        <w:rPr>
          <w:color w:val="231F20"/>
          <w:spacing w:val="40"/>
        </w:rPr>
        <w:t xml:space="preserve"> </w:t>
      </w:r>
      <w:r>
        <w:rPr>
          <w:color w:val="231F20"/>
        </w:rPr>
        <w:t>cost</w:t>
      </w:r>
      <w:r>
        <w:rPr>
          <w:color w:val="231F20"/>
          <w:spacing w:val="40"/>
        </w:rPr>
        <w:t xml:space="preserve"> </w:t>
      </w:r>
      <w:r>
        <w:rPr>
          <w:color w:val="231F20"/>
        </w:rPr>
        <w:t>analyses:</w:t>
      </w:r>
      <w:r>
        <w:rPr>
          <w:color w:val="231F20"/>
          <w:spacing w:val="40"/>
        </w:rPr>
        <w:t xml:space="preserve"> </w:t>
      </w:r>
      <w:r>
        <w:rPr>
          <w:color w:val="231F20"/>
        </w:rPr>
        <w:t>the</w:t>
      </w:r>
      <w:r>
        <w:rPr>
          <w:color w:val="231F20"/>
          <w:spacing w:val="40"/>
        </w:rPr>
        <w:t xml:space="preserve"> </w:t>
      </w:r>
      <w:r>
        <w:rPr>
          <w:color w:val="231F20"/>
        </w:rPr>
        <w:t>distinction</w:t>
      </w:r>
      <w:r>
        <w:rPr>
          <w:color w:val="231F20"/>
          <w:spacing w:val="40"/>
        </w:rPr>
        <w:t xml:space="preserve"> </w:t>
      </w:r>
      <w:r>
        <w:rPr>
          <w:color w:val="231F20"/>
        </w:rPr>
        <w:t>between direct and indirect costs.</w:t>
      </w:r>
    </w:p>
    <w:p w14:paraId="4B74C2AD" w14:textId="77777777" w:rsidR="00F03E04" w:rsidRDefault="00F03E04">
      <w:pPr>
        <w:pStyle w:val="BodyText"/>
        <w:rPr>
          <w:sz w:val="24"/>
        </w:rPr>
      </w:pPr>
    </w:p>
    <w:p w14:paraId="4D4FF34E" w14:textId="77226FE4" w:rsidR="0028196B" w:rsidRPr="0028196B" w:rsidRDefault="0028196B" w:rsidP="0028196B">
      <w:pPr>
        <w:pStyle w:val="Heading6"/>
        <w:spacing w:before="176"/>
        <w:jc w:val="left"/>
        <w:sectPr w:rsidR="0028196B" w:rsidRPr="0028196B">
          <w:headerReference w:type="even" r:id="rId29"/>
          <w:headerReference w:type="default" r:id="rId30"/>
          <w:pgSz w:w="11910" w:h="16840"/>
          <w:pgMar w:top="960" w:right="340" w:bottom="280" w:left="460" w:header="0" w:footer="0" w:gutter="0"/>
          <w:pgNumType w:start="36"/>
          <w:cols w:space="720"/>
        </w:sectPr>
      </w:pPr>
    </w:p>
    <w:p w14:paraId="0F35E855" w14:textId="77777777" w:rsidR="00F03E04" w:rsidRDefault="00F03E04">
      <w:pPr>
        <w:pStyle w:val="BodyText"/>
        <w:spacing w:before="10"/>
        <w:rPr>
          <w:rFonts w:ascii="Arial"/>
          <w:sz w:val="30"/>
        </w:rPr>
      </w:pPr>
    </w:p>
    <w:p w14:paraId="0F14D26D" w14:textId="2413A0C4" w:rsidR="00F03E04" w:rsidRDefault="00000000" w:rsidP="0028196B">
      <w:pPr>
        <w:spacing w:line="259" w:lineRule="auto"/>
        <w:ind w:left="118" w:right="38" w:firstLine="760"/>
        <w:jc w:val="both"/>
        <w:rPr>
          <w:sz w:val="18"/>
        </w:rPr>
      </w:pPr>
      <w:r>
        <w:rPr>
          <w:color w:val="231F20"/>
          <w:spacing w:val="-2"/>
          <w:sz w:val="18"/>
        </w:rPr>
        <w:t>Direct</w:t>
      </w:r>
      <w:r>
        <w:rPr>
          <w:color w:val="231F20"/>
          <w:spacing w:val="-11"/>
          <w:sz w:val="18"/>
        </w:rPr>
        <w:t xml:space="preserve"> </w:t>
      </w:r>
      <w:r>
        <w:rPr>
          <w:color w:val="231F20"/>
          <w:spacing w:val="-2"/>
          <w:sz w:val="18"/>
        </w:rPr>
        <w:t xml:space="preserve">costs </w:t>
      </w:r>
      <w:r>
        <w:rPr>
          <w:color w:val="808285"/>
          <w:sz w:val="18"/>
        </w:rPr>
        <w:t>These</w:t>
      </w:r>
      <w:r>
        <w:rPr>
          <w:color w:val="808285"/>
          <w:spacing w:val="-4"/>
          <w:sz w:val="18"/>
        </w:rPr>
        <w:t xml:space="preserve"> </w:t>
      </w:r>
      <w:r>
        <w:rPr>
          <w:color w:val="808285"/>
          <w:sz w:val="18"/>
        </w:rPr>
        <w:t>can</w:t>
      </w:r>
      <w:r>
        <w:rPr>
          <w:color w:val="808285"/>
          <w:spacing w:val="-4"/>
          <w:sz w:val="18"/>
        </w:rPr>
        <w:t xml:space="preserve"> </w:t>
      </w:r>
      <w:r>
        <w:rPr>
          <w:color w:val="808285"/>
          <w:sz w:val="18"/>
        </w:rPr>
        <w:t>be</w:t>
      </w:r>
      <w:r>
        <w:rPr>
          <w:color w:val="808285"/>
          <w:spacing w:val="-4"/>
          <w:sz w:val="18"/>
        </w:rPr>
        <w:t xml:space="preserve"> </w:t>
      </w:r>
      <w:r>
        <w:rPr>
          <w:color w:val="808285"/>
          <w:sz w:val="18"/>
        </w:rPr>
        <w:t>clearly traced</w:t>
      </w:r>
      <w:r>
        <w:rPr>
          <w:color w:val="808285"/>
          <w:spacing w:val="-3"/>
          <w:sz w:val="18"/>
        </w:rPr>
        <w:t xml:space="preserve"> </w:t>
      </w:r>
      <w:r>
        <w:rPr>
          <w:color w:val="808285"/>
          <w:sz w:val="18"/>
        </w:rPr>
        <w:t>back</w:t>
      </w:r>
      <w:r>
        <w:rPr>
          <w:color w:val="808285"/>
          <w:spacing w:val="-2"/>
          <w:sz w:val="18"/>
        </w:rPr>
        <w:t xml:space="preserve"> </w:t>
      </w:r>
      <w:r>
        <w:rPr>
          <w:color w:val="808285"/>
          <w:sz w:val="18"/>
        </w:rPr>
        <w:t>to</w:t>
      </w:r>
      <w:r>
        <w:rPr>
          <w:color w:val="808285"/>
          <w:spacing w:val="-2"/>
          <w:sz w:val="18"/>
        </w:rPr>
        <w:t xml:space="preserve"> </w:t>
      </w:r>
      <w:r>
        <w:rPr>
          <w:color w:val="808285"/>
          <w:sz w:val="18"/>
        </w:rPr>
        <w:t>a</w:t>
      </w:r>
      <w:r>
        <w:rPr>
          <w:color w:val="808285"/>
          <w:spacing w:val="-2"/>
          <w:sz w:val="18"/>
        </w:rPr>
        <w:t xml:space="preserve"> </w:t>
      </w:r>
      <w:r>
        <w:rPr>
          <w:color w:val="808285"/>
          <w:spacing w:val="-4"/>
          <w:sz w:val="18"/>
        </w:rPr>
        <w:t>spe</w:t>
      </w:r>
      <w:r>
        <w:rPr>
          <w:color w:val="808285"/>
          <w:sz w:val="18"/>
        </w:rPr>
        <w:t>ciﬁc</w:t>
      </w:r>
      <w:r>
        <w:rPr>
          <w:color w:val="808285"/>
          <w:spacing w:val="6"/>
          <w:sz w:val="18"/>
        </w:rPr>
        <w:t xml:space="preserve"> </w:t>
      </w:r>
      <w:r>
        <w:rPr>
          <w:color w:val="808285"/>
          <w:spacing w:val="-2"/>
          <w:sz w:val="18"/>
        </w:rPr>
        <w:t>output.</w:t>
      </w:r>
    </w:p>
    <w:p w14:paraId="26B12475" w14:textId="77777777" w:rsidR="00F03E04" w:rsidRDefault="00F03E04">
      <w:pPr>
        <w:spacing w:line="232" w:lineRule="auto"/>
        <w:jc w:val="both"/>
        <w:sectPr w:rsidR="00F03E04">
          <w:type w:val="continuous"/>
          <w:pgSz w:w="11910" w:h="16840"/>
          <w:pgMar w:top="1920" w:right="340" w:bottom="280" w:left="460" w:header="0" w:footer="0" w:gutter="0"/>
          <w:cols w:num="2" w:space="720" w:equalWidth="0">
            <w:col w:w="1848" w:space="238"/>
            <w:col w:w="9024"/>
          </w:cols>
        </w:sectPr>
      </w:pPr>
    </w:p>
    <w:p w14:paraId="74D069C1" w14:textId="77777777" w:rsidR="00F03E04" w:rsidRDefault="00F03E04">
      <w:pPr>
        <w:pStyle w:val="BodyText"/>
        <w:spacing w:before="3"/>
        <w:rPr>
          <w:sz w:val="27"/>
        </w:rPr>
      </w:pPr>
    </w:p>
    <w:p w14:paraId="1A52F27D" w14:textId="77777777" w:rsidR="00F03E04" w:rsidRDefault="00F03E04">
      <w:pPr>
        <w:pStyle w:val="BodyText"/>
      </w:pPr>
    </w:p>
    <w:p w14:paraId="7B2D6911" w14:textId="77777777" w:rsidR="00F03E04" w:rsidRDefault="00F03E04">
      <w:pPr>
        <w:pStyle w:val="BodyText"/>
      </w:pPr>
    </w:p>
    <w:p w14:paraId="0659D2E4" w14:textId="77777777" w:rsidR="0028196B" w:rsidRDefault="0028196B" w:rsidP="0028196B">
      <w:pPr>
        <w:pStyle w:val="BodyText"/>
        <w:spacing w:before="80" w:line="232" w:lineRule="auto"/>
        <w:ind w:left="118" w:right="1074"/>
        <w:jc w:val="both"/>
      </w:pPr>
      <w:r>
        <w:tab/>
      </w:r>
      <w:r>
        <w:br w:type="column"/>
      </w:r>
    </w:p>
    <w:p w14:paraId="69279B14" w14:textId="77777777" w:rsidR="0028196B" w:rsidRDefault="0028196B" w:rsidP="0028196B">
      <w:pPr>
        <w:pStyle w:val="BodyText"/>
        <w:spacing w:before="80" w:line="232" w:lineRule="auto"/>
        <w:ind w:left="118" w:right="1074"/>
        <w:jc w:val="both"/>
      </w:pPr>
    </w:p>
    <w:p w14:paraId="2F752E8D" w14:textId="77777777" w:rsidR="0028196B" w:rsidRDefault="0028196B" w:rsidP="0028196B">
      <w:pPr>
        <w:pStyle w:val="Heading6"/>
        <w:spacing w:before="176"/>
        <w:jc w:val="left"/>
        <w:rPr>
          <w:color w:val="003946"/>
          <w:spacing w:val="-2"/>
        </w:rPr>
      </w:pPr>
      <w:r>
        <w:rPr>
          <w:color w:val="003946"/>
        </w:rPr>
        <w:t>Direct</w:t>
      </w:r>
      <w:r>
        <w:rPr>
          <w:color w:val="003946"/>
          <w:spacing w:val="4"/>
        </w:rPr>
        <w:t xml:space="preserve"> </w:t>
      </w:r>
      <w:r>
        <w:rPr>
          <w:color w:val="003946"/>
          <w:spacing w:val="-2"/>
        </w:rPr>
        <w:t>Costs</w:t>
      </w:r>
    </w:p>
    <w:p w14:paraId="5242DB1C" w14:textId="16398BAC" w:rsidR="0028196B" w:rsidRDefault="0028196B" w:rsidP="0028196B">
      <w:pPr>
        <w:pStyle w:val="BodyText"/>
        <w:spacing w:before="80" w:line="232" w:lineRule="auto"/>
        <w:ind w:left="118" w:right="1074"/>
        <w:jc w:val="both"/>
      </w:pPr>
      <w:r>
        <w:rPr>
          <w:color w:val="231F20"/>
        </w:rPr>
        <w:t xml:space="preserve">Costs that can be clearly traced to a speciﬁc output of a company are referred to as direct costs. In a further step of categorization, direct costs are often divided into direct labor and direct material costs. The former includes all costs incurred due to labor activity performed directly on output, for example, the salary of a worker at the assembly line of a manufacturer or the salary of a service person directly working with </w:t>
      </w:r>
      <w:proofErr w:type="spellStart"/>
      <w:r>
        <w:rPr>
          <w:color w:val="231F20"/>
        </w:rPr>
        <w:t>cus</w:t>
      </w:r>
      <w:proofErr w:type="spellEnd"/>
      <w:r>
        <w:rPr>
          <w:color w:val="231F20"/>
        </w:rPr>
        <w:t xml:space="preserve">- </w:t>
      </w:r>
      <w:proofErr w:type="spellStart"/>
      <w:r>
        <w:rPr>
          <w:color w:val="231F20"/>
        </w:rPr>
        <w:t>tomers</w:t>
      </w:r>
      <w:proofErr w:type="spellEnd"/>
      <w:r>
        <w:rPr>
          <w:color w:val="231F20"/>
        </w:rPr>
        <w:t xml:space="preserve">. The latter includes the costs of all materials arising from the output, for exam- </w:t>
      </w:r>
      <w:proofErr w:type="spellStart"/>
      <w:r>
        <w:rPr>
          <w:color w:val="231F20"/>
        </w:rPr>
        <w:t>ple</w:t>
      </w:r>
      <w:proofErr w:type="spellEnd"/>
      <w:r>
        <w:rPr>
          <w:color w:val="231F20"/>
        </w:rPr>
        <w:t>, the steel that becomes part of a car (Drury, 2018).</w:t>
      </w:r>
    </w:p>
    <w:p w14:paraId="5B03BB92" w14:textId="77777777" w:rsidR="00F03E04" w:rsidRDefault="00F03E04">
      <w:pPr>
        <w:pStyle w:val="BodyText"/>
        <w:spacing w:before="6"/>
        <w:rPr>
          <w:sz w:val="24"/>
        </w:rPr>
      </w:pPr>
    </w:p>
    <w:p w14:paraId="393FC082" w14:textId="77777777" w:rsidR="00F03E04" w:rsidRDefault="00000000">
      <w:pPr>
        <w:pStyle w:val="Heading6"/>
        <w:spacing w:before="100"/>
        <w:ind w:left="957"/>
        <w:jc w:val="left"/>
      </w:pPr>
      <w:r>
        <w:rPr>
          <w:color w:val="003946"/>
          <w:w w:val="105"/>
        </w:rPr>
        <w:t>Indirect</w:t>
      </w:r>
      <w:r>
        <w:rPr>
          <w:color w:val="003946"/>
          <w:spacing w:val="2"/>
          <w:w w:val="105"/>
        </w:rPr>
        <w:t xml:space="preserve"> </w:t>
      </w:r>
      <w:r>
        <w:rPr>
          <w:color w:val="003946"/>
          <w:spacing w:val="-2"/>
          <w:w w:val="105"/>
        </w:rPr>
        <w:t>Costs</w:t>
      </w:r>
    </w:p>
    <w:p w14:paraId="5DC9075A" w14:textId="77777777" w:rsidR="00F03E04" w:rsidRDefault="00F03E04">
      <w:pPr>
        <w:pStyle w:val="BodyText"/>
        <w:spacing w:before="2"/>
        <w:rPr>
          <w:rFonts w:ascii="Arial"/>
          <w:sz w:val="18"/>
        </w:rPr>
      </w:pPr>
    </w:p>
    <w:p w14:paraId="042BF685" w14:textId="77777777" w:rsidR="00F03E04" w:rsidRDefault="00F03E04">
      <w:pPr>
        <w:rPr>
          <w:rFonts w:ascii="Arial"/>
          <w:sz w:val="18"/>
        </w:rPr>
        <w:sectPr w:rsidR="00F03E04">
          <w:pgSz w:w="11910" w:h="16840"/>
          <w:pgMar w:top="960" w:right="340" w:bottom="280" w:left="460" w:header="0" w:footer="0" w:gutter="0"/>
          <w:cols w:space="720"/>
        </w:sectPr>
      </w:pPr>
    </w:p>
    <w:p w14:paraId="259CF23B" w14:textId="77777777" w:rsidR="00F03E04" w:rsidRDefault="00000000">
      <w:pPr>
        <w:pStyle w:val="BodyText"/>
        <w:spacing w:before="80" w:line="232" w:lineRule="auto"/>
        <w:ind w:left="957"/>
        <w:jc w:val="both"/>
      </w:pPr>
      <w:r>
        <w:rPr>
          <w:color w:val="231F20"/>
        </w:rPr>
        <w:t>Indirect</w:t>
      </w:r>
      <w:r>
        <w:rPr>
          <w:color w:val="231F20"/>
          <w:spacing w:val="40"/>
        </w:rPr>
        <w:t xml:space="preserve"> </w:t>
      </w:r>
      <w:r>
        <w:rPr>
          <w:color w:val="231F20"/>
        </w:rPr>
        <w:t>costs</w:t>
      </w:r>
      <w:r>
        <w:rPr>
          <w:color w:val="231F20"/>
          <w:spacing w:val="40"/>
        </w:rPr>
        <w:t xml:space="preserve"> </w:t>
      </w:r>
      <w:r>
        <w:rPr>
          <w:color w:val="231F20"/>
        </w:rPr>
        <w:t>cannot</w:t>
      </w:r>
      <w:r>
        <w:rPr>
          <w:color w:val="231F20"/>
          <w:spacing w:val="40"/>
        </w:rPr>
        <w:t xml:space="preserve"> </w:t>
      </w:r>
      <w:r>
        <w:rPr>
          <w:color w:val="231F20"/>
        </w:rPr>
        <w:t>be</w:t>
      </w:r>
      <w:r>
        <w:rPr>
          <w:color w:val="231F20"/>
          <w:spacing w:val="40"/>
        </w:rPr>
        <w:t xml:space="preserve"> </w:t>
      </w:r>
      <w:r>
        <w:rPr>
          <w:color w:val="231F20"/>
        </w:rPr>
        <w:t>clearly</w:t>
      </w:r>
      <w:r>
        <w:rPr>
          <w:color w:val="231F20"/>
          <w:spacing w:val="40"/>
        </w:rPr>
        <w:t xml:space="preserve"> </w:t>
      </w:r>
      <w:r>
        <w:rPr>
          <w:color w:val="231F20"/>
        </w:rPr>
        <w:t>traced</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respective</w:t>
      </w:r>
      <w:r>
        <w:rPr>
          <w:color w:val="231F20"/>
          <w:spacing w:val="40"/>
        </w:rPr>
        <w:t xml:space="preserve"> </w:t>
      </w:r>
      <w:r>
        <w:rPr>
          <w:color w:val="231F20"/>
        </w:rPr>
        <w:t>output</w:t>
      </w:r>
      <w:r>
        <w:rPr>
          <w:color w:val="231F20"/>
          <w:spacing w:val="40"/>
        </w:rPr>
        <w:t xml:space="preserve"> </w:t>
      </w:r>
      <w:r>
        <w:rPr>
          <w:color w:val="231F20"/>
        </w:rPr>
        <w:t>of</w:t>
      </w:r>
      <w:r>
        <w:rPr>
          <w:color w:val="231F20"/>
          <w:spacing w:val="40"/>
        </w:rPr>
        <w:t xml:space="preserve"> </w:t>
      </w:r>
      <w:r>
        <w:rPr>
          <w:color w:val="231F20"/>
        </w:rPr>
        <w:t>an</w:t>
      </w:r>
      <w:r>
        <w:rPr>
          <w:color w:val="231F20"/>
          <w:spacing w:val="40"/>
        </w:rPr>
        <w:t xml:space="preserve"> </w:t>
      </w:r>
      <w:r>
        <w:rPr>
          <w:color w:val="231F20"/>
        </w:rPr>
        <w:t>organization. Once more there is the subcategorization of indirect labor and indirect materials. The former encompasses costs of labor activity that goes beyond working on a certain out- put, such as salaries of supervisors in charge of several production lines. The latter refers to materials that do not directly become part of the output, such as lubricants</w:t>
      </w:r>
      <w:r>
        <w:rPr>
          <w:color w:val="231F20"/>
          <w:spacing w:val="40"/>
        </w:rPr>
        <w:t xml:space="preserve"> </w:t>
      </w:r>
      <w:r>
        <w:rPr>
          <w:color w:val="231F20"/>
        </w:rPr>
        <w:t>used for machines that in turn are deployed to produce different output types in a fac- tory</w:t>
      </w:r>
      <w:r>
        <w:rPr>
          <w:color w:val="231F20"/>
          <w:spacing w:val="21"/>
        </w:rPr>
        <w:t xml:space="preserve"> </w:t>
      </w:r>
      <w:r>
        <w:rPr>
          <w:color w:val="231F20"/>
        </w:rPr>
        <w:t>(such</w:t>
      </w:r>
      <w:r>
        <w:rPr>
          <w:color w:val="231F20"/>
          <w:spacing w:val="21"/>
        </w:rPr>
        <w:t xml:space="preserve"> </w:t>
      </w:r>
      <w:r>
        <w:rPr>
          <w:color w:val="231F20"/>
        </w:rPr>
        <w:t>as</w:t>
      </w:r>
      <w:r>
        <w:rPr>
          <w:color w:val="231F20"/>
          <w:spacing w:val="21"/>
        </w:rPr>
        <w:t xml:space="preserve"> </w:t>
      </w:r>
      <w:r>
        <w:rPr>
          <w:color w:val="231F20"/>
        </w:rPr>
        <w:t>different</w:t>
      </w:r>
      <w:r>
        <w:rPr>
          <w:color w:val="231F20"/>
          <w:spacing w:val="21"/>
        </w:rPr>
        <w:t xml:space="preserve"> </w:t>
      </w:r>
      <w:r>
        <w:rPr>
          <w:color w:val="231F20"/>
        </w:rPr>
        <w:t>car</w:t>
      </w:r>
      <w:r>
        <w:rPr>
          <w:color w:val="231F20"/>
          <w:spacing w:val="21"/>
        </w:rPr>
        <w:t xml:space="preserve"> </w:t>
      </w:r>
      <w:r>
        <w:rPr>
          <w:color w:val="231F20"/>
        </w:rPr>
        <w:t>models</w:t>
      </w:r>
      <w:r>
        <w:rPr>
          <w:color w:val="231F20"/>
          <w:spacing w:val="21"/>
        </w:rPr>
        <w:t xml:space="preserve"> </w:t>
      </w:r>
      <w:r>
        <w:rPr>
          <w:color w:val="231F20"/>
        </w:rPr>
        <w:t>or</w:t>
      </w:r>
      <w:r>
        <w:rPr>
          <w:color w:val="231F20"/>
          <w:spacing w:val="21"/>
        </w:rPr>
        <w:t xml:space="preserve"> </w:t>
      </w:r>
      <w:r>
        <w:rPr>
          <w:color w:val="231F20"/>
        </w:rPr>
        <w:t>different</w:t>
      </w:r>
      <w:r>
        <w:rPr>
          <w:color w:val="231F20"/>
          <w:spacing w:val="21"/>
        </w:rPr>
        <w:t xml:space="preserve"> </w:t>
      </w:r>
      <w:r>
        <w:rPr>
          <w:color w:val="231F20"/>
        </w:rPr>
        <w:t>pieces</w:t>
      </w:r>
      <w:r>
        <w:rPr>
          <w:color w:val="231F20"/>
          <w:spacing w:val="21"/>
        </w:rPr>
        <w:t xml:space="preserve"> </w:t>
      </w:r>
      <w:r>
        <w:rPr>
          <w:color w:val="231F20"/>
        </w:rPr>
        <w:t>of</w:t>
      </w:r>
      <w:r>
        <w:rPr>
          <w:color w:val="231F20"/>
          <w:spacing w:val="21"/>
        </w:rPr>
        <w:t xml:space="preserve"> </w:t>
      </w:r>
      <w:r>
        <w:rPr>
          <w:color w:val="231F20"/>
        </w:rPr>
        <w:t>furniture).</w:t>
      </w:r>
      <w:r>
        <w:rPr>
          <w:color w:val="231F20"/>
          <w:spacing w:val="21"/>
        </w:rPr>
        <w:t xml:space="preserve"> </w:t>
      </w:r>
      <w:r>
        <w:rPr>
          <w:color w:val="231F20"/>
        </w:rPr>
        <w:t>In</w:t>
      </w:r>
      <w:r>
        <w:rPr>
          <w:color w:val="231F20"/>
          <w:spacing w:val="21"/>
        </w:rPr>
        <w:t xml:space="preserve"> </w:t>
      </w:r>
      <w:r>
        <w:rPr>
          <w:color w:val="231F20"/>
        </w:rPr>
        <w:t>addition,</w:t>
      </w:r>
      <w:r>
        <w:rPr>
          <w:color w:val="231F20"/>
          <w:spacing w:val="21"/>
        </w:rPr>
        <w:t xml:space="preserve"> </w:t>
      </w:r>
      <w:r>
        <w:rPr>
          <w:color w:val="231F20"/>
        </w:rPr>
        <w:t>there</w:t>
      </w:r>
      <w:r>
        <w:rPr>
          <w:color w:val="231F20"/>
          <w:spacing w:val="21"/>
        </w:rPr>
        <w:t xml:space="preserve"> </w:t>
      </w:r>
      <w:r>
        <w:rPr>
          <w:color w:val="231F20"/>
        </w:rPr>
        <w:t>is a manufacturing overhead. This sub-type of indirect costs denotes costs incurred in operations but not adequately captured as either labor or material. These include, for example, rent or insurance costs for production buildings or costs for utilities such as electricity. If electricity is used at a manufacturer to operate machines that in turn pro- duce</w:t>
      </w:r>
      <w:r>
        <w:rPr>
          <w:color w:val="231F20"/>
          <w:spacing w:val="40"/>
        </w:rPr>
        <w:t xml:space="preserve"> </w:t>
      </w:r>
      <w:r>
        <w:rPr>
          <w:color w:val="231F20"/>
        </w:rPr>
        <w:t>different</w:t>
      </w:r>
      <w:r>
        <w:rPr>
          <w:color w:val="231F20"/>
          <w:spacing w:val="40"/>
        </w:rPr>
        <w:t xml:space="preserve"> </w:t>
      </w:r>
      <w:r>
        <w:rPr>
          <w:color w:val="231F20"/>
        </w:rPr>
        <w:t>types</w:t>
      </w:r>
      <w:r>
        <w:rPr>
          <w:color w:val="231F20"/>
          <w:spacing w:val="40"/>
        </w:rPr>
        <w:t xml:space="preserve"> </w:t>
      </w:r>
      <w:r>
        <w:rPr>
          <w:color w:val="231F20"/>
        </w:rPr>
        <w:t>of</w:t>
      </w:r>
      <w:r>
        <w:rPr>
          <w:color w:val="231F20"/>
          <w:spacing w:val="40"/>
        </w:rPr>
        <w:t xml:space="preserve"> </w:t>
      </w:r>
      <w:r>
        <w:rPr>
          <w:color w:val="231F20"/>
        </w:rPr>
        <w:t>output</w:t>
      </w:r>
      <w:r>
        <w:rPr>
          <w:color w:val="231F20"/>
          <w:spacing w:val="40"/>
        </w:rPr>
        <w:t xml:space="preserve"> </w:t>
      </w:r>
      <w:r>
        <w:rPr>
          <w:color w:val="231F20"/>
        </w:rPr>
        <w:t>or</w:t>
      </w:r>
      <w:r>
        <w:rPr>
          <w:color w:val="231F20"/>
          <w:spacing w:val="40"/>
        </w:rPr>
        <w:t xml:space="preserve"> </w:t>
      </w:r>
      <w:r>
        <w:rPr>
          <w:color w:val="231F20"/>
        </w:rPr>
        <w:t>at</w:t>
      </w:r>
      <w:r>
        <w:rPr>
          <w:color w:val="231F20"/>
          <w:spacing w:val="40"/>
        </w:rPr>
        <w:t xml:space="preserve"> </w:t>
      </w:r>
      <w:r>
        <w:rPr>
          <w:color w:val="231F20"/>
        </w:rPr>
        <w:t>a</w:t>
      </w:r>
      <w:r>
        <w:rPr>
          <w:color w:val="231F20"/>
          <w:spacing w:val="40"/>
        </w:rPr>
        <w:t xml:space="preserve"> </w:t>
      </w:r>
      <w:r>
        <w:rPr>
          <w:color w:val="231F20"/>
        </w:rPr>
        <w:t>bakery</w:t>
      </w:r>
      <w:r>
        <w:rPr>
          <w:color w:val="231F20"/>
          <w:spacing w:val="40"/>
        </w:rPr>
        <w:t xml:space="preserve"> </w:t>
      </w:r>
      <w:r>
        <w:rPr>
          <w:color w:val="231F20"/>
        </w:rPr>
        <w:t>for</w:t>
      </w:r>
      <w:r>
        <w:rPr>
          <w:color w:val="231F20"/>
          <w:spacing w:val="40"/>
        </w:rPr>
        <w:t xml:space="preserve"> </w:t>
      </w:r>
      <w:r>
        <w:rPr>
          <w:color w:val="231F20"/>
        </w:rPr>
        <w:t>an</w:t>
      </w:r>
      <w:r>
        <w:rPr>
          <w:color w:val="231F20"/>
          <w:spacing w:val="40"/>
        </w:rPr>
        <w:t xml:space="preserve"> </w:t>
      </w:r>
      <w:r>
        <w:rPr>
          <w:color w:val="231F20"/>
        </w:rPr>
        <w:t>oven</w:t>
      </w:r>
      <w:r>
        <w:rPr>
          <w:color w:val="231F20"/>
          <w:spacing w:val="40"/>
        </w:rPr>
        <w:t xml:space="preserve"> </w:t>
      </w:r>
      <w:r>
        <w:rPr>
          <w:color w:val="231F20"/>
        </w:rPr>
        <w:t>baking</w:t>
      </w:r>
      <w:r>
        <w:rPr>
          <w:color w:val="231F20"/>
          <w:spacing w:val="40"/>
        </w:rPr>
        <w:t xml:space="preserve"> </w:t>
      </w:r>
      <w:r>
        <w:rPr>
          <w:color w:val="231F20"/>
        </w:rPr>
        <w:t>different</w:t>
      </w:r>
      <w:r>
        <w:rPr>
          <w:color w:val="231F20"/>
          <w:spacing w:val="40"/>
        </w:rPr>
        <w:t xml:space="preserve"> </w:t>
      </w:r>
      <w:r>
        <w:rPr>
          <w:color w:val="231F20"/>
        </w:rPr>
        <w:t>types</w:t>
      </w:r>
      <w:r>
        <w:rPr>
          <w:color w:val="231F20"/>
          <w:spacing w:val="40"/>
        </w:rPr>
        <w:t xml:space="preserve"> </w:t>
      </w:r>
      <w:r>
        <w:rPr>
          <w:color w:val="231F20"/>
        </w:rPr>
        <w:t xml:space="preserve">of bread and cakes, the costs cannot be imputed to a speciﬁc output. All </w:t>
      </w:r>
      <w:proofErr w:type="gramStart"/>
      <w:r>
        <w:rPr>
          <w:color w:val="231F20"/>
        </w:rPr>
        <w:t>aforementioned costs</w:t>
      </w:r>
      <w:proofErr w:type="gramEnd"/>
      <w:r>
        <w:rPr>
          <w:color w:val="231F20"/>
        </w:rPr>
        <w:t xml:space="preserve"> are related to the production of goods or services and can therefore be </w:t>
      </w:r>
      <w:proofErr w:type="spellStart"/>
      <w:r>
        <w:rPr>
          <w:color w:val="231F20"/>
        </w:rPr>
        <w:t>summar</w:t>
      </w:r>
      <w:proofErr w:type="spellEnd"/>
      <w:r>
        <w:rPr>
          <w:color w:val="231F20"/>
        </w:rPr>
        <w:t xml:space="preserve">- </w:t>
      </w:r>
      <w:proofErr w:type="spellStart"/>
      <w:r>
        <w:rPr>
          <w:color w:val="231F20"/>
        </w:rPr>
        <w:t>ized</w:t>
      </w:r>
      <w:proofErr w:type="spellEnd"/>
      <w:r>
        <w:rPr>
          <w:color w:val="231F20"/>
        </w:rPr>
        <w:t xml:space="preserve"> as product costs. Furthermore, there are costs that are not even related to </w:t>
      </w:r>
      <w:proofErr w:type="spellStart"/>
      <w:r>
        <w:rPr>
          <w:color w:val="231F20"/>
        </w:rPr>
        <w:t>produc</w:t>
      </w:r>
      <w:proofErr w:type="spellEnd"/>
      <w:r>
        <w:rPr>
          <w:color w:val="231F20"/>
        </w:rPr>
        <w:t xml:space="preserve">- </w:t>
      </w:r>
      <w:proofErr w:type="spellStart"/>
      <w:r>
        <w:rPr>
          <w:color w:val="231F20"/>
        </w:rPr>
        <w:t>tion</w:t>
      </w:r>
      <w:proofErr w:type="spellEnd"/>
      <w:r>
        <w:rPr>
          <w:color w:val="231F20"/>
        </w:rPr>
        <w:t>: selling and administrative expenses. For example, these costs include salaries of salespeople, rent and depreciation for headquarter ofﬁce buildings, or human resource management department costs. All these costs are unrelated to the core activity of a business and are often referred to as period costs to differentiate them from costs incurred in operations (Drury, 2018). The following table provides an overview of these direct, indirect, and period costs.</w:t>
      </w:r>
    </w:p>
    <w:p w14:paraId="110597D4" w14:textId="77777777" w:rsidR="00F03E04" w:rsidRDefault="00000000">
      <w:pPr>
        <w:spacing w:before="96" w:line="259" w:lineRule="auto"/>
        <w:ind w:left="355" w:right="388"/>
        <w:rPr>
          <w:sz w:val="18"/>
        </w:rPr>
      </w:pPr>
      <w:r>
        <w:br w:type="column"/>
      </w:r>
      <w:r>
        <w:rPr>
          <w:color w:val="231F20"/>
          <w:sz w:val="18"/>
        </w:rPr>
        <w:t xml:space="preserve">Indirect costs </w:t>
      </w:r>
      <w:r>
        <w:rPr>
          <w:color w:val="808285"/>
          <w:spacing w:val="-2"/>
          <w:sz w:val="18"/>
        </w:rPr>
        <w:t>These</w:t>
      </w:r>
      <w:r>
        <w:rPr>
          <w:color w:val="808285"/>
          <w:spacing w:val="-13"/>
          <w:sz w:val="18"/>
        </w:rPr>
        <w:t xml:space="preserve"> </w:t>
      </w:r>
      <w:r>
        <w:rPr>
          <w:color w:val="808285"/>
          <w:spacing w:val="-2"/>
          <w:sz w:val="18"/>
        </w:rPr>
        <w:t>costs</w:t>
      </w:r>
      <w:r>
        <w:rPr>
          <w:color w:val="808285"/>
          <w:spacing w:val="-10"/>
          <w:sz w:val="18"/>
        </w:rPr>
        <w:t xml:space="preserve"> </w:t>
      </w:r>
      <w:r>
        <w:rPr>
          <w:color w:val="808285"/>
          <w:spacing w:val="-2"/>
          <w:sz w:val="18"/>
        </w:rPr>
        <w:t xml:space="preserve">cannot </w:t>
      </w:r>
      <w:r>
        <w:rPr>
          <w:color w:val="808285"/>
          <w:sz w:val="18"/>
        </w:rPr>
        <w:t xml:space="preserve">be clearly traced back to a speciﬁc </w:t>
      </w:r>
      <w:r>
        <w:rPr>
          <w:color w:val="808285"/>
          <w:spacing w:val="-2"/>
          <w:sz w:val="18"/>
        </w:rPr>
        <w:t>output.</w:t>
      </w:r>
    </w:p>
    <w:p w14:paraId="1E9E640E" w14:textId="77777777" w:rsidR="00F03E04" w:rsidRDefault="00F03E04">
      <w:pPr>
        <w:spacing w:line="259" w:lineRule="auto"/>
        <w:rPr>
          <w:sz w:val="18"/>
        </w:rPr>
        <w:sectPr w:rsidR="00F03E04">
          <w:type w:val="continuous"/>
          <w:pgSz w:w="11910" w:h="16840"/>
          <w:pgMar w:top="1920" w:right="340" w:bottom="280" w:left="460" w:header="0" w:footer="0" w:gutter="0"/>
          <w:cols w:num="2" w:space="720" w:equalWidth="0">
            <w:col w:w="8782" w:space="40"/>
            <w:col w:w="2288"/>
          </w:cols>
        </w:sectPr>
      </w:pPr>
    </w:p>
    <w:p w14:paraId="3D711DDD" w14:textId="77777777" w:rsidR="00F03E04" w:rsidRDefault="00F03E04">
      <w:pPr>
        <w:pStyle w:val="BodyText"/>
        <w:spacing w:before="7"/>
        <w:rPr>
          <w:sz w:val="22"/>
        </w:rPr>
      </w:pPr>
    </w:p>
    <w:p w14:paraId="37938AA4" w14:textId="77777777" w:rsidR="00F03E04" w:rsidRDefault="00000000">
      <w:pPr>
        <w:pStyle w:val="BodyText"/>
        <w:ind w:left="957"/>
      </w:pPr>
      <w:r>
        <w:rPr>
          <w:noProof/>
        </w:rPr>
        <w:lastRenderedPageBreak/>
        <w:drawing>
          <wp:inline distT="0" distB="0" distL="0" distR="0" wp14:anchorId="41635E2A" wp14:editId="1C205643">
            <wp:extent cx="4890611" cy="3708463"/>
            <wp:effectExtent l="0" t="0" r="0" b="0"/>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31" cstate="print"/>
                    <a:stretch>
                      <a:fillRect/>
                    </a:stretch>
                  </pic:blipFill>
                  <pic:spPr>
                    <a:xfrm>
                      <a:off x="0" y="0"/>
                      <a:ext cx="4890611" cy="3708463"/>
                    </a:xfrm>
                    <a:prstGeom prst="rect">
                      <a:avLst/>
                    </a:prstGeom>
                  </pic:spPr>
                </pic:pic>
              </a:graphicData>
            </a:graphic>
          </wp:inline>
        </w:drawing>
      </w:r>
    </w:p>
    <w:p w14:paraId="323A89E0" w14:textId="77777777" w:rsidR="00F03E04" w:rsidRDefault="00F03E04">
      <w:pPr>
        <w:sectPr w:rsidR="00F03E04">
          <w:type w:val="continuous"/>
          <w:pgSz w:w="11910" w:h="16840"/>
          <w:pgMar w:top="1920" w:right="340" w:bottom="280" w:left="460" w:header="0" w:footer="0" w:gutter="0"/>
          <w:cols w:space="720"/>
        </w:sectPr>
      </w:pPr>
    </w:p>
    <w:p w14:paraId="5AA96E43" w14:textId="77777777" w:rsidR="00F03E04" w:rsidRDefault="00F03E04">
      <w:pPr>
        <w:pStyle w:val="BodyText"/>
      </w:pPr>
    </w:p>
    <w:p w14:paraId="30F7F9E0" w14:textId="77777777" w:rsidR="00F03E04" w:rsidRDefault="00F03E04">
      <w:pPr>
        <w:pStyle w:val="BodyText"/>
        <w:spacing w:before="1"/>
        <w:rPr>
          <w:sz w:val="28"/>
        </w:rPr>
      </w:pPr>
    </w:p>
    <w:p w14:paraId="3439D1AE" w14:textId="77777777" w:rsidR="00F03E04" w:rsidRDefault="00000000">
      <w:pPr>
        <w:pStyle w:val="BodyText"/>
        <w:ind w:left="2204"/>
      </w:pPr>
      <w:r>
        <w:rPr>
          <w:noProof/>
        </w:rPr>
        <w:drawing>
          <wp:inline distT="0" distB="0" distL="0" distR="0" wp14:anchorId="1F9A1C7D" wp14:editId="76439A35">
            <wp:extent cx="4973432" cy="2919983"/>
            <wp:effectExtent l="0" t="0" r="0" b="0"/>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32" cstate="print"/>
                    <a:stretch>
                      <a:fillRect/>
                    </a:stretch>
                  </pic:blipFill>
                  <pic:spPr>
                    <a:xfrm>
                      <a:off x="0" y="0"/>
                      <a:ext cx="4973432" cy="2919983"/>
                    </a:xfrm>
                    <a:prstGeom prst="rect">
                      <a:avLst/>
                    </a:prstGeom>
                  </pic:spPr>
                </pic:pic>
              </a:graphicData>
            </a:graphic>
          </wp:inline>
        </w:drawing>
      </w:r>
    </w:p>
    <w:p w14:paraId="292DC8BE" w14:textId="77777777" w:rsidR="00F03E04" w:rsidRDefault="00000000">
      <w:pPr>
        <w:pStyle w:val="BodyText"/>
        <w:spacing w:before="40" w:line="232" w:lineRule="auto"/>
        <w:ind w:left="2204" w:right="1074" w:hanging="1"/>
        <w:jc w:val="both"/>
      </w:pPr>
      <w:r>
        <w:rPr>
          <w:color w:val="231F20"/>
          <w:w w:val="105"/>
        </w:rPr>
        <w:t>If</w:t>
      </w:r>
      <w:r>
        <w:rPr>
          <w:color w:val="231F20"/>
          <w:spacing w:val="-4"/>
          <w:w w:val="105"/>
        </w:rPr>
        <w:t xml:space="preserve"> </w:t>
      </w:r>
      <w:r>
        <w:rPr>
          <w:color w:val="231F20"/>
          <w:w w:val="105"/>
        </w:rPr>
        <w:t>a</w:t>
      </w:r>
      <w:r>
        <w:rPr>
          <w:color w:val="231F20"/>
          <w:spacing w:val="-4"/>
          <w:w w:val="105"/>
        </w:rPr>
        <w:t xml:space="preserve"> </w:t>
      </w:r>
      <w:r>
        <w:rPr>
          <w:color w:val="231F20"/>
          <w:w w:val="105"/>
        </w:rPr>
        <w:t>company</w:t>
      </w:r>
      <w:r>
        <w:rPr>
          <w:color w:val="231F20"/>
          <w:spacing w:val="-4"/>
          <w:w w:val="105"/>
        </w:rPr>
        <w:t xml:space="preserve"> </w:t>
      </w:r>
      <w:r>
        <w:rPr>
          <w:color w:val="231F20"/>
          <w:w w:val="105"/>
        </w:rPr>
        <w:t>only</w:t>
      </w:r>
      <w:r>
        <w:rPr>
          <w:color w:val="231F20"/>
          <w:spacing w:val="-4"/>
          <w:w w:val="105"/>
        </w:rPr>
        <w:t xml:space="preserve"> </w:t>
      </w:r>
      <w:r>
        <w:rPr>
          <w:color w:val="231F20"/>
          <w:w w:val="105"/>
        </w:rPr>
        <w:t>provided</w:t>
      </w:r>
      <w:r>
        <w:rPr>
          <w:color w:val="231F20"/>
          <w:spacing w:val="-4"/>
          <w:w w:val="105"/>
        </w:rPr>
        <w:t xml:space="preserve"> </w:t>
      </w:r>
      <w:r>
        <w:rPr>
          <w:color w:val="231F20"/>
          <w:w w:val="105"/>
        </w:rPr>
        <w:t>exactly</w:t>
      </w:r>
      <w:r>
        <w:rPr>
          <w:color w:val="231F20"/>
          <w:spacing w:val="-4"/>
          <w:w w:val="105"/>
        </w:rPr>
        <w:t xml:space="preserve"> </w:t>
      </w:r>
      <w:r>
        <w:rPr>
          <w:color w:val="231F20"/>
          <w:w w:val="105"/>
        </w:rPr>
        <w:t>one</w:t>
      </w:r>
      <w:r>
        <w:rPr>
          <w:color w:val="231F20"/>
          <w:spacing w:val="-4"/>
          <w:w w:val="105"/>
        </w:rPr>
        <w:t xml:space="preserve"> </w:t>
      </w:r>
      <w:r>
        <w:rPr>
          <w:color w:val="231F20"/>
          <w:w w:val="105"/>
        </w:rPr>
        <w:t>speciﬁc</w:t>
      </w:r>
      <w:r>
        <w:rPr>
          <w:color w:val="231F20"/>
          <w:spacing w:val="-4"/>
          <w:w w:val="105"/>
        </w:rPr>
        <w:t xml:space="preserve"> </w:t>
      </w:r>
      <w:r>
        <w:rPr>
          <w:color w:val="231F20"/>
          <w:w w:val="105"/>
        </w:rPr>
        <w:t>product</w:t>
      </w:r>
      <w:r>
        <w:rPr>
          <w:color w:val="231F20"/>
          <w:spacing w:val="-4"/>
          <w:w w:val="105"/>
        </w:rPr>
        <w:t xml:space="preserve"> </w:t>
      </w:r>
      <w:r>
        <w:rPr>
          <w:color w:val="231F20"/>
          <w:w w:val="105"/>
        </w:rPr>
        <w:t>or</w:t>
      </w:r>
      <w:r>
        <w:rPr>
          <w:color w:val="231F20"/>
          <w:spacing w:val="-4"/>
          <w:w w:val="105"/>
        </w:rPr>
        <w:t xml:space="preserve"> </w:t>
      </w:r>
      <w:r>
        <w:rPr>
          <w:color w:val="231F20"/>
          <w:w w:val="105"/>
        </w:rPr>
        <w:t>one</w:t>
      </w:r>
      <w:r>
        <w:rPr>
          <w:color w:val="231F20"/>
          <w:spacing w:val="-4"/>
          <w:w w:val="105"/>
        </w:rPr>
        <w:t xml:space="preserve"> </w:t>
      </w:r>
      <w:r>
        <w:rPr>
          <w:color w:val="231F20"/>
          <w:w w:val="105"/>
        </w:rPr>
        <w:t>service</w:t>
      </w:r>
      <w:r>
        <w:rPr>
          <w:color w:val="231F20"/>
          <w:spacing w:val="-4"/>
          <w:w w:val="105"/>
        </w:rPr>
        <w:t xml:space="preserve"> </w:t>
      </w:r>
      <w:r>
        <w:rPr>
          <w:color w:val="231F20"/>
          <w:w w:val="105"/>
        </w:rPr>
        <w:t>without</w:t>
      </w:r>
      <w:r>
        <w:rPr>
          <w:color w:val="231F20"/>
          <w:spacing w:val="-4"/>
          <w:w w:val="105"/>
        </w:rPr>
        <w:t xml:space="preserve"> </w:t>
      </w:r>
      <w:r>
        <w:rPr>
          <w:color w:val="231F20"/>
          <w:w w:val="105"/>
        </w:rPr>
        <w:t xml:space="preserve">varia- </w:t>
      </w:r>
      <w:proofErr w:type="spellStart"/>
      <w:r>
        <w:rPr>
          <w:color w:val="231F20"/>
        </w:rPr>
        <w:t>tions</w:t>
      </w:r>
      <w:proofErr w:type="spellEnd"/>
      <w:r>
        <w:rPr>
          <w:color w:val="231F20"/>
        </w:rPr>
        <w:t xml:space="preserve">—a rather hypothetical case—all costs could be considered direct costs because </w:t>
      </w:r>
      <w:proofErr w:type="gramStart"/>
      <w:r>
        <w:rPr>
          <w:color w:val="231F20"/>
        </w:rPr>
        <w:t xml:space="preserve">it </w:t>
      </w:r>
      <w:r>
        <w:rPr>
          <w:color w:val="231F20"/>
          <w:w w:val="105"/>
        </w:rPr>
        <w:t>is</w:t>
      </w:r>
      <w:r>
        <w:rPr>
          <w:color w:val="231F20"/>
          <w:spacing w:val="-13"/>
          <w:w w:val="105"/>
        </w:rPr>
        <w:t xml:space="preserve"> </w:t>
      </w:r>
      <w:r>
        <w:rPr>
          <w:color w:val="231F20"/>
          <w:w w:val="105"/>
        </w:rPr>
        <w:t>clear</w:t>
      </w:r>
      <w:r>
        <w:rPr>
          <w:color w:val="231F20"/>
          <w:spacing w:val="-13"/>
          <w:w w:val="105"/>
        </w:rPr>
        <w:t xml:space="preserve"> </w:t>
      </w:r>
      <w:r>
        <w:rPr>
          <w:color w:val="231F20"/>
          <w:w w:val="105"/>
        </w:rPr>
        <w:t>that</w:t>
      </w:r>
      <w:r>
        <w:rPr>
          <w:color w:val="231F20"/>
          <w:spacing w:val="-13"/>
          <w:w w:val="105"/>
        </w:rPr>
        <w:t xml:space="preserve"> </w:t>
      </w:r>
      <w:r>
        <w:rPr>
          <w:color w:val="231F20"/>
          <w:w w:val="105"/>
        </w:rPr>
        <w:t>they</w:t>
      </w:r>
      <w:r>
        <w:rPr>
          <w:color w:val="231F20"/>
          <w:spacing w:val="-13"/>
          <w:w w:val="105"/>
        </w:rPr>
        <w:t xml:space="preserve"> </w:t>
      </w:r>
      <w:r>
        <w:rPr>
          <w:color w:val="231F20"/>
          <w:w w:val="105"/>
        </w:rPr>
        <w:t>all</w:t>
      </w:r>
      <w:proofErr w:type="gramEnd"/>
      <w:r>
        <w:rPr>
          <w:color w:val="231F20"/>
          <w:spacing w:val="-13"/>
          <w:w w:val="105"/>
        </w:rPr>
        <w:t xml:space="preserve"> </w:t>
      </w:r>
      <w:r>
        <w:rPr>
          <w:color w:val="231F20"/>
          <w:w w:val="105"/>
        </w:rPr>
        <w:t>are</w:t>
      </w:r>
      <w:r>
        <w:rPr>
          <w:color w:val="231F20"/>
          <w:spacing w:val="-13"/>
          <w:w w:val="105"/>
        </w:rPr>
        <w:t xml:space="preserve"> </w:t>
      </w:r>
      <w:r>
        <w:rPr>
          <w:color w:val="231F20"/>
          <w:w w:val="105"/>
        </w:rPr>
        <w:t>fully</w:t>
      </w:r>
      <w:r>
        <w:rPr>
          <w:color w:val="231F20"/>
          <w:spacing w:val="-13"/>
          <w:w w:val="105"/>
        </w:rPr>
        <w:t xml:space="preserve"> </w:t>
      </w:r>
      <w:r>
        <w:rPr>
          <w:color w:val="231F20"/>
          <w:w w:val="105"/>
        </w:rPr>
        <w:t>caused</w:t>
      </w:r>
      <w:r>
        <w:rPr>
          <w:color w:val="231F20"/>
          <w:spacing w:val="-13"/>
          <w:w w:val="105"/>
        </w:rPr>
        <w:t xml:space="preserve"> </w:t>
      </w:r>
      <w:r>
        <w:rPr>
          <w:color w:val="231F20"/>
          <w:w w:val="105"/>
        </w:rPr>
        <w:t>by</w:t>
      </w:r>
      <w:r>
        <w:rPr>
          <w:color w:val="231F20"/>
          <w:spacing w:val="-13"/>
          <w:w w:val="105"/>
        </w:rPr>
        <w:t xml:space="preserve"> </w:t>
      </w:r>
      <w:r>
        <w:rPr>
          <w:color w:val="231F20"/>
          <w:w w:val="105"/>
        </w:rPr>
        <w:t>that</w:t>
      </w:r>
      <w:r>
        <w:rPr>
          <w:color w:val="231F20"/>
          <w:spacing w:val="-13"/>
          <w:w w:val="105"/>
        </w:rPr>
        <w:t xml:space="preserve"> </w:t>
      </w:r>
      <w:r>
        <w:rPr>
          <w:color w:val="231F20"/>
          <w:w w:val="105"/>
        </w:rPr>
        <w:t>one</w:t>
      </w:r>
      <w:r>
        <w:rPr>
          <w:color w:val="231F20"/>
          <w:spacing w:val="-13"/>
          <w:w w:val="105"/>
        </w:rPr>
        <w:t xml:space="preserve"> </w:t>
      </w:r>
      <w:r>
        <w:rPr>
          <w:color w:val="231F20"/>
          <w:w w:val="105"/>
        </w:rPr>
        <w:t>product/service.</w:t>
      </w:r>
      <w:r>
        <w:rPr>
          <w:color w:val="231F20"/>
          <w:spacing w:val="-13"/>
          <w:w w:val="105"/>
        </w:rPr>
        <w:t xml:space="preserve"> </w:t>
      </w:r>
      <w:r>
        <w:rPr>
          <w:color w:val="231F20"/>
          <w:w w:val="105"/>
        </w:rPr>
        <w:t>The</w:t>
      </w:r>
      <w:r>
        <w:rPr>
          <w:color w:val="231F20"/>
          <w:spacing w:val="-13"/>
          <w:w w:val="105"/>
        </w:rPr>
        <w:t xml:space="preserve"> </w:t>
      </w:r>
      <w:r>
        <w:rPr>
          <w:color w:val="231F20"/>
          <w:w w:val="105"/>
        </w:rPr>
        <w:t>need</w:t>
      </w:r>
      <w:r>
        <w:rPr>
          <w:color w:val="231F20"/>
          <w:spacing w:val="-13"/>
          <w:w w:val="105"/>
        </w:rPr>
        <w:t xml:space="preserve"> </w:t>
      </w:r>
      <w:r>
        <w:rPr>
          <w:color w:val="231F20"/>
          <w:w w:val="105"/>
        </w:rPr>
        <w:t>to</w:t>
      </w:r>
      <w:r>
        <w:rPr>
          <w:color w:val="231F20"/>
          <w:spacing w:val="-13"/>
          <w:w w:val="105"/>
        </w:rPr>
        <w:t xml:space="preserve"> </w:t>
      </w:r>
      <w:proofErr w:type="spellStart"/>
      <w:r>
        <w:rPr>
          <w:color w:val="231F20"/>
          <w:w w:val="105"/>
        </w:rPr>
        <w:t>differen</w:t>
      </w:r>
      <w:proofErr w:type="spellEnd"/>
      <w:r>
        <w:rPr>
          <w:color w:val="231F20"/>
          <w:w w:val="105"/>
        </w:rPr>
        <w:t xml:space="preserve">- </w:t>
      </w:r>
      <w:proofErr w:type="spellStart"/>
      <w:r>
        <w:rPr>
          <w:color w:val="231F20"/>
          <w:w w:val="105"/>
        </w:rPr>
        <w:t>tiate</w:t>
      </w:r>
      <w:proofErr w:type="spellEnd"/>
      <w:r>
        <w:rPr>
          <w:color w:val="231F20"/>
          <w:spacing w:val="-11"/>
          <w:w w:val="105"/>
        </w:rPr>
        <w:t xml:space="preserve"> </w:t>
      </w:r>
      <w:r>
        <w:rPr>
          <w:color w:val="231F20"/>
          <w:w w:val="105"/>
        </w:rPr>
        <w:t>direct,</w:t>
      </w:r>
      <w:r>
        <w:rPr>
          <w:color w:val="231F20"/>
          <w:spacing w:val="-11"/>
          <w:w w:val="105"/>
        </w:rPr>
        <w:t xml:space="preserve"> </w:t>
      </w:r>
      <w:r>
        <w:rPr>
          <w:color w:val="231F20"/>
          <w:w w:val="105"/>
        </w:rPr>
        <w:t>indirect,</w:t>
      </w:r>
      <w:r>
        <w:rPr>
          <w:color w:val="231F20"/>
          <w:spacing w:val="-11"/>
          <w:w w:val="105"/>
        </w:rPr>
        <w:t xml:space="preserve"> </w:t>
      </w:r>
      <w:r>
        <w:rPr>
          <w:color w:val="231F20"/>
          <w:w w:val="105"/>
        </w:rPr>
        <w:t>and</w:t>
      </w:r>
      <w:r>
        <w:rPr>
          <w:color w:val="231F20"/>
          <w:spacing w:val="-11"/>
          <w:w w:val="105"/>
        </w:rPr>
        <w:t xml:space="preserve"> </w:t>
      </w:r>
      <w:r>
        <w:rPr>
          <w:color w:val="231F20"/>
          <w:w w:val="105"/>
        </w:rPr>
        <w:t>period</w:t>
      </w:r>
      <w:r>
        <w:rPr>
          <w:color w:val="231F20"/>
          <w:spacing w:val="-11"/>
          <w:w w:val="105"/>
        </w:rPr>
        <w:t xml:space="preserve"> </w:t>
      </w:r>
      <w:r>
        <w:rPr>
          <w:color w:val="231F20"/>
          <w:w w:val="105"/>
        </w:rPr>
        <w:t>costs</w:t>
      </w:r>
      <w:r>
        <w:rPr>
          <w:color w:val="231F20"/>
          <w:spacing w:val="-11"/>
          <w:w w:val="105"/>
        </w:rPr>
        <w:t xml:space="preserve"> </w:t>
      </w:r>
      <w:r>
        <w:rPr>
          <w:color w:val="231F20"/>
          <w:w w:val="105"/>
        </w:rPr>
        <w:t>arises</w:t>
      </w:r>
      <w:r>
        <w:rPr>
          <w:color w:val="231F20"/>
          <w:spacing w:val="-11"/>
          <w:w w:val="105"/>
        </w:rPr>
        <w:t xml:space="preserve"> </w:t>
      </w:r>
      <w:r>
        <w:rPr>
          <w:color w:val="231F20"/>
          <w:w w:val="105"/>
        </w:rPr>
        <w:t>through</w:t>
      </w:r>
      <w:r>
        <w:rPr>
          <w:color w:val="231F20"/>
          <w:spacing w:val="-11"/>
          <w:w w:val="105"/>
        </w:rPr>
        <w:t xml:space="preserve"> </w:t>
      </w:r>
      <w:r>
        <w:rPr>
          <w:color w:val="231F20"/>
          <w:w w:val="105"/>
        </w:rPr>
        <w:t>the</w:t>
      </w:r>
      <w:r>
        <w:rPr>
          <w:color w:val="231F20"/>
          <w:spacing w:val="-11"/>
          <w:w w:val="105"/>
        </w:rPr>
        <w:t xml:space="preserve"> </w:t>
      </w:r>
      <w:r>
        <w:rPr>
          <w:color w:val="231F20"/>
          <w:w w:val="105"/>
        </w:rPr>
        <w:t>variety</w:t>
      </w:r>
      <w:r>
        <w:rPr>
          <w:color w:val="231F20"/>
          <w:spacing w:val="-11"/>
          <w:w w:val="105"/>
        </w:rPr>
        <w:t xml:space="preserve"> </w:t>
      </w:r>
      <w:r>
        <w:rPr>
          <w:color w:val="231F20"/>
          <w:w w:val="105"/>
        </w:rPr>
        <w:t>in</w:t>
      </w:r>
      <w:r>
        <w:rPr>
          <w:color w:val="231F20"/>
          <w:spacing w:val="-11"/>
          <w:w w:val="105"/>
        </w:rPr>
        <w:t xml:space="preserve"> </w:t>
      </w:r>
      <w:r>
        <w:rPr>
          <w:color w:val="231F20"/>
          <w:w w:val="105"/>
        </w:rPr>
        <w:t>goods</w:t>
      </w:r>
      <w:r>
        <w:rPr>
          <w:color w:val="231F20"/>
          <w:spacing w:val="-11"/>
          <w:w w:val="105"/>
        </w:rPr>
        <w:t xml:space="preserve"> </w:t>
      </w:r>
      <w:r>
        <w:rPr>
          <w:color w:val="231F20"/>
          <w:w w:val="105"/>
        </w:rPr>
        <w:t>and</w:t>
      </w:r>
      <w:r>
        <w:rPr>
          <w:color w:val="231F20"/>
          <w:spacing w:val="-11"/>
          <w:w w:val="105"/>
        </w:rPr>
        <w:t xml:space="preserve"> </w:t>
      </w:r>
      <w:r>
        <w:rPr>
          <w:color w:val="231F20"/>
          <w:w w:val="105"/>
        </w:rPr>
        <w:t xml:space="preserve">services </w:t>
      </w:r>
      <w:r>
        <w:rPr>
          <w:color w:val="231F20"/>
          <w:spacing w:val="-2"/>
          <w:w w:val="105"/>
        </w:rPr>
        <w:t>offered.</w:t>
      </w:r>
    </w:p>
    <w:p w14:paraId="5C7AF444" w14:textId="77777777" w:rsidR="00F03E04" w:rsidRDefault="00F03E04">
      <w:pPr>
        <w:pStyle w:val="BodyText"/>
        <w:rPr>
          <w:sz w:val="24"/>
        </w:rPr>
      </w:pPr>
    </w:p>
    <w:p w14:paraId="73F9CD56" w14:textId="77777777" w:rsidR="00F03E04" w:rsidRDefault="00F03E04">
      <w:pPr>
        <w:pStyle w:val="BodyText"/>
        <w:spacing w:before="10"/>
        <w:rPr>
          <w:sz w:val="28"/>
        </w:rPr>
      </w:pPr>
    </w:p>
    <w:p w14:paraId="51474704" w14:textId="6481B75F" w:rsidR="00F03E04" w:rsidRDefault="0028196B" w:rsidP="0028196B">
      <w:pPr>
        <w:pStyle w:val="Heading3"/>
        <w:tabs>
          <w:tab w:val="left" w:pos="2772"/>
        </w:tabs>
        <w:ind w:left="2204" w:firstLine="0"/>
      </w:pPr>
      <w:r>
        <w:rPr>
          <w:color w:val="003946"/>
        </w:rPr>
        <w:t>3.2 The</w:t>
      </w:r>
      <w:r>
        <w:rPr>
          <w:color w:val="003946"/>
          <w:spacing w:val="-12"/>
        </w:rPr>
        <w:t xml:space="preserve"> </w:t>
      </w:r>
      <w:r>
        <w:rPr>
          <w:color w:val="003946"/>
        </w:rPr>
        <w:t>Need</w:t>
      </w:r>
      <w:r>
        <w:rPr>
          <w:color w:val="003946"/>
          <w:spacing w:val="-12"/>
        </w:rPr>
        <w:t xml:space="preserve"> </w:t>
      </w:r>
      <w:r>
        <w:rPr>
          <w:color w:val="003946"/>
        </w:rPr>
        <w:t>for</w:t>
      </w:r>
      <w:r>
        <w:rPr>
          <w:color w:val="003946"/>
          <w:spacing w:val="-12"/>
        </w:rPr>
        <w:t xml:space="preserve"> </w:t>
      </w:r>
      <w:r>
        <w:rPr>
          <w:color w:val="003946"/>
        </w:rPr>
        <w:t>Cost</w:t>
      </w:r>
      <w:r>
        <w:rPr>
          <w:color w:val="003946"/>
          <w:spacing w:val="-12"/>
        </w:rPr>
        <w:t xml:space="preserve"> </w:t>
      </w:r>
      <w:r>
        <w:rPr>
          <w:color w:val="003946"/>
          <w:spacing w:val="-2"/>
        </w:rPr>
        <w:t>Allocation</w:t>
      </w:r>
    </w:p>
    <w:p w14:paraId="367C3826" w14:textId="77777777" w:rsidR="00F03E04" w:rsidRDefault="00000000">
      <w:pPr>
        <w:pStyle w:val="BodyText"/>
        <w:spacing w:before="249" w:line="232" w:lineRule="auto"/>
        <w:ind w:left="2204" w:right="1074"/>
        <w:jc w:val="both"/>
      </w:pPr>
      <w:r>
        <w:rPr>
          <w:color w:val="231F20"/>
        </w:rPr>
        <w:t>Most</w:t>
      </w:r>
      <w:r>
        <w:rPr>
          <w:color w:val="231F20"/>
          <w:spacing w:val="38"/>
        </w:rPr>
        <w:t xml:space="preserve"> </w:t>
      </w:r>
      <w:r>
        <w:rPr>
          <w:color w:val="231F20"/>
        </w:rPr>
        <w:t>activities</w:t>
      </w:r>
      <w:r>
        <w:rPr>
          <w:color w:val="231F20"/>
          <w:spacing w:val="38"/>
        </w:rPr>
        <w:t xml:space="preserve"> </w:t>
      </w:r>
      <w:proofErr w:type="gramStart"/>
      <w:r>
        <w:rPr>
          <w:color w:val="231F20"/>
        </w:rPr>
        <w:t>in</w:t>
      </w:r>
      <w:r>
        <w:rPr>
          <w:color w:val="231F20"/>
          <w:spacing w:val="38"/>
        </w:rPr>
        <w:t xml:space="preserve"> </w:t>
      </w:r>
      <w:r>
        <w:rPr>
          <w:color w:val="231F20"/>
        </w:rPr>
        <w:t>the</w:t>
      </w:r>
      <w:r>
        <w:rPr>
          <w:color w:val="231F20"/>
          <w:spacing w:val="38"/>
        </w:rPr>
        <w:t xml:space="preserve"> </w:t>
      </w:r>
      <w:r>
        <w:rPr>
          <w:color w:val="231F20"/>
        </w:rPr>
        <w:t>area</w:t>
      </w:r>
      <w:r>
        <w:rPr>
          <w:color w:val="231F20"/>
          <w:spacing w:val="38"/>
        </w:rPr>
        <w:t xml:space="preserve"> </w:t>
      </w:r>
      <w:r>
        <w:rPr>
          <w:color w:val="231F20"/>
        </w:rPr>
        <w:t>of</w:t>
      </w:r>
      <w:proofErr w:type="gramEnd"/>
      <w:r>
        <w:rPr>
          <w:color w:val="231F20"/>
          <w:spacing w:val="38"/>
        </w:rPr>
        <w:t xml:space="preserve"> </w:t>
      </w:r>
      <w:r>
        <w:rPr>
          <w:color w:val="231F20"/>
        </w:rPr>
        <w:t>cost</w:t>
      </w:r>
      <w:r>
        <w:rPr>
          <w:color w:val="231F20"/>
          <w:spacing w:val="38"/>
        </w:rPr>
        <w:t xml:space="preserve"> </w:t>
      </w:r>
      <w:r>
        <w:rPr>
          <w:color w:val="231F20"/>
        </w:rPr>
        <w:t>analysis</w:t>
      </w:r>
      <w:r>
        <w:rPr>
          <w:color w:val="231F20"/>
          <w:spacing w:val="38"/>
        </w:rPr>
        <w:t xml:space="preserve"> </w:t>
      </w:r>
      <w:r>
        <w:rPr>
          <w:color w:val="231F20"/>
        </w:rPr>
        <w:t>and</w:t>
      </w:r>
      <w:r>
        <w:rPr>
          <w:color w:val="231F20"/>
          <w:spacing w:val="38"/>
        </w:rPr>
        <w:t xml:space="preserve"> </w:t>
      </w:r>
      <w:r>
        <w:rPr>
          <w:color w:val="231F20"/>
        </w:rPr>
        <w:t>cost</w:t>
      </w:r>
      <w:r>
        <w:rPr>
          <w:color w:val="231F20"/>
          <w:spacing w:val="38"/>
        </w:rPr>
        <w:t xml:space="preserve"> </w:t>
      </w:r>
      <w:r>
        <w:rPr>
          <w:color w:val="231F20"/>
        </w:rPr>
        <w:t>accounting</w:t>
      </w:r>
      <w:r>
        <w:rPr>
          <w:color w:val="231F20"/>
          <w:spacing w:val="38"/>
        </w:rPr>
        <w:t xml:space="preserve"> </w:t>
      </w:r>
      <w:r>
        <w:rPr>
          <w:color w:val="231F20"/>
        </w:rPr>
        <w:t>within</w:t>
      </w:r>
      <w:r>
        <w:rPr>
          <w:color w:val="231F20"/>
          <w:spacing w:val="38"/>
        </w:rPr>
        <w:t xml:space="preserve"> </w:t>
      </w:r>
      <w:r>
        <w:rPr>
          <w:color w:val="231F20"/>
        </w:rPr>
        <w:t xml:space="preserve">organizations deal with the challenge of allocating indirect (and period) costs to speciﬁc (units of) products or services. Knowing the costs of one unit of a certain output as exactly as possible enables management to make better decisions. One example would be pricing since managers usually want to know at which minimum price the products offered will be proﬁtable. Whereas direct costs can be exactly imputed to a speciﬁc output, indirect costs cannot. Therefore, cost allocation is required. That means these costs are </w:t>
      </w:r>
      <w:proofErr w:type="spellStart"/>
      <w:r>
        <w:rPr>
          <w:color w:val="231F20"/>
        </w:rPr>
        <w:t>alloca</w:t>
      </w:r>
      <w:proofErr w:type="spellEnd"/>
      <w:r>
        <w:rPr>
          <w:color w:val="231F20"/>
        </w:rPr>
        <w:t>- ted to cost objects such as products in some systematic way.</w:t>
      </w:r>
    </w:p>
    <w:p w14:paraId="5682DF86" w14:textId="77777777" w:rsidR="00F03E04" w:rsidRDefault="00F03E04">
      <w:pPr>
        <w:pStyle w:val="BodyText"/>
        <w:spacing w:before="6"/>
        <w:rPr>
          <w:sz w:val="19"/>
        </w:rPr>
      </w:pPr>
    </w:p>
    <w:p w14:paraId="75C5E9B9" w14:textId="63262706" w:rsidR="00F03E04" w:rsidRDefault="00000000">
      <w:pPr>
        <w:pStyle w:val="BodyText"/>
        <w:spacing w:line="232" w:lineRule="auto"/>
        <w:ind w:left="2204" w:right="1074"/>
        <w:jc w:val="both"/>
      </w:pPr>
      <w:r>
        <w:rPr>
          <w:color w:val="231F20"/>
        </w:rPr>
        <w:t xml:space="preserve">The factual starting point of </w:t>
      </w:r>
      <w:proofErr w:type="spellStart"/>
      <w:proofErr w:type="gramStart"/>
      <w:r>
        <w:rPr>
          <w:color w:val="231F20"/>
        </w:rPr>
        <w:t>cost</w:t>
      </w:r>
      <w:r w:rsidR="0028196B">
        <w:rPr>
          <w:color w:val="231F20"/>
        </w:rPr>
        <w:t>”</w:t>
      </w:r>
      <w:r>
        <w:rPr>
          <w:color w:val="231F20"/>
        </w:rPr>
        <w:t>anal</w:t>
      </w:r>
      <w:r w:rsidR="0028196B">
        <w:rPr>
          <w:color w:val="231F20"/>
        </w:rPr>
        <w:t>’</w:t>
      </w:r>
      <w:r>
        <w:rPr>
          <w:color w:val="231F20"/>
        </w:rPr>
        <w:t>sis</w:t>
      </w:r>
      <w:proofErr w:type="spellEnd"/>
      <w:proofErr w:type="gramEnd"/>
      <w:r>
        <w:rPr>
          <w:color w:val="231F20"/>
        </w:rPr>
        <w:t xml:space="preserve"> is usually the ﬁgure of total costs. These are exact and known, e.g., from the invoices the organization has/had to pay or from the cash already paid for expenses. Total costs are also featured in income statements pro- </w:t>
      </w:r>
      <w:proofErr w:type="spellStart"/>
      <w:r>
        <w:rPr>
          <w:color w:val="231F20"/>
        </w:rPr>
        <w:t>duced</w:t>
      </w:r>
      <w:proofErr w:type="spellEnd"/>
      <w:r>
        <w:rPr>
          <w:color w:val="231F20"/>
        </w:rPr>
        <w:t xml:space="preserve"> in the domain of ﬁnancial accounting as required by law or by international rulesets depending on the size, legal form, and ﬁnancial market context of the </w:t>
      </w:r>
      <w:proofErr w:type="spellStart"/>
      <w:r>
        <w:rPr>
          <w:color w:val="231F20"/>
        </w:rPr>
        <w:t>organi</w:t>
      </w:r>
      <w:proofErr w:type="spellEnd"/>
      <w:r>
        <w:rPr>
          <w:color w:val="231F20"/>
        </w:rPr>
        <w:t xml:space="preserve">- </w:t>
      </w:r>
      <w:proofErr w:type="spellStart"/>
      <w:r>
        <w:rPr>
          <w:color w:val="231F20"/>
        </w:rPr>
        <w:t>zation</w:t>
      </w:r>
      <w:proofErr w:type="spellEnd"/>
      <w:r>
        <w:rPr>
          <w:color w:val="231F20"/>
        </w:rPr>
        <w:t>. What is not known is how much of the total costs belong to speciﬁc products or departments. As soon as there are several cost objects in an organization, there is no uniﬁed natural logic of determining how much of the total indirect and period cost ﬁg-</w:t>
      </w:r>
      <w:r>
        <w:rPr>
          <w:color w:val="231F20"/>
          <w:spacing w:val="80"/>
        </w:rPr>
        <w:t xml:space="preserve"> </w:t>
      </w:r>
      <w:proofErr w:type="spellStart"/>
      <w:r>
        <w:rPr>
          <w:color w:val="231F20"/>
        </w:rPr>
        <w:t>ure</w:t>
      </w:r>
      <w:proofErr w:type="spellEnd"/>
      <w:r>
        <w:rPr>
          <w:color w:val="231F20"/>
        </w:rPr>
        <w:t xml:space="preserve"> belongs to each one. No cost allocation approach is 100 percent accurate. There is always a notion of arbitrary intervention. The terminology featured in the table below is essential for subsequent cost analysis.</w:t>
      </w:r>
    </w:p>
    <w:p w14:paraId="44A45A70" w14:textId="77777777" w:rsidR="00F03E04" w:rsidRDefault="00F03E04">
      <w:pPr>
        <w:spacing w:line="232" w:lineRule="auto"/>
        <w:jc w:val="both"/>
        <w:sectPr w:rsidR="00F03E04">
          <w:pgSz w:w="11910" w:h="16840"/>
          <w:pgMar w:top="960" w:right="340" w:bottom="280" w:left="460" w:header="0" w:footer="0" w:gutter="0"/>
          <w:cols w:space="720"/>
        </w:sectPr>
      </w:pPr>
    </w:p>
    <w:p w14:paraId="702E5AD1" w14:textId="77777777" w:rsidR="00F03E04" w:rsidRDefault="00F03E04">
      <w:pPr>
        <w:pStyle w:val="BodyText"/>
        <w:spacing w:before="3"/>
        <w:rPr>
          <w:sz w:val="27"/>
        </w:rPr>
      </w:pPr>
    </w:p>
    <w:p w14:paraId="413BF9FF" w14:textId="77777777" w:rsidR="00F03E04" w:rsidRDefault="00F03E04">
      <w:pPr>
        <w:pStyle w:val="BodyText"/>
      </w:pPr>
    </w:p>
    <w:p w14:paraId="34F2815B" w14:textId="77777777" w:rsidR="00F03E04" w:rsidRDefault="00F03E04">
      <w:pPr>
        <w:pStyle w:val="BodyText"/>
        <w:spacing w:before="11"/>
        <w:rPr>
          <w:sz w:val="1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65"/>
        <w:gridCol w:w="6259"/>
      </w:tblGrid>
      <w:tr w:rsidR="00F03E04" w14:paraId="3BAFABAD" w14:textId="77777777">
        <w:trPr>
          <w:trHeight w:val="600"/>
        </w:trPr>
        <w:tc>
          <w:tcPr>
            <w:tcW w:w="7824" w:type="dxa"/>
            <w:gridSpan w:val="2"/>
            <w:tcBorders>
              <w:top w:val="nil"/>
              <w:left w:val="nil"/>
              <w:right w:val="nil"/>
            </w:tcBorders>
            <w:shd w:val="clear" w:color="auto" w:fill="BBD3D3"/>
          </w:tcPr>
          <w:p w14:paraId="5659521B" w14:textId="77777777" w:rsidR="00F03E04" w:rsidRDefault="00000000">
            <w:pPr>
              <w:pStyle w:val="TableParagraph"/>
              <w:ind w:left="170"/>
              <w:rPr>
                <w:sz w:val="20"/>
              </w:rPr>
            </w:pPr>
            <w:r>
              <w:rPr>
                <w:color w:val="231F20"/>
                <w:sz w:val="20"/>
              </w:rPr>
              <w:t>Important</w:t>
            </w:r>
            <w:r>
              <w:rPr>
                <w:color w:val="231F20"/>
                <w:spacing w:val="4"/>
                <w:sz w:val="20"/>
              </w:rPr>
              <w:t xml:space="preserve"> </w:t>
            </w:r>
            <w:r>
              <w:rPr>
                <w:color w:val="231F20"/>
                <w:sz w:val="20"/>
              </w:rPr>
              <w:t>Cost</w:t>
            </w:r>
            <w:r>
              <w:rPr>
                <w:color w:val="231F20"/>
                <w:spacing w:val="5"/>
                <w:sz w:val="20"/>
              </w:rPr>
              <w:t xml:space="preserve"> </w:t>
            </w:r>
            <w:r>
              <w:rPr>
                <w:color w:val="231F20"/>
                <w:spacing w:val="-2"/>
                <w:sz w:val="20"/>
              </w:rPr>
              <w:t>Terminology</w:t>
            </w:r>
          </w:p>
        </w:tc>
      </w:tr>
      <w:tr w:rsidR="00F03E04" w14:paraId="20DABF19" w14:textId="77777777">
        <w:trPr>
          <w:trHeight w:val="860"/>
        </w:trPr>
        <w:tc>
          <w:tcPr>
            <w:tcW w:w="1565" w:type="dxa"/>
            <w:tcBorders>
              <w:left w:val="nil"/>
            </w:tcBorders>
            <w:shd w:val="clear" w:color="auto" w:fill="E4EBEC"/>
          </w:tcPr>
          <w:p w14:paraId="5D59EBD4" w14:textId="77777777" w:rsidR="00F03E04" w:rsidRDefault="00000000">
            <w:pPr>
              <w:pStyle w:val="TableParagraph"/>
              <w:ind w:left="170"/>
              <w:rPr>
                <w:sz w:val="20"/>
              </w:rPr>
            </w:pPr>
            <w:r>
              <w:rPr>
                <w:color w:val="231F20"/>
                <w:spacing w:val="-4"/>
                <w:sz w:val="20"/>
              </w:rPr>
              <w:t>Cost</w:t>
            </w:r>
          </w:p>
        </w:tc>
        <w:tc>
          <w:tcPr>
            <w:tcW w:w="6259" w:type="dxa"/>
            <w:tcBorders>
              <w:right w:val="nil"/>
            </w:tcBorders>
            <w:shd w:val="clear" w:color="auto" w:fill="E4EBEC"/>
          </w:tcPr>
          <w:p w14:paraId="5DB91801" w14:textId="77777777" w:rsidR="00F03E04" w:rsidRDefault="00000000">
            <w:pPr>
              <w:pStyle w:val="TableParagraph"/>
              <w:spacing w:before="159" w:line="232" w:lineRule="auto"/>
              <w:ind w:right="610"/>
              <w:rPr>
                <w:sz w:val="20"/>
              </w:rPr>
            </w:pPr>
            <w:r>
              <w:rPr>
                <w:color w:val="231F20"/>
                <w:w w:val="105"/>
                <w:sz w:val="20"/>
              </w:rPr>
              <w:t>incurred</w:t>
            </w:r>
            <w:r>
              <w:rPr>
                <w:color w:val="231F20"/>
                <w:spacing w:val="-15"/>
                <w:w w:val="105"/>
                <w:sz w:val="20"/>
              </w:rPr>
              <w:t xml:space="preserve"> </w:t>
            </w:r>
            <w:r>
              <w:rPr>
                <w:color w:val="231F20"/>
                <w:w w:val="105"/>
                <w:sz w:val="20"/>
              </w:rPr>
              <w:t>through</w:t>
            </w:r>
            <w:r>
              <w:rPr>
                <w:color w:val="231F20"/>
                <w:spacing w:val="-15"/>
                <w:w w:val="105"/>
                <w:sz w:val="20"/>
              </w:rPr>
              <w:t xml:space="preserve"> </w:t>
            </w:r>
            <w:r>
              <w:rPr>
                <w:color w:val="231F20"/>
                <w:w w:val="105"/>
                <w:sz w:val="20"/>
              </w:rPr>
              <w:t>the</w:t>
            </w:r>
            <w:r>
              <w:rPr>
                <w:color w:val="231F20"/>
                <w:spacing w:val="-14"/>
                <w:w w:val="105"/>
                <w:sz w:val="20"/>
              </w:rPr>
              <w:t xml:space="preserve"> </w:t>
            </w:r>
            <w:r>
              <w:rPr>
                <w:color w:val="231F20"/>
                <w:w w:val="105"/>
                <w:sz w:val="20"/>
              </w:rPr>
              <w:t>consumption</w:t>
            </w:r>
            <w:r>
              <w:rPr>
                <w:color w:val="231F20"/>
                <w:spacing w:val="-15"/>
                <w:w w:val="105"/>
                <w:sz w:val="20"/>
              </w:rPr>
              <w:t xml:space="preserve"> </w:t>
            </w:r>
            <w:r>
              <w:rPr>
                <w:color w:val="231F20"/>
                <w:w w:val="105"/>
                <w:sz w:val="20"/>
              </w:rPr>
              <w:t>of</w:t>
            </w:r>
            <w:r>
              <w:rPr>
                <w:color w:val="231F20"/>
                <w:spacing w:val="-14"/>
                <w:w w:val="105"/>
                <w:sz w:val="20"/>
              </w:rPr>
              <w:t xml:space="preserve"> </w:t>
            </w:r>
            <w:r>
              <w:rPr>
                <w:color w:val="231F20"/>
                <w:w w:val="105"/>
                <w:sz w:val="20"/>
              </w:rPr>
              <w:t>an</w:t>
            </w:r>
            <w:r>
              <w:rPr>
                <w:color w:val="231F20"/>
                <w:spacing w:val="-15"/>
                <w:w w:val="105"/>
                <w:sz w:val="20"/>
              </w:rPr>
              <w:t xml:space="preserve"> </w:t>
            </w:r>
            <w:r>
              <w:rPr>
                <w:color w:val="231F20"/>
                <w:w w:val="105"/>
                <w:sz w:val="20"/>
              </w:rPr>
              <w:t>asset</w:t>
            </w:r>
            <w:r>
              <w:rPr>
                <w:color w:val="231F20"/>
                <w:spacing w:val="-15"/>
                <w:w w:val="105"/>
                <w:sz w:val="20"/>
              </w:rPr>
              <w:t xml:space="preserve"> </w:t>
            </w:r>
            <w:r>
              <w:rPr>
                <w:color w:val="231F20"/>
                <w:w w:val="105"/>
                <w:sz w:val="20"/>
              </w:rPr>
              <w:t>or</w:t>
            </w:r>
            <w:r>
              <w:rPr>
                <w:color w:val="231F20"/>
                <w:spacing w:val="-14"/>
                <w:w w:val="105"/>
                <w:sz w:val="20"/>
              </w:rPr>
              <w:t xml:space="preserve"> </w:t>
            </w:r>
            <w:r>
              <w:rPr>
                <w:color w:val="231F20"/>
                <w:w w:val="105"/>
                <w:sz w:val="20"/>
              </w:rPr>
              <w:t>the</w:t>
            </w:r>
            <w:r>
              <w:rPr>
                <w:color w:val="231F20"/>
                <w:spacing w:val="-15"/>
                <w:w w:val="105"/>
                <w:sz w:val="20"/>
              </w:rPr>
              <w:t xml:space="preserve"> </w:t>
            </w:r>
            <w:r>
              <w:rPr>
                <w:color w:val="231F20"/>
                <w:w w:val="105"/>
                <w:sz w:val="20"/>
              </w:rPr>
              <w:t>use</w:t>
            </w:r>
            <w:r>
              <w:rPr>
                <w:color w:val="231F20"/>
                <w:spacing w:val="-14"/>
                <w:w w:val="105"/>
                <w:sz w:val="20"/>
              </w:rPr>
              <w:t xml:space="preserve"> </w:t>
            </w:r>
            <w:r>
              <w:rPr>
                <w:color w:val="231F20"/>
                <w:w w:val="105"/>
                <w:sz w:val="20"/>
              </w:rPr>
              <w:t>of</w:t>
            </w:r>
            <w:r>
              <w:rPr>
                <w:color w:val="231F20"/>
                <w:spacing w:val="-15"/>
                <w:w w:val="105"/>
                <w:sz w:val="20"/>
              </w:rPr>
              <w:t xml:space="preserve"> </w:t>
            </w:r>
            <w:r>
              <w:rPr>
                <w:color w:val="231F20"/>
                <w:w w:val="105"/>
                <w:sz w:val="20"/>
              </w:rPr>
              <w:t xml:space="preserve">a </w:t>
            </w:r>
            <w:r>
              <w:rPr>
                <w:color w:val="231F20"/>
                <w:spacing w:val="-2"/>
                <w:w w:val="105"/>
                <w:sz w:val="20"/>
              </w:rPr>
              <w:t>service</w:t>
            </w:r>
          </w:p>
        </w:tc>
      </w:tr>
      <w:tr w:rsidR="00F03E04" w14:paraId="4CA44746" w14:textId="77777777">
        <w:trPr>
          <w:trHeight w:val="1380"/>
        </w:trPr>
        <w:tc>
          <w:tcPr>
            <w:tcW w:w="1565" w:type="dxa"/>
            <w:tcBorders>
              <w:left w:val="nil"/>
            </w:tcBorders>
            <w:shd w:val="clear" w:color="auto" w:fill="E4EBEC"/>
          </w:tcPr>
          <w:p w14:paraId="02E1E8AB" w14:textId="77777777" w:rsidR="00F03E04" w:rsidRDefault="00000000">
            <w:pPr>
              <w:pStyle w:val="TableParagraph"/>
              <w:ind w:left="170"/>
              <w:rPr>
                <w:sz w:val="20"/>
              </w:rPr>
            </w:pPr>
            <w:r>
              <w:rPr>
                <w:color w:val="231F20"/>
                <w:spacing w:val="-6"/>
                <w:sz w:val="20"/>
              </w:rPr>
              <w:t>Cost</w:t>
            </w:r>
            <w:r>
              <w:rPr>
                <w:color w:val="231F20"/>
                <w:spacing w:val="-7"/>
                <w:sz w:val="20"/>
              </w:rPr>
              <w:t xml:space="preserve"> </w:t>
            </w:r>
            <w:r>
              <w:rPr>
                <w:color w:val="231F20"/>
                <w:spacing w:val="-2"/>
                <w:sz w:val="20"/>
              </w:rPr>
              <w:t>object</w:t>
            </w:r>
          </w:p>
        </w:tc>
        <w:tc>
          <w:tcPr>
            <w:tcW w:w="6259" w:type="dxa"/>
            <w:tcBorders>
              <w:right w:val="nil"/>
            </w:tcBorders>
            <w:shd w:val="clear" w:color="auto" w:fill="E4EBEC"/>
          </w:tcPr>
          <w:p w14:paraId="2FA79FA5" w14:textId="77777777" w:rsidR="00F03E04" w:rsidRDefault="00000000">
            <w:pPr>
              <w:pStyle w:val="TableParagraph"/>
              <w:spacing w:before="159" w:line="232" w:lineRule="auto"/>
              <w:ind w:right="90"/>
              <w:rPr>
                <w:sz w:val="20"/>
              </w:rPr>
            </w:pPr>
            <w:r>
              <w:rPr>
                <w:color w:val="231F20"/>
                <w:w w:val="105"/>
                <w:sz w:val="20"/>
              </w:rPr>
              <w:t>the</w:t>
            </w:r>
            <w:r>
              <w:rPr>
                <w:color w:val="231F20"/>
                <w:spacing w:val="-15"/>
                <w:w w:val="105"/>
                <w:sz w:val="20"/>
              </w:rPr>
              <w:t xml:space="preserve"> </w:t>
            </w:r>
            <w:r>
              <w:rPr>
                <w:color w:val="231F20"/>
                <w:w w:val="105"/>
                <w:sz w:val="20"/>
              </w:rPr>
              <w:t>target</w:t>
            </w:r>
            <w:r>
              <w:rPr>
                <w:color w:val="231F20"/>
                <w:spacing w:val="-15"/>
                <w:w w:val="105"/>
                <w:sz w:val="20"/>
              </w:rPr>
              <w:t xml:space="preserve"> </w:t>
            </w:r>
            <w:r>
              <w:rPr>
                <w:color w:val="231F20"/>
                <w:w w:val="105"/>
                <w:sz w:val="20"/>
              </w:rPr>
              <w:t>of</w:t>
            </w:r>
            <w:r>
              <w:rPr>
                <w:color w:val="231F20"/>
                <w:spacing w:val="-14"/>
                <w:w w:val="105"/>
                <w:sz w:val="20"/>
              </w:rPr>
              <w:t xml:space="preserve"> </w:t>
            </w:r>
            <w:r>
              <w:rPr>
                <w:color w:val="231F20"/>
                <w:w w:val="105"/>
                <w:sz w:val="20"/>
              </w:rPr>
              <w:t>which</w:t>
            </w:r>
            <w:r>
              <w:rPr>
                <w:color w:val="231F20"/>
                <w:spacing w:val="-15"/>
                <w:w w:val="105"/>
                <w:sz w:val="20"/>
              </w:rPr>
              <w:t xml:space="preserve"> </w:t>
            </w:r>
            <w:r>
              <w:rPr>
                <w:color w:val="231F20"/>
                <w:w w:val="105"/>
                <w:sz w:val="20"/>
              </w:rPr>
              <w:t>managers</w:t>
            </w:r>
            <w:r>
              <w:rPr>
                <w:color w:val="231F20"/>
                <w:spacing w:val="-14"/>
                <w:w w:val="105"/>
                <w:sz w:val="20"/>
              </w:rPr>
              <w:t xml:space="preserve"> </w:t>
            </w:r>
            <w:r>
              <w:rPr>
                <w:color w:val="231F20"/>
                <w:w w:val="105"/>
                <w:sz w:val="20"/>
              </w:rPr>
              <w:t>want</w:t>
            </w:r>
            <w:r>
              <w:rPr>
                <w:color w:val="231F20"/>
                <w:spacing w:val="-15"/>
                <w:w w:val="105"/>
                <w:sz w:val="20"/>
              </w:rPr>
              <w:t xml:space="preserve"> </w:t>
            </w:r>
            <w:r>
              <w:rPr>
                <w:color w:val="231F20"/>
                <w:w w:val="105"/>
                <w:sz w:val="20"/>
              </w:rPr>
              <w:t>to</w:t>
            </w:r>
            <w:r>
              <w:rPr>
                <w:color w:val="231F20"/>
                <w:spacing w:val="-15"/>
                <w:w w:val="105"/>
                <w:sz w:val="20"/>
              </w:rPr>
              <w:t xml:space="preserve"> </w:t>
            </w:r>
            <w:r>
              <w:rPr>
                <w:color w:val="231F20"/>
                <w:w w:val="105"/>
                <w:sz w:val="20"/>
              </w:rPr>
              <w:t>know</w:t>
            </w:r>
            <w:r>
              <w:rPr>
                <w:color w:val="231F20"/>
                <w:spacing w:val="-14"/>
                <w:w w:val="105"/>
                <w:sz w:val="20"/>
              </w:rPr>
              <w:t xml:space="preserve"> </w:t>
            </w:r>
            <w:r>
              <w:rPr>
                <w:color w:val="231F20"/>
                <w:w w:val="105"/>
                <w:sz w:val="20"/>
              </w:rPr>
              <w:t>the</w:t>
            </w:r>
            <w:r>
              <w:rPr>
                <w:color w:val="231F20"/>
                <w:spacing w:val="-15"/>
                <w:w w:val="105"/>
                <w:sz w:val="20"/>
              </w:rPr>
              <w:t xml:space="preserve"> </w:t>
            </w:r>
            <w:r>
              <w:rPr>
                <w:color w:val="231F20"/>
                <w:w w:val="105"/>
                <w:sz w:val="20"/>
              </w:rPr>
              <w:t>price</w:t>
            </w:r>
            <w:r>
              <w:rPr>
                <w:color w:val="231F20"/>
                <w:spacing w:val="-14"/>
                <w:w w:val="105"/>
                <w:sz w:val="20"/>
              </w:rPr>
              <w:t xml:space="preserve"> </w:t>
            </w:r>
            <w:r>
              <w:rPr>
                <w:color w:val="231F20"/>
                <w:w w:val="105"/>
                <w:sz w:val="20"/>
              </w:rPr>
              <w:t>incurred</w:t>
            </w:r>
            <w:r>
              <w:rPr>
                <w:color w:val="231F20"/>
                <w:spacing w:val="-15"/>
                <w:w w:val="105"/>
                <w:sz w:val="20"/>
              </w:rPr>
              <w:t xml:space="preserve"> </w:t>
            </w:r>
            <w:r>
              <w:rPr>
                <w:color w:val="231F20"/>
                <w:w w:val="105"/>
                <w:sz w:val="20"/>
              </w:rPr>
              <w:t xml:space="preserve">to build/have/operate it, e.g., products manufactured in the com- </w:t>
            </w:r>
            <w:proofErr w:type="spellStart"/>
            <w:r>
              <w:rPr>
                <w:color w:val="231F20"/>
                <w:sz w:val="20"/>
              </w:rPr>
              <w:t>pany</w:t>
            </w:r>
            <w:proofErr w:type="spellEnd"/>
            <w:r>
              <w:rPr>
                <w:color w:val="231F20"/>
                <w:sz w:val="20"/>
              </w:rPr>
              <w:t xml:space="preserve">, departments of the organization, or customers of company </w:t>
            </w:r>
            <w:r>
              <w:rPr>
                <w:color w:val="231F20"/>
                <w:spacing w:val="-2"/>
                <w:w w:val="105"/>
                <w:sz w:val="20"/>
              </w:rPr>
              <w:t>services</w:t>
            </w:r>
          </w:p>
        </w:tc>
      </w:tr>
      <w:tr w:rsidR="00F03E04" w14:paraId="33C34FF8" w14:textId="77777777">
        <w:trPr>
          <w:trHeight w:val="860"/>
        </w:trPr>
        <w:tc>
          <w:tcPr>
            <w:tcW w:w="1565" w:type="dxa"/>
            <w:tcBorders>
              <w:left w:val="nil"/>
            </w:tcBorders>
            <w:shd w:val="clear" w:color="auto" w:fill="E4EBEC"/>
          </w:tcPr>
          <w:p w14:paraId="554F1A1A" w14:textId="77777777" w:rsidR="00F03E04" w:rsidRDefault="00000000">
            <w:pPr>
              <w:pStyle w:val="TableParagraph"/>
              <w:spacing w:before="159" w:line="232" w:lineRule="auto"/>
              <w:ind w:left="170" w:right="79"/>
              <w:rPr>
                <w:sz w:val="20"/>
              </w:rPr>
            </w:pPr>
            <w:r>
              <w:rPr>
                <w:color w:val="231F20"/>
                <w:spacing w:val="-2"/>
                <w:sz w:val="20"/>
              </w:rPr>
              <w:t>Cost</w:t>
            </w:r>
            <w:r>
              <w:rPr>
                <w:color w:val="231F20"/>
                <w:spacing w:val="-12"/>
                <w:sz w:val="20"/>
              </w:rPr>
              <w:t xml:space="preserve"> </w:t>
            </w:r>
            <w:proofErr w:type="spellStart"/>
            <w:r>
              <w:rPr>
                <w:color w:val="231F20"/>
                <w:spacing w:val="-2"/>
                <w:sz w:val="20"/>
              </w:rPr>
              <w:t>alloca</w:t>
            </w:r>
            <w:proofErr w:type="spellEnd"/>
            <w:r>
              <w:rPr>
                <w:color w:val="231F20"/>
                <w:spacing w:val="-2"/>
                <w:sz w:val="20"/>
              </w:rPr>
              <w:t xml:space="preserve">- </w:t>
            </w:r>
            <w:proofErr w:type="spellStart"/>
            <w:r>
              <w:rPr>
                <w:color w:val="231F20"/>
                <w:spacing w:val="-4"/>
                <w:w w:val="105"/>
                <w:sz w:val="20"/>
              </w:rPr>
              <w:t>tion</w:t>
            </w:r>
            <w:proofErr w:type="spellEnd"/>
          </w:p>
        </w:tc>
        <w:tc>
          <w:tcPr>
            <w:tcW w:w="6259" w:type="dxa"/>
            <w:tcBorders>
              <w:right w:val="nil"/>
            </w:tcBorders>
            <w:shd w:val="clear" w:color="auto" w:fill="E4EBEC"/>
          </w:tcPr>
          <w:p w14:paraId="56A930D5" w14:textId="77777777" w:rsidR="00F03E04" w:rsidRDefault="00000000">
            <w:pPr>
              <w:pStyle w:val="TableParagraph"/>
              <w:spacing w:before="159" w:line="232" w:lineRule="auto"/>
              <w:ind w:right="90"/>
              <w:rPr>
                <w:sz w:val="20"/>
              </w:rPr>
            </w:pPr>
            <w:proofErr w:type="gramStart"/>
            <w:r>
              <w:rPr>
                <w:color w:val="231F20"/>
                <w:sz w:val="20"/>
              </w:rPr>
              <w:t>he</w:t>
            </w:r>
            <w:proofErr w:type="gramEnd"/>
            <w:r>
              <w:rPr>
                <w:color w:val="231F20"/>
                <w:sz w:val="20"/>
              </w:rPr>
              <w:t xml:space="preserve"> process of allocating costs that cannot be clearly traced to cost </w:t>
            </w:r>
            <w:r>
              <w:rPr>
                <w:color w:val="231F20"/>
                <w:spacing w:val="-2"/>
                <w:w w:val="105"/>
                <w:sz w:val="20"/>
              </w:rPr>
              <w:t>objects</w:t>
            </w:r>
          </w:p>
        </w:tc>
      </w:tr>
      <w:tr w:rsidR="00F03E04" w14:paraId="7124DE14" w14:textId="77777777">
        <w:trPr>
          <w:trHeight w:val="860"/>
        </w:trPr>
        <w:tc>
          <w:tcPr>
            <w:tcW w:w="1565" w:type="dxa"/>
            <w:tcBorders>
              <w:left w:val="nil"/>
            </w:tcBorders>
            <w:shd w:val="clear" w:color="auto" w:fill="E4EBEC"/>
          </w:tcPr>
          <w:p w14:paraId="66DFA8D8" w14:textId="77777777" w:rsidR="00F03E04" w:rsidRDefault="00000000">
            <w:pPr>
              <w:pStyle w:val="TableParagraph"/>
              <w:ind w:left="170"/>
              <w:rPr>
                <w:sz w:val="20"/>
              </w:rPr>
            </w:pPr>
            <w:r>
              <w:rPr>
                <w:color w:val="231F20"/>
                <w:spacing w:val="-6"/>
                <w:sz w:val="20"/>
              </w:rPr>
              <w:t>Cost</w:t>
            </w:r>
            <w:r>
              <w:rPr>
                <w:color w:val="231F20"/>
                <w:spacing w:val="-7"/>
                <w:sz w:val="20"/>
              </w:rPr>
              <w:t xml:space="preserve"> </w:t>
            </w:r>
            <w:r>
              <w:rPr>
                <w:color w:val="231F20"/>
                <w:spacing w:val="-2"/>
                <w:sz w:val="20"/>
              </w:rPr>
              <w:t>driver</w:t>
            </w:r>
          </w:p>
        </w:tc>
        <w:tc>
          <w:tcPr>
            <w:tcW w:w="6259" w:type="dxa"/>
            <w:tcBorders>
              <w:right w:val="nil"/>
            </w:tcBorders>
            <w:shd w:val="clear" w:color="auto" w:fill="E4EBEC"/>
          </w:tcPr>
          <w:p w14:paraId="2D5D58D0" w14:textId="77777777" w:rsidR="00F03E04" w:rsidRDefault="00000000">
            <w:pPr>
              <w:pStyle w:val="TableParagraph"/>
              <w:spacing w:before="159" w:line="232" w:lineRule="auto"/>
              <w:ind w:right="90"/>
              <w:rPr>
                <w:sz w:val="20"/>
              </w:rPr>
            </w:pPr>
            <w:r>
              <w:rPr>
                <w:color w:val="231F20"/>
                <w:sz w:val="20"/>
              </w:rPr>
              <w:t>an object, activity, or phenomenon that causes a change in the costs incurred</w:t>
            </w:r>
          </w:p>
        </w:tc>
      </w:tr>
    </w:tbl>
    <w:p w14:paraId="2E68A026" w14:textId="77777777" w:rsidR="00F03E04" w:rsidRDefault="00F03E04">
      <w:pPr>
        <w:pStyle w:val="BodyText"/>
      </w:pPr>
    </w:p>
    <w:p w14:paraId="7ED4A772" w14:textId="77777777" w:rsidR="00F03E04" w:rsidRDefault="00F03E04">
      <w:pPr>
        <w:pStyle w:val="BodyText"/>
        <w:spacing w:before="11"/>
        <w:rPr>
          <w:sz w:val="27"/>
        </w:rPr>
      </w:pPr>
    </w:p>
    <w:p w14:paraId="3F28B1DB" w14:textId="5421E8C5" w:rsidR="00F03E04" w:rsidRDefault="0028196B" w:rsidP="0028196B">
      <w:pPr>
        <w:pStyle w:val="Heading3"/>
        <w:tabs>
          <w:tab w:val="left" w:pos="1525"/>
        </w:tabs>
        <w:spacing w:before="100"/>
        <w:ind w:left="2204" w:firstLine="0"/>
        <w:jc w:val="both"/>
      </w:pPr>
      <w:r>
        <w:rPr>
          <w:color w:val="003946"/>
        </w:rPr>
        <w:t>3</w:t>
      </w:r>
      <w:r>
        <w:rPr>
          <w:rFonts w:ascii="Arial Unicode MS" w:eastAsia="Arial Unicode MS" w:hAnsi="Arial Unicode MS" w:cs="Arial Unicode MS"/>
          <w:color w:val="231F20"/>
          <w:spacing w:val="-2"/>
          <w:sz w:val="20"/>
          <w:szCs w:val="22"/>
        </w:rPr>
        <w:t>.</w:t>
      </w:r>
      <w:r>
        <w:rPr>
          <w:color w:val="003946"/>
        </w:rPr>
        <w:t>3 Overhead</w:t>
      </w:r>
      <w:r>
        <w:rPr>
          <w:color w:val="003946"/>
          <w:spacing w:val="-15"/>
        </w:rPr>
        <w:t xml:space="preserve"> </w:t>
      </w:r>
      <w:r>
        <w:rPr>
          <w:color w:val="003946"/>
          <w:spacing w:val="-4"/>
        </w:rPr>
        <w:t>Rates</w:t>
      </w:r>
    </w:p>
    <w:p w14:paraId="173BF8B3" w14:textId="77777777" w:rsidR="00F03E04" w:rsidRDefault="00F03E04">
      <w:pPr>
        <w:pStyle w:val="BodyText"/>
        <w:spacing w:before="3"/>
        <w:rPr>
          <w:rFonts w:ascii="Arial"/>
          <w:sz w:val="42"/>
        </w:rPr>
      </w:pPr>
    </w:p>
    <w:p w14:paraId="72C0B235" w14:textId="77777777" w:rsidR="00F03E04" w:rsidRDefault="00000000">
      <w:pPr>
        <w:pStyle w:val="Heading6"/>
        <w:ind w:left="957"/>
      </w:pPr>
      <w:r>
        <w:rPr>
          <w:color w:val="003946"/>
        </w:rPr>
        <w:t>Predetermined</w:t>
      </w:r>
      <w:r>
        <w:rPr>
          <w:color w:val="003946"/>
          <w:spacing w:val="11"/>
        </w:rPr>
        <w:t xml:space="preserve"> </w:t>
      </w:r>
      <w:r>
        <w:rPr>
          <w:color w:val="003946"/>
        </w:rPr>
        <w:t>Overhead</w:t>
      </w:r>
      <w:r>
        <w:rPr>
          <w:color w:val="003946"/>
          <w:spacing w:val="11"/>
        </w:rPr>
        <w:t xml:space="preserve"> </w:t>
      </w:r>
      <w:r>
        <w:rPr>
          <w:color w:val="003946"/>
          <w:spacing w:val="-4"/>
        </w:rPr>
        <w:t>Rate</w:t>
      </w:r>
    </w:p>
    <w:p w14:paraId="65818A85" w14:textId="77777777" w:rsidR="00F03E04" w:rsidRDefault="00F03E04">
      <w:pPr>
        <w:pStyle w:val="BodyText"/>
        <w:spacing w:before="2"/>
        <w:rPr>
          <w:rFonts w:ascii="Arial"/>
          <w:sz w:val="25"/>
        </w:rPr>
      </w:pPr>
    </w:p>
    <w:p w14:paraId="35AC067B" w14:textId="77777777" w:rsidR="00F03E04" w:rsidRDefault="00000000">
      <w:pPr>
        <w:pStyle w:val="BodyText"/>
        <w:spacing w:line="232" w:lineRule="auto"/>
        <w:ind w:left="957" w:right="2321"/>
        <w:jc w:val="both"/>
      </w:pPr>
      <w:r>
        <w:rPr>
          <w:color w:val="231F20"/>
        </w:rPr>
        <w:t xml:space="preserve">To allocate indirect or period costs in a systematic way, there </w:t>
      </w:r>
      <w:proofErr w:type="gramStart"/>
      <w:r>
        <w:rPr>
          <w:color w:val="231F20"/>
        </w:rPr>
        <w:t>has to</w:t>
      </w:r>
      <w:proofErr w:type="gramEnd"/>
      <w:r>
        <w:rPr>
          <w:color w:val="231F20"/>
        </w:rPr>
        <w:t xml:space="preserve"> be a basis of cost allocation,</w:t>
      </w:r>
      <w:r>
        <w:rPr>
          <w:color w:val="231F20"/>
          <w:spacing w:val="29"/>
        </w:rPr>
        <w:t xml:space="preserve"> </w:t>
      </w:r>
      <w:r>
        <w:rPr>
          <w:color w:val="231F20"/>
        </w:rPr>
        <w:t>a</w:t>
      </w:r>
      <w:r>
        <w:rPr>
          <w:color w:val="231F20"/>
          <w:spacing w:val="29"/>
        </w:rPr>
        <w:t xml:space="preserve"> </w:t>
      </w:r>
      <w:r>
        <w:rPr>
          <w:color w:val="231F20"/>
        </w:rPr>
        <w:t>so-called</w:t>
      </w:r>
      <w:r>
        <w:rPr>
          <w:color w:val="231F20"/>
          <w:spacing w:val="29"/>
        </w:rPr>
        <w:t xml:space="preserve"> </w:t>
      </w:r>
      <w:r>
        <w:rPr>
          <w:color w:val="231F20"/>
        </w:rPr>
        <w:t>cost</w:t>
      </w:r>
      <w:r>
        <w:rPr>
          <w:color w:val="231F20"/>
          <w:spacing w:val="29"/>
        </w:rPr>
        <w:t xml:space="preserve"> </w:t>
      </w:r>
      <w:r>
        <w:rPr>
          <w:color w:val="231F20"/>
        </w:rPr>
        <w:t>driver.</w:t>
      </w:r>
      <w:r>
        <w:rPr>
          <w:color w:val="231F20"/>
          <w:spacing w:val="29"/>
        </w:rPr>
        <w:t xml:space="preserve"> </w:t>
      </w:r>
      <w:r>
        <w:rPr>
          <w:color w:val="231F20"/>
        </w:rPr>
        <w:t>This</w:t>
      </w:r>
      <w:r>
        <w:rPr>
          <w:color w:val="231F20"/>
          <w:spacing w:val="29"/>
        </w:rPr>
        <w:t xml:space="preserve"> </w:t>
      </w:r>
      <w:r>
        <w:rPr>
          <w:color w:val="231F20"/>
        </w:rPr>
        <w:t>term</w:t>
      </w:r>
      <w:r>
        <w:rPr>
          <w:color w:val="231F20"/>
          <w:spacing w:val="29"/>
        </w:rPr>
        <w:t xml:space="preserve"> </w:t>
      </w:r>
      <w:r>
        <w:rPr>
          <w:color w:val="231F20"/>
        </w:rPr>
        <w:t>points</w:t>
      </w:r>
      <w:r>
        <w:rPr>
          <w:color w:val="231F20"/>
          <w:spacing w:val="29"/>
        </w:rPr>
        <w:t xml:space="preserve"> </w:t>
      </w:r>
      <w:r>
        <w:rPr>
          <w:color w:val="231F20"/>
        </w:rPr>
        <w:t>to</w:t>
      </w:r>
      <w:r>
        <w:rPr>
          <w:color w:val="231F20"/>
          <w:spacing w:val="29"/>
        </w:rPr>
        <w:t xml:space="preserve"> </w:t>
      </w:r>
      <w:r>
        <w:rPr>
          <w:color w:val="231F20"/>
        </w:rPr>
        <w:t>the</w:t>
      </w:r>
      <w:r>
        <w:rPr>
          <w:color w:val="231F20"/>
          <w:spacing w:val="29"/>
        </w:rPr>
        <w:t xml:space="preserve"> </w:t>
      </w:r>
      <w:r>
        <w:rPr>
          <w:color w:val="231F20"/>
        </w:rPr>
        <w:t>underlying</w:t>
      </w:r>
      <w:r>
        <w:rPr>
          <w:color w:val="231F20"/>
          <w:spacing w:val="29"/>
        </w:rPr>
        <w:t xml:space="preserve"> </w:t>
      </w:r>
      <w:r>
        <w:rPr>
          <w:color w:val="231F20"/>
        </w:rPr>
        <w:t>assumption</w:t>
      </w:r>
      <w:r>
        <w:rPr>
          <w:color w:val="231F20"/>
          <w:spacing w:val="29"/>
        </w:rPr>
        <w:t xml:space="preserve"> </w:t>
      </w:r>
      <w:r>
        <w:rPr>
          <w:color w:val="231F20"/>
        </w:rPr>
        <w:t>that the use of a cost driver will also increase costs. The most simplistic way of allocating costs to cost objects is to use the same cost driver across an organization. Such cost drivers are often volume-based, as they refer to an amount produced or provided in operations. For example, the number of units produced can be a volume-based cost driver,</w:t>
      </w:r>
      <w:r>
        <w:rPr>
          <w:color w:val="231F20"/>
          <w:spacing w:val="40"/>
        </w:rPr>
        <w:t xml:space="preserve"> </w:t>
      </w:r>
      <w:r>
        <w:rPr>
          <w:color w:val="231F20"/>
        </w:rPr>
        <w:t>as</w:t>
      </w:r>
      <w:r>
        <w:rPr>
          <w:color w:val="231F20"/>
          <w:spacing w:val="40"/>
        </w:rPr>
        <w:t xml:space="preserve"> </w:t>
      </w:r>
      <w:r>
        <w:rPr>
          <w:color w:val="231F20"/>
        </w:rPr>
        <w:t>well</w:t>
      </w:r>
      <w:r>
        <w:rPr>
          <w:color w:val="231F20"/>
          <w:spacing w:val="40"/>
        </w:rPr>
        <w:t xml:space="preserve"> </w:t>
      </w:r>
      <w:r>
        <w:rPr>
          <w:color w:val="231F20"/>
        </w:rPr>
        <w:t>as</w:t>
      </w:r>
      <w:r>
        <w:rPr>
          <w:color w:val="231F20"/>
          <w:spacing w:val="40"/>
        </w:rPr>
        <w:t xml:space="preserve"> </w:t>
      </w:r>
      <w:r>
        <w:rPr>
          <w:color w:val="231F20"/>
        </w:rPr>
        <w:t>the</w:t>
      </w:r>
      <w:r>
        <w:rPr>
          <w:color w:val="231F20"/>
          <w:spacing w:val="40"/>
        </w:rPr>
        <w:t xml:space="preserve"> </w:t>
      </w:r>
      <w:r>
        <w:rPr>
          <w:color w:val="231F20"/>
        </w:rPr>
        <w:t>number</w:t>
      </w:r>
      <w:r>
        <w:rPr>
          <w:color w:val="231F20"/>
          <w:spacing w:val="40"/>
        </w:rPr>
        <w:t xml:space="preserve"> </w:t>
      </w:r>
      <w:r>
        <w:rPr>
          <w:color w:val="231F20"/>
        </w:rPr>
        <w:t>of</w:t>
      </w:r>
      <w:r>
        <w:rPr>
          <w:color w:val="231F20"/>
          <w:spacing w:val="40"/>
        </w:rPr>
        <w:t xml:space="preserve"> </w:t>
      </w:r>
      <w:r>
        <w:rPr>
          <w:color w:val="231F20"/>
        </w:rPr>
        <w:t>direct</w:t>
      </w:r>
      <w:r>
        <w:rPr>
          <w:color w:val="231F20"/>
          <w:spacing w:val="40"/>
        </w:rPr>
        <w:t xml:space="preserve"> </w:t>
      </w:r>
      <w:r>
        <w:rPr>
          <w:color w:val="231F20"/>
        </w:rPr>
        <w:t>labor</w:t>
      </w:r>
      <w:r>
        <w:rPr>
          <w:color w:val="231F20"/>
          <w:spacing w:val="40"/>
        </w:rPr>
        <w:t xml:space="preserve"> </w:t>
      </w:r>
      <w:r>
        <w:rPr>
          <w:color w:val="231F20"/>
        </w:rPr>
        <w:t>hours</w:t>
      </w:r>
      <w:r>
        <w:rPr>
          <w:color w:val="231F20"/>
          <w:spacing w:val="40"/>
        </w:rPr>
        <w:t xml:space="preserve"> </w:t>
      </w:r>
      <w:r>
        <w:rPr>
          <w:color w:val="231F20"/>
        </w:rPr>
        <w:t>worked.</w:t>
      </w:r>
      <w:r>
        <w:rPr>
          <w:color w:val="231F20"/>
          <w:spacing w:val="40"/>
        </w:rPr>
        <w:t xml:space="preserve"> </w:t>
      </w:r>
      <w:r>
        <w:rPr>
          <w:color w:val="231F20"/>
        </w:rPr>
        <w:t>There</w:t>
      </w:r>
      <w:r>
        <w:rPr>
          <w:color w:val="231F20"/>
          <w:spacing w:val="40"/>
        </w:rPr>
        <w:t xml:space="preserve"> </w:t>
      </w:r>
      <w:r>
        <w:rPr>
          <w:color w:val="231F20"/>
        </w:rPr>
        <w:t>are</w:t>
      </w:r>
      <w:r>
        <w:rPr>
          <w:color w:val="231F20"/>
          <w:spacing w:val="40"/>
        </w:rPr>
        <w:t xml:space="preserve"> </w:t>
      </w:r>
      <w:r>
        <w:rPr>
          <w:color w:val="231F20"/>
        </w:rPr>
        <w:t>four</w:t>
      </w:r>
      <w:r>
        <w:rPr>
          <w:color w:val="231F20"/>
          <w:spacing w:val="40"/>
        </w:rPr>
        <w:t xml:space="preserve"> </w:t>
      </w:r>
      <w:r>
        <w:rPr>
          <w:color w:val="231F20"/>
        </w:rPr>
        <w:t>steps involved in establishing a predetermined overhead rate to allocate overhead (</w:t>
      </w:r>
      <w:proofErr w:type="spellStart"/>
      <w:r>
        <w:rPr>
          <w:color w:val="231F20"/>
        </w:rPr>
        <w:t>Accoun</w:t>
      </w:r>
      <w:proofErr w:type="spellEnd"/>
      <w:r>
        <w:rPr>
          <w:color w:val="231F20"/>
        </w:rPr>
        <w:t xml:space="preserve">- </w:t>
      </w:r>
      <w:proofErr w:type="spellStart"/>
      <w:r>
        <w:rPr>
          <w:color w:val="231F20"/>
        </w:rPr>
        <w:t>tingformanagement</w:t>
      </w:r>
      <w:proofErr w:type="spellEnd"/>
      <w:r>
        <w:rPr>
          <w:color w:val="231F20"/>
        </w:rPr>
        <w:t>, 2020). These are as follows:</w:t>
      </w:r>
    </w:p>
    <w:p w14:paraId="23816152" w14:textId="77777777" w:rsidR="00F03E04" w:rsidRDefault="00F03E04">
      <w:pPr>
        <w:pStyle w:val="BodyText"/>
        <w:rPr>
          <w:sz w:val="19"/>
        </w:rPr>
      </w:pPr>
    </w:p>
    <w:p w14:paraId="357F48F4" w14:textId="77777777" w:rsidR="00F03E04" w:rsidRDefault="00000000">
      <w:pPr>
        <w:pStyle w:val="ListParagraph"/>
        <w:numPr>
          <w:ilvl w:val="0"/>
          <w:numId w:val="11"/>
        </w:numPr>
        <w:tabs>
          <w:tab w:val="left" w:pos="1238"/>
        </w:tabs>
        <w:spacing w:line="264" w:lineRule="exact"/>
        <w:ind w:hanging="281"/>
        <w:rPr>
          <w:sz w:val="20"/>
        </w:rPr>
      </w:pPr>
      <w:r>
        <w:rPr>
          <w:color w:val="231F20"/>
          <w:sz w:val="20"/>
        </w:rPr>
        <w:t>Estimate</w:t>
      </w:r>
      <w:r>
        <w:rPr>
          <w:color w:val="231F20"/>
          <w:spacing w:val="11"/>
          <w:sz w:val="20"/>
        </w:rPr>
        <w:t xml:space="preserve"> </w:t>
      </w:r>
      <w:r>
        <w:rPr>
          <w:color w:val="231F20"/>
          <w:sz w:val="20"/>
        </w:rPr>
        <w:t>the</w:t>
      </w:r>
      <w:r>
        <w:rPr>
          <w:color w:val="231F20"/>
          <w:spacing w:val="11"/>
          <w:sz w:val="20"/>
        </w:rPr>
        <w:t xml:space="preserve"> </w:t>
      </w:r>
      <w:r>
        <w:rPr>
          <w:color w:val="231F20"/>
          <w:sz w:val="20"/>
        </w:rPr>
        <w:t>total</w:t>
      </w:r>
      <w:r>
        <w:rPr>
          <w:color w:val="231F20"/>
          <w:spacing w:val="11"/>
          <w:sz w:val="20"/>
        </w:rPr>
        <w:t xml:space="preserve"> </w:t>
      </w:r>
      <w:r>
        <w:rPr>
          <w:color w:val="231F20"/>
          <w:sz w:val="20"/>
        </w:rPr>
        <w:t>amount</w:t>
      </w:r>
      <w:r>
        <w:rPr>
          <w:color w:val="231F20"/>
          <w:spacing w:val="11"/>
          <w:sz w:val="20"/>
        </w:rPr>
        <w:t xml:space="preserve"> </w:t>
      </w:r>
      <w:r>
        <w:rPr>
          <w:color w:val="231F20"/>
          <w:sz w:val="20"/>
        </w:rPr>
        <w:t>of</w:t>
      </w:r>
      <w:r>
        <w:rPr>
          <w:color w:val="231F20"/>
          <w:spacing w:val="11"/>
          <w:sz w:val="20"/>
        </w:rPr>
        <w:t xml:space="preserve"> </w:t>
      </w:r>
      <w:r>
        <w:rPr>
          <w:color w:val="231F20"/>
          <w:sz w:val="20"/>
        </w:rPr>
        <w:t>overhead</w:t>
      </w:r>
      <w:r>
        <w:rPr>
          <w:color w:val="231F20"/>
          <w:spacing w:val="11"/>
          <w:sz w:val="20"/>
        </w:rPr>
        <w:t xml:space="preserve"> </w:t>
      </w:r>
      <w:r>
        <w:rPr>
          <w:color w:val="231F20"/>
          <w:sz w:val="20"/>
        </w:rPr>
        <w:t>for</w:t>
      </w:r>
      <w:r>
        <w:rPr>
          <w:color w:val="231F20"/>
          <w:spacing w:val="11"/>
          <w:sz w:val="20"/>
        </w:rPr>
        <w:t xml:space="preserve"> </w:t>
      </w:r>
      <w:r>
        <w:rPr>
          <w:color w:val="231F20"/>
          <w:sz w:val="20"/>
        </w:rPr>
        <w:t>the</w:t>
      </w:r>
      <w:r>
        <w:rPr>
          <w:color w:val="231F20"/>
          <w:spacing w:val="11"/>
          <w:sz w:val="20"/>
        </w:rPr>
        <w:t xml:space="preserve"> </w:t>
      </w:r>
      <w:r>
        <w:rPr>
          <w:color w:val="231F20"/>
          <w:sz w:val="20"/>
        </w:rPr>
        <w:t>operating</w:t>
      </w:r>
      <w:r>
        <w:rPr>
          <w:color w:val="231F20"/>
          <w:spacing w:val="11"/>
          <w:sz w:val="20"/>
        </w:rPr>
        <w:t xml:space="preserve"> </w:t>
      </w:r>
      <w:r>
        <w:rPr>
          <w:color w:val="231F20"/>
          <w:spacing w:val="-2"/>
          <w:sz w:val="20"/>
        </w:rPr>
        <w:t>period.</w:t>
      </w:r>
    </w:p>
    <w:p w14:paraId="6F1E7B06" w14:textId="77777777" w:rsidR="00F03E04" w:rsidRDefault="00000000">
      <w:pPr>
        <w:pStyle w:val="ListParagraph"/>
        <w:numPr>
          <w:ilvl w:val="0"/>
          <w:numId w:val="11"/>
        </w:numPr>
        <w:tabs>
          <w:tab w:val="left" w:pos="1238"/>
        </w:tabs>
        <w:spacing w:line="260" w:lineRule="exact"/>
        <w:ind w:hanging="281"/>
        <w:rPr>
          <w:sz w:val="20"/>
        </w:rPr>
      </w:pPr>
      <w:r>
        <w:rPr>
          <w:color w:val="231F20"/>
          <w:sz w:val="20"/>
        </w:rPr>
        <w:t>Select</w:t>
      </w:r>
      <w:r>
        <w:rPr>
          <w:color w:val="231F20"/>
          <w:spacing w:val="-3"/>
          <w:sz w:val="20"/>
        </w:rPr>
        <w:t xml:space="preserve"> </w:t>
      </w:r>
      <w:r>
        <w:rPr>
          <w:color w:val="231F20"/>
          <w:sz w:val="20"/>
        </w:rPr>
        <w:t>the</w:t>
      </w:r>
      <w:r>
        <w:rPr>
          <w:color w:val="231F20"/>
          <w:spacing w:val="-2"/>
          <w:sz w:val="20"/>
        </w:rPr>
        <w:t xml:space="preserve"> </w:t>
      </w:r>
      <w:r>
        <w:rPr>
          <w:color w:val="231F20"/>
          <w:sz w:val="20"/>
        </w:rPr>
        <w:t>cost</w:t>
      </w:r>
      <w:r>
        <w:rPr>
          <w:color w:val="231F20"/>
          <w:spacing w:val="-3"/>
          <w:sz w:val="20"/>
        </w:rPr>
        <w:t xml:space="preserve"> </w:t>
      </w:r>
      <w:r>
        <w:rPr>
          <w:color w:val="231F20"/>
          <w:spacing w:val="-2"/>
          <w:sz w:val="20"/>
        </w:rPr>
        <w:t>driver.</w:t>
      </w:r>
    </w:p>
    <w:p w14:paraId="7F6292D5" w14:textId="77777777" w:rsidR="00F03E04" w:rsidRDefault="00000000">
      <w:pPr>
        <w:pStyle w:val="ListParagraph"/>
        <w:numPr>
          <w:ilvl w:val="0"/>
          <w:numId w:val="11"/>
        </w:numPr>
        <w:tabs>
          <w:tab w:val="left" w:pos="1238"/>
        </w:tabs>
        <w:spacing w:line="260" w:lineRule="exact"/>
        <w:ind w:hanging="281"/>
        <w:rPr>
          <w:sz w:val="20"/>
        </w:rPr>
      </w:pPr>
      <w:r>
        <w:rPr>
          <w:color w:val="231F20"/>
          <w:w w:val="105"/>
          <w:sz w:val="20"/>
        </w:rPr>
        <w:t>Estimate</w:t>
      </w:r>
      <w:r>
        <w:rPr>
          <w:color w:val="231F20"/>
          <w:spacing w:val="-14"/>
          <w:w w:val="105"/>
          <w:sz w:val="20"/>
        </w:rPr>
        <w:t xml:space="preserve"> </w:t>
      </w:r>
      <w:r>
        <w:rPr>
          <w:color w:val="231F20"/>
          <w:w w:val="105"/>
          <w:sz w:val="20"/>
        </w:rPr>
        <w:t>the</w:t>
      </w:r>
      <w:r>
        <w:rPr>
          <w:color w:val="231F20"/>
          <w:spacing w:val="-13"/>
          <w:w w:val="105"/>
          <w:sz w:val="20"/>
        </w:rPr>
        <w:t xml:space="preserve"> </w:t>
      </w:r>
      <w:r>
        <w:rPr>
          <w:color w:val="231F20"/>
          <w:w w:val="105"/>
          <w:sz w:val="20"/>
        </w:rPr>
        <w:t>total</w:t>
      </w:r>
      <w:r>
        <w:rPr>
          <w:color w:val="231F20"/>
          <w:spacing w:val="-13"/>
          <w:w w:val="105"/>
          <w:sz w:val="20"/>
        </w:rPr>
        <w:t xml:space="preserve"> </w:t>
      </w:r>
      <w:r>
        <w:rPr>
          <w:color w:val="231F20"/>
          <w:w w:val="105"/>
          <w:sz w:val="20"/>
        </w:rPr>
        <w:t>volume</w:t>
      </w:r>
      <w:r>
        <w:rPr>
          <w:color w:val="231F20"/>
          <w:spacing w:val="-13"/>
          <w:w w:val="105"/>
          <w:sz w:val="20"/>
        </w:rPr>
        <w:t xml:space="preserve"> </w:t>
      </w:r>
      <w:r>
        <w:rPr>
          <w:color w:val="231F20"/>
          <w:w w:val="105"/>
          <w:sz w:val="20"/>
        </w:rPr>
        <w:t>of</w:t>
      </w:r>
      <w:r>
        <w:rPr>
          <w:color w:val="231F20"/>
          <w:spacing w:val="-14"/>
          <w:w w:val="105"/>
          <w:sz w:val="20"/>
        </w:rPr>
        <w:t xml:space="preserve"> </w:t>
      </w:r>
      <w:r>
        <w:rPr>
          <w:color w:val="231F20"/>
          <w:w w:val="105"/>
          <w:sz w:val="20"/>
        </w:rPr>
        <w:t>the</w:t>
      </w:r>
      <w:r>
        <w:rPr>
          <w:color w:val="231F20"/>
          <w:spacing w:val="-13"/>
          <w:w w:val="105"/>
          <w:sz w:val="20"/>
        </w:rPr>
        <w:t xml:space="preserve"> </w:t>
      </w:r>
      <w:r>
        <w:rPr>
          <w:color w:val="231F20"/>
          <w:w w:val="105"/>
          <w:sz w:val="20"/>
        </w:rPr>
        <w:t>cost</w:t>
      </w:r>
      <w:r>
        <w:rPr>
          <w:color w:val="231F20"/>
          <w:spacing w:val="-13"/>
          <w:w w:val="105"/>
          <w:sz w:val="20"/>
        </w:rPr>
        <w:t xml:space="preserve"> </w:t>
      </w:r>
      <w:r>
        <w:rPr>
          <w:color w:val="231F20"/>
          <w:w w:val="105"/>
          <w:sz w:val="20"/>
        </w:rPr>
        <w:t>driver</w:t>
      </w:r>
      <w:r>
        <w:rPr>
          <w:color w:val="231F20"/>
          <w:spacing w:val="-13"/>
          <w:w w:val="105"/>
          <w:sz w:val="20"/>
        </w:rPr>
        <w:t xml:space="preserve"> </w:t>
      </w:r>
      <w:r>
        <w:rPr>
          <w:color w:val="231F20"/>
          <w:w w:val="105"/>
          <w:sz w:val="20"/>
        </w:rPr>
        <w:t>for</w:t>
      </w:r>
      <w:r>
        <w:rPr>
          <w:color w:val="231F20"/>
          <w:spacing w:val="-14"/>
          <w:w w:val="105"/>
          <w:sz w:val="20"/>
        </w:rPr>
        <w:t xml:space="preserve"> </w:t>
      </w:r>
      <w:r>
        <w:rPr>
          <w:color w:val="231F20"/>
          <w:w w:val="105"/>
          <w:sz w:val="20"/>
        </w:rPr>
        <w:t>the</w:t>
      </w:r>
      <w:r>
        <w:rPr>
          <w:color w:val="231F20"/>
          <w:spacing w:val="-13"/>
          <w:w w:val="105"/>
          <w:sz w:val="20"/>
        </w:rPr>
        <w:t xml:space="preserve"> </w:t>
      </w:r>
      <w:r>
        <w:rPr>
          <w:color w:val="231F20"/>
          <w:w w:val="105"/>
          <w:sz w:val="20"/>
        </w:rPr>
        <w:t>operating</w:t>
      </w:r>
      <w:r>
        <w:rPr>
          <w:color w:val="231F20"/>
          <w:spacing w:val="-13"/>
          <w:w w:val="105"/>
          <w:sz w:val="20"/>
        </w:rPr>
        <w:t xml:space="preserve"> </w:t>
      </w:r>
      <w:r>
        <w:rPr>
          <w:color w:val="231F20"/>
          <w:spacing w:val="-2"/>
          <w:w w:val="105"/>
          <w:sz w:val="20"/>
        </w:rPr>
        <w:t>period.</w:t>
      </w:r>
    </w:p>
    <w:p w14:paraId="03A7E6C0" w14:textId="77777777" w:rsidR="00F03E04" w:rsidRDefault="00000000">
      <w:pPr>
        <w:pStyle w:val="ListParagraph"/>
        <w:numPr>
          <w:ilvl w:val="0"/>
          <w:numId w:val="11"/>
        </w:numPr>
        <w:tabs>
          <w:tab w:val="left" w:pos="1238"/>
        </w:tabs>
        <w:spacing w:line="264" w:lineRule="exact"/>
        <w:ind w:hanging="281"/>
        <w:rPr>
          <w:sz w:val="20"/>
        </w:rPr>
      </w:pPr>
      <w:r>
        <w:rPr>
          <w:color w:val="231F20"/>
          <w:sz w:val="20"/>
        </w:rPr>
        <w:t>Divide</w:t>
      </w:r>
      <w:r>
        <w:rPr>
          <w:color w:val="231F20"/>
          <w:spacing w:val="6"/>
          <w:sz w:val="20"/>
        </w:rPr>
        <w:t xml:space="preserve"> </w:t>
      </w:r>
      <w:r>
        <w:rPr>
          <w:color w:val="231F20"/>
          <w:sz w:val="20"/>
        </w:rPr>
        <w:t>the</w:t>
      </w:r>
      <w:r>
        <w:rPr>
          <w:color w:val="231F20"/>
          <w:spacing w:val="6"/>
          <w:sz w:val="20"/>
        </w:rPr>
        <w:t xml:space="preserve"> </w:t>
      </w:r>
      <w:r>
        <w:rPr>
          <w:color w:val="231F20"/>
          <w:sz w:val="20"/>
        </w:rPr>
        <w:t>estimated</w:t>
      </w:r>
      <w:r>
        <w:rPr>
          <w:color w:val="231F20"/>
          <w:spacing w:val="6"/>
          <w:sz w:val="20"/>
        </w:rPr>
        <w:t xml:space="preserve"> </w:t>
      </w:r>
      <w:r>
        <w:rPr>
          <w:color w:val="231F20"/>
          <w:sz w:val="20"/>
        </w:rPr>
        <w:t>overhead</w:t>
      </w:r>
      <w:r>
        <w:rPr>
          <w:color w:val="231F20"/>
          <w:spacing w:val="7"/>
          <w:sz w:val="20"/>
        </w:rPr>
        <w:t xml:space="preserve"> </w:t>
      </w:r>
      <w:r>
        <w:rPr>
          <w:color w:val="231F20"/>
          <w:sz w:val="20"/>
        </w:rPr>
        <w:t>ﬁgure</w:t>
      </w:r>
      <w:r>
        <w:rPr>
          <w:color w:val="231F20"/>
          <w:spacing w:val="6"/>
          <w:sz w:val="20"/>
        </w:rPr>
        <w:t xml:space="preserve"> </w:t>
      </w:r>
      <w:r>
        <w:rPr>
          <w:color w:val="231F20"/>
          <w:sz w:val="20"/>
        </w:rPr>
        <w:t>by</w:t>
      </w:r>
      <w:r>
        <w:rPr>
          <w:color w:val="231F20"/>
          <w:spacing w:val="6"/>
          <w:sz w:val="20"/>
        </w:rPr>
        <w:t xml:space="preserve"> </w:t>
      </w:r>
      <w:r>
        <w:rPr>
          <w:color w:val="231F20"/>
          <w:sz w:val="20"/>
        </w:rPr>
        <w:t>the</w:t>
      </w:r>
      <w:r>
        <w:rPr>
          <w:color w:val="231F20"/>
          <w:spacing w:val="7"/>
          <w:sz w:val="20"/>
        </w:rPr>
        <w:t xml:space="preserve"> </w:t>
      </w:r>
      <w:r>
        <w:rPr>
          <w:color w:val="231F20"/>
          <w:sz w:val="20"/>
        </w:rPr>
        <w:t>estimated</w:t>
      </w:r>
      <w:r>
        <w:rPr>
          <w:color w:val="231F20"/>
          <w:spacing w:val="6"/>
          <w:sz w:val="20"/>
        </w:rPr>
        <w:t xml:space="preserve"> </w:t>
      </w:r>
      <w:r>
        <w:rPr>
          <w:color w:val="231F20"/>
          <w:sz w:val="20"/>
        </w:rPr>
        <w:t>cost</w:t>
      </w:r>
      <w:r>
        <w:rPr>
          <w:color w:val="231F20"/>
          <w:spacing w:val="6"/>
          <w:sz w:val="20"/>
        </w:rPr>
        <w:t xml:space="preserve"> </w:t>
      </w:r>
      <w:r>
        <w:rPr>
          <w:color w:val="231F20"/>
          <w:sz w:val="20"/>
        </w:rPr>
        <w:t>driver</w:t>
      </w:r>
      <w:r>
        <w:rPr>
          <w:color w:val="231F20"/>
          <w:spacing w:val="7"/>
          <w:sz w:val="20"/>
        </w:rPr>
        <w:t xml:space="preserve"> </w:t>
      </w:r>
      <w:r>
        <w:rPr>
          <w:color w:val="231F20"/>
          <w:spacing w:val="-2"/>
          <w:sz w:val="20"/>
        </w:rPr>
        <w:t>volume.</w:t>
      </w:r>
    </w:p>
    <w:p w14:paraId="5B4C007B" w14:textId="77777777" w:rsidR="00F03E04" w:rsidRDefault="00F03E04">
      <w:pPr>
        <w:pStyle w:val="BodyText"/>
        <w:spacing w:before="4"/>
        <w:rPr>
          <w:sz w:val="19"/>
        </w:rPr>
      </w:pPr>
    </w:p>
    <w:p w14:paraId="0DBB5963" w14:textId="77777777" w:rsidR="00F03E04" w:rsidRDefault="00000000">
      <w:pPr>
        <w:pStyle w:val="BodyText"/>
        <w:spacing w:line="232" w:lineRule="auto"/>
        <w:ind w:left="957" w:right="2323" w:hanging="1"/>
        <w:jc w:val="both"/>
      </w:pPr>
      <w:r>
        <w:rPr>
          <w:color w:val="231F20"/>
          <w:w w:val="105"/>
        </w:rPr>
        <w:t>To allocate an overhead based on this rate, it is multiplied with the number of cost driver units applied in production.</w:t>
      </w:r>
    </w:p>
    <w:p w14:paraId="6760D140" w14:textId="77777777" w:rsidR="00F03E04" w:rsidRDefault="00F03E04">
      <w:pPr>
        <w:pStyle w:val="BodyText"/>
        <w:spacing w:before="5"/>
        <w:rPr>
          <w:sz w:val="19"/>
        </w:rPr>
      </w:pPr>
    </w:p>
    <w:p w14:paraId="08487D7D" w14:textId="77777777" w:rsidR="00F03E04" w:rsidRDefault="00000000">
      <w:pPr>
        <w:pStyle w:val="BodyText"/>
        <w:spacing w:line="232" w:lineRule="auto"/>
        <w:ind w:left="957" w:right="2322" w:hanging="1"/>
        <w:jc w:val="both"/>
      </w:pPr>
      <w:r>
        <w:rPr>
          <w:color w:val="231F20"/>
        </w:rPr>
        <w:t>Consider the following example: a company estimates a total overhead of $700,000 and a</w:t>
      </w:r>
      <w:r>
        <w:rPr>
          <w:color w:val="231F20"/>
          <w:spacing w:val="-2"/>
        </w:rPr>
        <w:t xml:space="preserve"> </w:t>
      </w:r>
      <w:r>
        <w:rPr>
          <w:color w:val="231F20"/>
        </w:rPr>
        <w:t>total</w:t>
      </w:r>
      <w:r>
        <w:rPr>
          <w:color w:val="231F20"/>
          <w:spacing w:val="-2"/>
        </w:rPr>
        <w:t xml:space="preserve"> </w:t>
      </w:r>
      <w:r>
        <w:rPr>
          <w:color w:val="231F20"/>
        </w:rPr>
        <w:t>of</w:t>
      </w:r>
      <w:r>
        <w:rPr>
          <w:color w:val="231F20"/>
          <w:spacing w:val="-2"/>
        </w:rPr>
        <w:t xml:space="preserve"> </w:t>
      </w:r>
      <w:r>
        <w:rPr>
          <w:color w:val="231F20"/>
        </w:rPr>
        <w:t>87,500</w:t>
      </w:r>
      <w:r>
        <w:rPr>
          <w:color w:val="231F20"/>
          <w:spacing w:val="-2"/>
        </w:rPr>
        <w:t xml:space="preserve"> </w:t>
      </w:r>
      <w:r>
        <w:rPr>
          <w:color w:val="231F20"/>
        </w:rPr>
        <w:t>direct</w:t>
      </w:r>
      <w:r>
        <w:rPr>
          <w:color w:val="231F20"/>
          <w:spacing w:val="-2"/>
        </w:rPr>
        <w:t xml:space="preserve"> </w:t>
      </w:r>
      <w:r>
        <w:rPr>
          <w:color w:val="231F20"/>
        </w:rPr>
        <w:t>labor</w:t>
      </w:r>
      <w:r>
        <w:rPr>
          <w:color w:val="231F20"/>
          <w:spacing w:val="-2"/>
        </w:rPr>
        <w:t xml:space="preserve"> </w:t>
      </w:r>
      <w:r>
        <w:rPr>
          <w:color w:val="231F20"/>
        </w:rPr>
        <w:t>hours</w:t>
      </w:r>
      <w:r>
        <w:rPr>
          <w:color w:val="231F20"/>
          <w:spacing w:val="-2"/>
        </w:rPr>
        <w:t xml:space="preserve"> </w:t>
      </w:r>
      <w:r>
        <w:rPr>
          <w:color w:val="231F20"/>
        </w:rPr>
        <w:t>(DLH)</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next</w:t>
      </w:r>
      <w:r>
        <w:rPr>
          <w:color w:val="231F20"/>
          <w:spacing w:val="-2"/>
        </w:rPr>
        <w:t xml:space="preserve"> </w:t>
      </w:r>
      <w:r>
        <w:rPr>
          <w:color w:val="231F20"/>
        </w:rPr>
        <w:t>operating</w:t>
      </w:r>
      <w:r>
        <w:rPr>
          <w:color w:val="231F20"/>
          <w:spacing w:val="-2"/>
        </w:rPr>
        <w:t xml:space="preserve"> </w:t>
      </w:r>
      <w:r>
        <w:rPr>
          <w:color w:val="231F20"/>
        </w:rPr>
        <w:t>year.</w:t>
      </w:r>
      <w:r>
        <w:rPr>
          <w:color w:val="231F20"/>
          <w:spacing w:val="-2"/>
        </w:rPr>
        <w:t xml:space="preserve"> </w:t>
      </w:r>
      <w:r>
        <w:rPr>
          <w:color w:val="231F20"/>
        </w:rPr>
        <w:t>The</w:t>
      </w:r>
      <w:r>
        <w:rPr>
          <w:color w:val="231F20"/>
          <w:spacing w:val="-2"/>
        </w:rPr>
        <w:t xml:space="preserve"> </w:t>
      </w:r>
      <w:r>
        <w:rPr>
          <w:color w:val="231F20"/>
        </w:rPr>
        <w:t xml:space="preserve">predetermined </w:t>
      </w:r>
      <w:r>
        <w:rPr>
          <w:color w:val="231F20"/>
          <w:w w:val="105"/>
        </w:rPr>
        <w:t>overhead</w:t>
      </w:r>
      <w:r>
        <w:rPr>
          <w:color w:val="231F20"/>
          <w:spacing w:val="-14"/>
          <w:w w:val="105"/>
        </w:rPr>
        <w:t xml:space="preserve"> </w:t>
      </w:r>
      <w:r>
        <w:rPr>
          <w:color w:val="231F20"/>
          <w:w w:val="105"/>
        </w:rPr>
        <w:t>rate</w:t>
      </w:r>
      <w:r>
        <w:rPr>
          <w:color w:val="231F20"/>
          <w:spacing w:val="-13"/>
          <w:w w:val="105"/>
        </w:rPr>
        <w:t xml:space="preserve"> </w:t>
      </w:r>
      <w:r>
        <w:rPr>
          <w:color w:val="231F20"/>
          <w:w w:val="105"/>
        </w:rPr>
        <w:t>then</w:t>
      </w:r>
      <w:r>
        <w:rPr>
          <w:color w:val="231F20"/>
          <w:spacing w:val="-13"/>
          <w:w w:val="105"/>
        </w:rPr>
        <w:t xml:space="preserve"> </w:t>
      </w:r>
      <w:r>
        <w:rPr>
          <w:color w:val="231F20"/>
          <w:w w:val="105"/>
        </w:rPr>
        <w:t>is</w:t>
      </w:r>
      <w:r>
        <w:rPr>
          <w:color w:val="231F20"/>
          <w:spacing w:val="-13"/>
          <w:w w:val="105"/>
        </w:rPr>
        <w:t xml:space="preserve"> </w:t>
      </w:r>
      <w:r>
        <w:rPr>
          <w:rFonts w:ascii="Times New Roman" w:hAnsi="Times New Roman"/>
          <w:color w:val="231F20"/>
          <w:w w:val="105"/>
        </w:rPr>
        <w:t>$700,000⁄87,500</w:t>
      </w:r>
      <w:r>
        <w:rPr>
          <w:rFonts w:ascii="Times New Roman" w:hAnsi="Times New Roman"/>
          <w:color w:val="231F20"/>
          <w:spacing w:val="-1"/>
          <w:w w:val="105"/>
        </w:rPr>
        <w:t xml:space="preserve"> </w:t>
      </w:r>
      <w:r>
        <w:rPr>
          <w:rFonts w:ascii="Times New Roman" w:hAnsi="Times New Roman"/>
          <w:color w:val="231F20"/>
          <w:w w:val="110"/>
        </w:rPr>
        <w:t>=</w:t>
      </w:r>
      <w:r>
        <w:rPr>
          <w:rFonts w:ascii="Times New Roman" w:hAnsi="Times New Roman"/>
          <w:color w:val="231F20"/>
          <w:spacing w:val="-2"/>
          <w:w w:val="110"/>
        </w:rPr>
        <w:t xml:space="preserve"> </w:t>
      </w:r>
      <w:r>
        <w:rPr>
          <w:rFonts w:ascii="Times New Roman" w:hAnsi="Times New Roman"/>
          <w:color w:val="231F20"/>
          <w:w w:val="105"/>
        </w:rPr>
        <w:t>$8</w:t>
      </w:r>
      <w:r>
        <w:rPr>
          <w:rFonts w:ascii="Times New Roman" w:hAnsi="Times New Roman"/>
          <w:color w:val="231F20"/>
          <w:spacing w:val="-7"/>
          <w:w w:val="105"/>
        </w:rPr>
        <w:t xml:space="preserve"> </w:t>
      </w:r>
      <w:r>
        <w:rPr>
          <w:color w:val="231F20"/>
          <w:w w:val="105"/>
        </w:rPr>
        <w:t>per</w:t>
      </w:r>
      <w:r>
        <w:rPr>
          <w:color w:val="231F20"/>
          <w:spacing w:val="-14"/>
          <w:w w:val="105"/>
        </w:rPr>
        <w:t xml:space="preserve"> </w:t>
      </w:r>
      <w:r>
        <w:rPr>
          <w:color w:val="231F20"/>
          <w:w w:val="105"/>
        </w:rPr>
        <w:t>DLH.</w:t>
      </w:r>
      <w:r>
        <w:rPr>
          <w:color w:val="231F20"/>
          <w:spacing w:val="-13"/>
          <w:w w:val="105"/>
        </w:rPr>
        <w:t xml:space="preserve"> </w:t>
      </w:r>
      <w:r>
        <w:rPr>
          <w:color w:val="231F20"/>
          <w:w w:val="105"/>
        </w:rPr>
        <w:t>The</w:t>
      </w:r>
      <w:r>
        <w:rPr>
          <w:color w:val="231F20"/>
          <w:spacing w:val="-13"/>
          <w:w w:val="105"/>
        </w:rPr>
        <w:t xml:space="preserve"> </w:t>
      </w:r>
      <w:r>
        <w:rPr>
          <w:color w:val="231F20"/>
          <w:w w:val="105"/>
        </w:rPr>
        <w:t>company</w:t>
      </w:r>
      <w:r>
        <w:rPr>
          <w:color w:val="231F20"/>
          <w:spacing w:val="-13"/>
          <w:w w:val="105"/>
        </w:rPr>
        <w:t xml:space="preserve"> </w:t>
      </w:r>
      <w:r>
        <w:rPr>
          <w:color w:val="231F20"/>
          <w:w w:val="105"/>
        </w:rPr>
        <w:t>produces</w:t>
      </w:r>
      <w:r>
        <w:rPr>
          <w:color w:val="231F20"/>
          <w:spacing w:val="-13"/>
          <w:w w:val="105"/>
        </w:rPr>
        <w:t xml:space="preserve"> </w:t>
      </w:r>
      <w:r>
        <w:rPr>
          <w:color w:val="231F20"/>
          <w:w w:val="105"/>
        </w:rPr>
        <w:t>three</w:t>
      </w:r>
      <w:r>
        <w:rPr>
          <w:color w:val="231F20"/>
          <w:spacing w:val="-14"/>
          <w:w w:val="105"/>
        </w:rPr>
        <w:t xml:space="preserve"> </w:t>
      </w:r>
      <w:proofErr w:type="spellStart"/>
      <w:r>
        <w:rPr>
          <w:color w:val="231F20"/>
          <w:spacing w:val="-4"/>
          <w:w w:val="105"/>
        </w:rPr>
        <w:t>dif</w:t>
      </w:r>
      <w:proofErr w:type="spellEnd"/>
      <w:r>
        <w:rPr>
          <w:color w:val="231F20"/>
          <w:spacing w:val="-4"/>
          <w:w w:val="105"/>
        </w:rPr>
        <w:t>-</w:t>
      </w:r>
    </w:p>
    <w:p w14:paraId="6002D3D7" w14:textId="77777777" w:rsidR="00F03E04" w:rsidRDefault="00F03E04">
      <w:pPr>
        <w:spacing w:line="232" w:lineRule="auto"/>
        <w:jc w:val="both"/>
        <w:sectPr w:rsidR="00F03E04">
          <w:pgSz w:w="11910" w:h="16840"/>
          <w:pgMar w:top="960" w:right="340" w:bottom="280" w:left="460" w:header="0" w:footer="0" w:gutter="0"/>
          <w:cols w:space="720"/>
        </w:sectPr>
      </w:pPr>
    </w:p>
    <w:p w14:paraId="6785B81E" w14:textId="77777777" w:rsidR="00F03E04" w:rsidRDefault="00F03E04">
      <w:pPr>
        <w:pStyle w:val="BodyText"/>
      </w:pPr>
    </w:p>
    <w:p w14:paraId="0FF54F03" w14:textId="77777777" w:rsidR="00F03E04" w:rsidRDefault="00F03E04">
      <w:pPr>
        <w:pStyle w:val="BodyText"/>
      </w:pPr>
    </w:p>
    <w:p w14:paraId="50E4E015" w14:textId="77777777" w:rsidR="00F03E04" w:rsidRDefault="00F03E04">
      <w:pPr>
        <w:pStyle w:val="BodyText"/>
      </w:pPr>
    </w:p>
    <w:p w14:paraId="72110512" w14:textId="77777777" w:rsidR="00F03E04" w:rsidRDefault="00F03E04">
      <w:pPr>
        <w:pStyle w:val="BodyText"/>
      </w:pPr>
    </w:p>
    <w:p w14:paraId="11FC7642" w14:textId="77777777" w:rsidR="00F03E04" w:rsidRDefault="00F03E04">
      <w:pPr>
        <w:pStyle w:val="BodyText"/>
        <w:spacing w:before="1"/>
        <w:rPr>
          <w:sz w:val="19"/>
        </w:rPr>
      </w:pPr>
    </w:p>
    <w:p w14:paraId="1D51790D" w14:textId="77777777" w:rsidR="00F03E04" w:rsidRDefault="00000000">
      <w:pPr>
        <w:pStyle w:val="BodyText"/>
        <w:spacing w:before="80" w:line="232" w:lineRule="auto"/>
        <w:ind w:left="2204" w:right="1074" w:hanging="1"/>
        <w:jc w:val="both"/>
      </w:pPr>
      <w:proofErr w:type="spellStart"/>
      <w:r>
        <w:rPr>
          <w:color w:val="231F20"/>
        </w:rPr>
        <w:t>ferent</w:t>
      </w:r>
      <w:proofErr w:type="spellEnd"/>
      <w:r>
        <w:rPr>
          <w:color w:val="231F20"/>
        </w:rPr>
        <w:t xml:space="preserve"> products: A, B, and C. The following table shows the respective DLH for all three products and the company-wide overhead rate, which is sometimes also referred to as blanket rate.</w:t>
      </w:r>
    </w:p>
    <w:p w14:paraId="599DAE9B" w14:textId="77777777" w:rsidR="00F03E04" w:rsidRDefault="00F03E04">
      <w:pPr>
        <w:pStyle w:val="BodyText"/>
        <w:spacing w:before="1"/>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88"/>
        <w:gridCol w:w="1284"/>
        <w:gridCol w:w="1284"/>
        <w:gridCol w:w="1284"/>
        <w:gridCol w:w="1284"/>
      </w:tblGrid>
      <w:tr w:rsidR="00F03E04" w14:paraId="69723099" w14:textId="77777777">
        <w:trPr>
          <w:trHeight w:val="600"/>
        </w:trPr>
        <w:tc>
          <w:tcPr>
            <w:tcW w:w="7824" w:type="dxa"/>
            <w:gridSpan w:val="5"/>
            <w:tcBorders>
              <w:top w:val="nil"/>
              <w:left w:val="nil"/>
              <w:right w:val="nil"/>
            </w:tcBorders>
            <w:shd w:val="clear" w:color="auto" w:fill="109290"/>
          </w:tcPr>
          <w:p w14:paraId="114043B5" w14:textId="77777777" w:rsidR="00F03E04" w:rsidRDefault="00000000">
            <w:pPr>
              <w:pStyle w:val="TableParagraph"/>
              <w:ind w:left="170"/>
              <w:rPr>
                <w:sz w:val="20"/>
              </w:rPr>
            </w:pPr>
            <w:r>
              <w:rPr>
                <w:color w:val="FFFFFF"/>
                <w:sz w:val="20"/>
              </w:rPr>
              <w:t>Predetermined</w:t>
            </w:r>
            <w:r>
              <w:rPr>
                <w:color w:val="FFFFFF"/>
                <w:spacing w:val="-4"/>
                <w:sz w:val="20"/>
              </w:rPr>
              <w:t xml:space="preserve"> </w:t>
            </w:r>
            <w:r>
              <w:rPr>
                <w:color w:val="FFFFFF"/>
                <w:sz w:val="20"/>
              </w:rPr>
              <w:t>Overhead</w:t>
            </w:r>
            <w:r>
              <w:rPr>
                <w:color w:val="FFFFFF"/>
                <w:spacing w:val="-4"/>
                <w:sz w:val="20"/>
              </w:rPr>
              <w:t xml:space="preserve"> </w:t>
            </w:r>
            <w:r>
              <w:rPr>
                <w:color w:val="FFFFFF"/>
                <w:sz w:val="20"/>
              </w:rPr>
              <w:t>Rate</w:t>
            </w:r>
            <w:r>
              <w:rPr>
                <w:color w:val="FFFFFF"/>
                <w:spacing w:val="-4"/>
                <w:sz w:val="20"/>
              </w:rPr>
              <w:t xml:space="preserve"> </w:t>
            </w:r>
            <w:r>
              <w:rPr>
                <w:color w:val="FFFFFF"/>
                <w:sz w:val="20"/>
              </w:rPr>
              <w:t>Example</w:t>
            </w:r>
            <w:r>
              <w:rPr>
                <w:color w:val="FFFFFF"/>
                <w:spacing w:val="-4"/>
                <w:sz w:val="20"/>
              </w:rPr>
              <w:t xml:space="preserve"> </w:t>
            </w:r>
            <w:r>
              <w:rPr>
                <w:color w:val="FFFFFF"/>
                <w:spacing w:val="-2"/>
                <w:sz w:val="20"/>
              </w:rPr>
              <w:t>Dataset</w:t>
            </w:r>
          </w:p>
        </w:tc>
      </w:tr>
      <w:tr w:rsidR="00F03E04" w14:paraId="0CD3E524" w14:textId="77777777">
        <w:trPr>
          <w:trHeight w:val="600"/>
        </w:trPr>
        <w:tc>
          <w:tcPr>
            <w:tcW w:w="2688" w:type="dxa"/>
            <w:tcBorders>
              <w:left w:val="nil"/>
              <w:bottom w:val="single" w:sz="4" w:space="0" w:color="FFFFFF"/>
              <w:right w:val="single" w:sz="4" w:space="0" w:color="FFFFFF"/>
            </w:tcBorders>
            <w:shd w:val="clear" w:color="auto" w:fill="BBD3D3"/>
          </w:tcPr>
          <w:p w14:paraId="5CBF401C" w14:textId="77777777" w:rsidR="00F03E04" w:rsidRDefault="00F03E04">
            <w:pPr>
              <w:pStyle w:val="TableParagraph"/>
              <w:spacing w:before="0"/>
              <w:ind w:left="0"/>
              <w:rPr>
                <w:rFonts w:ascii="Times New Roman"/>
                <w:sz w:val="20"/>
              </w:rPr>
            </w:pPr>
          </w:p>
        </w:tc>
        <w:tc>
          <w:tcPr>
            <w:tcW w:w="1284" w:type="dxa"/>
            <w:tcBorders>
              <w:left w:val="single" w:sz="4" w:space="0" w:color="FFFFFF"/>
              <w:bottom w:val="single" w:sz="4" w:space="0" w:color="FFFFFF"/>
              <w:right w:val="single" w:sz="4" w:space="0" w:color="FFFFFF"/>
            </w:tcBorders>
            <w:shd w:val="clear" w:color="auto" w:fill="BBD3D3"/>
          </w:tcPr>
          <w:p w14:paraId="300B6CE8" w14:textId="77777777" w:rsidR="00F03E04" w:rsidRDefault="00000000">
            <w:pPr>
              <w:pStyle w:val="TableParagraph"/>
              <w:rPr>
                <w:sz w:val="20"/>
              </w:rPr>
            </w:pPr>
            <w:r>
              <w:rPr>
                <w:color w:val="231F20"/>
                <w:spacing w:val="-2"/>
                <w:w w:val="105"/>
                <w:sz w:val="20"/>
              </w:rPr>
              <w:t>Total</w:t>
            </w:r>
          </w:p>
        </w:tc>
        <w:tc>
          <w:tcPr>
            <w:tcW w:w="1284" w:type="dxa"/>
            <w:tcBorders>
              <w:left w:val="single" w:sz="4" w:space="0" w:color="FFFFFF"/>
              <w:bottom w:val="single" w:sz="4" w:space="0" w:color="FFFFFF"/>
              <w:right w:val="single" w:sz="4" w:space="0" w:color="FFFFFF"/>
            </w:tcBorders>
            <w:shd w:val="clear" w:color="auto" w:fill="BBD3D3"/>
          </w:tcPr>
          <w:p w14:paraId="415DC7FD" w14:textId="77777777" w:rsidR="00F03E04" w:rsidRDefault="00000000">
            <w:pPr>
              <w:pStyle w:val="TableParagraph"/>
              <w:rPr>
                <w:sz w:val="20"/>
              </w:rPr>
            </w:pPr>
            <w:r>
              <w:rPr>
                <w:color w:val="231F20"/>
                <w:w w:val="84"/>
                <w:sz w:val="20"/>
              </w:rPr>
              <w:t>A</w:t>
            </w:r>
          </w:p>
        </w:tc>
        <w:tc>
          <w:tcPr>
            <w:tcW w:w="1284" w:type="dxa"/>
            <w:tcBorders>
              <w:left w:val="single" w:sz="4" w:space="0" w:color="FFFFFF"/>
              <w:bottom w:val="single" w:sz="4" w:space="0" w:color="FFFFFF"/>
              <w:right w:val="single" w:sz="4" w:space="0" w:color="FFFFFF"/>
            </w:tcBorders>
            <w:shd w:val="clear" w:color="auto" w:fill="BBD3D3"/>
          </w:tcPr>
          <w:p w14:paraId="45CE083B" w14:textId="77777777" w:rsidR="00F03E04" w:rsidRDefault="00000000">
            <w:pPr>
              <w:pStyle w:val="TableParagraph"/>
              <w:rPr>
                <w:sz w:val="20"/>
              </w:rPr>
            </w:pPr>
            <w:r>
              <w:rPr>
                <w:color w:val="231F20"/>
                <w:w w:val="89"/>
                <w:sz w:val="20"/>
              </w:rPr>
              <w:t>B</w:t>
            </w:r>
          </w:p>
        </w:tc>
        <w:tc>
          <w:tcPr>
            <w:tcW w:w="1284" w:type="dxa"/>
            <w:tcBorders>
              <w:left w:val="single" w:sz="4" w:space="0" w:color="FFFFFF"/>
              <w:bottom w:val="single" w:sz="4" w:space="0" w:color="FFFFFF"/>
              <w:right w:val="nil"/>
            </w:tcBorders>
            <w:shd w:val="clear" w:color="auto" w:fill="BBD3D3"/>
          </w:tcPr>
          <w:p w14:paraId="0C1E98AD" w14:textId="77777777" w:rsidR="00F03E04" w:rsidRDefault="00000000">
            <w:pPr>
              <w:pStyle w:val="TableParagraph"/>
              <w:rPr>
                <w:sz w:val="20"/>
              </w:rPr>
            </w:pPr>
            <w:r>
              <w:rPr>
                <w:color w:val="231F20"/>
                <w:w w:val="76"/>
                <w:sz w:val="20"/>
              </w:rPr>
              <w:t>C</w:t>
            </w:r>
          </w:p>
        </w:tc>
      </w:tr>
      <w:tr w:rsidR="00F03E04" w14:paraId="388B3C86"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380A43B6" w14:textId="77777777" w:rsidR="00F03E04" w:rsidRDefault="00000000">
            <w:pPr>
              <w:pStyle w:val="TableParagraph"/>
              <w:ind w:left="170"/>
              <w:rPr>
                <w:sz w:val="20"/>
              </w:rPr>
            </w:pPr>
            <w:r>
              <w:rPr>
                <w:color w:val="231F20"/>
                <w:spacing w:val="-2"/>
                <w:sz w:val="20"/>
              </w:rPr>
              <w:t>Overhead</w:t>
            </w:r>
            <w:r>
              <w:rPr>
                <w:color w:val="231F20"/>
                <w:spacing w:val="-5"/>
                <w:sz w:val="20"/>
              </w:rPr>
              <w:t xml:space="preserve"> </w:t>
            </w:r>
            <w:r>
              <w:rPr>
                <w:color w:val="231F20"/>
                <w:spacing w:val="-2"/>
                <w:sz w:val="20"/>
              </w:rPr>
              <w:t>costs</w:t>
            </w:r>
            <w:r>
              <w:rPr>
                <w:color w:val="231F20"/>
                <w:spacing w:val="-5"/>
                <w:sz w:val="20"/>
              </w:rPr>
              <w:t xml:space="preserve"> </w:t>
            </w:r>
            <w:r>
              <w:rPr>
                <w:color w:val="231F20"/>
                <w:spacing w:val="-10"/>
                <w:sz w:val="20"/>
              </w:rPr>
              <w:t>$</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7CD46858" w14:textId="77777777" w:rsidR="00F03E04" w:rsidRDefault="00000000">
            <w:pPr>
              <w:pStyle w:val="TableParagraph"/>
              <w:rPr>
                <w:sz w:val="20"/>
              </w:rPr>
            </w:pPr>
            <w:r>
              <w:rPr>
                <w:color w:val="231F20"/>
                <w:spacing w:val="-2"/>
                <w:sz w:val="20"/>
              </w:rPr>
              <w:t>700,000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7BB3DFE4" w14:textId="77777777" w:rsidR="00F03E04" w:rsidRDefault="00F03E04">
            <w:pPr>
              <w:pStyle w:val="TableParagraph"/>
              <w:spacing w:before="0"/>
              <w:ind w:left="0"/>
              <w:rPr>
                <w:rFonts w:ascii="Times New Roman"/>
                <w:sz w:val="20"/>
              </w:rPr>
            </w:pP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3EA12BA2" w14:textId="77777777" w:rsidR="00F03E04" w:rsidRDefault="00F03E04">
            <w:pPr>
              <w:pStyle w:val="TableParagraph"/>
              <w:spacing w:before="0"/>
              <w:ind w:left="0"/>
              <w:rPr>
                <w:rFonts w:ascii="Times New Roman"/>
                <w:sz w:val="20"/>
              </w:rPr>
            </w:pPr>
          </w:p>
        </w:tc>
        <w:tc>
          <w:tcPr>
            <w:tcW w:w="1284" w:type="dxa"/>
            <w:tcBorders>
              <w:top w:val="single" w:sz="4" w:space="0" w:color="FFFFFF"/>
              <w:left w:val="single" w:sz="4" w:space="0" w:color="FFFFFF"/>
              <w:bottom w:val="single" w:sz="4" w:space="0" w:color="FFFFFF"/>
              <w:right w:val="nil"/>
            </w:tcBorders>
            <w:shd w:val="clear" w:color="auto" w:fill="E4EBEC"/>
          </w:tcPr>
          <w:p w14:paraId="4813BECB" w14:textId="77777777" w:rsidR="00F03E04" w:rsidRDefault="00F03E04">
            <w:pPr>
              <w:pStyle w:val="TableParagraph"/>
              <w:spacing w:before="0"/>
              <w:ind w:left="0"/>
              <w:rPr>
                <w:rFonts w:ascii="Times New Roman"/>
                <w:sz w:val="20"/>
              </w:rPr>
            </w:pPr>
          </w:p>
        </w:tc>
      </w:tr>
      <w:tr w:rsidR="00F03E04" w14:paraId="087A7677"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509DC528" w14:textId="77777777" w:rsidR="00F03E04" w:rsidRDefault="00000000">
            <w:pPr>
              <w:pStyle w:val="TableParagraph"/>
              <w:ind w:left="170"/>
              <w:rPr>
                <w:sz w:val="20"/>
              </w:rPr>
            </w:pPr>
            <w:r>
              <w:rPr>
                <w:color w:val="231F20"/>
                <w:sz w:val="20"/>
              </w:rPr>
              <w:t>Direct</w:t>
            </w:r>
            <w:r>
              <w:rPr>
                <w:color w:val="231F20"/>
                <w:spacing w:val="5"/>
                <w:sz w:val="20"/>
              </w:rPr>
              <w:t xml:space="preserve"> </w:t>
            </w:r>
            <w:r>
              <w:rPr>
                <w:color w:val="231F20"/>
                <w:sz w:val="20"/>
              </w:rPr>
              <w:t>labor</w:t>
            </w:r>
            <w:r>
              <w:rPr>
                <w:color w:val="231F20"/>
                <w:spacing w:val="5"/>
                <w:sz w:val="20"/>
              </w:rPr>
              <w:t xml:space="preserve"> </w:t>
            </w:r>
            <w:r>
              <w:rPr>
                <w:color w:val="231F20"/>
                <w:spacing w:val="-4"/>
                <w:sz w:val="20"/>
              </w:rPr>
              <w:t>hours</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4FA17FA0" w14:textId="77777777" w:rsidR="00F03E04" w:rsidRDefault="00000000">
            <w:pPr>
              <w:pStyle w:val="TableParagraph"/>
              <w:rPr>
                <w:sz w:val="20"/>
              </w:rPr>
            </w:pPr>
            <w:r>
              <w:rPr>
                <w:color w:val="231F20"/>
                <w:spacing w:val="-2"/>
                <w:sz w:val="20"/>
              </w:rPr>
              <w:t>87,500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01A9ECC7" w14:textId="77777777" w:rsidR="00F03E04" w:rsidRDefault="00000000">
            <w:pPr>
              <w:pStyle w:val="TableParagraph"/>
              <w:rPr>
                <w:sz w:val="20"/>
              </w:rPr>
            </w:pPr>
            <w:r>
              <w:rPr>
                <w:color w:val="231F20"/>
                <w:spacing w:val="-2"/>
                <w:w w:val="95"/>
                <w:sz w:val="20"/>
              </w:rPr>
              <w:t>22,250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6EED44FD" w14:textId="77777777" w:rsidR="00F03E04" w:rsidRDefault="00000000">
            <w:pPr>
              <w:pStyle w:val="TableParagraph"/>
              <w:rPr>
                <w:sz w:val="20"/>
              </w:rPr>
            </w:pPr>
            <w:r>
              <w:rPr>
                <w:color w:val="231F20"/>
                <w:spacing w:val="-2"/>
                <w:sz w:val="20"/>
              </w:rPr>
              <w:t>33,050</w:t>
            </w:r>
          </w:p>
        </w:tc>
        <w:tc>
          <w:tcPr>
            <w:tcW w:w="1284" w:type="dxa"/>
            <w:tcBorders>
              <w:top w:val="single" w:sz="4" w:space="0" w:color="FFFFFF"/>
              <w:left w:val="single" w:sz="4" w:space="0" w:color="FFFFFF"/>
              <w:bottom w:val="single" w:sz="4" w:space="0" w:color="FFFFFF"/>
              <w:right w:val="nil"/>
            </w:tcBorders>
            <w:shd w:val="clear" w:color="auto" w:fill="E4EBEC"/>
          </w:tcPr>
          <w:p w14:paraId="1F7C8EAE" w14:textId="77777777" w:rsidR="00F03E04" w:rsidRDefault="00000000">
            <w:pPr>
              <w:pStyle w:val="TableParagraph"/>
              <w:rPr>
                <w:sz w:val="20"/>
              </w:rPr>
            </w:pPr>
            <w:r>
              <w:rPr>
                <w:color w:val="231F20"/>
                <w:spacing w:val="-2"/>
                <w:sz w:val="20"/>
              </w:rPr>
              <w:t>32,200</w:t>
            </w:r>
          </w:p>
        </w:tc>
      </w:tr>
      <w:tr w:rsidR="00F03E04" w14:paraId="36674A91"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5D1F711F" w14:textId="77777777" w:rsidR="00F03E04" w:rsidRDefault="00000000">
            <w:pPr>
              <w:pStyle w:val="TableParagraph"/>
              <w:ind w:left="170"/>
              <w:rPr>
                <w:sz w:val="20"/>
              </w:rPr>
            </w:pPr>
            <w:r>
              <w:rPr>
                <w:color w:val="231F20"/>
                <w:sz w:val="20"/>
              </w:rPr>
              <w:t>Overhead</w:t>
            </w:r>
            <w:r>
              <w:rPr>
                <w:color w:val="231F20"/>
                <w:spacing w:val="-6"/>
                <w:sz w:val="20"/>
              </w:rPr>
              <w:t xml:space="preserve"> </w:t>
            </w:r>
            <w:r>
              <w:rPr>
                <w:color w:val="231F20"/>
                <w:sz w:val="20"/>
              </w:rPr>
              <w:t>rate</w:t>
            </w:r>
            <w:r>
              <w:rPr>
                <w:color w:val="231F20"/>
                <w:spacing w:val="-6"/>
                <w:sz w:val="20"/>
              </w:rPr>
              <w:t xml:space="preserve"> </w:t>
            </w:r>
            <w:r>
              <w:rPr>
                <w:color w:val="231F20"/>
                <w:sz w:val="20"/>
              </w:rPr>
              <w:t>($</w:t>
            </w:r>
            <w:r>
              <w:rPr>
                <w:color w:val="231F20"/>
                <w:spacing w:val="-6"/>
                <w:sz w:val="20"/>
              </w:rPr>
              <w:t xml:space="preserve"> </w:t>
            </w:r>
            <w:r>
              <w:rPr>
                <w:color w:val="231F20"/>
                <w:sz w:val="20"/>
              </w:rPr>
              <w:t>per</w:t>
            </w:r>
            <w:r>
              <w:rPr>
                <w:color w:val="231F20"/>
                <w:spacing w:val="-5"/>
                <w:sz w:val="20"/>
              </w:rPr>
              <w:t xml:space="preserve"> </w:t>
            </w:r>
            <w:r>
              <w:rPr>
                <w:color w:val="231F20"/>
                <w:spacing w:val="-4"/>
                <w:sz w:val="20"/>
              </w:rPr>
              <w:t>DLH)</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1A438D74" w14:textId="77777777" w:rsidR="00F03E04" w:rsidRDefault="00000000">
            <w:pPr>
              <w:pStyle w:val="TableParagraph"/>
              <w:rPr>
                <w:sz w:val="20"/>
              </w:rPr>
            </w:pPr>
            <w:r>
              <w:rPr>
                <w:color w:val="231F20"/>
                <w:w w:val="96"/>
                <w:sz w:val="20"/>
              </w:rPr>
              <w:t>8</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2C9650CA" w14:textId="77777777" w:rsidR="00F03E04" w:rsidRDefault="00F03E04">
            <w:pPr>
              <w:pStyle w:val="TableParagraph"/>
              <w:spacing w:before="0"/>
              <w:ind w:left="0"/>
              <w:rPr>
                <w:rFonts w:ascii="Times New Roman"/>
                <w:sz w:val="20"/>
              </w:rPr>
            </w:pP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1DA63152" w14:textId="77777777" w:rsidR="00F03E04" w:rsidRDefault="00F03E04">
            <w:pPr>
              <w:pStyle w:val="TableParagraph"/>
              <w:spacing w:before="0"/>
              <w:ind w:left="0"/>
              <w:rPr>
                <w:rFonts w:ascii="Times New Roman"/>
                <w:sz w:val="20"/>
              </w:rPr>
            </w:pPr>
          </w:p>
        </w:tc>
        <w:tc>
          <w:tcPr>
            <w:tcW w:w="1284" w:type="dxa"/>
            <w:tcBorders>
              <w:top w:val="single" w:sz="4" w:space="0" w:color="FFFFFF"/>
              <w:left w:val="single" w:sz="4" w:space="0" w:color="FFFFFF"/>
              <w:bottom w:val="single" w:sz="4" w:space="0" w:color="FFFFFF"/>
              <w:right w:val="nil"/>
            </w:tcBorders>
            <w:shd w:val="clear" w:color="auto" w:fill="E4EBEC"/>
          </w:tcPr>
          <w:p w14:paraId="0BBEEBC3" w14:textId="77777777" w:rsidR="00F03E04" w:rsidRDefault="00F03E04">
            <w:pPr>
              <w:pStyle w:val="TableParagraph"/>
              <w:spacing w:before="0"/>
              <w:ind w:left="0"/>
              <w:rPr>
                <w:rFonts w:ascii="Times New Roman"/>
                <w:sz w:val="20"/>
              </w:rPr>
            </w:pPr>
          </w:p>
        </w:tc>
      </w:tr>
    </w:tbl>
    <w:p w14:paraId="33A47564" w14:textId="77777777" w:rsidR="00F03E04" w:rsidRDefault="00F03E04">
      <w:pPr>
        <w:pStyle w:val="BodyText"/>
        <w:spacing w:before="3"/>
        <w:rPr>
          <w:sz w:val="21"/>
        </w:rPr>
      </w:pPr>
    </w:p>
    <w:p w14:paraId="47385991" w14:textId="77777777" w:rsidR="00F03E04" w:rsidRDefault="00000000">
      <w:pPr>
        <w:pStyle w:val="BodyText"/>
        <w:spacing w:line="232" w:lineRule="auto"/>
        <w:ind w:left="2204" w:right="1076" w:hanging="1"/>
        <w:jc w:val="both"/>
      </w:pPr>
      <w:r>
        <w:rPr>
          <w:color w:val="231F20"/>
          <w:w w:val="105"/>
        </w:rPr>
        <w:t>With</w:t>
      </w:r>
      <w:r>
        <w:rPr>
          <w:color w:val="231F20"/>
          <w:spacing w:val="-15"/>
          <w:w w:val="105"/>
        </w:rPr>
        <w:t xml:space="preserve"> </w:t>
      </w:r>
      <w:r>
        <w:rPr>
          <w:color w:val="231F20"/>
          <w:w w:val="105"/>
        </w:rPr>
        <w:t>the</w:t>
      </w:r>
      <w:r>
        <w:rPr>
          <w:color w:val="231F20"/>
          <w:spacing w:val="-15"/>
          <w:w w:val="105"/>
        </w:rPr>
        <w:t xml:space="preserve"> </w:t>
      </w:r>
      <w:r>
        <w:rPr>
          <w:color w:val="231F20"/>
          <w:w w:val="105"/>
        </w:rPr>
        <w:t>following</w:t>
      </w:r>
      <w:r>
        <w:rPr>
          <w:color w:val="231F20"/>
          <w:spacing w:val="-14"/>
          <w:w w:val="105"/>
        </w:rPr>
        <w:t xml:space="preserve"> </w:t>
      </w:r>
      <w:r>
        <w:rPr>
          <w:color w:val="231F20"/>
          <w:w w:val="105"/>
        </w:rPr>
        <w:t>calculation,</w:t>
      </w:r>
      <w:r>
        <w:rPr>
          <w:color w:val="231F20"/>
          <w:spacing w:val="-15"/>
          <w:w w:val="105"/>
        </w:rPr>
        <w:t xml:space="preserve"> </w:t>
      </w:r>
      <w:r>
        <w:rPr>
          <w:color w:val="231F20"/>
          <w:w w:val="105"/>
        </w:rPr>
        <w:t>we</w:t>
      </w:r>
      <w:r>
        <w:rPr>
          <w:color w:val="231F20"/>
          <w:spacing w:val="-14"/>
          <w:w w:val="105"/>
        </w:rPr>
        <w:t xml:space="preserve"> </w:t>
      </w:r>
      <w:r>
        <w:rPr>
          <w:color w:val="231F20"/>
          <w:w w:val="105"/>
        </w:rPr>
        <w:t>can</w:t>
      </w:r>
      <w:r>
        <w:rPr>
          <w:color w:val="231F20"/>
          <w:spacing w:val="-15"/>
          <w:w w:val="105"/>
        </w:rPr>
        <w:t xml:space="preserve"> </w:t>
      </w:r>
      <w:r>
        <w:rPr>
          <w:color w:val="231F20"/>
          <w:w w:val="105"/>
        </w:rPr>
        <w:t>allocate</w:t>
      </w:r>
      <w:r>
        <w:rPr>
          <w:color w:val="231F20"/>
          <w:spacing w:val="-15"/>
          <w:w w:val="105"/>
        </w:rPr>
        <w:t xml:space="preserve"> </w:t>
      </w:r>
      <w:r>
        <w:rPr>
          <w:color w:val="231F20"/>
          <w:w w:val="105"/>
        </w:rPr>
        <w:t>the</w:t>
      </w:r>
      <w:r>
        <w:rPr>
          <w:color w:val="231F20"/>
          <w:spacing w:val="-14"/>
          <w:w w:val="105"/>
        </w:rPr>
        <w:t xml:space="preserve"> </w:t>
      </w:r>
      <w:r>
        <w:rPr>
          <w:color w:val="231F20"/>
          <w:w w:val="105"/>
        </w:rPr>
        <w:t>total</w:t>
      </w:r>
      <w:r>
        <w:rPr>
          <w:color w:val="231F20"/>
          <w:spacing w:val="-15"/>
          <w:w w:val="105"/>
        </w:rPr>
        <w:t xml:space="preserve"> </w:t>
      </w:r>
      <w:r>
        <w:rPr>
          <w:color w:val="231F20"/>
          <w:w w:val="105"/>
        </w:rPr>
        <w:t>overhead</w:t>
      </w:r>
      <w:r>
        <w:rPr>
          <w:color w:val="231F20"/>
          <w:spacing w:val="-14"/>
          <w:w w:val="105"/>
        </w:rPr>
        <w:t xml:space="preserve"> </w:t>
      </w:r>
      <w:r>
        <w:rPr>
          <w:color w:val="231F20"/>
          <w:w w:val="105"/>
        </w:rPr>
        <w:t>to</w:t>
      </w:r>
      <w:r>
        <w:rPr>
          <w:color w:val="231F20"/>
          <w:spacing w:val="-15"/>
          <w:w w:val="105"/>
        </w:rPr>
        <w:t xml:space="preserve"> </w:t>
      </w:r>
      <w:r>
        <w:rPr>
          <w:color w:val="231F20"/>
          <w:w w:val="105"/>
        </w:rPr>
        <w:t>the</w:t>
      </w:r>
      <w:r>
        <w:rPr>
          <w:color w:val="231F20"/>
          <w:spacing w:val="-15"/>
          <w:w w:val="105"/>
        </w:rPr>
        <w:t xml:space="preserve"> </w:t>
      </w:r>
      <w:r>
        <w:rPr>
          <w:color w:val="231F20"/>
          <w:w w:val="105"/>
        </w:rPr>
        <w:t>three</w:t>
      </w:r>
      <w:r>
        <w:rPr>
          <w:color w:val="231F20"/>
          <w:spacing w:val="-14"/>
          <w:w w:val="105"/>
        </w:rPr>
        <w:t xml:space="preserve"> </w:t>
      </w:r>
      <w:r>
        <w:rPr>
          <w:color w:val="231F20"/>
          <w:w w:val="105"/>
        </w:rPr>
        <w:t>products based</w:t>
      </w:r>
      <w:r>
        <w:rPr>
          <w:color w:val="231F20"/>
          <w:spacing w:val="-6"/>
          <w:w w:val="105"/>
        </w:rPr>
        <w:t xml:space="preserve"> </w:t>
      </w:r>
      <w:r>
        <w:rPr>
          <w:color w:val="231F20"/>
          <w:w w:val="105"/>
        </w:rPr>
        <w:t>on</w:t>
      </w:r>
      <w:r>
        <w:rPr>
          <w:color w:val="231F20"/>
          <w:spacing w:val="-6"/>
          <w:w w:val="105"/>
        </w:rPr>
        <w:t xml:space="preserve"> </w:t>
      </w:r>
      <w:r>
        <w:rPr>
          <w:color w:val="231F20"/>
          <w:w w:val="105"/>
        </w:rPr>
        <w:t>the</w:t>
      </w:r>
      <w:r>
        <w:rPr>
          <w:color w:val="231F20"/>
          <w:spacing w:val="-6"/>
          <w:w w:val="105"/>
        </w:rPr>
        <w:t xml:space="preserve"> </w:t>
      </w:r>
      <w:r>
        <w:rPr>
          <w:color w:val="231F20"/>
          <w:w w:val="105"/>
        </w:rPr>
        <w:t>predetermined</w:t>
      </w:r>
      <w:r>
        <w:rPr>
          <w:color w:val="231F20"/>
          <w:spacing w:val="-6"/>
          <w:w w:val="105"/>
        </w:rPr>
        <w:t xml:space="preserve"> </w:t>
      </w:r>
      <w:r>
        <w:rPr>
          <w:color w:val="231F20"/>
          <w:w w:val="105"/>
        </w:rPr>
        <w:t>rate</w:t>
      </w:r>
      <w:r>
        <w:rPr>
          <w:color w:val="231F20"/>
          <w:spacing w:val="-6"/>
          <w:w w:val="105"/>
        </w:rPr>
        <w:t xml:space="preserve"> </w:t>
      </w:r>
      <w:r>
        <w:rPr>
          <w:color w:val="231F20"/>
          <w:w w:val="105"/>
        </w:rPr>
        <w:t>of</w:t>
      </w:r>
      <w:r>
        <w:rPr>
          <w:color w:val="231F20"/>
          <w:spacing w:val="-6"/>
          <w:w w:val="105"/>
        </w:rPr>
        <w:t xml:space="preserve"> </w:t>
      </w:r>
      <w:r>
        <w:rPr>
          <w:color w:val="231F20"/>
          <w:w w:val="105"/>
        </w:rPr>
        <w:t>$8</w:t>
      </w:r>
      <w:r>
        <w:rPr>
          <w:color w:val="231F20"/>
          <w:spacing w:val="-6"/>
          <w:w w:val="105"/>
        </w:rPr>
        <w:t xml:space="preserve"> </w:t>
      </w:r>
      <w:r>
        <w:rPr>
          <w:color w:val="231F20"/>
          <w:w w:val="105"/>
        </w:rPr>
        <w:t>per</w:t>
      </w:r>
      <w:r>
        <w:rPr>
          <w:color w:val="231F20"/>
          <w:spacing w:val="-6"/>
          <w:w w:val="105"/>
        </w:rPr>
        <w:t xml:space="preserve"> </w:t>
      </w:r>
      <w:r>
        <w:rPr>
          <w:color w:val="231F20"/>
          <w:w w:val="105"/>
        </w:rPr>
        <w:t>DLH:</w:t>
      </w:r>
    </w:p>
    <w:p w14:paraId="57D0DA27" w14:textId="77777777" w:rsidR="00F03E04" w:rsidRDefault="00F03E04">
      <w:pPr>
        <w:pStyle w:val="BodyText"/>
        <w:spacing w:before="13"/>
      </w:pPr>
    </w:p>
    <w:p w14:paraId="024DF924" w14:textId="77777777" w:rsidR="00F03E04" w:rsidRDefault="00000000">
      <w:pPr>
        <w:pStyle w:val="BodyText"/>
        <w:spacing w:line="542" w:lineRule="auto"/>
        <w:ind w:left="2204" w:right="6144"/>
        <w:jc w:val="both"/>
        <w:rPr>
          <w:rFonts w:ascii="Times New Roman" w:hAnsi="Times New Roman"/>
        </w:rPr>
      </w:pPr>
      <w:r>
        <w:rPr>
          <w:rFonts w:ascii="Times New Roman" w:hAnsi="Times New Roman"/>
          <w:color w:val="231F20"/>
          <w:w w:val="105"/>
        </w:rPr>
        <w:t>A:</w:t>
      </w:r>
      <w:r>
        <w:rPr>
          <w:rFonts w:ascii="Times New Roman" w:hAnsi="Times New Roman"/>
          <w:color w:val="231F20"/>
          <w:spacing w:val="-1"/>
          <w:w w:val="105"/>
        </w:rPr>
        <w:t xml:space="preserve"> </w:t>
      </w:r>
      <w:r>
        <w:rPr>
          <w:rFonts w:ascii="Times New Roman" w:hAnsi="Times New Roman"/>
          <w:color w:val="231F20"/>
          <w:w w:val="105"/>
        </w:rPr>
        <w:t>22,250</w:t>
      </w:r>
      <w:r>
        <w:rPr>
          <w:rFonts w:ascii="Times New Roman" w:hAnsi="Times New Roman"/>
          <w:color w:val="231F20"/>
          <w:spacing w:val="-1"/>
          <w:w w:val="105"/>
        </w:rPr>
        <w:t xml:space="preserve"> </w:t>
      </w:r>
      <w:r>
        <w:rPr>
          <w:rFonts w:ascii="Times New Roman" w:hAnsi="Times New Roman"/>
          <w:color w:val="231F20"/>
          <w:w w:val="105"/>
        </w:rPr>
        <w:t>DLH</w:t>
      </w:r>
      <w:r>
        <w:rPr>
          <w:rFonts w:ascii="Times New Roman" w:hAnsi="Times New Roman"/>
          <w:color w:val="231F20"/>
          <w:spacing w:val="-1"/>
          <w:w w:val="105"/>
        </w:rPr>
        <w:t xml:space="preserve"> </w:t>
      </w:r>
      <w:r>
        <w:rPr>
          <w:rFonts w:ascii="Times New Roman" w:hAnsi="Times New Roman"/>
          <w:color w:val="231F20"/>
          <w:w w:val="105"/>
        </w:rPr>
        <w:t>·</w:t>
      </w:r>
      <w:r>
        <w:rPr>
          <w:rFonts w:ascii="Times New Roman" w:hAnsi="Times New Roman"/>
          <w:color w:val="231F20"/>
          <w:spacing w:val="-1"/>
          <w:w w:val="105"/>
        </w:rPr>
        <w:t xml:space="preserve"> </w:t>
      </w:r>
      <w:r>
        <w:rPr>
          <w:rFonts w:ascii="Times New Roman" w:hAnsi="Times New Roman"/>
          <w:color w:val="231F20"/>
          <w:w w:val="105"/>
        </w:rPr>
        <w:t>$8</w:t>
      </w:r>
      <w:r>
        <w:rPr>
          <w:rFonts w:ascii="Times New Roman" w:hAnsi="Times New Roman"/>
          <w:color w:val="231F20"/>
          <w:spacing w:val="-1"/>
          <w:w w:val="105"/>
        </w:rPr>
        <w:t xml:space="preserve"> </w:t>
      </w:r>
      <w:r>
        <w:rPr>
          <w:rFonts w:ascii="Times New Roman" w:hAnsi="Times New Roman"/>
          <w:color w:val="231F20"/>
          <w:w w:val="110"/>
        </w:rPr>
        <w:t>=</w:t>
      </w:r>
      <w:r>
        <w:rPr>
          <w:rFonts w:ascii="Times New Roman" w:hAnsi="Times New Roman"/>
          <w:color w:val="231F20"/>
          <w:spacing w:val="-4"/>
          <w:w w:val="110"/>
        </w:rPr>
        <w:t xml:space="preserve"> </w:t>
      </w:r>
      <w:r>
        <w:rPr>
          <w:rFonts w:ascii="Times New Roman" w:hAnsi="Times New Roman"/>
          <w:color w:val="231F20"/>
          <w:w w:val="105"/>
        </w:rPr>
        <w:t xml:space="preserve">$178,000 B: 33,050 DLH · $8 </w:t>
      </w:r>
      <w:r>
        <w:rPr>
          <w:rFonts w:ascii="Times New Roman" w:hAnsi="Times New Roman"/>
          <w:color w:val="231F20"/>
          <w:w w:val="110"/>
        </w:rPr>
        <w:t>=</w:t>
      </w:r>
      <w:r>
        <w:rPr>
          <w:rFonts w:ascii="Times New Roman" w:hAnsi="Times New Roman"/>
          <w:color w:val="231F20"/>
          <w:spacing w:val="-2"/>
          <w:w w:val="110"/>
        </w:rPr>
        <w:t xml:space="preserve"> </w:t>
      </w:r>
      <w:r>
        <w:rPr>
          <w:rFonts w:ascii="Times New Roman" w:hAnsi="Times New Roman"/>
          <w:color w:val="231F20"/>
          <w:w w:val="105"/>
        </w:rPr>
        <w:t>$264,400 C:</w:t>
      </w:r>
      <w:r>
        <w:rPr>
          <w:rFonts w:ascii="Times New Roman" w:hAnsi="Times New Roman"/>
          <w:color w:val="231F20"/>
          <w:spacing w:val="10"/>
          <w:w w:val="105"/>
        </w:rPr>
        <w:t xml:space="preserve"> </w:t>
      </w:r>
      <w:r>
        <w:rPr>
          <w:rFonts w:ascii="Times New Roman" w:hAnsi="Times New Roman"/>
          <w:color w:val="231F20"/>
          <w:w w:val="105"/>
        </w:rPr>
        <w:t>32,200</w:t>
      </w:r>
      <w:r>
        <w:rPr>
          <w:rFonts w:ascii="Times New Roman" w:hAnsi="Times New Roman"/>
          <w:color w:val="231F20"/>
          <w:spacing w:val="10"/>
          <w:w w:val="105"/>
        </w:rPr>
        <w:t xml:space="preserve"> </w:t>
      </w:r>
      <w:r>
        <w:rPr>
          <w:rFonts w:ascii="Times New Roman" w:hAnsi="Times New Roman"/>
          <w:color w:val="231F20"/>
          <w:w w:val="105"/>
        </w:rPr>
        <w:t>DLH</w:t>
      </w:r>
      <w:r>
        <w:rPr>
          <w:rFonts w:ascii="Times New Roman" w:hAnsi="Times New Roman"/>
          <w:color w:val="231F20"/>
          <w:spacing w:val="10"/>
          <w:w w:val="105"/>
        </w:rPr>
        <w:t xml:space="preserve"> </w:t>
      </w:r>
      <w:r>
        <w:rPr>
          <w:rFonts w:ascii="Times New Roman" w:hAnsi="Times New Roman"/>
          <w:color w:val="231F20"/>
          <w:w w:val="105"/>
        </w:rPr>
        <w:t>·</w:t>
      </w:r>
      <w:r>
        <w:rPr>
          <w:rFonts w:ascii="Times New Roman" w:hAnsi="Times New Roman"/>
          <w:color w:val="231F20"/>
          <w:spacing w:val="10"/>
          <w:w w:val="105"/>
        </w:rPr>
        <w:t xml:space="preserve"> </w:t>
      </w:r>
      <w:r>
        <w:rPr>
          <w:rFonts w:ascii="Times New Roman" w:hAnsi="Times New Roman"/>
          <w:color w:val="231F20"/>
          <w:w w:val="105"/>
        </w:rPr>
        <w:t>$8</w:t>
      </w:r>
      <w:r>
        <w:rPr>
          <w:rFonts w:ascii="Times New Roman" w:hAnsi="Times New Roman"/>
          <w:color w:val="231F20"/>
          <w:spacing w:val="8"/>
          <w:w w:val="110"/>
        </w:rPr>
        <w:t xml:space="preserve"> </w:t>
      </w:r>
      <w:r>
        <w:rPr>
          <w:rFonts w:ascii="Times New Roman" w:hAnsi="Times New Roman"/>
          <w:color w:val="231F20"/>
          <w:w w:val="110"/>
        </w:rPr>
        <w:t>=</w:t>
      </w:r>
      <w:r>
        <w:rPr>
          <w:rFonts w:ascii="Times New Roman" w:hAnsi="Times New Roman"/>
          <w:color w:val="231F20"/>
          <w:spacing w:val="7"/>
          <w:w w:val="110"/>
        </w:rPr>
        <w:t xml:space="preserve"> </w:t>
      </w:r>
      <w:r>
        <w:rPr>
          <w:rFonts w:ascii="Times New Roman" w:hAnsi="Times New Roman"/>
          <w:color w:val="231F20"/>
          <w:spacing w:val="-2"/>
        </w:rPr>
        <w:t>$257,600</w:t>
      </w:r>
    </w:p>
    <w:p w14:paraId="045B8DEF" w14:textId="77777777" w:rsidR="00F03E04" w:rsidRDefault="00000000">
      <w:pPr>
        <w:pStyle w:val="BodyText"/>
        <w:ind w:left="2204"/>
        <w:jc w:val="both"/>
        <w:rPr>
          <w:rFonts w:ascii="Times New Roman" w:hAnsi="Times New Roman"/>
        </w:rPr>
      </w:pPr>
      <w:r>
        <w:rPr>
          <w:rFonts w:ascii="Arial" w:hAnsi="Arial"/>
          <w:color w:val="231F20"/>
          <w:w w:val="110"/>
        </w:rPr>
        <w:t>→</w:t>
      </w:r>
      <w:r>
        <w:rPr>
          <w:rFonts w:ascii="Arial" w:hAnsi="Arial"/>
          <w:color w:val="231F20"/>
          <w:spacing w:val="-10"/>
          <w:w w:val="110"/>
        </w:rPr>
        <w:t xml:space="preserve"> </w:t>
      </w:r>
      <w:r>
        <w:rPr>
          <w:rFonts w:ascii="Times New Roman" w:hAnsi="Times New Roman"/>
          <w:color w:val="231F20"/>
          <w:w w:val="110"/>
        </w:rPr>
        <w:t>total</w:t>
      </w:r>
      <w:r>
        <w:rPr>
          <w:rFonts w:ascii="Times New Roman" w:hAnsi="Times New Roman"/>
          <w:color w:val="231F20"/>
          <w:spacing w:val="-3"/>
          <w:w w:val="110"/>
        </w:rPr>
        <w:t xml:space="preserve"> </w:t>
      </w:r>
      <w:r>
        <w:rPr>
          <w:rFonts w:ascii="Times New Roman" w:hAnsi="Times New Roman"/>
          <w:color w:val="231F20"/>
          <w:w w:val="110"/>
        </w:rPr>
        <w:t>overhead</w:t>
      </w:r>
      <w:r>
        <w:rPr>
          <w:rFonts w:ascii="Times New Roman" w:hAnsi="Times New Roman"/>
          <w:color w:val="231F20"/>
          <w:spacing w:val="-4"/>
          <w:w w:val="110"/>
        </w:rPr>
        <w:t xml:space="preserve"> </w:t>
      </w:r>
      <w:r>
        <w:rPr>
          <w:rFonts w:ascii="Times New Roman" w:hAnsi="Times New Roman"/>
          <w:color w:val="231F20"/>
          <w:w w:val="110"/>
        </w:rPr>
        <w:t>allocated</w:t>
      </w:r>
      <w:r>
        <w:rPr>
          <w:rFonts w:ascii="Times New Roman" w:hAnsi="Times New Roman"/>
          <w:color w:val="231F20"/>
          <w:spacing w:val="-3"/>
          <w:w w:val="110"/>
        </w:rPr>
        <w:t xml:space="preserve"> </w:t>
      </w:r>
      <w:r>
        <w:rPr>
          <w:rFonts w:ascii="Times New Roman" w:hAnsi="Times New Roman"/>
          <w:color w:val="231F20"/>
          <w:w w:val="110"/>
        </w:rPr>
        <w:t>=</w:t>
      </w:r>
      <w:r>
        <w:rPr>
          <w:rFonts w:ascii="Times New Roman" w:hAnsi="Times New Roman"/>
          <w:color w:val="231F20"/>
          <w:spacing w:val="-3"/>
          <w:w w:val="110"/>
        </w:rPr>
        <w:t xml:space="preserve"> </w:t>
      </w:r>
      <w:r>
        <w:rPr>
          <w:rFonts w:ascii="Times New Roman" w:hAnsi="Times New Roman"/>
          <w:color w:val="231F20"/>
          <w:w w:val="110"/>
        </w:rPr>
        <w:t>$178,000</w:t>
      </w:r>
      <w:r>
        <w:rPr>
          <w:rFonts w:ascii="Times New Roman" w:hAnsi="Times New Roman"/>
          <w:color w:val="231F20"/>
          <w:spacing w:val="-3"/>
          <w:w w:val="110"/>
        </w:rPr>
        <w:t xml:space="preserve"> </w:t>
      </w:r>
      <w:r>
        <w:rPr>
          <w:rFonts w:ascii="Times New Roman" w:hAnsi="Times New Roman"/>
          <w:color w:val="231F20"/>
          <w:w w:val="110"/>
        </w:rPr>
        <w:t>+</w:t>
      </w:r>
      <w:r>
        <w:rPr>
          <w:rFonts w:ascii="Times New Roman" w:hAnsi="Times New Roman"/>
          <w:color w:val="231F20"/>
          <w:spacing w:val="-4"/>
          <w:w w:val="110"/>
        </w:rPr>
        <w:t xml:space="preserve"> </w:t>
      </w:r>
      <w:r>
        <w:rPr>
          <w:rFonts w:ascii="Times New Roman" w:hAnsi="Times New Roman"/>
          <w:color w:val="231F20"/>
          <w:w w:val="110"/>
        </w:rPr>
        <w:t>$264,400</w:t>
      </w:r>
      <w:r>
        <w:rPr>
          <w:rFonts w:ascii="Times New Roman" w:hAnsi="Times New Roman"/>
          <w:color w:val="231F20"/>
          <w:spacing w:val="-3"/>
          <w:w w:val="110"/>
        </w:rPr>
        <w:t xml:space="preserve"> </w:t>
      </w:r>
      <w:r>
        <w:rPr>
          <w:rFonts w:ascii="Times New Roman" w:hAnsi="Times New Roman"/>
          <w:color w:val="231F20"/>
          <w:w w:val="110"/>
        </w:rPr>
        <w:t>+</w:t>
      </w:r>
      <w:r>
        <w:rPr>
          <w:rFonts w:ascii="Times New Roman" w:hAnsi="Times New Roman"/>
          <w:color w:val="231F20"/>
          <w:spacing w:val="-3"/>
          <w:w w:val="110"/>
        </w:rPr>
        <w:t xml:space="preserve"> </w:t>
      </w:r>
      <w:r>
        <w:rPr>
          <w:rFonts w:ascii="Times New Roman" w:hAnsi="Times New Roman"/>
          <w:color w:val="231F20"/>
          <w:w w:val="110"/>
        </w:rPr>
        <w:t>$257,600</w:t>
      </w:r>
      <w:r>
        <w:rPr>
          <w:rFonts w:ascii="Times New Roman" w:hAnsi="Times New Roman"/>
          <w:color w:val="231F20"/>
          <w:spacing w:val="-3"/>
          <w:w w:val="110"/>
        </w:rPr>
        <w:t xml:space="preserve"> </w:t>
      </w:r>
      <w:r>
        <w:rPr>
          <w:rFonts w:ascii="Times New Roman" w:hAnsi="Times New Roman"/>
          <w:color w:val="231F20"/>
          <w:w w:val="110"/>
        </w:rPr>
        <w:t>=</w:t>
      </w:r>
      <w:r>
        <w:rPr>
          <w:rFonts w:ascii="Times New Roman" w:hAnsi="Times New Roman"/>
          <w:color w:val="231F20"/>
          <w:spacing w:val="-3"/>
          <w:w w:val="110"/>
        </w:rPr>
        <w:t xml:space="preserve"> </w:t>
      </w:r>
      <w:r>
        <w:rPr>
          <w:rFonts w:ascii="Times New Roman" w:hAnsi="Times New Roman"/>
          <w:color w:val="231F20"/>
          <w:spacing w:val="-2"/>
          <w:w w:val="110"/>
        </w:rPr>
        <w:t>$700,000</w:t>
      </w:r>
    </w:p>
    <w:p w14:paraId="4760B19D" w14:textId="77777777" w:rsidR="00F03E04" w:rsidRDefault="00F03E04">
      <w:pPr>
        <w:pStyle w:val="BodyText"/>
        <w:rPr>
          <w:rFonts w:ascii="Times New Roman"/>
        </w:rPr>
      </w:pPr>
    </w:p>
    <w:p w14:paraId="638AAFD0" w14:textId="77777777" w:rsidR="00F03E04" w:rsidRDefault="00F03E04">
      <w:pPr>
        <w:pStyle w:val="BodyText"/>
        <w:spacing w:before="1"/>
        <w:rPr>
          <w:rFonts w:ascii="Times New Roman"/>
          <w:sz w:val="24"/>
        </w:rPr>
      </w:pPr>
    </w:p>
    <w:p w14:paraId="5A879CAC" w14:textId="77777777" w:rsidR="00F03E04" w:rsidRDefault="00000000">
      <w:pPr>
        <w:pStyle w:val="Heading6"/>
      </w:pPr>
      <w:r>
        <w:rPr>
          <w:color w:val="003946"/>
        </w:rPr>
        <w:t>Departmental</w:t>
      </w:r>
      <w:r>
        <w:rPr>
          <w:color w:val="003946"/>
          <w:spacing w:val="14"/>
        </w:rPr>
        <w:t xml:space="preserve"> </w:t>
      </w:r>
      <w:r>
        <w:rPr>
          <w:color w:val="003946"/>
        </w:rPr>
        <w:t>Overhead</w:t>
      </w:r>
      <w:r>
        <w:rPr>
          <w:color w:val="003946"/>
          <w:spacing w:val="15"/>
        </w:rPr>
        <w:t xml:space="preserve"> </w:t>
      </w:r>
      <w:r>
        <w:rPr>
          <w:color w:val="003946"/>
          <w:spacing w:val="-4"/>
        </w:rPr>
        <w:t>Rate</w:t>
      </w:r>
    </w:p>
    <w:p w14:paraId="1F9251B8" w14:textId="77777777" w:rsidR="00F03E04" w:rsidRDefault="00F03E04">
      <w:pPr>
        <w:pStyle w:val="BodyText"/>
        <w:spacing w:before="1"/>
        <w:rPr>
          <w:rFonts w:ascii="Arial"/>
          <w:sz w:val="25"/>
        </w:rPr>
      </w:pPr>
    </w:p>
    <w:p w14:paraId="4B55D483" w14:textId="77777777" w:rsidR="00F03E04" w:rsidRDefault="00000000">
      <w:pPr>
        <w:pStyle w:val="BodyText"/>
        <w:spacing w:before="1" w:line="232" w:lineRule="auto"/>
        <w:ind w:left="2204" w:right="1074" w:hanging="1"/>
        <w:jc w:val="both"/>
      </w:pPr>
      <w:r>
        <w:rPr>
          <w:color w:val="231F20"/>
          <w:spacing w:val="-2"/>
          <w:w w:val="105"/>
        </w:rPr>
        <w:t>Continuing</w:t>
      </w:r>
      <w:r>
        <w:rPr>
          <w:color w:val="231F20"/>
          <w:spacing w:val="-7"/>
          <w:w w:val="105"/>
        </w:rPr>
        <w:t xml:space="preserve"> </w:t>
      </w:r>
      <w:r>
        <w:rPr>
          <w:color w:val="231F20"/>
          <w:spacing w:val="-2"/>
          <w:w w:val="105"/>
        </w:rPr>
        <w:t>with</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previous</w:t>
      </w:r>
      <w:r>
        <w:rPr>
          <w:color w:val="231F20"/>
          <w:spacing w:val="-7"/>
          <w:w w:val="105"/>
        </w:rPr>
        <w:t xml:space="preserve"> </w:t>
      </w:r>
      <w:r>
        <w:rPr>
          <w:color w:val="231F20"/>
          <w:spacing w:val="-2"/>
          <w:w w:val="105"/>
        </w:rPr>
        <w:t>example,</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company</w:t>
      </w:r>
      <w:r>
        <w:rPr>
          <w:color w:val="231F20"/>
          <w:spacing w:val="-7"/>
          <w:w w:val="105"/>
        </w:rPr>
        <w:t xml:space="preserve"> </w:t>
      </w:r>
      <w:r>
        <w:rPr>
          <w:color w:val="231F20"/>
          <w:spacing w:val="-2"/>
          <w:w w:val="105"/>
        </w:rPr>
        <w:t>now</w:t>
      </w:r>
      <w:r>
        <w:rPr>
          <w:color w:val="231F20"/>
          <w:spacing w:val="-7"/>
          <w:w w:val="105"/>
        </w:rPr>
        <w:t xml:space="preserve"> </w:t>
      </w:r>
      <w:r>
        <w:rPr>
          <w:color w:val="231F20"/>
          <w:spacing w:val="-2"/>
          <w:w w:val="105"/>
        </w:rPr>
        <w:t>wants</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achieve</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more</w:t>
      </w:r>
      <w:r>
        <w:rPr>
          <w:color w:val="231F20"/>
          <w:spacing w:val="-7"/>
          <w:w w:val="105"/>
        </w:rPr>
        <w:t xml:space="preserve"> </w:t>
      </w:r>
      <w:r>
        <w:rPr>
          <w:color w:val="231F20"/>
          <w:spacing w:val="-2"/>
          <w:w w:val="105"/>
        </w:rPr>
        <w:t xml:space="preserve">pre- </w:t>
      </w:r>
      <w:proofErr w:type="spellStart"/>
      <w:r>
        <w:rPr>
          <w:color w:val="231F20"/>
          <w:w w:val="105"/>
        </w:rPr>
        <w:t>cise</w:t>
      </w:r>
      <w:proofErr w:type="spellEnd"/>
      <w:r>
        <w:rPr>
          <w:color w:val="231F20"/>
          <w:spacing w:val="-9"/>
          <w:w w:val="105"/>
        </w:rPr>
        <w:t xml:space="preserve"> </w:t>
      </w:r>
      <w:r>
        <w:rPr>
          <w:color w:val="231F20"/>
          <w:w w:val="105"/>
        </w:rPr>
        <w:t>cost</w:t>
      </w:r>
      <w:r>
        <w:rPr>
          <w:color w:val="231F20"/>
          <w:spacing w:val="-9"/>
          <w:w w:val="105"/>
        </w:rPr>
        <w:t xml:space="preserve"> </w:t>
      </w:r>
      <w:r>
        <w:rPr>
          <w:color w:val="231F20"/>
          <w:w w:val="105"/>
        </w:rPr>
        <w:t>allocation</w:t>
      </w:r>
      <w:r>
        <w:rPr>
          <w:color w:val="231F20"/>
          <w:spacing w:val="-9"/>
          <w:w w:val="105"/>
        </w:rPr>
        <w:t xml:space="preserve"> </w:t>
      </w:r>
      <w:r>
        <w:rPr>
          <w:color w:val="231F20"/>
          <w:w w:val="105"/>
        </w:rPr>
        <w:t>with</w:t>
      </w:r>
      <w:r>
        <w:rPr>
          <w:color w:val="231F20"/>
          <w:spacing w:val="-9"/>
          <w:w w:val="105"/>
        </w:rPr>
        <w:t xml:space="preserve"> </w:t>
      </w:r>
      <w:r>
        <w:rPr>
          <w:color w:val="231F20"/>
          <w:w w:val="105"/>
        </w:rPr>
        <w:t>a</w:t>
      </w:r>
      <w:r>
        <w:rPr>
          <w:color w:val="231F20"/>
          <w:spacing w:val="-9"/>
          <w:w w:val="105"/>
        </w:rPr>
        <w:t xml:space="preserve"> </w:t>
      </w:r>
      <w:r>
        <w:rPr>
          <w:color w:val="231F20"/>
          <w:w w:val="105"/>
        </w:rPr>
        <w:t>little</w:t>
      </w:r>
      <w:r>
        <w:rPr>
          <w:color w:val="231F20"/>
          <w:spacing w:val="-9"/>
          <w:w w:val="105"/>
        </w:rPr>
        <w:t xml:space="preserve"> </w:t>
      </w:r>
      <w:r>
        <w:rPr>
          <w:color w:val="231F20"/>
          <w:w w:val="105"/>
        </w:rPr>
        <w:t>more</w:t>
      </w:r>
      <w:r>
        <w:rPr>
          <w:color w:val="231F20"/>
          <w:spacing w:val="-9"/>
          <w:w w:val="105"/>
        </w:rPr>
        <w:t xml:space="preserve"> </w:t>
      </w:r>
      <w:r>
        <w:rPr>
          <w:color w:val="231F20"/>
          <w:w w:val="105"/>
        </w:rPr>
        <w:t>information</w:t>
      </w:r>
      <w:r>
        <w:rPr>
          <w:color w:val="231F20"/>
          <w:spacing w:val="-9"/>
          <w:w w:val="105"/>
        </w:rPr>
        <w:t xml:space="preserve"> </w:t>
      </w:r>
      <w:r>
        <w:rPr>
          <w:color w:val="231F20"/>
          <w:w w:val="105"/>
        </w:rPr>
        <w:t>available.</w:t>
      </w:r>
      <w:r>
        <w:rPr>
          <w:color w:val="231F20"/>
          <w:spacing w:val="-9"/>
          <w:w w:val="105"/>
        </w:rPr>
        <w:t xml:space="preserve"> </w:t>
      </w:r>
      <w:r>
        <w:rPr>
          <w:color w:val="231F20"/>
          <w:w w:val="105"/>
        </w:rPr>
        <w:t>The</w:t>
      </w:r>
      <w:r>
        <w:rPr>
          <w:color w:val="231F20"/>
          <w:spacing w:val="-9"/>
          <w:w w:val="105"/>
        </w:rPr>
        <w:t xml:space="preserve"> </w:t>
      </w:r>
      <w:r>
        <w:rPr>
          <w:color w:val="231F20"/>
          <w:w w:val="105"/>
        </w:rPr>
        <w:t>number</w:t>
      </w:r>
      <w:r>
        <w:rPr>
          <w:color w:val="231F20"/>
          <w:spacing w:val="-9"/>
          <w:w w:val="105"/>
        </w:rPr>
        <w:t xml:space="preserve"> </w:t>
      </w:r>
      <w:r>
        <w:rPr>
          <w:color w:val="231F20"/>
          <w:w w:val="105"/>
        </w:rPr>
        <w:t>of</w:t>
      </w:r>
      <w:r>
        <w:rPr>
          <w:color w:val="231F20"/>
          <w:spacing w:val="-9"/>
          <w:w w:val="105"/>
        </w:rPr>
        <w:t xml:space="preserve"> </w:t>
      </w:r>
      <w:r>
        <w:rPr>
          <w:color w:val="231F20"/>
          <w:w w:val="105"/>
        </w:rPr>
        <w:t>direct</w:t>
      </w:r>
      <w:r>
        <w:rPr>
          <w:color w:val="231F20"/>
          <w:spacing w:val="-9"/>
          <w:w w:val="105"/>
        </w:rPr>
        <w:t xml:space="preserve"> </w:t>
      </w:r>
      <w:r>
        <w:rPr>
          <w:color w:val="231F20"/>
          <w:w w:val="105"/>
        </w:rPr>
        <w:t>labor hours (DLH) in the different departments is known for each product, as shown in the table below.</w:t>
      </w:r>
    </w:p>
    <w:p w14:paraId="36C6892C" w14:textId="77777777" w:rsidR="00F03E04" w:rsidRDefault="00F03E04">
      <w:pPr>
        <w:pStyle w:val="BodyText"/>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88"/>
        <w:gridCol w:w="1284"/>
        <w:gridCol w:w="1284"/>
        <w:gridCol w:w="1284"/>
        <w:gridCol w:w="1284"/>
      </w:tblGrid>
      <w:tr w:rsidR="00F03E04" w14:paraId="1C969608" w14:textId="77777777">
        <w:trPr>
          <w:trHeight w:val="600"/>
        </w:trPr>
        <w:tc>
          <w:tcPr>
            <w:tcW w:w="7824" w:type="dxa"/>
            <w:gridSpan w:val="5"/>
            <w:tcBorders>
              <w:top w:val="nil"/>
              <w:left w:val="nil"/>
              <w:right w:val="nil"/>
            </w:tcBorders>
            <w:shd w:val="clear" w:color="auto" w:fill="109290"/>
          </w:tcPr>
          <w:p w14:paraId="79891FD1" w14:textId="77777777" w:rsidR="00F03E04" w:rsidRDefault="00000000">
            <w:pPr>
              <w:pStyle w:val="TableParagraph"/>
              <w:rPr>
                <w:sz w:val="20"/>
              </w:rPr>
            </w:pPr>
            <w:r>
              <w:rPr>
                <w:color w:val="FFFFFF"/>
                <w:sz w:val="20"/>
              </w:rPr>
              <w:t>Departmental</w:t>
            </w:r>
            <w:r>
              <w:rPr>
                <w:color w:val="FFFFFF"/>
                <w:spacing w:val="-3"/>
                <w:sz w:val="20"/>
              </w:rPr>
              <w:t xml:space="preserve"> </w:t>
            </w:r>
            <w:r>
              <w:rPr>
                <w:color w:val="FFFFFF"/>
                <w:sz w:val="20"/>
              </w:rPr>
              <w:t>Overhead</w:t>
            </w:r>
            <w:r>
              <w:rPr>
                <w:color w:val="FFFFFF"/>
                <w:spacing w:val="-2"/>
                <w:sz w:val="20"/>
              </w:rPr>
              <w:t xml:space="preserve"> </w:t>
            </w:r>
            <w:r>
              <w:rPr>
                <w:color w:val="FFFFFF"/>
                <w:sz w:val="20"/>
              </w:rPr>
              <w:t>Rate</w:t>
            </w:r>
            <w:r>
              <w:rPr>
                <w:color w:val="FFFFFF"/>
                <w:spacing w:val="-2"/>
                <w:sz w:val="20"/>
              </w:rPr>
              <w:t xml:space="preserve"> </w:t>
            </w:r>
            <w:r>
              <w:rPr>
                <w:color w:val="FFFFFF"/>
                <w:sz w:val="20"/>
              </w:rPr>
              <w:t>Example</w:t>
            </w:r>
            <w:r>
              <w:rPr>
                <w:color w:val="FFFFFF"/>
                <w:spacing w:val="-2"/>
                <w:sz w:val="20"/>
              </w:rPr>
              <w:t xml:space="preserve"> </w:t>
            </w:r>
            <w:r>
              <w:rPr>
                <w:color w:val="FFFFFF"/>
                <w:sz w:val="20"/>
              </w:rPr>
              <w:t>Dataset</w:t>
            </w:r>
            <w:r>
              <w:rPr>
                <w:color w:val="FFFFFF"/>
                <w:spacing w:val="-2"/>
                <w:sz w:val="20"/>
              </w:rPr>
              <w:t xml:space="preserve"> </w:t>
            </w:r>
            <w:r>
              <w:rPr>
                <w:color w:val="FFFFFF"/>
                <w:spacing w:val="-10"/>
                <w:sz w:val="20"/>
              </w:rPr>
              <w:t>1</w:t>
            </w:r>
          </w:p>
        </w:tc>
      </w:tr>
      <w:tr w:rsidR="00F03E04" w14:paraId="2336AD3B" w14:textId="77777777">
        <w:trPr>
          <w:trHeight w:val="600"/>
        </w:trPr>
        <w:tc>
          <w:tcPr>
            <w:tcW w:w="2688" w:type="dxa"/>
            <w:tcBorders>
              <w:left w:val="nil"/>
              <w:bottom w:val="single" w:sz="4" w:space="0" w:color="FFFFFF"/>
              <w:right w:val="single" w:sz="4" w:space="0" w:color="FFFFFF"/>
            </w:tcBorders>
            <w:shd w:val="clear" w:color="auto" w:fill="BBD3D3"/>
          </w:tcPr>
          <w:p w14:paraId="5806632F" w14:textId="77777777" w:rsidR="00F03E04" w:rsidRDefault="00F03E04">
            <w:pPr>
              <w:pStyle w:val="TableParagraph"/>
              <w:spacing w:before="0"/>
              <w:ind w:left="0"/>
              <w:rPr>
                <w:rFonts w:ascii="Times New Roman"/>
                <w:sz w:val="20"/>
              </w:rPr>
            </w:pPr>
          </w:p>
        </w:tc>
        <w:tc>
          <w:tcPr>
            <w:tcW w:w="1284" w:type="dxa"/>
            <w:tcBorders>
              <w:left w:val="single" w:sz="4" w:space="0" w:color="FFFFFF"/>
              <w:bottom w:val="single" w:sz="4" w:space="0" w:color="FFFFFF"/>
              <w:right w:val="single" w:sz="4" w:space="0" w:color="FFFFFF"/>
            </w:tcBorders>
            <w:shd w:val="clear" w:color="auto" w:fill="BBD3D3"/>
          </w:tcPr>
          <w:p w14:paraId="0817D759" w14:textId="77777777" w:rsidR="00F03E04" w:rsidRDefault="00000000">
            <w:pPr>
              <w:pStyle w:val="TableParagraph"/>
              <w:rPr>
                <w:sz w:val="20"/>
              </w:rPr>
            </w:pPr>
            <w:r>
              <w:rPr>
                <w:color w:val="231F20"/>
                <w:w w:val="84"/>
                <w:sz w:val="20"/>
              </w:rPr>
              <w:t>A</w:t>
            </w:r>
          </w:p>
        </w:tc>
        <w:tc>
          <w:tcPr>
            <w:tcW w:w="1284" w:type="dxa"/>
            <w:tcBorders>
              <w:left w:val="single" w:sz="4" w:space="0" w:color="FFFFFF"/>
              <w:bottom w:val="single" w:sz="4" w:space="0" w:color="FFFFFF"/>
              <w:right w:val="single" w:sz="4" w:space="0" w:color="FFFFFF"/>
            </w:tcBorders>
            <w:shd w:val="clear" w:color="auto" w:fill="BBD3D3"/>
          </w:tcPr>
          <w:p w14:paraId="15AD1992" w14:textId="77777777" w:rsidR="00F03E04" w:rsidRDefault="00000000">
            <w:pPr>
              <w:pStyle w:val="TableParagraph"/>
              <w:rPr>
                <w:sz w:val="20"/>
              </w:rPr>
            </w:pPr>
            <w:r>
              <w:rPr>
                <w:color w:val="231F20"/>
                <w:w w:val="89"/>
                <w:sz w:val="20"/>
              </w:rPr>
              <w:t>B</w:t>
            </w:r>
          </w:p>
        </w:tc>
        <w:tc>
          <w:tcPr>
            <w:tcW w:w="1284" w:type="dxa"/>
            <w:tcBorders>
              <w:left w:val="single" w:sz="4" w:space="0" w:color="FFFFFF"/>
              <w:bottom w:val="single" w:sz="4" w:space="0" w:color="FFFFFF"/>
              <w:right w:val="single" w:sz="4" w:space="0" w:color="FFFFFF"/>
            </w:tcBorders>
            <w:shd w:val="clear" w:color="auto" w:fill="BBD3D3"/>
          </w:tcPr>
          <w:p w14:paraId="2CBABE45" w14:textId="77777777" w:rsidR="00F03E04" w:rsidRDefault="00000000">
            <w:pPr>
              <w:pStyle w:val="TableParagraph"/>
              <w:rPr>
                <w:sz w:val="20"/>
              </w:rPr>
            </w:pPr>
            <w:r>
              <w:rPr>
                <w:color w:val="231F20"/>
                <w:w w:val="76"/>
                <w:sz w:val="20"/>
              </w:rPr>
              <w:t>C</w:t>
            </w:r>
          </w:p>
        </w:tc>
        <w:tc>
          <w:tcPr>
            <w:tcW w:w="1284" w:type="dxa"/>
            <w:tcBorders>
              <w:left w:val="single" w:sz="4" w:space="0" w:color="FFFFFF"/>
              <w:bottom w:val="single" w:sz="4" w:space="0" w:color="FFFFFF"/>
              <w:right w:val="nil"/>
            </w:tcBorders>
            <w:shd w:val="clear" w:color="auto" w:fill="BBD3D3"/>
          </w:tcPr>
          <w:p w14:paraId="13223ACE" w14:textId="77777777" w:rsidR="00F03E04" w:rsidRDefault="00000000">
            <w:pPr>
              <w:pStyle w:val="TableParagraph"/>
              <w:rPr>
                <w:sz w:val="20"/>
              </w:rPr>
            </w:pPr>
            <w:r>
              <w:rPr>
                <w:color w:val="231F20"/>
                <w:spacing w:val="-2"/>
                <w:w w:val="105"/>
                <w:sz w:val="20"/>
              </w:rPr>
              <w:t>Total</w:t>
            </w:r>
          </w:p>
        </w:tc>
      </w:tr>
      <w:tr w:rsidR="00F03E04" w14:paraId="55E5262E"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03A07359" w14:textId="77777777" w:rsidR="00F03E04" w:rsidRDefault="00000000">
            <w:pPr>
              <w:pStyle w:val="TableParagraph"/>
              <w:ind w:left="170"/>
              <w:rPr>
                <w:sz w:val="20"/>
              </w:rPr>
            </w:pPr>
            <w:r>
              <w:rPr>
                <w:color w:val="231F20"/>
                <w:sz w:val="20"/>
              </w:rPr>
              <w:t>DLH</w:t>
            </w:r>
            <w:r>
              <w:rPr>
                <w:color w:val="231F20"/>
                <w:spacing w:val="1"/>
                <w:sz w:val="20"/>
              </w:rPr>
              <w:t xml:space="preserve"> </w:t>
            </w:r>
            <w:r>
              <w:rPr>
                <w:color w:val="231F20"/>
                <w:sz w:val="20"/>
              </w:rPr>
              <w:t>in</w:t>
            </w:r>
            <w:r>
              <w:rPr>
                <w:color w:val="231F20"/>
                <w:spacing w:val="2"/>
                <w:sz w:val="20"/>
              </w:rPr>
              <w:t xml:space="preserve"> </w:t>
            </w:r>
            <w:r>
              <w:rPr>
                <w:color w:val="231F20"/>
                <w:sz w:val="20"/>
              </w:rPr>
              <w:t>department</w:t>
            </w:r>
            <w:r>
              <w:rPr>
                <w:color w:val="231F20"/>
                <w:spacing w:val="1"/>
                <w:sz w:val="20"/>
              </w:rPr>
              <w:t xml:space="preserve"> </w:t>
            </w:r>
            <w:r>
              <w:rPr>
                <w:color w:val="231F20"/>
                <w:spacing w:val="-10"/>
                <w:sz w:val="20"/>
              </w:rPr>
              <w:t>I</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3D75D8AD" w14:textId="77777777" w:rsidR="00F03E04" w:rsidRDefault="00000000">
            <w:pPr>
              <w:pStyle w:val="TableParagraph"/>
              <w:rPr>
                <w:sz w:val="20"/>
              </w:rPr>
            </w:pPr>
            <w:r>
              <w:rPr>
                <w:color w:val="231F20"/>
                <w:spacing w:val="-4"/>
                <w:sz w:val="20"/>
              </w:rPr>
              <w:t>2,500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6D06394A" w14:textId="77777777" w:rsidR="00F03E04" w:rsidRDefault="00000000">
            <w:pPr>
              <w:pStyle w:val="TableParagraph"/>
              <w:rPr>
                <w:sz w:val="20"/>
              </w:rPr>
            </w:pPr>
            <w:r>
              <w:rPr>
                <w:color w:val="231F20"/>
                <w:spacing w:val="-2"/>
                <w:sz w:val="20"/>
              </w:rPr>
              <w:t>1,800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22D0C0EC" w14:textId="77777777" w:rsidR="00F03E04" w:rsidRDefault="00000000">
            <w:pPr>
              <w:pStyle w:val="TableParagraph"/>
              <w:rPr>
                <w:sz w:val="20"/>
              </w:rPr>
            </w:pPr>
            <w:r>
              <w:rPr>
                <w:color w:val="231F20"/>
                <w:spacing w:val="-2"/>
                <w:sz w:val="20"/>
              </w:rPr>
              <w:t>8,200</w:t>
            </w:r>
          </w:p>
        </w:tc>
        <w:tc>
          <w:tcPr>
            <w:tcW w:w="1284" w:type="dxa"/>
            <w:tcBorders>
              <w:top w:val="single" w:sz="4" w:space="0" w:color="FFFFFF"/>
              <w:left w:val="single" w:sz="4" w:space="0" w:color="FFFFFF"/>
              <w:bottom w:val="single" w:sz="4" w:space="0" w:color="FFFFFF"/>
              <w:right w:val="nil"/>
            </w:tcBorders>
            <w:shd w:val="clear" w:color="auto" w:fill="E4EBEC"/>
          </w:tcPr>
          <w:p w14:paraId="3D85ED15" w14:textId="77777777" w:rsidR="00F03E04" w:rsidRDefault="00000000">
            <w:pPr>
              <w:pStyle w:val="TableParagraph"/>
              <w:rPr>
                <w:sz w:val="20"/>
              </w:rPr>
            </w:pPr>
            <w:r>
              <w:rPr>
                <w:color w:val="231F20"/>
                <w:spacing w:val="-2"/>
                <w:w w:val="95"/>
                <w:sz w:val="20"/>
              </w:rPr>
              <w:t>12,500</w:t>
            </w:r>
          </w:p>
        </w:tc>
      </w:tr>
      <w:tr w:rsidR="00F03E04" w14:paraId="0541483C"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52F68D99" w14:textId="77777777" w:rsidR="00F03E04" w:rsidRDefault="00000000">
            <w:pPr>
              <w:pStyle w:val="TableParagraph"/>
              <w:ind w:left="170"/>
              <w:rPr>
                <w:sz w:val="20"/>
              </w:rPr>
            </w:pPr>
            <w:r>
              <w:rPr>
                <w:color w:val="231F20"/>
                <w:sz w:val="20"/>
              </w:rPr>
              <w:t>DLH</w:t>
            </w:r>
            <w:r>
              <w:rPr>
                <w:color w:val="231F20"/>
                <w:spacing w:val="1"/>
                <w:sz w:val="20"/>
              </w:rPr>
              <w:t xml:space="preserve"> </w:t>
            </w:r>
            <w:r>
              <w:rPr>
                <w:color w:val="231F20"/>
                <w:sz w:val="20"/>
              </w:rPr>
              <w:t>in</w:t>
            </w:r>
            <w:r>
              <w:rPr>
                <w:color w:val="231F20"/>
                <w:spacing w:val="2"/>
                <w:sz w:val="20"/>
              </w:rPr>
              <w:t xml:space="preserve"> </w:t>
            </w:r>
            <w:r>
              <w:rPr>
                <w:color w:val="231F20"/>
                <w:sz w:val="20"/>
              </w:rPr>
              <w:t>department</w:t>
            </w:r>
            <w:r>
              <w:rPr>
                <w:color w:val="231F20"/>
                <w:spacing w:val="1"/>
                <w:sz w:val="20"/>
              </w:rPr>
              <w:t xml:space="preserve"> </w:t>
            </w:r>
            <w:r>
              <w:rPr>
                <w:color w:val="231F20"/>
                <w:spacing w:val="-5"/>
                <w:sz w:val="20"/>
              </w:rPr>
              <w:t>II</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57A30D15" w14:textId="77777777" w:rsidR="00F03E04" w:rsidRDefault="00000000">
            <w:pPr>
              <w:pStyle w:val="TableParagraph"/>
              <w:rPr>
                <w:sz w:val="20"/>
              </w:rPr>
            </w:pPr>
            <w:r>
              <w:rPr>
                <w:color w:val="231F20"/>
                <w:spacing w:val="-2"/>
                <w:w w:val="95"/>
                <w:sz w:val="20"/>
              </w:rPr>
              <w:t>4,750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2539CB0D" w14:textId="77777777" w:rsidR="00F03E04" w:rsidRDefault="00000000">
            <w:pPr>
              <w:pStyle w:val="TableParagraph"/>
              <w:rPr>
                <w:sz w:val="20"/>
              </w:rPr>
            </w:pPr>
            <w:r>
              <w:rPr>
                <w:color w:val="231F20"/>
                <w:spacing w:val="-2"/>
                <w:w w:val="95"/>
                <w:sz w:val="20"/>
              </w:rPr>
              <w:t>7,250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352F8532" w14:textId="77777777" w:rsidR="00F03E04" w:rsidRDefault="00000000">
            <w:pPr>
              <w:pStyle w:val="TableParagraph"/>
              <w:rPr>
                <w:sz w:val="20"/>
              </w:rPr>
            </w:pPr>
            <w:r>
              <w:rPr>
                <w:color w:val="231F20"/>
                <w:spacing w:val="-2"/>
                <w:sz w:val="20"/>
              </w:rPr>
              <w:t>13,000</w:t>
            </w:r>
          </w:p>
        </w:tc>
        <w:tc>
          <w:tcPr>
            <w:tcW w:w="1284" w:type="dxa"/>
            <w:tcBorders>
              <w:top w:val="single" w:sz="4" w:space="0" w:color="FFFFFF"/>
              <w:left w:val="single" w:sz="4" w:space="0" w:color="FFFFFF"/>
              <w:bottom w:val="single" w:sz="4" w:space="0" w:color="FFFFFF"/>
              <w:right w:val="nil"/>
            </w:tcBorders>
            <w:shd w:val="clear" w:color="auto" w:fill="E4EBEC"/>
          </w:tcPr>
          <w:p w14:paraId="7B158FF9" w14:textId="77777777" w:rsidR="00F03E04" w:rsidRDefault="00000000">
            <w:pPr>
              <w:pStyle w:val="TableParagraph"/>
              <w:rPr>
                <w:sz w:val="20"/>
              </w:rPr>
            </w:pPr>
            <w:r>
              <w:rPr>
                <w:color w:val="231F20"/>
                <w:spacing w:val="-2"/>
                <w:sz w:val="20"/>
              </w:rPr>
              <w:t>25,000</w:t>
            </w:r>
          </w:p>
        </w:tc>
      </w:tr>
      <w:tr w:rsidR="00F03E04" w14:paraId="5CEABD2B"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347CD42E" w14:textId="77777777" w:rsidR="00F03E04" w:rsidRDefault="00000000">
            <w:pPr>
              <w:pStyle w:val="TableParagraph"/>
              <w:rPr>
                <w:sz w:val="20"/>
              </w:rPr>
            </w:pPr>
            <w:r>
              <w:rPr>
                <w:color w:val="231F20"/>
                <w:sz w:val="20"/>
              </w:rPr>
              <w:t>DLH</w:t>
            </w:r>
            <w:r>
              <w:rPr>
                <w:color w:val="231F20"/>
                <w:spacing w:val="1"/>
                <w:sz w:val="20"/>
              </w:rPr>
              <w:t xml:space="preserve"> </w:t>
            </w:r>
            <w:r>
              <w:rPr>
                <w:color w:val="231F20"/>
                <w:sz w:val="20"/>
              </w:rPr>
              <w:t>in</w:t>
            </w:r>
            <w:r>
              <w:rPr>
                <w:color w:val="231F20"/>
                <w:spacing w:val="2"/>
                <w:sz w:val="20"/>
              </w:rPr>
              <w:t xml:space="preserve"> </w:t>
            </w:r>
            <w:r>
              <w:rPr>
                <w:color w:val="231F20"/>
                <w:sz w:val="20"/>
              </w:rPr>
              <w:t>department</w:t>
            </w:r>
            <w:r>
              <w:rPr>
                <w:color w:val="231F20"/>
                <w:spacing w:val="1"/>
                <w:sz w:val="20"/>
              </w:rPr>
              <w:t xml:space="preserve"> </w:t>
            </w:r>
            <w:r>
              <w:rPr>
                <w:color w:val="231F20"/>
                <w:spacing w:val="-5"/>
                <w:sz w:val="20"/>
              </w:rPr>
              <w:t>III</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33E4ACE6" w14:textId="77777777" w:rsidR="00F03E04" w:rsidRDefault="00000000">
            <w:pPr>
              <w:pStyle w:val="TableParagraph"/>
              <w:rPr>
                <w:sz w:val="20"/>
              </w:rPr>
            </w:pPr>
            <w:r>
              <w:rPr>
                <w:color w:val="231F20"/>
                <w:spacing w:val="-2"/>
                <w:sz w:val="20"/>
              </w:rPr>
              <w:t>15,000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66C9B245" w14:textId="77777777" w:rsidR="00F03E04" w:rsidRDefault="00000000">
            <w:pPr>
              <w:pStyle w:val="TableParagraph"/>
              <w:rPr>
                <w:sz w:val="20"/>
              </w:rPr>
            </w:pPr>
            <w:r>
              <w:rPr>
                <w:color w:val="231F20"/>
                <w:spacing w:val="-2"/>
                <w:sz w:val="20"/>
              </w:rPr>
              <w:t>24,000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62C8DC2D" w14:textId="77777777" w:rsidR="00F03E04" w:rsidRDefault="00000000">
            <w:pPr>
              <w:pStyle w:val="TableParagraph"/>
              <w:rPr>
                <w:sz w:val="20"/>
              </w:rPr>
            </w:pPr>
            <w:r>
              <w:rPr>
                <w:color w:val="231F20"/>
                <w:spacing w:val="-2"/>
                <w:w w:val="95"/>
                <w:sz w:val="20"/>
              </w:rPr>
              <w:t>11,000</w:t>
            </w:r>
          </w:p>
        </w:tc>
        <w:tc>
          <w:tcPr>
            <w:tcW w:w="1284" w:type="dxa"/>
            <w:tcBorders>
              <w:top w:val="single" w:sz="4" w:space="0" w:color="FFFFFF"/>
              <w:left w:val="single" w:sz="4" w:space="0" w:color="FFFFFF"/>
              <w:bottom w:val="single" w:sz="4" w:space="0" w:color="FFFFFF"/>
              <w:right w:val="nil"/>
            </w:tcBorders>
            <w:shd w:val="clear" w:color="auto" w:fill="E4EBEC"/>
          </w:tcPr>
          <w:p w14:paraId="4EB3A5C1" w14:textId="77777777" w:rsidR="00F03E04" w:rsidRDefault="00000000">
            <w:pPr>
              <w:pStyle w:val="TableParagraph"/>
              <w:rPr>
                <w:sz w:val="20"/>
              </w:rPr>
            </w:pPr>
            <w:r>
              <w:rPr>
                <w:color w:val="231F20"/>
                <w:spacing w:val="-2"/>
                <w:sz w:val="20"/>
              </w:rPr>
              <w:t>50,000</w:t>
            </w:r>
          </w:p>
        </w:tc>
      </w:tr>
    </w:tbl>
    <w:p w14:paraId="34681594" w14:textId="77777777" w:rsidR="00F03E04" w:rsidRDefault="00F03E04">
      <w:pPr>
        <w:rPr>
          <w:sz w:val="20"/>
        </w:rPr>
        <w:sectPr w:rsidR="00F03E04">
          <w:pgSz w:w="11910" w:h="16840"/>
          <w:pgMar w:top="960" w:right="340" w:bottom="280" w:left="460" w:header="0" w:footer="0" w:gutter="0"/>
          <w:cols w:space="720"/>
        </w:sectPr>
      </w:pPr>
    </w:p>
    <w:p w14:paraId="1810AB61" w14:textId="77777777" w:rsidR="00F03E04" w:rsidRDefault="00F03E04">
      <w:pPr>
        <w:pStyle w:val="BodyText"/>
        <w:spacing w:before="3"/>
        <w:rPr>
          <w:sz w:val="27"/>
        </w:rPr>
      </w:pPr>
    </w:p>
    <w:p w14:paraId="4A35AB87" w14:textId="77777777" w:rsidR="00F03E04" w:rsidRDefault="00F03E04">
      <w:pPr>
        <w:pStyle w:val="BodyText"/>
      </w:pPr>
    </w:p>
    <w:p w14:paraId="4BBB8C0A" w14:textId="77777777" w:rsidR="00F03E04" w:rsidRDefault="00F03E04">
      <w:pPr>
        <w:pStyle w:val="BodyText"/>
      </w:pPr>
    </w:p>
    <w:p w14:paraId="74F83518" w14:textId="77777777" w:rsidR="00F03E04" w:rsidRDefault="00F03E04">
      <w:pPr>
        <w:pStyle w:val="BodyText"/>
        <w:spacing w:before="11"/>
        <w:rPr>
          <w:sz w:val="1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88"/>
        <w:gridCol w:w="1284"/>
        <w:gridCol w:w="1284"/>
        <w:gridCol w:w="1284"/>
        <w:gridCol w:w="1284"/>
      </w:tblGrid>
      <w:tr w:rsidR="00F03E04" w14:paraId="19E4F7DD" w14:textId="77777777">
        <w:trPr>
          <w:trHeight w:val="600"/>
        </w:trPr>
        <w:tc>
          <w:tcPr>
            <w:tcW w:w="2688" w:type="dxa"/>
            <w:tcBorders>
              <w:top w:val="nil"/>
              <w:left w:val="nil"/>
            </w:tcBorders>
            <w:shd w:val="clear" w:color="auto" w:fill="BBD3D3"/>
          </w:tcPr>
          <w:p w14:paraId="7119D546" w14:textId="77777777" w:rsidR="00F03E04" w:rsidRDefault="00F03E04">
            <w:pPr>
              <w:pStyle w:val="TableParagraph"/>
              <w:spacing w:before="0"/>
              <w:ind w:left="0"/>
              <w:rPr>
                <w:rFonts w:ascii="Times New Roman"/>
                <w:sz w:val="18"/>
              </w:rPr>
            </w:pPr>
          </w:p>
        </w:tc>
        <w:tc>
          <w:tcPr>
            <w:tcW w:w="1284" w:type="dxa"/>
            <w:tcBorders>
              <w:top w:val="nil"/>
            </w:tcBorders>
            <w:shd w:val="clear" w:color="auto" w:fill="BBD3D3"/>
          </w:tcPr>
          <w:p w14:paraId="0717CC81" w14:textId="77777777" w:rsidR="00F03E04" w:rsidRDefault="00000000">
            <w:pPr>
              <w:pStyle w:val="TableParagraph"/>
              <w:rPr>
                <w:sz w:val="20"/>
              </w:rPr>
            </w:pPr>
            <w:r>
              <w:rPr>
                <w:color w:val="231F20"/>
                <w:w w:val="84"/>
                <w:sz w:val="20"/>
              </w:rPr>
              <w:t>A</w:t>
            </w:r>
          </w:p>
        </w:tc>
        <w:tc>
          <w:tcPr>
            <w:tcW w:w="1284" w:type="dxa"/>
            <w:tcBorders>
              <w:top w:val="nil"/>
            </w:tcBorders>
            <w:shd w:val="clear" w:color="auto" w:fill="BBD3D3"/>
          </w:tcPr>
          <w:p w14:paraId="370D1DE5" w14:textId="77777777" w:rsidR="00F03E04" w:rsidRDefault="00000000">
            <w:pPr>
              <w:pStyle w:val="TableParagraph"/>
              <w:rPr>
                <w:sz w:val="20"/>
              </w:rPr>
            </w:pPr>
            <w:r>
              <w:rPr>
                <w:color w:val="231F20"/>
                <w:w w:val="89"/>
                <w:sz w:val="20"/>
              </w:rPr>
              <w:t>B</w:t>
            </w:r>
          </w:p>
        </w:tc>
        <w:tc>
          <w:tcPr>
            <w:tcW w:w="1284" w:type="dxa"/>
            <w:tcBorders>
              <w:top w:val="nil"/>
            </w:tcBorders>
            <w:shd w:val="clear" w:color="auto" w:fill="BBD3D3"/>
          </w:tcPr>
          <w:p w14:paraId="0D40BA67" w14:textId="77777777" w:rsidR="00F03E04" w:rsidRDefault="00000000">
            <w:pPr>
              <w:pStyle w:val="TableParagraph"/>
              <w:rPr>
                <w:sz w:val="20"/>
              </w:rPr>
            </w:pPr>
            <w:r>
              <w:rPr>
                <w:color w:val="231F20"/>
                <w:w w:val="76"/>
                <w:sz w:val="20"/>
              </w:rPr>
              <w:t>C</w:t>
            </w:r>
          </w:p>
        </w:tc>
        <w:tc>
          <w:tcPr>
            <w:tcW w:w="1284" w:type="dxa"/>
            <w:tcBorders>
              <w:top w:val="nil"/>
              <w:right w:val="nil"/>
            </w:tcBorders>
            <w:shd w:val="clear" w:color="auto" w:fill="BBD3D3"/>
          </w:tcPr>
          <w:p w14:paraId="073BBD97" w14:textId="77777777" w:rsidR="00F03E04" w:rsidRDefault="00000000">
            <w:pPr>
              <w:pStyle w:val="TableParagraph"/>
              <w:rPr>
                <w:sz w:val="20"/>
              </w:rPr>
            </w:pPr>
            <w:r>
              <w:rPr>
                <w:color w:val="231F20"/>
                <w:spacing w:val="-2"/>
                <w:w w:val="105"/>
                <w:sz w:val="20"/>
              </w:rPr>
              <w:t>Total</w:t>
            </w:r>
          </w:p>
        </w:tc>
      </w:tr>
      <w:tr w:rsidR="00F03E04" w14:paraId="3225900B" w14:textId="77777777">
        <w:trPr>
          <w:trHeight w:val="600"/>
        </w:trPr>
        <w:tc>
          <w:tcPr>
            <w:tcW w:w="2688" w:type="dxa"/>
            <w:tcBorders>
              <w:left w:val="nil"/>
            </w:tcBorders>
            <w:shd w:val="clear" w:color="auto" w:fill="E4EBEC"/>
          </w:tcPr>
          <w:p w14:paraId="0005A0FF" w14:textId="77777777" w:rsidR="00F03E04" w:rsidRDefault="00000000">
            <w:pPr>
              <w:pStyle w:val="TableParagraph"/>
              <w:ind w:left="170"/>
              <w:rPr>
                <w:sz w:val="20"/>
              </w:rPr>
            </w:pPr>
            <w:r>
              <w:rPr>
                <w:color w:val="231F20"/>
                <w:spacing w:val="-2"/>
                <w:sz w:val="20"/>
              </w:rPr>
              <w:t>Total</w:t>
            </w:r>
            <w:r>
              <w:rPr>
                <w:color w:val="231F20"/>
                <w:spacing w:val="-6"/>
                <w:sz w:val="20"/>
              </w:rPr>
              <w:t xml:space="preserve"> </w:t>
            </w:r>
            <w:r>
              <w:rPr>
                <w:color w:val="231F20"/>
                <w:spacing w:val="-5"/>
                <w:sz w:val="20"/>
              </w:rPr>
              <w:t>DLH</w:t>
            </w:r>
          </w:p>
        </w:tc>
        <w:tc>
          <w:tcPr>
            <w:tcW w:w="1284" w:type="dxa"/>
            <w:shd w:val="clear" w:color="auto" w:fill="E4EBEC"/>
          </w:tcPr>
          <w:p w14:paraId="72FE0397" w14:textId="77777777" w:rsidR="00F03E04" w:rsidRDefault="00000000">
            <w:pPr>
              <w:pStyle w:val="TableParagraph"/>
              <w:rPr>
                <w:sz w:val="20"/>
              </w:rPr>
            </w:pPr>
            <w:r>
              <w:rPr>
                <w:color w:val="231F20"/>
                <w:spacing w:val="-2"/>
                <w:w w:val="95"/>
                <w:sz w:val="20"/>
              </w:rPr>
              <w:t>22,250</w:t>
            </w:r>
          </w:p>
        </w:tc>
        <w:tc>
          <w:tcPr>
            <w:tcW w:w="1284" w:type="dxa"/>
            <w:shd w:val="clear" w:color="auto" w:fill="E4EBEC"/>
          </w:tcPr>
          <w:p w14:paraId="15DCB776" w14:textId="77777777" w:rsidR="00F03E04" w:rsidRDefault="00000000">
            <w:pPr>
              <w:pStyle w:val="TableParagraph"/>
              <w:rPr>
                <w:sz w:val="20"/>
              </w:rPr>
            </w:pPr>
            <w:r>
              <w:rPr>
                <w:color w:val="231F20"/>
                <w:spacing w:val="-2"/>
                <w:sz w:val="20"/>
              </w:rPr>
              <w:t>33,050</w:t>
            </w:r>
          </w:p>
        </w:tc>
        <w:tc>
          <w:tcPr>
            <w:tcW w:w="1284" w:type="dxa"/>
            <w:shd w:val="clear" w:color="auto" w:fill="E4EBEC"/>
          </w:tcPr>
          <w:p w14:paraId="4F76F804" w14:textId="77777777" w:rsidR="00F03E04" w:rsidRDefault="00000000">
            <w:pPr>
              <w:pStyle w:val="TableParagraph"/>
              <w:rPr>
                <w:sz w:val="20"/>
              </w:rPr>
            </w:pPr>
            <w:r>
              <w:rPr>
                <w:color w:val="231F20"/>
                <w:spacing w:val="-2"/>
                <w:sz w:val="20"/>
              </w:rPr>
              <w:t>32,200</w:t>
            </w:r>
          </w:p>
        </w:tc>
        <w:tc>
          <w:tcPr>
            <w:tcW w:w="1284" w:type="dxa"/>
            <w:tcBorders>
              <w:right w:val="nil"/>
            </w:tcBorders>
            <w:shd w:val="clear" w:color="auto" w:fill="E4EBEC"/>
          </w:tcPr>
          <w:p w14:paraId="22159C9A" w14:textId="77777777" w:rsidR="00F03E04" w:rsidRDefault="00000000">
            <w:pPr>
              <w:pStyle w:val="TableParagraph"/>
              <w:rPr>
                <w:sz w:val="20"/>
              </w:rPr>
            </w:pPr>
            <w:r>
              <w:rPr>
                <w:color w:val="231F20"/>
                <w:spacing w:val="-2"/>
                <w:sz w:val="20"/>
              </w:rPr>
              <w:t>87,500</w:t>
            </w:r>
          </w:p>
        </w:tc>
      </w:tr>
    </w:tbl>
    <w:p w14:paraId="6613D680" w14:textId="77777777" w:rsidR="00F03E04" w:rsidRDefault="00F03E04">
      <w:pPr>
        <w:pStyle w:val="BodyText"/>
        <w:spacing w:before="10"/>
        <w:rPr>
          <w:sz w:val="16"/>
        </w:rPr>
      </w:pPr>
    </w:p>
    <w:p w14:paraId="2218EAE8" w14:textId="77777777" w:rsidR="00F03E04" w:rsidRDefault="00000000">
      <w:pPr>
        <w:pStyle w:val="BodyText"/>
        <w:spacing w:before="80" w:line="232" w:lineRule="auto"/>
        <w:ind w:left="957" w:right="2321" w:hanging="1"/>
        <w:jc w:val="both"/>
      </w:pPr>
      <w:r>
        <w:rPr>
          <w:color w:val="231F20"/>
        </w:rPr>
        <w:t>Moreover, the following overview of department overhead and DLH, which leads to a separate overhead rate per department, is known.</w:t>
      </w:r>
    </w:p>
    <w:p w14:paraId="30F88A2B" w14:textId="77777777" w:rsidR="00F03E04" w:rsidRDefault="00F03E04">
      <w:pPr>
        <w:pStyle w:val="BodyText"/>
        <w:spacing w:before="1"/>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88"/>
        <w:gridCol w:w="1284"/>
        <w:gridCol w:w="1284"/>
        <w:gridCol w:w="1284"/>
        <w:gridCol w:w="1284"/>
      </w:tblGrid>
      <w:tr w:rsidR="00F03E04" w14:paraId="32CAF640" w14:textId="77777777">
        <w:trPr>
          <w:trHeight w:val="600"/>
        </w:trPr>
        <w:tc>
          <w:tcPr>
            <w:tcW w:w="7824" w:type="dxa"/>
            <w:gridSpan w:val="5"/>
            <w:tcBorders>
              <w:top w:val="nil"/>
              <w:left w:val="nil"/>
              <w:right w:val="nil"/>
            </w:tcBorders>
            <w:shd w:val="clear" w:color="auto" w:fill="109290"/>
          </w:tcPr>
          <w:p w14:paraId="49D95CD3" w14:textId="77777777" w:rsidR="00F03E04" w:rsidRDefault="00000000">
            <w:pPr>
              <w:pStyle w:val="TableParagraph"/>
              <w:ind w:left="170"/>
              <w:rPr>
                <w:sz w:val="20"/>
              </w:rPr>
            </w:pPr>
            <w:r>
              <w:rPr>
                <w:color w:val="FFFFFF"/>
                <w:sz w:val="20"/>
              </w:rPr>
              <w:t>Departmental</w:t>
            </w:r>
            <w:r>
              <w:rPr>
                <w:color w:val="FFFFFF"/>
                <w:spacing w:val="-3"/>
                <w:sz w:val="20"/>
              </w:rPr>
              <w:t xml:space="preserve"> </w:t>
            </w:r>
            <w:r>
              <w:rPr>
                <w:color w:val="FFFFFF"/>
                <w:sz w:val="20"/>
              </w:rPr>
              <w:t>Overhead</w:t>
            </w:r>
            <w:r>
              <w:rPr>
                <w:color w:val="FFFFFF"/>
                <w:spacing w:val="-2"/>
                <w:sz w:val="20"/>
              </w:rPr>
              <w:t xml:space="preserve"> </w:t>
            </w:r>
            <w:r>
              <w:rPr>
                <w:color w:val="FFFFFF"/>
                <w:sz w:val="20"/>
              </w:rPr>
              <w:t>Rate</w:t>
            </w:r>
            <w:r>
              <w:rPr>
                <w:color w:val="FFFFFF"/>
                <w:spacing w:val="-2"/>
                <w:sz w:val="20"/>
              </w:rPr>
              <w:t xml:space="preserve"> </w:t>
            </w:r>
            <w:r>
              <w:rPr>
                <w:color w:val="FFFFFF"/>
                <w:sz w:val="20"/>
              </w:rPr>
              <w:t>Example</w:t>
            </w:r>
            <w:r>
              <w:rPr>
                <w:color w:val="FFFFFF"/>
                <w:spacing w:val="-2"/>
                <w:sz w:val="20"/>
              </w:rPr>
              <w:t xml:space="preserve"> </w:t>
            </w:r>
            <w:r>
              <w:rPr>
                <w:color w:val="FFFFFF"/>
                <w:sz w:val="20"/>
              </w:rPr>
              <w:t>Dataset</w:t>
            </w:r>
            <w:r>
              <w:rPr>
                <w:color w:val="FFFFFF"/>
                <w:spacing w:val="-2"/>
                <w:sz w:val="20"/>
              </w:rPr>
              <w:t xml:space="preserve"> </w:t>
            </w:r>
            <w:r>
              <w:rPr>
                <w:color w:val="FFFFFF"/>
                <w:spacing w:val="-10"/>
                <w:sz w:val="20"/>
              </w:rPr>
              <w:t>2</w:t>
            </w:r>
          </w:p>
        </w:tc>
      </w:tr>
      <w:tr w:rsidR="00F03E04" w14:paraId="0AF59D3C" w14:textId="77777777">
        <w:trPr>
          <w:trHeight w:val="600"/>
        </w:trPr>
        <w:tc>
          <w:tcPr>
            <w:tcW w:w="2688" w:type="dxa"/>
            <w:tcBorders>
              <w:left w:val="nil"/>
              <w:bottom w:val="single" w:sz="4" w:space="0" w:color="FFFFFF"/>
              <w:right w:val="single" w:sz="4" w:space="0" w:color="FFFFFF"/>
            </w:tcBorders>
            <w:shd w:val="clear" w:color="auto" w:fill="BBD3D3"/>
          </w:tcPr>
          <w:p w14:paraId="2F55C8CC" w14:textId="77777777" w:rsidR="00F03E04" w:rsidRDefault="00F03E04">
            <w:pPr>
              <w:pStyle w:val="TableParagraph"/>
              <w:spacing w:before="0"/>
              <w:ind w:left="0"/>
              <w:rPr>
                <w:rFonts w:ascii="Times New Roman"/>
                <w:sz w:val="18"/>
              </w:rPr>
            </w:pPr>
          </w:p>
        </w:tc>
        <w:tc>
          <w:tcPr>
            <w:tcW w:w="1284" w:type="dxa"/>
            <w:tcBorders>
              <w:left w:val="single" w:sz="4" w:space="0" w:color="FFFFFF"/>
              <w:bottom w:val="single" w:sz="4" w:space="0" w:color="FFFFFF"/>
              <w:right w:val="single" w:sz="4" w:space="0" w:color="FFFFFF"/>
            </w:tcBorders>
            <w:shd w:val="clear" w:color="auto" w:fill="BBD3D3"/>
          </w:tcPr>
          <w:p w14:paraId="090501E5" w14:textId="77777777" w:rsidR="00F03E04" w:rsidRDefault="00000000">
            <w:pPr>
              <w:pStyle w:val="TableParagraph"/>
              <w:rPr>
                <w:sz w:val="20"/>
              </w:rPr>
            </w:pPr>
            <w:r>
              <w:rPr>
                <w:color w:val="231F20"/>
                <w:spacing w:val="-4"/>
                <w:sz w:val="20"/>
              </w:rPr>
              <w:t>Dept.</w:t>
            </w:r>
            <w:r>
              <w:rPr>
                <w:color w:val="231F20"/>
                <w:spacing w:val="-3"/>
                <w:sz w:val="20"/>
              </w:rPr>
              <w:t xml:space="preserve"> </w:t>
            </w:r>
            <w:r>
              <w:rPr>
                <w:color w:val="231F20"/>
                <w:spacing w:val="-10"/>
                <w:sz w:val="20"/>
              </w:rPr>
              <w:t>I</w:t>
            </w:r>
          </w:p>
        </w:tc>
        <w:tc>
          <w:tcPr>
            <w:tcW w:w="1284" w:type="dxa"/>
            <w:tcBorders>
              <w:left w:val="single" w:sz="4" w:space="0" w:color="FFFFFF"/>
              <w:bottom w:val="single" w:sz="4" w:space="0" w:color="FFFFFF"/>
              <w:right w:val="single" w:sz="4" w:space="0" w:color="FFFFFF"/>
            </w:tcBorders>
            <w:shd w:val="clear" w:color="auto" w:fill="BBD3D3"/>
          </w:tcPr>
          <w:p w14:paraId="2026621E" w14:textId="77777777" w:rsidR="00F03E04" w:rsidRDefault="00000000">
            <w:pPr>
              <w:pStyle w:val="TableParagraph"/>
              <w:rPr>
                <w:sz w:val="20"/>
              </w:rPr>
            </w:pPr>
            <w:r>
              <w:rPr>
                <w:color w:val="231F20"/>
                <w:spacing w:val="-4"/>
                <w:sz w:val="20"/>
              </w:rPr>
              <w:t>Dept.</w:t>
            </w:r>
            <w:r>
              <w:rPr>
                <w:color w:val="231F20"/>
                <w:spacing w:val="-3"/>
                <w:sz w:val="20"/>
              </w:rPr>
              <w:t xml:space="preserve"> </w:t>
            </w:r>
            <w:r>
              <w:rPr>
                <w:color w:val="231F20"/>
                <w:spacing w:val="-5"/>
                <w:sz w:val="20"/>
              </w:rPr>
              <w:t>II</w:t>
            </w:r>
          </w:p>
        </w:tc>
        <w:tc>
          <w:tcPr>
            <w:tcW w:w="1284" w:type="dxa"/>
            <w:tcBorders>
              <w:left w:val="single" w:sz="4" w:space="0" w:color="FFFFFF"/>
              <w:bottom w:val="single" w:sz="4" w:space="0" w:color="FFFFFF"/>
              <w:right w:val="single" w:sz="4" w:space="0" w:color="FFFFFF"/>
            </w:tcBorders>
            <w:shd w:val="clear" w:color="auto" w:fill="BBD3D3"/>
          </w:tcPr>
          <w:p w14:paraId="7B8EEE03" w14:textId="77777777" w:rsidR="00F03E04" w:rsidRDefault="00000000">
            <w:pPr>
              <w:pStyle w:val="TableParagraph"/>
              <w:rPr>
                <w:sz w:val="20"/>
              </w:rPr>
            </w:pPr>
            <w:r>
              <w:rPr>
                <w:color w:val="231F20"/>
                <w:spacing w:val="-4"/>
                <w:sz w:val="20"/>
              </w:rPr>
              <w:t>Dept.</w:t>
            </w:r>
            <w:r>
              <w:rPr>
                <w:color w:val="231F20"/>
                <w:spacing w:val="-3"/>
                <w:sz w:val="20"/>
              </w:rPr>
              <w:t xml:space="preserve"> </w:t>
            </w:r>
            <w:r>
              <w:rPr>
                <w:color w:val="231F20"/>
                <w:spacing w:val="-5"/>
                <w:sz w:val="20"/>
              </w:rPr>
              <w:t>III</w:t>
            </w:r>
          </w:p>
        </w:tc>
        <w:tc>
          <w:tcPr>
            <w:tcW w:w="1284" w:type="dxa"/>
            <w:tcBorders>
              <w:left w:val="single" w:sz="4" w:space="0" w:color="FFFFFF"/>
              <w:bottom w:val="single" w:sz="4" w:space="0" w:color="FFFFFF"/>
              <w:right w:val="nil"/>
            </w:tcBorders>
            <w:shd w:val="clear" w:color="auto" w:fill="BBD3D3"/>
          </w:tcPr>
          <w:p w14:paraId="354DF67B" w14:textId="77777777" w:rsidR="00F03E04" w:rsidRDefault="00000000">
            <w:pPr>
              <w:pStyle w:val="TableParagraph"/>
              <w:rPr>
                <w:sz w:val="20"/>
              </w:rPr>
            </w:pPr>
            <w:r>
              <w:rPr>
                <w:color w:val="231F20"/>
                <w:spacing w:val="-2"/>
                <w:w w:val="105"/>
                <w:sz w:val="20"/>
              </w:rPr>
              <w:t>Total</w:t>
            </w:r>
          </w:p>
        </w:tc>
      </w:tr>
      <w:tr w:rsidR="00F03E04" w14:paraId="02AE182F"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0B9DC464" w14:textId="77777777" w:rsidR="00F03E04" w:rsidRDefault="00000000">
            <w:pPr>
              <w:pStyle w:val="TableParagraph"/>
              <w:ind w:left="170"/>
              <w:rPr>
                <w:sz w:val="20"/>
              </w:rPr>
            </w:pPr>
            <w:r>
              <w:rPr>
                <w:color w:val="231F20"/>
                <w:spacing w:val="-2"/>
                <w:sz w:val="20"/>
              </w:rPr>
              <w:t>Overhead</w:t>
            </w:r>
            <w:r>
              <w:rPr>
                <w:color w:val="231F20"/>
                <w:spacing w:val="-5"/>
                <w:sz w:val="20"/>
              </w:rPr>
              <w:t xml:space="preserve"> </w:t>
            </w:r>
            <w:r>
              <w:rPr>
                <w:color w:val="231F20"/>
                <w:spacing w:val="-2"/>
                <w:sz w:val="20"/>
              </w:rPr>
              <w:t>costs</w:t>
            </w:r>
            <w:r>
              <w:rPr>
                <w:color w:val="231F20"/>
                <w:spacing w:val="-5"/>
                <w:sz w:val="20"/>
              </w:rPr>
              <w:t xml:space="preserve"> </w:t>
            </w:r>
            <w:r>
              <w:rPr>
                <w:color w:val="231F20"/>
                <w:spacing w:val="-10"/>
                <w:sz w:val="20"/>
              </w:rPr>
              <w:t>$</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3E83EFA5" w14:textId="77777777" w:rsidR="00F03E04" w:rsidRDefault="00000000">
            <w:pPr>
              <w:pStyle w:val="TableParagraph"/>
              <w:rPr>
                <w:sz w:val="20"/>
              </w:rPr>
            </w:pPr>
            <w:r>
              <w:rPr>
                <w:color w:val="231F20"/>
                <w:spacing w:val="-2"/>
                <w:sz w:val="20"/>
              </w:rPr>
              <w:t>150,000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668D5312" w14:textId="77777777" w:rsidR="00F03E04" w:rsidRDefault="00000000">
            <w:pPr>
              <w:pStyle w:val="TableParagraph"/>
              <w:rPr>
                <w:sz w:val="20"/>
              </w:rPr>
            </w:pPr>
            <w:r>
              <w:rPr>
                <w:color w:val="231F20"/>
                <w:spacing w:val="-2"/>
                <w:sz w:val="20"/>
              </w:rPr>
              <w:t>450,000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56B8DA57" w14:textId="77777777" w:rsidR="00F03E04" w:rsidRDefault="00000000">
            <w:pPr>
              <w:pStyle w:val="TableParagraph"/>
              <w:rPr>
                <w:sz w:val="20"/>
              </w:rPr>
            </w:pPr>
            <w:r>
              <w:rPr>
                <w:color w:val="231F20"/>
                <w:spacing w:val="-2"/>
                <w:sz w:val="20"/>
              </w:rPr>
              <w:t>100,000</w:t>
            </w:r>
          </w:p>
        </w:tc>
        <w:tc>
          <w:tcPr>
            <w:tcW w:w="1284" w:type="dxa"/>
            <w:tcBorders>
              <w:top w:val="single" w:sz="4" w:space="0" w:color="FFFFFF"/>
              <w:left w:val="single" w:sz="4" w:space="0" w:color="FFFFFF"/>
              <w:bottom w:val="single" w:sz="4" w:space="0" w:color="FFFFFF"/>
              <w:right w:val="nil"/>
            </w:tcBorders>
            <w:shd w:val="clear" w:color="auto" w:fill="E4EBEC"/>
          </w:tcPr>
          <w:p w14:paraId="0C9D1EAA" w14:textId="77777777" w:rsidR="00F03E04" w:rsidRDefault="00000000">
            <w:pPr>
              <w:pStyle w:val="TableParagraph"/>
              <w:rPr>
                <w:sz w:val="20"/>
              </w:rPr>
            </w:pPr>
            <w:r>
              <w:rPr>
                <w:color w:val="231F20"/>
                <w:spacing w:val="-2"/>
                <w:sz w:val="20"/>
              </w:rPr>
              <w:t>700,000</w:t>
            </w:r>
          </w:p>
        </w:tc>
      </w:tr>
      <w:tr w:rsidR="00F03E04" w14:paraId="5C7D618C"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6BE26DEE" w14:textId="77777777" w:rsidR="00F03E04" w:rsidRDefault="00000000">
            <w:pPr>
              <w:pStyle w:val="TableParagraph"/>
              <w:ind w:left="170"/>
              <w:rPr>
                <w:sz w:val="20"/>
              </w:rPr>
            </w:pPr>
            <w:r>
              <w:rPr>
                <w:color w:val="231F20"/>
                <w:sz w:val="20"/>
              </w:rPr>
              <w:t>Direct</w:t>
            </w:r>
            <w:r>
              <w:rPr>
                <w:color w:val="231F20"/>
                <w:spacing w:val="5"/>
                <w:sz w:val="20"/>
              </w:rPr>
              <w:t xml:space="preserve"> </w:t>
            </w:r>
            <w:r>
              <w:rPr>
                <w:color w:val="231F20"/>
                <w:sz w:val="20"/>
              </w:rPr>
              <w:t>labor</w:t>
            </w:r>
            <w:r>
              <w:rPr>
                <w:color w:val="231F20"/>
                <w:spacing w:val="5"/>
                <w:sz w:val="20"/>
              </w:rPr>
              <w:t xml:space="preserve"> </w:t>
            </w:r>
            <w:r>
              <w:rPr>
                <w:color w:val="231F20"/>
                <w:spacing w:val="-4"/>
                <w:sz w:val="20"/>
              </w:rPr>
              <w:t>hours</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68A03FC4" w14:textId="77777777" w:rsidR="00F03E04" w:rsidRDefault="00000000">
            <w:pPr>
              <w:pStyle w:val="TableParagraph"/>
              <w:rPr>
                <w:sz w:val="20"/>
              </w:rPr>
            </w:pPr>
            <w:r>
              <w:rPr>
                <w:color w:val="231F20"/>
                <w:spacing w:val="-2"/>
                <w:w w:val="95"/>
                <w:sz w:val="20"/>
              </w:rPr>
              <w:t>12,500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66BB4028" w14:textId="77777777" w:rsidR="00F03E04" w:rsidRDefault="00000000">
            <w:pPr>
              <w:pStyle w:val="TableParagraph"/>
              <w:rPr>
                <w:sz w:val="20"/>
              </w:rPr>
            </w:pPr>
            <w:r>
              <w:rPr>
                <w:color w:val="231F20"/>
                <w:spacing w:val="-2"/>
                <w:sz w:val="20"/>
              </w:rPr>
              <w:t>25,000</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38992555" w14:textId="77777777" w:rsidR="00F03E04" w:rsidRDefault="00000000">
            <w:pPr>
              <w:pStyle w:val="TableParagraph"/>
              <w:rPr>
                <w:sz w:val="20"/>
              </w:rPr>
            </w:pPr>
            <w:r>
              <w:rPr>
                <w:color w:val="231F20"/>
                <w:spacing w:val="-2"/>
                <w:sz w:val="20"/>
              </w:rPr>
              <w:t>50,000</w:t>
            </w:r>
          </w:p>
        </w:tc>
        <w:tc>
          <w:tcPr>
            <w:tcW w:w="1284" w:type="dxa"/>
            <w:tcBorders>
              <w:top w:val="single" w:sz="4" w:space="0" w:color="FFFFFF"/>
              <w:left w:val="single" w:sz="4" w:space="0" w:color="FFFFFF"/>
              <w:bottom w:val="single" w:sz="4" w:space="0" w:color="FFFFFF"/>
              <w:right w:val="nil"/>
            </w:tcBorders>
            <w:shd w:val="clear" w:color="auto" w:fill="E4EBEC"/>
          </w:tcPr>
          <w:p w14:paraId="663A0FCF" w14:textId="77777777" w:rsidR="00F03E04" w:rsidRDefault="00000000">
            <w:pPr>
              <w:pStyle w:val="TableParagraph"/>
              <w:rPr>
                <w:sz w:val="20"/>
              </w:rPr>
            </w:pPr>
            <w:r>
              <w:rPr>
                <w:color w:val="231F20"/>
                <w:spacing w:val="-2"/>
                <w:sz w:val="20"/>
              </w:rPr>
              <w:t>87,500</w:t>
            </w:r>
          </w:p>
        </w:tc>
      </w:tr>
      <w:tr w:rsidR="00F03E04" w14:paraId="23B18B32"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51142089" w14:textId="77777777" w:rsidR="00F03E04" w:rsidRDefault="00000000">
            <w:pPr>
              <w:pStyle w:val="TableParagraph"/>
              <w:ind w:left="170"/>
              <w:rPr>
                <w:sz w:val="20"/>
              </w:rPr>
            </w:pPr>
            <w:r>
              <w:rPr>
                <w:color w:val="231F20"/>
                <w:sz w:val="20"/>
              </w:rPr>
              <w:t>Overhead</w:t>
            </w:r>
            <w:r>
              <w:rPr>
                <w:color w:val="231F20"/>
                <w:spacing w:val="-6"/>
                <w:sz w:val="20"/>
              </w:rPr>
              <w:t xml:space="preserve"> </w:t>
            </w:r>
            <w:r>
              <w:rPr>
                <w:color w:val="231F20"/>
                <w:sz w:val="20"/>
              </w:rPr>
              <w:t>rate</w:t>
            </w:r>
            <w:r>
              <w:rPr>
                <w:color w:val="231F20"/>
                <w:spacing w:val="-6"/>
                <w:sz w:val="20"/>
              </w:rPr>
              <w:t xml:space="preserve"> </w:t>
            </w:r>
            <w:r>
              <w:rPr>
                <w:color w:val="231F20"/>
                <w:sz w:val="20"/>
              </w:rPr>
              <w:t>($</w:t>
            </w:r>
            <w:r>
              <w:rPr>
                <w:color w:val="231F20"/>
                <w:spacing w:val="-6"/>
                <w:sz w:val="20"/>
              </w:rPr>
              <w:t xml:space="preserve"> </w:t>
            </w:r>
            <w:r>
              <w:rPr>
                <w:color w:val="231F20"/>
                <w:sz w:val="20"/>
              </w:rPr>
              <w:t>per</w:t>
            </w:r>
            <w:r>
              <w:rPr>
                <w:color w:val="231F20"/>
                <w:spacing w:val="-5"/>
                <w:sz w:val="20"/>
              </w:rPr>
              <w:t xml:space="preserve"> </w:t>
            </w:r>
            <w:r>
              <w:rPr>
                <w:color w:val="231F20"/>
                <w:spacing w:val="-4"/>
                <w:sz w:val="20"/>
              </w:rPr>
              <w:t>DLH)</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0C30F819" w14:textId="77777777" w:rsidR="00F03E04" w:rsidRDefault="00000000">
            <w:pPr>
              <w:pStyle w:val="TableParagraph"/>
              <w:rPr>
                <w:sz w:val="20"/>
              </w:rPr>
            </w:pPr>
            <w:r>
              <w:rPr>
                <w:color w:val="231F20"/>
                <w:spacing w:val="-5"/>
                <w:w w:val="90"/>
                <w:sz w:val="20"/>
              </w:rPr>
              <w:t>12</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4DAA7FC5" w14:textId="77777777" w:rsidR="00F03E04" w:rsidRDefault="00000000">
            <w:pPr>
              <w:pStyle w:val="TableParagraph"/>
              <w:rPr>
                <w:sz w:val="20"/>
              </w:rPr>
            </w:pPr>
            <w:r>
              <w:rPr>
                <w:color w:val="231F20"/>
                <w:spacing w:val="-5"/>
                <w:w w:val="95"/>
                <w:sz w:val="20"/>
              </w:rPr>
              <w:t>18</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20F4743F" w14:textId="77777777" w:rsidR="00F03E04" w:rsidRDefault="00000000">
            <w:pPr>
              <w:pStyle w:val="TableParagraph"/>
              <w:rPr>
                <w:sz w:val="20"/>
              </w:rPr>
            </w:pPr>
            <w:r>
              <w:rPr>
                <w:color w:val="231F20"/>
                <w:w w:val="86"/>
                <w:sz w:val="20"/>
              </w:rPr>
              <w:t>2</w:t>
            </w:r>
          </w:p>
        </w:tc>
        <w:tc>
          <w:tcPr>
            <w:tcW w:w="1284" w:type="dxa"/>
            <w:tcBorders>
              <w:top w:val="single" w:sz="4" w:space="0" w:color="FFFFFF"/>
              <w:left w:val="single" w:sz="4" w:space="0" w:color="FFFFFF"/>
              <w:bottom w:val="single" w:sz="4" w:space="0" w:color="FFFFFF"/>
              <w:right w:val="nil"/>
            </w:tcBorders>
            <w:shd w:val="clear" w:color="auto" w:fill="E4EBEC"/>
          </w:tcPr>
          <w:p w14:paraId="5D1C59E5" w14:textId="77777777" w:rsidR="00F03E04" w:rsidRDefault="00000000">
            <w:pPr>
              <w:pStyle w:val="TableParagraph"/>
              <w:rPr>
                <w:sz w:val="20"/>
              </w:rPr>
            </w:pPr>
            <w:r>
              <w:rPr>
                <w:color w:val="231F20"/>
                <w:w w:val="96"/>
                <w:sz w:val="20"/>
              </w:rPr>
              <w:t>8</w:t>
            </w:r>
          </w:p>
        </w:tc>
      </w:tr>
    </w:tbl>
    <w:p w14:paraId="6D35D14E" w14:textId="77777777" w:rsidR="00F03E04" w:rsidRDefault="00F03E04">
      <w:pPr>
        <w:pStyle w:val="BodyText"/>
        <w:spacing w:before="3"/>
        <w:rPr>
          <w:sz w:val="21"/>
        </w:rPr>
      </w:pPr>
    </w:p>
    <w:p w14:paraId="44AB9CDD" w14:textId="77777777" w:rsidR="00F03E04" w:rsidRDefault="00000000">
      <w:pPr>
        <w:pStyle w:val="BodyText"/>
        <w:spacing w:line="232" w:lineRule="auto"/>
        <w:ind w:left="957" w:right="2323" w:hanging="1"/>
        <w:jc w:val="both"/>
      </w:pPr>
      <w:r>
        <w:rPr>
          <w:color w:val="231F20"/>
          <w:w w:val="105"/>
        </w:rPr>
        <w:t>This</w:t>
      </w:r>
      <w:r>
        <w:rPr>
          <w:color w:val="231F20"/>
          <w:spacing w:val="-4"/>
          <w:w w:val="105"/>
        </w:rPr>
        <w:t xml:space="preserve"> </w:t>
      </w:r>
      <w:r>
        <w:rPr>
          <w:color w:val="231F20"/>
          <w:w w:val="105"/>
        </w:rPr>
        <w:t>leads</w:t>
      </w:r>
      <w:r>
        <w:rPr>
          <w:color w:val="231F20"/>
          <w:spacing w:val="-4"/>
          <w:w w:val="105"/>
        </w:rPr>
        <w:t xml:space="preserve"> </w:t>
      </w:r>
      <w:r>
        <w:rPr>
          <w:color w:val="231F20"/>
          <w:w w:val="105"/>
        </w:rPr>
        <w:t>to</w:t>
      </w:r>
      <w:r>
        <w:rPr>
          <w:color w:val="231F20"/>
          <w:spacing w:val="-4"/>
          <w:w w:val="105"/>
        </w:rPr>
        <w:t xml:space="preserve"> </w:t>
      </w:r>
      <w:r>
        <w:rPr>
          <w:color w:val="231F20"/>
          <w:w w:val="105"/>
        </w:rPr>
        <w:t>a</w:t>
      </w:r>
      <w:r>
        <w:rPr>
          <w:color w:val="231F20"/>
          <w:spacing w:val="-4"/>
          <w:w w:val="105"/>
        </w:rPr>
        <w:t xml:space="preserve"> </w:t>
      </w:r>
      <w:r>
        <w:rPr>
          <w:color w:val="231F20"/>
          <w:w w:val="105"/>
        </w:rPr>
        <w:t>new</w:t>
      </w:r>
      <w:r>
        <w:rPr>
          <w:color w:val="231F20"/>
          <w:spacing w:val="-4"/>
          <w:w w:val="105"/>
        </w:rPr>
        <w:t xml:space="preserve"> </w:t>
      </w:r>
      <w:r>
        <w:rPr>
          <w:color w:val="231F20"/>
          <w:w w:val="105"/>
        </w:rPr>
        <w:t>calculation</w:t>
      </w:r>
      <w:r>
        <w:rPr>
          <w:color w:val="231F20"/>
          <w:spacing w:val="-4"/>
          <w:w w:val="105"/>
        </w:rPr>
        <w:t xml:space="preserve"> </w:t>
      </w:r>
      <w:r>
        <w:rPr>
          <w:color w:val="231F20"/>
          <w:w w:val="105"/>
        </w:rPr>
        <w:t>of</w:t>
      </w:r>
      <w:r>
        <w:rPr>
          <w:color w:val="231F20"/>
          <w:spacing w:val="-4"/>
          <w:w w:val="105"/>
        </w:rPr>
        <w:t xml:space="preserve"> </w:t>
      </w:r>
      <w:r>
        <w:rPr>
          <w:color w:val="231F20"/>
          <w:w w:val="105"/>
        </w:rPr>
        <w:t>overhead</w:t>
      </w:r>
      <w:r>
        <w:rPr>
          <w:color w:val="231F20"/>
          <w:spacing w:val="-4"/>
          <w:w w:val="105"/>
        </w:rPr>
        <w:t xml:space="preserve"> </w:t>
      </w:r>
      <w:r>
        <w:rPr>
          <w:color w:val="231F20"/>
          <w:w w:val="105"/>
        </w:rPr>
        <w:t>allocation</w:t>
      </w:r>
      <w:r>
        <w:rPr>
          <w:color w:val="231F20"/>
          <w:spacing w:val="-4"/>
          <w:w w:val="105"/>
        </w:rPr>
        <w:t xml:space="preserve"> </w:t>
      </w:r>
      <w:r>
        <w:rPr>
          <w:color w:val="231F20"/>
          <w:w w:val="105"/>
        </w:rPr>
        <w:t>to</w:t>
      </w:r>
      <w:r>
        <w:rPr>
          <w:color w:val="231F20"/>
          <w:spacing w:val="-4"/>
          <w:w w:val="105"/>
        </w:rPr>
        <w:t xml:space="preserve"> </w:t>
      </w:r>
      <w:r>
        <w:rPr>
          <w:color w:val="231F20"/>
          <w:w w:val="105"/>
        </w:rPr>
        <w:t>products.</w:t>
      </w:r>
      <w:r>
        <w:rPr>
          <w:color w:val="231F20"/>
          <w:spacing w:val="-4"/>
          <w:w w:val="105"/>
        </w:rPr>
        <w:t xml:space="preserve"> </w:t>
      </w:r>
      <w:r>
        <w:rPr>
          <w:color w:val="231F20"/>
          <w:w w:val="105"/>
        </w:rPr>
        <w:t>Differentiating</w:t>
      </w:r>
      <w:r>
        <w:rPr>
          <w:color w:val="231F20"/>
          <w:spacing w:val="-4"/>
          <w:w w:val="105"/>
        </w:rPr>
        <w:t xml:space="preserve"> </w:t>
      </w:r>
      <w:r>
        <w:rPr>
          <w:color w:val="231F20"/>
          <w:w w:val="105"/>
        </w:rPr>
        <w:t>the DLH</w:t>
      </w:r>
      <w:r>
        <w:rPr>
          <w:color w:val="231F20"/>
          <w:spacing w:val="-15"/>
          <w:w w:val="105"/>
        </w:rPr>
        <w:t xml:space="preserve"> </w:t>
      </w:r>
      <w:r>
        <w:rPr>
          <w:color w:val="231F20"/>
          <w:w w:val="105"/>
        </w:rPr>
        <w:t>each</w:t>
      </w:r>
      <w:r>
        <w:rPr>
          <w:color w:val="231F20"/>
          <w:spacing w:val="-14"/>
          <w:w w:val="105"/>
        </w:rPr>
        <w:t xml:space="preserve"> </w:t>
      </w:r>
      <w:r>
        <w:rPr>
          <w:color w:val="231F20"/>
          <w:w w:val="105"/>
        </w:rPr>
        <w:t>product</w:t>
      </w:r>
      <w:r>
        <w:rPr>
          <w:color w:val="231F20"/>
          <w:spacing w:val="-15"/>
          <w:w w:val="105"/>
        </w:rPr>
        <w:t xml:space="preserve"> </w:t>
      </w:r>
      <w:r>
        <w:rPr>
          <w:color w:val="231F20"/>
          <w:w w:val="105"/>
        </w:rPr>
        <w:t>requires</w:t>
      </w:r>
      <w:r>
        <w:rPr>
          <w:color w:val="231F20"/>
          <w:spacing w:val="-14"/>
          <w:w w:val="105"/>
        </w:rPr>
        <w:t xml:space="preserve"> </w:t>
      </w:r>
      <w:r>
        <w:rPr>
          <w:color w:val="231F20"/>
          <w:w w:val="105"/>
        </w:rPr>
        <w:t>in</w:t>
      </w:r>
      <w:r>
        <w:rPr>
          <w:color w:val="231F20"/>
          <w:spacing w:val="-15"/>
          <w:w w:val="105"/>
        </w:rPr>
        <w:t xml:space="preserve"> </w:t>
      </w:r>
      <w:r>
        <w:rPr>
          <w:color w:val="231F20"/>
          <w:w w:val="105"/>
        </w:rPr>
        <w:t>each</w:t>
      </w:r>
      <w:r>
        <w:rPr>
          <w:color w:val="231F20"/>
          <w:spacing w:val="-14"/>
          <w:w w:val="105"/>
        </w:rPr>
        <w:t xml:space="preserve"> </w:t>
      </w:r>
      <w:r>
        <w:rPr>
          <w:color w:val="231F20"/>
          <w:w w:val="105"/>
        </w:rPr>
        <w:t>of</w:t>
      </w:r>
      <w:r>
        <w:rPr>
          <w:color w:val="231F20"/>
          <w:spacing w:val="-15"/>
          <w:w w:val="105"/>
        </w:rPr>
        <w:t xml:space="preserve"> </w:t>
      </w:r>
      <w:r>
        <w:rPr>
          <w:color w:val="231F20"/>
          <w:w w:val="105"/>
        </w:rPr>
        <w:t>the</w:t>
      </w:r>
      <w:r>
        <w:rPr>
          <w:color w:val="231F20"/>
          <w:spacing w:val="-14"/>
          <w:w w:val="105"/>
        </w:rPr>
        <w:t xml:space="preserve"> </w:t>
      </w:r>
      <w:r>
        <w:rPr>
          <w:color w:val="231F20"/>
          <w:w w:val="105"/>
        </w:rPr>
        <w:t>departments,</w:t>
      </w:r>
      <w:r>
        <w:rPr>
          <w:color w:val="231F20"/>
          <w:spacing w:val="-15"/>
          <w:w w:val="105"/>
        </w:rPr>
        <w:t xml:space="preserve"> </w:t>
      </w:r>
      <w:r>
        <w:rPr>
          <w:color w:val="231F20"/>
          <w:w w:val="105"/>
        </w:rPr>
        <w:t>respectively:</w:t>
      </w:r>
    </w:p>
    <w:p w14:paraId="06ADAA1F" w14:textId="77777777" w:rsidR="00F03E04" w:rsidRDefault="00F03E04">
      <w:pPr>
        <w:pStyle w:val="BodyText"/>
        <w:spacing w:before="5"/>
        <w:rPr>
          <w:sz w:val="19"/>
        </w:rPr>
      </w:pPr>
    </w:p>
    <w:p w14:paraId="4F6426F3" w14:textId="77777777" w:rsidR="00F03E04" w:rsidRDefault="00000000">
      <w:pPr>
        <w:pStyle w:val="BodyText"/>
        <w:spacing w:before="1" w:line="232" w:lineRule="auto"/>
        <w:ind w:left="957" w:right="2321"/>
        <w:jc w:val="both"/>
      </w:pPr>
      <w:r>
        <w:rPr>
          <w:color w:val="231F20"/>
          <w:w w:val="105"/>
        </w:rPr>
        <w:t>The</w:t>
      </w:r>
      <w:r>
        <w:rPr>
          <w:color w:val="231F20"/>
          <w:spacing w:val="-7"/>
          <w:w w:val="105"/>
        </w:rPr>
        <w:t xml:space="preserve"> </w:t>
      </w:r>
      <w:r>
        <w:rPr>
          <w:color w:val="231F20"/>
          <w:w w:val="105"/>
        </w:rPr>
        <w:t>factual</w:t>
      </w:r>
      <w:r>
        <w:rPr>
          <w:color w:val="231F20"/>
          <w:spacing w:val="-7"/>
          <w:w w:val="105"/>
        </w:rPr>
        <w:t xml:space="preserve"> </w:t>
      </w:r>
      <w:r>
        <w:rPr>
          <w:color w:val="231F20"/>
          <w:w w:val="105"/>
        </w:rPr>
        <w:t>total</w:t>
      </w:r>
      <w:r>
        <w:rPr>
          <w:color w:val="231F20"/>
          <w:spacing w:val="-7"/>
          <w:w w:val="105"/>
        </w:rPr>
        <w:t xml:space="preserve"> </w:t>
      </w:r>
      <w:r>
        <w:rPr>
          <w:color w:val="231F20"/>
          <w:w w:val="105"/>
        </w:rPr>
        <w:t>amount</w:t>
      </w:r>
      <w:r>
        <w:rPr>
          <w:color w:val="231F20"/>
          <w:spacing w:val="-7"/>
          <w:w w:val="105"/>
        </w:rPr>
        <w:t xml:space="preserve"> </w:t>
      </w:r>
      <w:r>
        <w:rPr>
          <w:color w:val="231F20"/>
          <w:w w:val="105"/>
        </w:rPr>
        <w:t>allocated</w:t>
      </w:r>
      <w:r>
        <w:rPr>
          <w:color w:val="231F20"/>
          <w:spacing w:val="-7"/>
          <w:w w:val="105"/>
        </w:rPr>
        <w:t xml:space="preserve"> </w:t>
      </w:r>
      <w:r>
        <w:rPr>
          <w:color w:val="231F20"/>
          <w:w w:val="105"/>
        </w:rPr>
        <w:t>remains</w:t>
      </w:r>
      <w:r>
        <w:rPr>
          <w:color w:val="231F20"/>
          <w:spacing w:val="-7"/>
          <w:w w:val="105"/>
        </w:rPr>
        <w:t xml:space="preserve"> </w:t>
      </w:r>
      <w:r>
        <w:rPr>
          <w:color w:val="231F20"/>
          <w:w w:val="105"/>
        </w:rPr>
        <w:t>the</w:t>
      </w:r>
      <w:r>
        <w:rPr>
          <w:color w:val="231F20"/>
          <w:spacing w:val="-7"/>
          <w:w w:val="105"/>
        </w:rPr>
        <w:t xml:space="preserve"> </w:t>
      </w:r>
      <w:r>
        <w:rPr>
          <w:color w:val="231F20"/>
          <w:w w:val="105"/>
        </w:rPr>
        <w:t>same.</w:t>
      </w:r>
      <w:r>
        <w:rPr>
          <w:color w:val="231F20"/>
          <w:spacing w:val="-7"/>
          <w:w w:val="105"/>
        </w:rPr>
        <w:t xml:space="preserve"> </w:t>
      </w:r>
      <w:r>
        <w:rPr>
          <w:color w:val="231F20"/>
          <w:w w:val="105"/>
        </w:rPr>
        <w:t>But</w:t>
      </w:r>
      <w:r>
        <w:rPr>
          <w:color w:val="231F20"/>
          <w:spacing w:val="-7"/>
          <w:w w:val="105"/>
        </w:rPr>
        <w:t xml:space="preserve"> </w:t>
      </w:r>
      <w:r>
        <w:rPr>
          <w:color w:val="231F20"/>
          <w:w w:val="105"/>
        </w:rPr>
        <w:t>there</w:t>
      </w:r>
      <w:r>
        <w:rPr>
          <w:color w:val="231F20"/>
          <w:spacing w:val="-7"/>
          <w:w w:val="105"/>
        </w:rPr>
        <w:t xml:space="preserve"> </w:t>
      </w:r>
      <w:r>
        <w:rPr>
          <w:color w:val="231F20"/>
          <w:w w:val="105"/>
        </w:rPr>
        <w:t>is</w:t>
      </w:r>
      <w:r>
        <w:rPr>
          <w:color w:val="231F20"/>
          <w:spacing w:val="-7"/>
          <w:w w:val="105"/>
        </w:rPr>
        <w:t xml:space="preserve"> </w:t>
      </w:r>
      <w:r>
        <w:rPr>
          <w:color w:val="231F20"/>
          <w:w w:val="105"/>
        </w:rPr>
        <w:t>a</w:t>
      </w:r>
      <w:r>
        <w:rPr>
          <w:color w:val="231F20"/>
          <w:spacing w:val="-7"/>
          <w:w w:val="105"/>
        </w:rPr>
        <w:t xml:space="preserve"> </w:t>
      </w:r>
      <w:r>
        <w:rPr>
          <w:color w:val="231F20"/>
          <w:w w:val="105"/>
        </w:rPr>
        <w:t>shift</w:t>
      </w:r>
      <w:r>
        <w:rPr>
          <w:color w:val="231F20"/>
          <w:spacing w:val="-7"/>
          <w:w w:val="105"/>
        </w:rPr>
        <w:t xml:space="preserve"> </w:t>
      </w:r>
      <w:r>
        <w:rPr>
          <w:color w:val="231F20"/>
          <w:w w:val="105"/>
        </w:rPr>
        <w:t>between</w:t>
      </w:r>
      <w:r>
        <w:rPr>
          <w:color w:val="231F20"/>
          <w:spacing w:val="-7"/>
          <w:w w:val="105"/>
        </w:rPr>
        <w:t xml:space="preserve"> </w:t>
      </w:r>
      <w:r>
        <w:rPr>
          <w:color w:val="231F20"/>
          <w:w w:val="105"/>
        </w:rPr>
        <w:t>the products. Product C absorbs much more of the total cost as with the blanket rate because</w:t>
      </w:r>
      <w:r>
        <w:rPr>
          <w:color w:val="231F20"/>
          <w:spacing w:val="-10"/>
          <w:w w:val="105"/>
        </w:rPr>
        <w:t xml:space="preserve"> </w:t>
      </w:r>
      <w:r>
        <w:rPr>
          <w:color w:val="231F20"/>
          <w:w w:val="105"/>
        </w:rPr>
        <w:t>it</w:t>
      </w:r>
      <w:r>
        <w:rPr>
          <w:color w:val="231F20"/>
          <w:spacing w:val="-10"/>
          <w:w w:val="105"/>
        </w:rPr>
        <w:t xml:space="preserve"> </w:t>
      </w:r>
      <w:r>
        <w:rPr>
          <w:color w:val="231F20"/>
          <w:w w:val="105"/>
        </w:rPr>
        <w:t>requires</w:t>
      </w:r>
      <w:r>
        <w:rPr>
          <w:color w:val="231F20"/>
          <w:spacing w:val="-10"/>
          <w:w w:val="105"/>
        </w:rPr>
        <w:t xml:space="preserve"> </w:t>
      </w:r>
      <w:r>
        <w:rPr>
          <w:color w:val="231F20"/>
          <w:w w:val="105"/>
        </w:rPr>
        <w:t>the</w:t>
      </w:r>
      <w:r>
        <w:rPr>
          <w:color w:val="231F20"/>
          <w:spacing w:val="-10"/>
          <w:w w:val="105"/>
        </w:rPr>
        <w:t xml:space="preserve"> </w:t>
      </w:r>
      <w:r>
        <w:rPr>
          <w:color w:val="231F20"/>
          <w:w w:val="105"/>
        </w:rPr>
        <w:t>most</w:t>
      </w:r>
      <w:r>
        <w:rPr>
          <w:color w:val="231F20"/>
          <w:spacing w:val="-10"/>
          <w:w w:val="105"/>
        </w:rPr>
        <w:t xml:space="preserve"> </w:t>
      </w:r>
      <w:r>
        <w:rPr>
          <w:color w:val="231F20"/>
          <w:w w:val="105"/>
        </w:rPr>
        <w:t>hours</w:t>
      </w:r>
      <w:r>
        <w:rPr>
          <w:color w:val="231F20"/>
          <w:spacing w:val="-10"/>
          <w:w w:val="105"/>
        </w:rPr>
        <w:t xml:space="preserve"> </w:t>
      </w:r>
      <w:r>
        <w:rPr>
          <w:color w:val="231F20"/>
          <w:w w:val="105"/>
        </w:rPr>
        <w:t>in</w:t>
      </w:r>
      <w:r>
        <w:rPr>
          <w:color w:val="231F20"/>
          <w:spacing w:val="-10"/>
          <w:w w:val="105"/>
        </w:rPr>
        <w:t xml:space="preserve"> </w:t>
      </w:r>
      <w:r>
        <w:rPr>
          <w:color w:val="231F20"/>
          <w:w w:val="105"/>
        </w:rPr>
        <w:t>department</w:t>
      </w:r>
      <w:r>
        <w:rPr>
          <w:color w:val="231F20"/>
          <w:spacing w:val="-10"/>
          <w:w w:val="105"/>
        </w:rPr>
        <w:t xml:space="preserve"> </w:t>
      </w:r>
      <w:r>
        <w:rPr>
          <w:color w:val="231F20"/>
          <w:w w:val="105"/>
        </w:rPr>
        <w:t>II,</w:t>
      </w:r>
      <w:r>
        <w:rPr>
          <w:color w:val="231F20"/>
          <w:spacing w:val="-10"/>
          <w:w w:val="105"/>
        </w:rPr>
        <w:t xml:space="preserve"> </w:t>
      </w:r>
      <w:r>
        <w:rPr>
          <w:color w:val="231F20"/>
          <w:w w:val="105"/>
        </w:rPr>
        <w:t>which</w:t>
      </w:r>
      <w:r>
        <w:rPr>
          <w:color w:val="231F20"/>
          <w:spacing w:val="-10"/>
          <w:w w:val="105"/>
        </w:rPr>
        <w:t xml:space="preserve"> </w:t>
      </w:r>
      <w:r>
        <w:rPr>
          <w:color w:val="231F20"/>
          <w:w w:val="105"/>
        </w:rPr>
        <w:t>has</w:t>
      </w:r>
      <w:r>
        <w:rPr>
          <w:color w:val="231F20"/>
          <w:spacing w:val="-10"/>
          <w:w w:val="105"/>
        </w:rPr>
        <w:t xml:space="preserve"> </w:t>
      </w:r>
      <w:r>
        <w:rPr>
          <w:color w:val="231F20"/>
          <w:w w:val="105"/>
        </w:rPr>
        <w:t>the</w:t>
      </w:r>
      <w:r>
        <w:rPr>
          <w:color w:val="231F20"/>
          <w:spacing w:val="-10"/>
          <w:w w:val="105"/>
        </w:rPr>
        <w:t xml:space="preserve"> </w:t>
      </w:r>
      <w:r>
        <w:rPr>
          <w:color w:val="231F20"/>
          <w:w w:val="105"/>
        </w:rPr>
        <w:t>highest</w:t>
      </w:r>
      <w:r>
        <w:rPr>
          <w:color w:val="231F20"/>
          <w:spacing w:val="-10"/>
          <w:w w:val="105"/>
        </w:rPr>
        <w:t xml:space="preserve"> </w:t>
      </w:r>
      <w:r>
        <w:rPr>
          <w:color w:val="231F20"/>
          <w:w w:val="105"/>
        </w:rPr>
        <w:t>rate.</w:t>
      </w:r>
      <w:r>
        <w:rPr>
          <w:color w:val="231F20"/>
          <w:spacing w:val="-10"/>
          <w:w w:val="105"/>
        </w:rPr>
        <w:t xml:space="preserve"> </w:t>
      </w:r>
      <w:r>
        <w:rPr>
          <w:color w:val="231F20"/>
          <w:w w:val="105"/>
        </w:rPr>
        <w:t xml:space="preserve">Prod- </w:t>
      </w:r>
      <w:proofErr w:type="spellStart"/>
      <w:r>
        <w:rPr>
          <w:color w:val="231F20"/>
          <w:w w:val="105"/>
        </w:rPr>
        <w:t>ucts</w:t>
      </w:r>
      <w:proofErr w:type="spellEnd"/>
      <w:r>
        <w:rPr>
          <w:color w:val="231F20"/>
          <w:w w:val="105"/>
        </w:rPr>
        <w:t xml:space="preserve"> A and B each absorb much fewer of the total costs as with the predetermined overhead rate.</w:t>
      </w:r>
    </w:p>
    <w:p w14:paraId="50372140" w14:textId="77777777" w:rsidR="00F03E04" w:rsidRDefault="00F03E04">
      <w:pPr>
        <w:pStyle w:val="BodyText"/>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6"/>
        <w:gridCol w:w="1956"/>
        <w:gridCol w:w="1956"/>
        <w:gridCol w:w="1956"/>
      </w:tblGrid>
      <w:tr w:rsidR="00F03E04" w14:paraId="17637A58" w14:textId="77777777">
        <w:trPr>
          <w:trHeight w:val="600"/>
        </w:trPr>
        <w:tc>
          <w:tcPr>
            <w:tcW w:w="7824" w:type="dxa"/>
            <w:gridSpan w:val="4"/>
            <w:tcBorders>
              <w:top w:val="nil"/>
              <w:left w:val="nil"/>
              <w:right w:val="nil"/>
            </w:tcBorders>
            <w:shd w:val="clear" w:color="auto" w:fill="109290"/>
          </w:tcPr>
          <w:p w14:paraId="6E038072" w14:textId="77777777" w:rsidR="00F03E04" w:rsidRDefault="00000000">
            <w:pPr>
              <w:pStyle w:val="TableParagraph"/>
              <w:ind w:left="170"/>
              <w:rPr>
                <w:sz w:val="20"/>
              </w:rPr>
            </w:pPr>
            <w:r>
              <w:rPr>
                <w:color w:val="FFFFFF"/>
                <w:sz w:val="20"/>
              </w:rPr>
              <w:t>Comparison</w:t>
            </w:r>
            <w:r>
              <w:rPr>
                <w:color w:val="FFFFFF"/>
                <w:spacing w:val="6"/>
                <w:sz w:val="20"/>
              </w:rPr>
              <w:t xml:space="preserve"> </w:t>
            </w:r>
            <w:r>
              <w:rPr>
                <w:color w:val="FFFFFF"/>
                <w:sz w:val="20"/>
              </w:rPr>
              <w:t>of</w:t>
            </w:r>
            <w:r>
              <w:rPr>
                <w:color w:val="FFFFFF"/>
                <w:spacing w:val="6"/>
                <w:sz w:val="20"/>
              </w:rPr>
              <w:t xml:space="preserve"> </w:t>
            </w:r>
            <w:r>
              <w:rPr>
                <w:color w:val="FFFFFF"/>
                <w:sz w:val="20"/>
              </w:rPr>
              <w:t>Predetermined</w:t>
            </w:r>
            <w:r>
              <w:rPr>
                <w:color w:val="FFFFFF"/>
                <w:spacing w:val="6"/>
                <w:sz w:val="20"/>
              </w:rPr>
              <w:t xml:space="preserve"> </w:t>
            </w:r>
            <w:r>
              <w:rPr>
                <w:color w:val="FFFFFF"/>
                <w:sz w:val="20"/>
              </w:rPr>
              <w:t>Overhead</w:t>
            </w:r>
            <w:r>
              <w:rPr>
                <w:color w:val="FFFFFF"/>
                <w:spacing w:val="7"/>
                <w:sz w:val="20"/>
              </w:rPr>
              <w:t xml:space="preserve"> </w:t>
            </w:r>
            <w:r>
              <w:rPr>
                <w:color w:val="FFFFFF"/>
                <w:sz w:val="20"/>
              </w:rPr>
              <w:t>Rate</w:t>
            </w:r>
            <w:r>
              <w:rPr>
                <w:color w:val="FFFFFF"/>
                <w:spacing w:val="6"/>
                <w:sz w:val="20"/>
              </w:rPr>
              <w:t xml:space="preserve"> </w:t>
            </w:r>
            <w:r>
              <w:rPr>
                <w:color w:val="FFFFFF"/>
                <w:sz w:val="20"/>
              </w:rPr>
              <w:t>and</w:t>
            </w:r>
            <w:r>
              <w:rPr>
                <w:color w:val="FFFFFF"/>
                <w:spacing w:val="6"/>
                <w:sz w:val="20"/>
              </w:rPr>
              <w:t xml:space="preserve"> </w:t>
            </w:r>
            <w:r>
              <w:rPr>
                <w:color w:val="FFFFFF"/>
                <w:sz w:val="20"/>
              </w:rPr>
              <w:t>Departmental</w:t>
            </w:r>
            <w:r>
              <w:rPr>
                <w:color w:val="FFFFFF"/>
                <w:spacing w:val="7"/>
                <w:sz w:val="20"/>
              </w:rPr>
              <w:t xml:space="preserve"> </w:t>
            </w:r>
            <w:r>
              <w:rPr>
                <w:color w:val="FFFFFF"/>
                <w:sz w:val="20"/>
              </w:rPr>
              <w:t>Overhead</w:t>
            </w:r>
            <w:r>
              <w:rPr>
                <w:color w:val="FFFFFF"/>
                <w:spacing w:val="6"/>
                <w:sz w:val="20"/>
              </w:rPr>
              <w:t xml:space="preserve"> </w:t>
            </w:r>
            <w:r>
              <w:rPr>
                <w:color w:val="FFFFFF"/>
                <w:spacing w:val="-4"/>
                <w:sz w:val="20"/>
              </w:rPr>
              <w:t>Rate</w:t>
            </w:r>
          </w:p>
        </w:tc>
      </w:tr>
      <w:tr w:rsidR="00F03E04" w14:paraId="0B0B35B5" w14:textId="77777777">
        <w:trPr>
          <w:trHeight w:val="860"/>
        </w:trPr>
        <w:tc>
          <w:tcPr>
            <w:tcW w:w="1956" w:type="dxa"/>
            <w:tcBorders>
              <w:left w:val="nil"/>
              <w:bottom w:val="single" w:sz="4" w:space="0" w:color="FFFFFF"/>
              <w:right w:val="single" w:sz="4" w:space="0" w:color="FFFFFF"/>
            </w:tcBorders>
            <w:shd w:val="clear" w:color="auto" w:fill="BBD3D3"/>
          </w:tcPr>
          <w:p w14:paraId="5E594F38" w14:textId="77777777" w:rsidR="00F03E04" w:rsidRDefault="00000000">
            <w:pPr>
              <w:pStyle w:val="TableParagraph"/>
              <w:ind w:left="170"/>
              <w:rPr>
                <w:sz w:val="20"/>
              </w:rPr>
            </w:pPr>
            <w:r>
              <w:rPr>
                <w:color w:val="231F20"/>
                <w:sz w:val="20"/>
              </w:rPr>
              <w:t>All</w:t>
            </w:r>
            <w:r>
              <w:rPr>
                <w:color w:val="231F20"/>
                <w:spacing w:val="10"/>
                <w:sz w:val="20"/>
              </w:rPr>
              <w:t xml:space="preserve"> </w:t>
            </w:r>
            <w:r>
              <w:rPr>
                <w:color w:val="231F20"/>
                <w:sz w:val="20"/>
              </w:rPr>
              <w:t>amounts</w:t>
            </w:r>
            <w:r>
              <w:rPr>
                <w:color w:val="231F20"/>
                <w:spacing w:val="11"/>
                <w:sz w:val="20"/>
              </w:rPr>
              <w:t xml:space="preserve"> </w:t>
            </w:r>
            <w:r>
              <w:rPr>
                <w:color w:val="231F20"/>
                <w:sz w:val="20"/>
              </w:rPr>
              <w:t>in</w:t>
            </w:r>
            <w:r>
              <w:rPr>
                <w:color w:val="231F20"/>
                <w:spacing w:val="10"/>
                <w:sz w:val="20"/>
              </w:rPr>
              <w:t xml:space="preserve"> </w:t>
            </w:r>
            <w:r>
              <w:rPr>
                <w:color w:val="231F20"/>
                <w:spacing w:val="-10"/>
                <w:sz w:val="20"/>
              </w:rPr>
              <w:t>$</w:t>
            </w:r>
          </w:p>
        </w:tc>
        <w:tc>
          <w:tcPr>
            <w:tcW w:w="1956" w:type="dxa"/>
            <w:tcBorders>
              <w:left w:val="single" w:sz="4" w:space="0" w:color="FFFFFF"/>
              <w:bottom w:val="single" w:sz="4" w:space="0" w:color="FFFFFF"/>
              <w:right w:val="single" w:sz="4" w:space="0" w:color="FFFFFF"/>
            </w:tcBorders>
            <w:shd w:val="clear" w:color="auto" w:fill="BBD3D3"/>
          </w:tcPr>
          <w:p w14:paraId="2340FB9A" w14:textId="77777777" w:rsidR="00F03E04" w:rsidRDefault="00000000">
            <w:pPr>
              <w:pStyle w:val="TableParagraph"/>
              <w:spacing w:before="159" w:line="232" w:lineRule="auto"/>
              <w:rPr>
                <w:sz w:val="20"/>
              </w:rPr>
            </w:pPr>
            <w:r>
              <w:rPr>
                <w:color w:val="231F20"/>
                <w:spacing w:val="-2"/>
                <w:sz w:val="20"/>
              </w:rPr>
              <w:t xml:space="preserve">Predetermined </w:t>
            </w:r>
            <w:r>
              <w:rPr>
                <w:color w:val="231F20"/>
                <w:sz w:val="20"/>
              </w:rPr>
              <w:t>overhead rate</w:t>
            </w:r>
          </w:p>
        </w:tc>
        <w:tc>
          <w:tcPr>
            <w:tcW w:w="1956" w:type="dxa"/>
            <w:tcBorders>
              <w:left w:val="single" w:sz="4" w:space="0" w:color="FFFFFF"/>
              <w:bottom w:val="single" w:sz="4" w:space="0" w:color="FFFFFF"/>
              <w:right w:val="single" w:sz="4" w:space="0" w:color="FFFFFF"/>
            </w:tcBorders>
            <w:shd w:val="clear" w:color="auto" w:fill="BBD3D3"/>
          </w:tcPr>
          <w:p w14:paraId="0F00F7C6" w14:textId="77777777" w:rsidR="00F03E04" w:rsidRDefault="00000000">
            <w:pPr>
              <w:pStyle w:val="TableParagraph"/>
              <w:spacing w:before="159" w:line="232" w:lineRule="auto"/>
              <w:rPr>
                <w:sz w:val="20"/>
              </w:rPr>
            </w:pPr>
            <w:r>
              <w:rPr>
                <w:color w:val="231F20"/>
                <w:spacing w:val="-2"/>
                <w:sz w:val="20"/>
              </w:rPr>
              <w:t xml:space="preserve">Departmental </w:t>
            </w:r>
            <w:r>
              <w:rPr>
                <w:color w:val="231F20"/>
                <w:sz w:val="20"/>
              </w:rPr>
              <w:t>overhead</w:t>
            </w:r>
            <w:r>
              <w:rPr>
                <w:color w:val="231F20"/>
                <w:spacing w:val="-4"/>
                <w:sz w:val="20"/>
              </w:rPr>
              <w:t xml:space="preserve"> rate</w:t>
            </w:r>
          </w:p>
        </w:tc>
        <w:tc>
          <w:tcPr>
            <w:tcW w:w="1956" w:type="dxa"/>
            <w:tcBorders>
              <w:left w:val="single" w:sz="4" w:space="0" w:color="FFFFFF"/>
              <w:bottom w:val="single" w:sz="4" w:space="0" w:color="FFFFFF"/>
              <w:right w:val="nil"/>
            </w:tcBorders>
            <w:shd w:val="clear" w:color="auto" w:fill="BBD3D3"/>
          </w:tcPr>
          <w:p w14:paraId="332E1C94" w14:textId="77777777" w:rsidR="00F03E04" w:rsidRDefault="00000000">
            <w:pPr>
              <w:pStyle w:val="TableParagraph"/>
              <w:rPr>
                <w:sz w:val="20"/>
              </w:rPr>
            </w:pPr>
            <w:r>
              <w:rPr>
                <w:color w:val="231F20"/>
                <w:spacing w:val="-2"/>
                <w:sz w:val="20"/>
              </w:rPr>
              <w:t>Difference</w:t>
            </w:r>
          </w:p>
        </w:tc>
      </w:tr>
      <w:tr w:rsidR="00F03E04" w14:paraId="2A29E0F5" w14:textId="77777777">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48180F5C" w14:textId="77777777" w:rsidR="00F03E04" w:rsidRDefault="00000000">
            <w:pPr>
              <w:pStyle w:val="TableParagraph"/>
              <w:ind w:left="170"/>
              <w:rPr>
                <w:sz w:val="20"/>
              </w:rPr>
            </w:pPr>
            <w:r>
              <w:rPr>
                <w:color w:val="231F20"/>
                <w:w w:val="84"/>
                <w:sz w:val="20"/>
              </w:rPr>
              <w:t>A</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5E121583" w14:textId="77777777" w:rsidR="00F03E04" w:rsidRDefault="00000000">
            <w:pPr>
              <w:pStyle w:val="TableParagraph"/>
              <w:rPr>
                <w:sz w:val="20"/>
              </w:rPr>
            </w:pPr>
            <w:r>
              <w:rPr>
                <w:color w:val="231F20"/>
                <w:spacing w:val="-2"/>
                <w:sz w:val="20"/>
              </w:rPr>
              <w:t>178,000</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76D01B4D" w14:textId="77777777" w:rsidR="00F03E04" w:rsidRDefault="00000000">
            <w:pPr>
              <w:pStyle w:val="TableParagraph"/>
              <w:rPr>
                <w:sz w:val="20"/>
              </w:rPr>
            </w:pPr>
            <w:r>
              <w:rPr>
                <w:color w:val="231F20"/>
                <w:spacing w:val="-2"/>
                <w:sz w:val="20"/>
              </w:rPr>
              <w:t>145,500</w:t>
            </w:r>
          </w:p>
        </w:tc>
        <w:tc>
          <w:tcPr>
            <w:tcW w:w="1956" w:type="dxa"/>
            <w:tcBorders>
              <w:top w:val="single" w:sz="4" w:space="0" w:color="FFFFFF"/>
              <w:left w:val="single" w:sz="4" w:space="0" w:color="FFFFFF"/>
              <w:bottom w:val="single" w:sz="4" w:space="0" w:color="FFFFFF"/>
              <w:right w:val="nil"/>
            </w:tcBorders>
            <w:shd w:val="clear" w:color="auto" w:fill="E4EBEC"/>
          </w:tcPr>
          <w:p w14:paraId="28B45B93" w14:textId="77777777" w:rsidR="00F03E04" w:rsidRDefault="00000000">
            <w:pPr>
              <w:pStyle w:val="TableParagraph"/>
              <w:rPr>
                <w:sz w:val="20"/>
              </w:rPr>
            </w:pPr>
            <w:r>
              <w:rPr>
                <w:color w:val="231F20"/>
                <w:sz w:val="20"/>
              </w:rPr>
              <w:t>–</w:t>
            </w:r>
            <w:r>
              <w:rPr>
                <w:color w:val="231F20"/>
                <w:spacing w:val="4"/>
                <w:sz w:val="20"/>
              </w:rPr>
              <w:t xml:space="preserve"> </w:t>
            </w:r>
            <w:r>
              <w:rPr>
                <w:color w:val="231F20"/>
                <w:spacing w:val="-2"/>
                <w:sz w:val="20"/>
              </w:rPr>
              <w:t>32,500</w:t>
            </w:r>
          </w:p>
        </w:tc>
      </w:tr>
      <w:tr w:rsidR="00F03E04" w14:paraId="0943957E" w14:textId="77777777">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23A7E694" w14:textId="77777777" w:rsidR="00F03E04" w:rsidRDefault="00000000">
            <w:pPr>
              <w:pStyle w:val="TableParagraph"/>
              <w:rPr>
                <w:sz w:val="20"/>
              </w:rPr>
            </w:pPr>
            <w:r>
              <w:rPr>
                <w:color w:val="231F20"/>
                <w:w w:val="89"/>
                <w:sz w:val="20"/>
              </w:rPr>
              <w:t>B</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7B4591DB" w14:textId="77777777" w:rsidR="00F03E04" w:rsidRDefault="00000000">
            <w:pPr>
              <w:pStyle w:val="TableParagraph"/>
              <w:rPr>
                <w:sz w:val="20"/>
              </w:rPr>
            </w:pPr>
            <w:r>
              <w:rPr>
                <w:color w:val="231F20"/>
                <w:spacing w:val="-2"/>
                <w:sz w:val="20"/>
              </w:rPr>
              <w:t>264,400</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36F97373" w14:textId="77777777" w:rsidR="00F03E04" w:rsidRDefault="00000000">
            <w:pPr>
              <w:pStyle w:val="TableParagraph"/>
              <w:rPr>
                <w:sz w:val="20"/>
              </w:rPr>
            </w:pPr>
            <w:r>
              <w:rPr>
                <w:color w:val="231F20"/>
                <w:spacing w:val="-2"/>
                <w:sz w:val="20"/>
              </w:rPr>
              <w:t>200,100</w:t>
            </w:r>
          </w:p>
        </w:tc>
        <w:tc>
          <w:tcPr>
            <w:tcW w:w="1956" w:type="dxa"/>
            <w:tcBorders>
              <w:top w:val="single" w:sz="4" w:space="0" w:color="FFFFFF"/>
              <w:left w:val="single" w:sz="4" w:space="0" w:color="FFFFFF"/>
              <w:bottom w:val="single" w:sz="4" w:space="0" w:color="FFFFFF"/>
              <w:right w:val="nil"/>
            </w:tcBorders>
            <w:shd w:val="clear" w:color="auto" w:fill="E4EBEC"/>
          </w:tcPr>
          <w:p w14:paraId="1ACEC40B" w14:textId="77777777" w:rsidR="00F03E04" w:rsidRDefault="00000000">
            <w:pPr>
              <w:pStyle w:val="TableParagraph"/>
              <w:rPr>
                <w:sz w:val="20"/>
              </w:rPr>
            </w:pPr>
            <w:r>
              <w:rPr>
                <w:color w:val="231F20"/>
                <w:sz w:val="20"/>
              </w:rPr>
              <w:t>–</w:t>
            </w:r>
            <w:r>
              <w:rPr>
                <w:color w:val="231F20"/>
                <w:spacing w:val="4"/>
                <w:sz w:val="20"/>
              </w:rPr>
              <w:t xml:space="preserve"> </w:t>
            </w:r>
            <w:r>
              <w:rPr>
                <w:color w:val="231F20"/>
                <w:spacing w:val="-2"/>
                <w:sz w:val="20"/>
              </w:rPr>
              <w:t>64,300</w:t>
            </w:r>
          </w:p>
        </w:tc>
      </w:tr>
      <w:tr w:rsidR="00F03E04" w14:paraId="32844D0B" w14:textId="77777777">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00CABECC" w14:textId="77777777" w:rsidR="00F03E04" w:rsidRDefault="00000000">
            <w:pPr>
              <w:pStyle w:val="TableParagraph"/>
              <w:rPr>
                <w:sz w:val="20"/>
              </w:rPr>
            </w:pPr>
            <w:r>
              <w:rPr>
                <w:color w:val="231F20"/>
                <w:w w:val="76"/>
                <w:sz w:val="20"/>
              </w:rPr>
              <w:t>C</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7D06382D" w14:textId="77777777" w:rsidR="00F03E04" w:rsidRDefault="00000000">
            <w:pPr>
              <w:pStyle w:val="TableParagraph"/>
              <w:rPr>
                <w:sz w:val="20"/>
              </w:rPr>
            </w:pPr>
            <w:r>
              <w:rPr>
                <w:color w:val="231F20"/>
                <w:spacing w:val="-2"/>
                <w:sz w:val="20"/>
              </w:rPr>
              <w:t>257,600</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72A60CA8" w14:textId="77777777" w:rsidR="00F03E04" w:rsidRDefault="00000000">
            <w:pPr>
              <w:pStyle w:val="TableParagraph"/>
              <w:rPr>
                <w:sz w:val="20"/>
              </w:rPr>
            </w:pPr>
            <w:r>
              <w:rPr>
                <w:color w:val="231F20"/>
                <w:spacing w:val="-2"/>
                <w:sz w:val="20"/>
              </w:rPr>
              <w:t>354,400</w:t>
            </w:r>
          </w:p>
        </w:tc>
        <w:tc>
          <w:tcPr>
            <w:tcW w:w="1956" w:type="dxa"/>
            <w:tcBorders>
              <w:top w:val="single" w:sz="4" w:space="0" w:color="FFFFFF"/>
              <w:left w:val="single" w:sz="4" w:space="0" w:color="FFFFFF"/>
              <w:bottom w:val="single" w:sz="4" w:space="0" w:color="FFFFFF"/>
              <w:right w:val="nil"/>
            </w:tcBorders>
            <w:shd w:val="clear" w:color="auto" w:fill="E4EBEC"/>
          </w:tcPr>
          <w:p w14:paraId="67408D94" w14:textId="77777777" w:rsidR="00F03E04" w:rsidRDefault="00000000">
            <w:pPr>
              <w:pStyle w:val="TableParagraph"/>
              <w:rPr>
                <w:sz w:val="20"/>
              </w:rPr>
            </w:pPr>
            <w:r>
              <w:rPr>
                <w:color w:val="231F20"/>
                <w:spacing w:val="-20"/>
                <w:sz w:val="20"/>
              </w:rPr>
              <w:t>+</w:t>
            </w:r>
            <w:r>
              <w:rPr>
                <w:color w:val="231F20"/>
                <w:spacing w:val="1"/>
                <w:sz w:val="20"/>
              </w:rPr>
              <w:t xml:space="preserve"> </w:t>
            </w:r>
            <w:r>
              <w:rPr>
                <w:color w:val="231F20"/>
                <w:spacing w:val="-2"/>
                <w:sz w:val="20"/>
              </w:rPr>
              <w:t>96,800</w:t>
            </w:r>
          </w:p>
        </w:tc>
      </w:tr>
      <w:tr w:rsidR="00F03E04" w14:paraId="77E6FAF8" w14:textId="77777777">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188C7684" w14:textId="77777777" w:rsidR="00F03E04" w:rsidRDefault="00000000">
            <w:pPr>
              <w:pStyle w:val="TableParagraph"/>
              <w:rPr>
                <w:sz w:val="20"/>
              </w:rPr>
            </w:pPr>
            <w:r>
              <w:rPr>
                <w:color w:val="231F20"/>
                <w:spacing w:val="-2"/>
                <w:sz w:val="20"/>
              </w:rPr>
              <w:t>Total</w:t>
            </w:r>
            <w:r>
              <w:rPr>
                <w:color w:val="231F20"/>
                <w:spacing w:val="-6"/>
                <w:sz w:val="20"/>
              </w:rPr>
              <w:t xml:space="preserve"> </w:t>
            </w:r>
            <w:r>
              <w:rPr>
                <w:color w:val="231F20"/>
                <w:spacing w:val="-2"/>
                <w:sz w:val="20"/>
              </w:rPr>
              <w:t>allocated</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5FAB5F6C" w14:textId="77777777" w:rsidR="00F03E04" w:rsidRDefault="00000000">
            <w:pPr>
              <w:pStyle w:val="TableParagraph"/>
              <w:rPr>
                <w:sz w:val="20"/>
              </w:rPr>
            </w:pPr>
            <w:r>
              <w:rPr>
                <w:color w:val="231F20"/>
                <w:spacing w:val="-2"/>
                <w:sz w:val="20"/>
              </w:rPr>
              <w:t>700,000</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4C789849" w14:textId="77777777" w:rsidR="00F03E04" w:rsidRDefault="00000000">
            <w:pPr>
              <w:pStyle w:val="TableParagraph"/>
              <w:rPr>
                <w:sz w:val="20"/>
              </w:rPr>
            </w:pPr>
            <w:r>
              <w:rPr>
                <w:color w:val="231F20"/>
                <w:spacing w:val="-2"/>
                <w:sz w:val="20"/>
              </w:rPr>
              <w:t>700,000</w:t>
            </w:r>
          </w:p>
        </w:tc>
        <w:tc>
          <w:tcPr>
            <w:tcW w:w="1956" w:type="dxa"/>
            <w:tcBorders>
              <w:top w:val="single" w:sz="4" w:space="0" w:color="FFFFFF"/>
              <w:left w:val="single" w:sz="4" w:space="0" w:color="FFFFFF"/>
              <w:bottom w:val="single" w:sz="4" w:space="0" w:color="FFFFFF"/>
              <w:right w:val="nil"/>
            </w:tcBorders>
            <w:shd w:val="clear" w:color="auto" w:fill="E4EBEC"/>
          </w:tcPr>
          <w:p w14:paraId="4977117E" w14:textId="77777777" w:rsidR="00F03E04" w:rsidRDefault="00000000">
            <w:pPr>
              <w:pStyle w:val="TableParagraph"/>
              <w:rPr>
                <w:sz w:val="20"/>
              </w:rPr>
            </w:pPr>
            <w:r>
              <w:rPr>
                <w:color w:val="231F20"/>
                <w:w w:val="98"/>
                <w:sz w:val="20"/>
              </w:rPr>
              <w:t>0</w:t>
            </w:r>
          </w:p>
        </w:tc>
      </w:tr>
    </w:tbl>
    <w:p w14:paraId="7336E105" w14:textId="77777777" w:rsidR="00F03E04" w:rsidRDefault="00F03E04">
      <w:pPr>
        <w:rPr>
          <w:sz w:val="20"/>
        </w:rPr>
        <w:sectPr w:rsidR="00F03E04">
          <w:pgSz w:w="11910" w:h="16840"/>
          <w:pgMar w:top="960" w:right="340" w:bottom="280" w:left="460" w:header="0" w:footer="0" w:gutter="0"/>
          <w:cols w:space="720"/>
        </w:sectPr>
      </w:pPr>
    </w:p>
    <w:p w14:paraId="1B63706F" w14:textId="77777777" w:rsidR="00F03E04" w:rsidRDefault="00F03E04">
      <w:pPr>
        <w:pStyle w:val="BodyText"/>
      </w:pPr>
    </w:p>
    <w:p w14:paraId="50DD104A" w14:textId="77777777" w:rsidR="00F03E04" w:rsidRDefault="00F03E04">
      <w:pPr>
        <w:pStyle w:val="BodyText"/>
      </w:pPr>
    </w:p>
    <w:p w14:paraId="4BC6C90A" w14:textId="77777777" w:rsidR="00F03E04" w:rsidRDefault="00F03E04">
      <w:pPr>
        <w:pStyle w:val="BodyText"/>
      </w:pPr>
    </w:p>
    <w:p w14:paraId="241B5C87" w14:textId="77777777" w:rsidR="00F03E04" w:rsidRDefault="00F03E04">
      <w:pPr>
        <w:pStyle w:val="BodyText"/>
      </w:pPr>
    </w:p>
    <w:p w14:paraId="0A314DB9" w14:textId="77777777" w:rsidR="00F03E04" w:rsidRDefault="00F03E04">
      <w:pPr>
        <w:pStyle w:val="BodyText"/>
      </w:pPr>
    </w:p>
    <w:p w14:paraId="207F76B2" w14:textId="77777777" w:rsidR="00F03E04" w:rsidRDefault="00F03E04">
      <w:pPr>
        <w:pStyle w:val="BodyText"/>
      </w:pPr>
    </w:p>
    <w:p w14:paraId="54F93EE3" w14:textId="77777777" w:rsidR="00F03E04" w:rsidRDefault="00F03E04">
      <w:pPr>
        <w:pStyle w:val="BodyText"/>
        <w:spacing w:before="5"/>
        <w:rPr>
          <w:sz w:val="15"/>
        </w:rPr>
      </w:pPr>
    </w:p>
    <w:p w14:paraId="78EE7B74" w14:textId="77777777" w:rsidR="00F03E04" w:rsidRDefault="00000000">
      <w:pPr>
        <w:pStyle w:val="Heading6"/>
        <w:spacing w:before="100"/>
      </w:pPr>
      <w:r>
        <w:rPr>
          <w:color w:val="003946"/>
          <w:spacing w:val="-2"/>
          <w:w w:val="105"/>
        </w:rPr>
        <w:t>Over-</w:t>
      </w:r>
      <w:r>
        <w:rPr>
          <w:color w:val="003946"/>
          <w:spacing w:val="-8"/>
          <w:w w:val="105"/>
        </w:rPr>
        <w:t xml:space="preserve"> </w:t>
      </w:r>
      <w:r>
        <w:rPr>
          <w:color w:val="003946"/>
          <w:spacing w:val="-2"/>
          <w:w w:val="105"/>
        </w:rPr>
        <w:t>and</w:t>
      </w:r>
      <w:r>
        <w:rPr>
          <w:color w:val="003946"/>
          <w:spacing w:val="-7"/>
          <w:w w:val="105"/>
        </w:rPr>
        <w:t xml:space="preserve"> </w:t>
      </w:r>
      <w:r>
        <w:rPr>
          <w:color w:val="003946"/>
          <w:spacing w:val="-2"/>
          <w:w w:val="105"/>
        </w:rPr>
        <w:t>Under-Application</w:t>
      </w:r>
      <w:r>
        <w:rPr>
          <w:color w:val="003946"/>
          <w:spacing w:val="-7"/>
          <w:w w:val="105"/>
        </w:rPr>
        <w:t xml:space="preserve"> </w:t>
      </w:r>
      <w:r>
        <w:rPr>
          <w:color w:val="003946"/>
          <w:spacing w:val="-2"/>
          <w:w w:val="105"/>
        </w:rPr>
        <w:t>of</w:t>
      </w:r>
      <w:r>
        <w:rPr>
          <w:color w:val="003946"/>
          <w:spacing w:val="-7"/>
          <w:w w:val="105"/>
        </w:rPr>
        <w:t xml:space="preserve"> </w:t>
      </w:r>
      <w:r>
        <w:rPr>
          <w:color w:val="003946"/>
          <w:spacing w:val="-2"/>
          <w:w w:val="105"/>
        </w:rPr>
        <w:t>Overhead</w:t>
      </w:r>
    </w:p>
    <w:p w14:paraId="70030E0B" w14:textId="77777777" w:rsidR="00F03E04" w:rsidRDefault="00F03E04">
      <w:pPr>
        <w:pStyle w:val="BodyText"/>
        <w:spacing w:before="1"/>
        <w:rPr>
          <w:rFonts w:ascii="Arial"/>
          <w:sz w:val="25"/>
        </w:rPr>
      </w:pPr>
    </w:p>
    <w:p w14:paraId="403EB468" w14:textId="77777777" w:rsidR="00F03E04" w:rsidRDefault="00000000">
      <w:pPr>
        <w:pStyle w:val="BodyText"/>
        <w:spacing w:line="232" w:lineRule="auto"/>
        <w:ind w:left="2204" w:right="1074" w:hanging="1"/>
        <w:jc w:val="both"/>
      </w:pPr>
      <w:r>
        <w:rPr>
          <w:color w:val="231F20"/>
        </w:rPr>
        <w:t xml:space="preserve">Companies often rely on budgeted overhead rates for the upcoming operating year rather than waiting until the actual ﬁgures are available at the end of the period. This delay would be a major disadvantage of waiting until after the period, and it would </w:t>
      </w:r>
      <w:proofErr w:type="spellStart"/>
      <w:r>
        <w:rPr>
          <w:color w:val="231F20"/>
        </w:rPr>
        <w:t>hin</w:t>
      </w:r>
      <w:proofErr w:type="spellEnd"/>
      <w:r>
        <w:rPr>
          <w:color w:val="231F20"/>
        </w:rPr>
        <w:t>- der,</w:t>
      </w:r>
      <w:r>
        <w:rPr>
          <w:color w:val="231F20"/>
          <w:spacing w:val="-1"/>
        </w:rPr>
        <w:t xml:space="preserve"> </w:t>
      </w:r>
      <w:r>
        <w:rPr>
          <w:color w:val="231F20"/>
        </w:rPr>
        <w:t>for</w:t>
      </w:r>
      <w:r>
        <w:rPr>
          <w:color w:val="231F20"/>
          <w:spacing w:val="-1"/>
        </w:rPr>
        <w:t xml:space="preserve"> </w:t>
      </w:r>
      <w:r>
        <w:rPr>
          <w:color w:val="231F20"/>
        </w:rPr>
        <w:t>example,</w:t>
      </w:r>
      <w:r>
        <w:rPr>
          <w:color w:val="231F20"/>
          <w:spacing w:val="-1"/>
        </w:rPr>
        <w:t xml:space="preserve"> </w:t>
      </w:r>
      <w:r>
        <w:rPr>
          <w:color w:val="231F20"/>
        </w:rPr>
        <w:t>the</w:t>
      </w:r>
      <w:r>
        <w:rPr>
          <w:color w:val="231F20"/>
          <w:spacing w:val="-1"/>
        </w:rPr>
        <w:t xml:space="preserve"> </w:t>
      </w:r>
      <w:r>
        <w:rPr>
          <w:color w:val="231F20"/>
        </w:rPr>
        <w:t>management</w:t>
      </w:r>
      <w:r>
        <w:rPr>
          <w:color w:val="231F20"/>
          <w:spacing w:val="-1"/>
        </w:rPr>
        <w:t xml:space="preserve"> </w:t>
      </w:r>
      <w:r>
        <w:rPr>
          <w:color w:val="231F20"/>
        </w:rPr>
        <w:t>from</w:t>
      </w:r>
      <w:r>
        <w:rPr>
          <w:color w:val="231F20"/>
          <w:spacing w:val="-1"/>
        </w:rPr>
        <w:t xml:space="preserve"> </w:t>
      </w:r>
      <w:r>
        <w:rPr>
          <w:color w:val="231F20"/>
        </w:rPr>
        <w:t>making</w:t>
      </w:r>
      <w:r>
        <w:rPr>
          <w:color w:val="231F20"/>
          <w:spacing w:val="-1"/>
        </w:rPr>
        <w:t xml:space="preserve"> </w:t>
      </w:r>
      <w:r>
        <w:rPr>
          <w:color w:val="231F20"/>
        </w:rPr>
        <w:t>accurate</w:t>
      </w:r>
      <w:r>
        <w:rPr>
          <w:color w:val="231F20"/>
          <w:spacing w:val="-1"/>
        </w:rPr>
        <w:t xml:space="preserve"> </w:t>
      </w:r>
      <w:r>
        <w:rPr>
          <w:color w:val="231F20"/>
        </w:rPr>
        <w:t>pricing</w:t>
      </w:r>
      <w:r>
        <w:rPr>
          <w:color w:val="231F20"/>
          <w:spacing w:val="-1"/>
        </w:rPr>
        <w:t xml:space="preserve"> </w:t>
      </w:r>
      <w:r>
        <w:rPr>
          <w:color w:val="231F20"/>
        </w:rPr>
        <w:t>decisions.</w:t>
      </w:r>
      <w:r>
        <w:rPr>
          <w:color w:val="231F20"/>
          <w:spacing w:val="-1"/>
        </w:rPr>
        <w:t xml:space="preserve"> </w:t>
      </w:r>
      <w:r>
        <w:rPr>
          <w:color w:val="231F20"/>
        </w:rPr>
        <w:t>At</w:t>
      </w:r>
      <w:r>
        <w:rPr>
          <w:color w:val="231F20"/>
          <w:spacing w:val="-1"/>
        </w:rPr>
        <w:t xml:space="preserve"> </w:t>
      </w:r>
      <w:r>
        <w:rPr>
          <w:color w:val="231F20"/>
        </w:rPr>
        <w:t>the</w:t>
      </w:r>
      <w:r>
        <w:rPr>
          <w:color w:val="231F20"/>
          <w:spacing w:val="-1"/>
        </w:rPr>
        <w:t xml:space="preserve"> </w:t>
      </w:r>
      <w:r>
        <w:rPr>
          <w:color w:val="231F20"/>
        </w:rPr>
        <w:t>latest, a</w:t>
      </w:r>
      <w:r>
        <w:rPr>
          <w:color w:val="231F20"/>
          <w:spacing w:val="23"/>
        </w:rPr>
        <w:t xml:space="preserve"> </w:t>
      </w:r>
      <w:r>
        <w:rPr>
          <w:color w:val="231F20"/>
        </w:rPr>
        <w:t>selling</w:t>
      </w:r>
      <w:r>
        <w:rPr>
          <w:color w:val="231F20"/>
          <w:spacing w:val="23"/>
        </w:rPr>
        <w:t xml:space="preserve"> </w:t>
      </w:r>
      <w:r>
        <w:rPr>
          <w:color w:val="231F20"/>
        </w:rPr>
        <w:t>price</w:t>
      </w:r>
      <w:r>
        <w:rPr>
          <w:color w:val="231F20"/>
          <w:spacing w:val="23"/>
        </w:rPr>
        <w:t xml:space="preserve"> </w:t>
      </w:r>
      <w:r>
        <w:rPr>
          <w:color w:val="231F20"/>
        </w:rPr>
        <w:t>needs</w:t>
      </w:r>
      <w:r>
        <w:rPr>
          <w:color w:val="231F20"/>
          <w:spacing w:val="23"/>
        </w:rPr>
        <w:t xml:space="preserve"> </w:t>
      </w:r>
      <w:r>
        <w:rPr>
          <w:color w:val="231F20"/>
        </w:rPr>
        <w:t>to</w:t>
      </w:r>
      <w:r>
        <w:rPr>
          <w:color w:val="231F20"/>
          <w:spacing w:val="23"/>
        </w:rPr>
        <w:t xml:space="preserve"> </w:t>
      </w:r>
      <w:r>
        <w:rPr>
          <w:color w:val="231F20"/>
        </w:rPr>
        <w:t>be</w:t>
      </w:r>
      <w:r>
        <w:rPr>
          <w:color w:val="231F20"/>
          <w:spacing w:val="23"/>
        </w:rPr>
        <w:t xml:space="preserve"> </w:t>
      </w:r>
      <w:r>
        <w:rPr>
          <w:color w:val="231F20"/>
        </w:rPr>
        <w:t>calculated</w:t>
      </w:r>
      <w:r>
        <w:rPr>
          <w:color w:val="231F20"/>
          <w:spacing w:val="23"/>
        </w:rPr>
        <w:t xml:space="preserve"> </w:t>
      </w:r>
      <w:r>
        <w:rPr>
          <w:color w:val="231F20"/>
        </w:rPr>
        <w:t>when</w:t>
      </w:r>
      <w:r>
        <w:rPr>
          <w:color w:val="231F20"/>
          <w:spacing w:val="23"/>
        </w:rPr>
        <w:t xml:space="preserve"> </w:t>
      </w:r>
      <w:r>
        <w:rPr>
          <w:color w:val="231F20"/>
        </w:rPr>
        <w:t>sales</w:t>
      </w:r>
      <w:r>
        <w:rPr>
          <w:color w:val="231F20"/>
          <w:spacing w:val="23"/>
        </w:rPr>
        <w:t xml:space="preserve"> </w:t>
      </w:r>
      <w:r>
        <w:rPr>
          <w:color w:val="231F20"/>
        </w:rPr>
        <w:t>start,</w:t>
      </w:r>
      <w:r>
        <w:rPr>
          <w:color w:val="231F20"/>
          <w:spacing w:val="23"/>
        </w:rPr>
        <w:t xml:space="preserve"> </w:t>
      </w:r>
      <w:r>
        <w:rPr>
          <w:color w:val="231F20"/>
        </w:rPr>
        <w:t>and</w:t>
      </w:r>
      <w:r>
        <w:rPr>
          <w:color w:val="231F20"/>
          <w:spacing w:val="23"/>
        </w:rPr>
        <w:t xml:space="preserve"> </w:t>
      </w:r>
      <w:r>
        <w:rPr>
          <w:color w:val="231F20"/>
        </w:rPr>
        <w:t>then,</w:t>
      </w:r>
      <w:r>
        <w:rPr>
          <w:color w:val="231F20"/>
          <w:spacing w:val="23"/>
        </w:rPr>
        <w:t xml:space="preserve"> </w:t>
      </w:r>
      <w:r>
        <w:rPr>
          <w:color w:val="231F20"/>
        </w:rPr>
        <w:t>if</w:t>
      </w:r>
      <w:r>
        <w:rPr>
          <w:color w:val="231F20"/>
          <w:spacing w:val="23"/>
        </w:rPr>
        <w:t xml:space="preserve"> </w:t>
      </w:r>
      <w:r>
        <w:rPr>
          <w:color w:val="231F20"/>
        </w:rPr>
        <w:t>necessary,</w:t>
      </w:r>
      <w:r>
        <w:rPr>
          <w:color w:val="231F20"/>
          <w:spacing w:val="23"/>
        </w:rPr>
        <w:t xml:space="preserve"> </w:t>
      </w:r>
      <w:r>
        <w:rPr>
          <w:color w:val="231F20"/>
        </w:rPr>
        <w:t>it</w:t>
      </w:r>
      <w:r>
        <w:rPr>
          <w:color w:val="231F20"/>
          <w:spacing w:val="23"/>
        </w:rPr>
        <w:t xml:space="preserve"> </w:t>
      </w:r>
      <w:r>
        <w:rPr>
          <w:color w:val="231F20"/>
        </w:rPr>
        <w:t>can still be adjusted later.</w:t>
      </w:r>
    </w:p>
    <w:p w14:paraId="409BCFB9" w14:textId="77777777" w:rsidR="00F03E04" w:rsidRDefault="00F03E04">
      <w:pPr>
        <w:pStyle w:val="BodyText"/>
        <w:rPr>
          <w:sz w:val="19"/>
        </w:rPr>
      </w:pPr>
    </w:p>
    <w:p w14:paraId="347CD329" w14:textId="77777777" w:rsidR="00F03E04" w:rsidRDefault="00000000">
      <w:pPr>
        <w:pStyle w:val="BodyText"/>
        <w:ind w:left="2204"/>
      </w:pPr>
      <w:r>
        <w:rPr>
          <w:color w:val="231F20"/>
        </w:rPr>
        <w:t>Example:</w:t>
      </w:r>
      <w:r>
        <w:rPr>
          <w:color w:val="231F20"/>
          <w:spacing w:val="3"/>
        </w:rPr>
        <w:t xml:space="preserve"> </w:t>
      </w:r>
      <w:r>
        <w:rPr>
          <w:color w:val="231F20"/>
        </w:rPr>
        <w:t>A</w:t>
      </w:r>
      <w:r>
        <w:rPr>
          <w:color w:val="231F20"/>
          <w:spacing w:val="3"/>
        </w:rPr>
        <w:t xml:space="preserve"> </w:t>
      </w:r>
      <w:r>
        <w:rPr>
          <w:color w:val="231F20"/>
        </w:rPr>
        <w:t>business</w:t>
      </w:r>
      <w:r>
        <w:rPr>
          <w:color w:val="231F20"/>
          <w:spacing w:val="3"/>
        </w:rPr>
        <w:t xml:space="preserve"> </w:t>
      </w:r>
      <w:r>
        <w:rPr>
          <w:color w:val="231F20"/>
        </w:rPr>
        <w:t>estimates</w:t>
      </w:r>
      <w:r>
        <w:rPr>
          <w:color w:val="231F20"/>
          <w:spacing w:val="4"/>
        </w:rPr>
        <w:t xml:space="preserve"> </w:t>
      </w:r>
      <w:r>
        <w:rPr>
          <w:color w:val="231F20"/>
        </w:rPr>
        <w:t>their</w:t>
      </w:r>
      <w:r>
        <w:rPr>
          <w:color w:val="231F20"/>
          <w:spacing w:val="3"/>
        </w:rPr>
        <w:t xml:space="preserve"> </w:t>
      </w:r>
      <w:r>
        <w:rPr>
          <w:color w:val="231F20"/>
        </w:rPr>
        <w:t>overhead</w:t>
      </w:r>
      <w:r>
        <w:rPr>
          <w:color w:val="231F20"/>
          <w:spacing w:val="3"/>
        </w:rPr>
        <w:t xml:space="preserve"> </w:t>
      </w:r>
      <w:r>
        <w:rPr>
          <w:color w:val="231F20"/>
        </w:rPr>
        <w:t>and</w:t>
      </w:r>
      <w:r>
        <w:rPr>
          <w:color w:val="231F20"/>
          <w:spacing w:val="4"/>
        </w:rPr>
        <w:t xml:space="preserve"> </w:t>
      </w:r>
      <w:r>
        <w:rPr>
          <w:color w:val="231F20"/>
        </w:rPr>
        <w:t>activity</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following</w:t>
      </w:r>
      <w:r>
        <w:rPr>
          <w:color w:val="231F20"/>
          <w:spacing w:val="4"/>
        </w:rPr>
        <w:t xml:space="preserve"> </w:t>
      </w:r>
      <w:r>
        <w:rPr>
          <w:color w:val="231F20"/>
          <w:spacing w:val="-2"/>
        </w:rPr>
        <w:t>period:</w:t>
      </w:r>
    </w:p>
    <w:p w14:paraId="33BD9566" w14:textId="77777777" w:rsidR="00F03E04" w:rsidRDefault="00F03E04">
      <w:pPr>
        <w:pStyle w:val="BodyText"/>
        <w:spacing w:before="10"/>
        <w:rPr>
          <w:sz w:val="18"/>
        </w:rPr>
      </w:pPr>
    </w:p>
    <w:p w14:paraId="0B194B2A" w14:textId="77777777" w:rsidR="00F03E04" w:rsidRDefault="00000000">
      <w:pPr>
        <w:pStyle w:val="ListParagraph"/>
        <w:numPr>
          <w:ilvl w:val="0"/>
          <w:numId w:val="10"/>
        </w:numPr>
        <w:tabs>
          <w:tab w:val="left" w:pos="2484"/>
          <w:tab w:val="left" w:pos="2485"/>
        </w:tabs>
        <w:spacing w:before="1" w:line="264" w:lineRule="exact"/>
        <w:ind w:hanging="281"/>
        <w:rPr>
          <w:sz w:val="20"/>
        </w:rPr>
      </w:pPr>
      <w:r>
        <w:rPr>
          <w:color w:val="231F20"/>
          <w:sz w:val="20"/>
        </w:rPr>
        <w:t>activity</w:t>
      </w:r>
      <w:r>
        <w:rPr>
          <w:color w:val="231F20"/>
          <w:spacing w:val="-5"/>
          <w:sz w:val="20"/>
        </w:rPr>
        <w:t xml:space="preserve"> </w:t>
      </w:r>
      <w:r>
        <w:rPr>
          <w:color w:val="231F20"/>
          <w:sz w:val="20"/>
        </w:rPr>
        <w:t>of</w:t>
      </w:r>
      <w:r>
        <w:rPr>
          <w:color w:val="231F20"/>
          <w:spacing w:val="-4"/>
          <w:sz w:val="20"/>
        </w:rPr>
        <w:t xml:space="preserve"> </w:t>
      </w:r>
      <w:r>
        <w:rPr>
          <w:color w:val="231F20"/>
          <w:sz w:val="20"/>
        </w:rPr>
        <w:t>400,000</w:t>
      </w:r>
      <w:r>
        <w:rPr>
          <w:color w:val="231F20"/>
          <w:spacing w:val="-4"/>
          <w:sz w:val="20"/>
        </w:rPr>
        <w:t xml:space="preserve"> </w:t>
      </w:r>
      <w:r>
        <w:rPr>
          <w:color w:val="231F20"/>
          <w:spacing w:val="-5"/>
          <w:sz w:val="20"/>
        </w:rPr>
        <w:t>DLH</w:t>
      </w:r>
    </w:p>
    <w:p w14:paraId="64654D51" w14:textId="77777777" w:rsidR="00F03E04" w:rsidRDefault="00000000">
      <w:pPr>
        <w:pStyle w:val="ListParagraph"/>
        <w:numPr>
          <w:ilvl w:val="0"/>
          <w:numId w:val="10"/>
        </w:numPr>
        <w:tabs>
          <w:tab w:val="left" w:pos="2484"/>
          <w:tab w:val="left" w:pos="2485"/>
        </w:tabs>
        <w:spacing w:line="264" w:lineRule="exact"/>
        <w:ind w:hanging="281"/>
        <w:rPr>
          <w:sz w:val="20"/>
        </w:rPr>
      </w:pPr>
      <w:r>
        <w:rPr>
          <w:color w:val="231F20"/>
          <w:sz w:val="20"/>
        </w:rPr>
        <w:t>total</w:t>
      </w:r>
      <w:r>
        <w:rPr>
          <w:color w:val="231F20"/>
          <w:spacing w:val="5"/>
          <w:sz w:val="20"/>
        </w:rPr>
        <w:t xml:space="preserve"> </w:t>
      </w:r>
      <w:r>
        <w:rPr>
          <w:color w:val="231F20"/>
          <w:sz w:val="20"/>
        </w:rPr>
        <w:t>overhead</w:t>
      </w:r>
      <w:r>
        <w:rPr>
          <w:color w:val="231F20"/>
          <w:spacing w:val="6"/>
          <w:sz w:val="20"/>
        </w:rPr>
        <w:t xml:space="preserve"> </w:t>
      </w:r>
      <w:r>
        <w:rPr>
          <w:color w:val="231F20"/>
          <w:sz w:val="20"/>
        </w:rPr>
        <w:t>of</w:t>
      </w:r>
      <w:r>
        <w:rPr>
          <w:color w:val="231F20"/>
          <w:spacing w:val="6"/>
          <w:sz w:val="20"/>
        </w:rPr>
        <w:t xml:space="preserve"> </w:t>
      </w:r>
      <w:r>
        <w:rPr>
          <w:color w:val="231F20"/>
          <w:sz w:val="20"/>
        </w:rPr>
        <w:t>$8</w:t>
      </w:r>
      <w:r>
        <w:rPr>
          <w:color w:val="231F20"/>
          <w:spacing w:val="5"/>
          <w:sz w:val="20"/>
        </w:rPr>
        <w:t xml:space="preserve"> </w:t>
      </w:r>
      <w:r>
        <w:rPr>
          <w:color w:val="231F20"/>
          <w:spacing w:val="-2"/>
          <w:sz w:val="20"/>
        </w:rPr>
        <w:t>million</w:t>
      </w:r>
    </w:p>
    <w:p w14:paraId="1D540C12" w14:textId="77777777" w:rsidR="00F03E04" w:rsidRDefault="00F03E04">
      <w:pPr>
        <w:pStyle w:val="BodyText"/>
        <w:spacing w:before="10"/>
        <w:rPr>
          <w:sz w:val="18"/>
        </w:rPr>
      </w:pPr>
    </w:p>
    <w:p w14:paraId="3C5FDABE" w14:textId="77777777" w:rsidR="00F03E04" w:rsidRDefault="00000000">
      <w:pPr>
        <w:pStyle w:val="BodyText"/>
        <w:spacing w:before="1"/>
        <w:ind w:left="2204"/>
        <w:rPr>
          <w:rFonts w:ascii="Times New Roman" w:hAnsi="Times New Roman"/>
        </w:rPr>
      </w:pPr>
      <w:r>
        <w:rPr>
          <w:color w:val="231F20"/>
          <w:w w:val="105"/>
        </w:rPr>
        <w:t>The</w:t>
      </w:r>
      <w:r>
        <w:rPr>
          <w:color w:val="231F20"/>
          <w:spacing w:val="-14"/>
          <w:w w:val="105"/>
        </w:rPr>
        <w:t xml:space="preserve"> </w:t>
      </w:r>
      <w:r>
        <w:rPr>
          <w:color w:val="231F20"/>
          <w:w w:val="105"/>
        </w:rPr>
        <w:t>predetermined</w:t>
      </w:r>
      <w:r>
        <w:rPr>
          <w:color w:val="231F20"/>
          <w:spacing w:val="-14"/>
          <w:w w:val="105"/>
        </w:rPr>
        <w:t xml:space="preserve"> </w:t>
      </w:r>
      <w:r>
        <w:rPr>
          <w:color w:val="231F20"/>
          <w:w w:val="105"/>
        </w:rPr>
        <w:t>overhead</w:t>
      </w:r>
      <w:r>
        <w:rPr>
          <w:color w:val="231F20"/>
          <w:spacing w:val="-14"/>
          <w:w w:val="105"/>
        </w:rPr>
        <w:t xml:space="preserve"> </w:t>
      </w:r>
      <w:r>
        <w:rPr>
          <w:color w:val="231F20"/>
          <w:w w:val="105"/>
        </w:rPr>
        <w:t>rate</w:t>
      </w:r>
      <w:r>
        <w:rPr>
          <w:color w:val="231F20"/>
          <w:spacing w:val="-14"/>
          <w:w w:val="105"/>
        </w:rPr>
        <w:t xml:space="preserve"> </w:t>
      </w:r>
      <w:r>
        <w:rPr>
          <w:color w:val="231F20"/>
          <w:w w:val="105"/>
        </w:rPr>
        <w:t>is</w:t>
      </w:r>
      <w:r>
        <w:rPr>
          <w:color w:val="231F20"/>
          <w:spacing w:val="-14"/>
          <w:w w:val="105"/>
        </w:rPr>
        <w:t xml:space="preserve"> </w:t>
      </w:r>
      <w:r>
        <w:rPr>
          <w:rFonts w:ascii="Times New Roman" w:hAnsi="Times New Roman"/>
          <w:color w:val="231F20"/>
          <w:w w:val="105"/>
        </w:rPr>
        <w:t>$8,000,000⁄400,000 =</w:t>
      </w:r>
      <w:r>
        <w:rPr>
          <w:rFonts w:ascii="Times New Roman" w:hAnsi="Times New Roman"/>
          <w:color w:val="231F20"/>
          <w:spacing w:val="1"/>
          <w:w w:val="105"/>
        </w:rPr>
        <w:t xml:space="preserve"> </w:t>
      </w:r>
      <w:r>
        <w:rPr>
          <w:rFonts w:ascii="Times New Roman" w:hAnsi="Times New Roman"/>
          <w:color w:val="231F20"/>
          <w:w w:val="105"/>
        </w:rPr>
        <w:t xml:space="preserve">$20 per </w:t>
      </w:r>
      <w:r>
        <w:rPr>
          <w:rFonts w:ascii="Times New Roman" w:hAnsi="Times New Roman"/>
          <w:color w:val="231F20"/>
          <w:spacing w:val="-4"/>
          <w:w w:val="105"/>
        </w:rPr>
        <w:t>DLH.</w:t>
      </w:r>
    </w:p>
    <w:p w14:paraId="44577A73" w14:textId="77777777" w:rsidR="00F03E04" w:rsidRDefault="00F03E04">
      <w:pPr>
        <w:pStyle w:val="BodyText"/>
        <w:spacing w:before="10"/>
        <w:rPr>
          <w:rFonts w:ascii="Times New Roman"/>
          <w:sz w:val="21"/>
        </w:rPr>
      </w:pPr>
    </w:p>
    <w:p w14:paraId="6B0155EE" w14:textId="77777777" w:rsidR="00F03E04" w:rsidRDefault="00000000">
      <w:pPr>
        <w:pStyle w:val="BodyText"/>
        <w:spacing w:line="264" w:lineRule="exact"/>
        <w:ind w:left="2204"/>
      </w:pPr>
      <w:r>
        <w:rPr>
          <w:color w:val="231F20"/>
        </w:rPr>
        <w:t>As</w:t>
      </w:r>
      <w:r>
        <w:rPr>
          <w:color w:val="231F20"/>
          <w:spacing w:val="26"/>
        </w:rPr>
        <w:t xml:space="preserve"> </w:t>
      </w:r>
      <w:r>
        <w:rPr>
          <w:color w:val="231F20"/>
        </w:rPr>
        <w:t>production</w:t>
      </w:r>
      <w:r>
        <w:rPr>
          <w:color w:val="231F20"/>
          <w:spacing w:val="26"/>
        </w:rPr>
        <w:t xml:space="preserve"> </w:t>
      </w:r>
      <w:r>
        <w:rPr>
          <w:color w:val="231F20"/>
        </w:rPr>
        <w:t>goes</w:t>
      </w:r>
      <w:r>
        <w:rPr>
          <w:color w:val="231F20"/>
          <w:spacing w:val="27"/>
        </w:rPr>
        <w:t xml:space="preserve"> </w:t>
      </w:r>
      <w:r>
        <w:rPr>
          <w:color w:val="231F20"/>
        </w:rPr>
        <w:t>along,</w:t>
      </w:r>
      <w:r>
        <w:rPr>
          <w:color w:val="231F20"/>
          <w:spacing w:val="26"/>
        </w:rPr>
        <w:t xml:space="preserve"> </w:t>
      </w:r>
      <w:r>
        <w:rPr>
          <w:color w:val="231F20"/>
        </w:rPr>
        <w:t>the</w:t>
      </w:r>
      <w:r>
        <w:rPr>
          <w:color w:val="231F20"/>
          <w:spacing w:val="27"/>
        </w:rPr>
        <w:t xml:space="preserve"> </w:t>
      </w:r>
      <w:r>
        <w:rPr>
          <w:color w:val="231F20"/>
        </w:rPr>
        <w:t>company’s</w:t>
      </w:r>
      <w:r>
        <w:rPr>
          <w:color w:val="231F20"/>
          <w:spacing w:val="26"/>
        </w:rPr>
        <w:t xml:space="preserve"> </w:t>
      </w:r>
      <w:r>
        <w:rPr>
          <w:color w:val="231F20"/>
        </w:rPr>
        <w:t>accountant</w:t>
      </w:r>
      <w:r>
        <w:rPr>
          <w:color w:val="231F20"/>
          <w:spacing w:val="27"/>
        </w:rPr>
        <w:t xml:space="preserve"> </w:t>
      </w:r>
      <w:r>
        <w:rPr>
          <w:color w:val="231F20"/>
        </w:rPr>
        <w:t>will</w:t>
      </w:r>
      <w:r>
        <w:rPr>
          <w:color w:val="231F20"/>
          <w:spacing w:val="26"/>
        </w:rPr>
        <w:t xml:space="preserve"> </w:t>
      </w:r>
      <w:r>
        <w:rPr>
          <w:color w:val="231F20"/>
        </w:rPr>
        <w:t>apply</w:t>
      </w:r>
      <w:r>
        <w:rPr>
          <w:color w:val="231F20"/>
          <w:spacing w:val="27"/>
        </w:rPr>
        <w:t xml:space="preserve"> </w:t>
      </w:r>
      <w:r>
        <w:rPr>
          <w:color w:val="231F20"/>
        </w:rPr>
        <w:t>this</w:t>
      </w:r>
      <w:r>
        <w:rPr>
          <w:color w:val="231F20"/>
          <w:spacing w:val="26"/>
        </w:rPr>
        <w:t xml:space="preserve"> </w:t>
      </w:r>
      <w:r>
        <w:rPr>
          <w:color w:val="231F20"/>
        </w:rPr>
        <w:t>rate</w:t>
      </w:r>
      <w:r>
        <w:rPr>
          <w:color w:val="231F20"/>
          <w:spacing w:val="27"/>
        </w:rPr>
        <w:t xml:space="preserve"> </w:t>
      </w:r>
      <w:r>
        <w:rPr>
          <w:color w:val="231F20"/>
        </w:rPr>
        <w:t>and</w:t>
      </w:r>
      <w:r>
        <w:rPr>
          <w:color w:val="231F20"/>
          <w:spacing w:val="26"/>
        </w:rPr>
        <w:t xml:space="preserve"> </w:t>
      </w:r>
      <w:proofErr w:type="gramStart"/>
      <w:r>
        <w:rPr>
          <w:color w:val="231F20"/>
          <w:spacing w:val="-2"/>
        </w:rPr>
        <w:t>allocate</w:t>
      </w:r>
      <w:proofErr w:type="gramEnd"/>
    </w:p>
    <w:p w14:paraId="2D4A8898" w14:textId="77777777" w:rsidR="00F03E04" w:rsidRDefault="00000000">
      <w:pPr>
        <w:pStyle w:val="BodyText"/>
        <w:spacing w:before="3" w:line="232" w:lineRule="auto"/>
        <w:ind w:left="2204" w:right="1074"/>
        <w:jc w:val="both"/>
      </w:pPr>
      <w:r>
        <w:rPr>
          <w:color w:val="231F20"/>
        </w:rPr>
        <w:t>$20 of overhead whenever one DLH is worked on a product. Assuming that the actual data at the end of the period are</w:t>
      </w:r>
    </w:p>
    <w:p w14:paraId="1F66EFE2" w14:textId="77777777" w:rsidR="00F03E04" w:rsidRDefault="00F03E04">
      <w:pPr>
        <w:pStyle w:val="BodyText"/>
        <w:spacing w:before="12"/>
        <w:rPr>
          <w:sz w:val="18"/>
        </w:rPr>
      </w:pPr>
    </w:p>
    <w:p w14:paraId="4B0D8193" w14:textId="77777777" w:rsidR="00F03E04" w:rsidRDefault="00000000">
      <w:pPr>
        <w:pStyle w:val="ListParagraph"/>
        <w:numPr>
          <w:ilvl w:val="0"/>
          <w:numId w:val="10"/>
        </w:numPr>
        <w:tabs>
          <w:tab w:val="left" w:pos="2484"/>
          <w:tab w:val="left" w:pos="2485"/>
        </w:tabs>
        <w:spacing w:line="264" w:lineRule="exact"/>
        <w:ind w:hanging="281"/>
        <w:rPr>
          <w:sz w:val="20"/>
        </w:rPr>
      </w:pPr>
      <w:r>
        <w:rPr>
          <w:color w:val="231F20"/>
          <w:sz w:val="20"/>
        </w:rPr>
        <w:t>activity</w:t>
      </w:r>
      <w:r>
        <w:rPr>
          <w:color w:val="231F20"/>
          <w:spacing w:val="-7"/>
          <w:sz w:val="20"/>
        </w:rPr>
        <w:t xml:space="preserve"> </w:t>
      </w:r>
      <w:r>
        <w:rPr>
          <w:color w:val="231F20"/>
          <w:sz w:val="20"/>
        </w:rPr>
        <w:t>of</w:t>
      </w:r>
      <w:r>
        <w:rPr>
          <w:color w:val="231F20"/>
          <w:spacing w:val="-6"/>
          <w:sz w:val="20"/>
        </w:rPr>
        <w:t xml:space="preserve"> </w:t>
      </w:r>
      <w:r>
        <w:rPr>
          <w:color w:val="231F20"/>
          <w:sz w:val="20"/>
        </w:rPr>
        <w:t>425,000</w:t>
      </w:r>
      <w:r>
        <w:rPr>
          <w:color w:val="231F20"/>
          <w:spacing w:val="-6"/>
          <w:sz w:val="20"/>
        </w:rPr>
        <w:t xml:space="preserve"> </w:t>
      </w:r>
      <w:r>
        <w:rPr>
          <w:color w:val="231F20"/>
          <w:sz w:val="20"/>
        </w:rPr>
        <w:t>DLH</w:t>
      </w:r>
      <w:r>
        <w:rPr>
          <w:color w:val="231F20"/>
          <w:spacing w:val="-6"/>
          <w:sz w:val="20"/>
        </w:rPr>
        <w:t xml:space="preserve"> </w:t>
      </w:r>
      <w:r>
        <w:rPr>
          <w:color w:val="231F20"/>
          <w:sz w:val="20"/>
        </w:rPr>
        <w:t>(more</w:t>
      </w:r>
      <w:r>
        <w:rPr>
          <w:color w:val="231F20"/>
          <w:spacing w:val="-6"/>
          <w:sz w:val="20"/>
        </w:rPr>
        <w:t xml:space="preserve"> </w:t>
      </w:r>
      <w:r>
        <w:rPr>
          <w:color w:val="231F20"/>
          <w:sz w:val="20"/>
        </w:rPr>
        <w:t>than</w:t>
      </w:r>
      <w:r>
        <w:rPr>
          <w:color w:val="231F20"/>
          <w:spacing w:val="-6"/>
          <w:sz w:val="20"/>
        </w:rPr>
        <w:t xml:space="preserve"> </w:t>
      </w:r>
      <w:r>
        <w:rPr>
          <w:color w:val="231F20"/>
          <w:sz w:val="20"/>
        </w:rPr>
        <w:t>planned)</w:t>
      </w:r>
      <w:r>
        <w:rPr>
          <w:color w:val="231F20"/>
          <w:spacing w:val="-6"/>
          <w:sz w:val="20"/>
        </w:rPr>
        <w:t xml:space="preserve"> </w:t>
      </w:r>
      <w:r>
        <w:rPr>
          <w:color w:val="231F20"/>
          <w:spacing w:val="-5"/>
          <w:sz w:val="20"/>
        </w:rPr>
        <w:t>and</w:t>
      </w:r>
    </w:p>
    <w:p w14:paraId="6030C163" w14:textId="77777777" w:rsidR="00F03E04" w:rsidRDefault="00000000">
      <w:pPr>
        <w:pStyle w:val="ListParagraph"/>
        <w:numPr>
          <w:ilvl w:val="0"/>
          <w:numId w:val="10"/>
        </w:numPr>
        <w:tabs>
          <w:tab w:val="left" w:pos="2484"/>
          <w:tab w:val="left" w:pos="2485"/>
        </w:tabs>
        <w:spacing w:line="264" w:lineRule="exact"/>
        <w:ind w:hanging="281"/>
        <w:rPr>
          <w:sz w:val="20"/>
        </w:rPr>
      </w:pPr>
      <w:r>
        <w:rPr>
          <w:color w:val="231F20"/>
          <w:sz w:val="20"/>
        </w:rPr>
        <w:t>overhead</w:t>
      </w:r>
      <w:r>
        <w:rPr>
          <w:color w:val="231F20"/>
          <w:spacing w:val="4"/>
          <w:sz w:val="20"/>
        </w:rPr>
        <w:t xml:space="preserve"> </w:t>
      </w:r>
      <w:r>
        <w:rPr>
          <w:color w:val="231F20"/>
          <w:sz w:val="20"/>
        </w:rPr>
        <w:t>incurred:</w:t>
      </w:r>
      <w:r>
        <w:rPr>
          <w:color w:val="231F20"/>
          <w:spacing w:val="5"/>
          <w:sz w:val="20"/>
        </w:rPr>
        <w:t xml:space="preserve"> </w:t>
      </w:r>
      <w:r>
        <w:rPr>
          <w:color w:val="231F20"/>
          <w:sz w:val="20"/>
        </w:rPr>
        <w:t>$8</w:t>
      </w:r>
      <w:r>
        <w:rPr>
          <w:color w:val="231F20"/>
          <w:spacing w:val="5"/>
          <w:sz w:val="20"/>
        </w:rPr>
        <w:t xml:space="preserve"> </w:t>
      </w:r>
      <w:r>
        <w:rPr>
          <w:color w:val="231F20"/>
          <w:sz w:val="20"/>
        </w:rPr>
        <w:t>million</w:t>
      </w:r>
      <w:r>
        <w:rPr>
          <w:color w:val="231F20"/>
          <w:spacing w:val="5"/>
          <w:sz w:val="20"/>
        </w:rPr>
        <w:t xml:space="preserve"> </w:t>
      </w:r>
      <w:r>
        <w:rPr>
          <w:color w:val="231F20"/>
          <w:sz w:val="20"/>
        </w:rPr>
        <w:t>(as</w:t>
      </w:r>
      <w:r>
        <w:rPr>
          <w:color w:val="231F20"/>
          <w:spacing w:val="5"/>
          <w:sz w:val="20"/>
        </w:rPr>
        <w:t xml:space="preserve"> </w:t>
      </w:r>
      <w:r>
        <w:rPr>
          <w:color w:val="231F20"/>
          <w:spacing w:val="-2"/>
          <w:sz w:val="20"/>
        </w:rPr>
        <w:t>planned).</w:t>
      </w:r>
    </w:p>
    <w:p w14:paraId="4977DCC3" w14:textId="77777777" w:rsidR="00F03E04" w:rsidRDefault="00F03E04">
      <w:pPr>
        <w:pStyle w:val="BodyText"/>
        <w:spacing w:before="11"/>
        <w:rPr>
          <w:sz w:val="18"/>
        </w:rPr>
      </w:pPr>
    </w:p>
    <w:p w14:paraId="165D10F7" w14:textId="77777777" w:rsidR="00F03E04" w:rsidRDefault="00000000">
      <w:pPr>
        <w:pStyle w:val="BodyText"/>
        <w:ind w:left="2204"/>
      </w:pPr>
      <w:r>
        <w:rPr>
          <w:color w:val="231F20"/>
        </w:rPr>
        <w:t>The overhead</w:t>
      </w:r>
      <w:r>
        <w:rPr>
          <w:color w:val="231F20"/>
          <w:spacing w:val="1"/>
        </w:rPr>
        <w:t xml:space="preserve"> </w:t>
      </w:r>
      <w:r>
        <w:rPr>
          <w:color w:val="231F20"/>
        </w:rPr>
        <w:t>applies</w:t>
      </w:r>
      <w:r>
        <w:rPr>
          <w:color w:val="231F20"/>
          <w:spacing w:val="1"/>
        </w:rPr>
        <w:t xml:space="preserve"> </w:t>
      </w:r>
      <w:r>
        <w:rPr>
          <w:color w:val="231F20"/>
        </w:rPr>
        <w:t>is</w:t>
      </w:r>
      <w:r>
        <w:rPr>
          <w:color w:val="231F20"/>
          <w:spacing w:val="1"/>
        </w:rPr>
        <w:t xml:space="preserve"> </w:t>
      </w:r>
      <w:r>
        <w:rPr>
          <w:rFonts w:ascii="Times New Roman" w:hAnsi="Times New Roman"/>
          <w:color w:val="231F20"/>
        </w:rPr>
        <w:t>425,000</w:t>
      </w:r>
      <w:r>
        <w:rPr>
          <w:rFonts w:ascii="Times New Roman" w:hAnsi="Times New Roman"/>
          <w:color w:val="231F20"/>
          <w:spacing w:val="18"/>
        </w:rPr>
        <w:t xml:space="preserve"> </w:t>
      </w:r>
      <w:r>
        <w:rPr>
          <w:rFonts w:ascii="Times New Roman" w:hAnsi="Times New Roman"/>
          <w:color w:val="231F20"/>
        </w:rPr>
        <w:t>·</w:t>
      </w:r>
      <w:r>
        <w:rPr>
          <w:rFonts w:ascii="Times New Roman" w:hAnsi="Times New Roman"/>
          <w:color w:val="231F20"/>
          <w:spacing w:val="17"/>
        </w:rPr>
        <w:t xml:space="preserve"> </w:t>
      </w:r>
      <w:r>
        <w:rPr>
          <w:rFonts w:ascii="Times New Roman" w:hAnsi="Times New Roman"/>
          <w:color w:val="231F20"/>
        </w:rPr>
        <w:t>$20</w:t>
      </w:r>
      <w:r>
        <w:rPr>
          <w:rFonts w:ascii="Times New Roman" w:hAnsi="Times New Roman"/>
          <w:color w:val="231F20"/>
          <w:spacing w:val="12"/>
          <w:w w:val="110"/>
        </w:rPr>
        <w:t xml:space="preserve"> </w:t>
      </w:r>
      <w:r>
        <w:rPr>
          <w:rFonts w:ascii="Times New Roman" w:hAnsi="Times New Roman"/>
          <w:color w:val="231F20"/>
          <w:w w:val="110"/>
        </w:rPr>
        <w:t>=</w:t>
      </w:r>
      <w:r>
        <w:rPr>
          <w:rFonts w:ascii="Times New Roman" w:hAnsi="Times New Roman"/>
          <w:color w:val="231F20"/>
          <w:spacing w:val="12"/>
          <w:w w:val="110"/>
        </w:rPr>
        <w:t xml:space="preserve"> </w:t>
      </w:r>
      <w:r>
        <w:rPr>
          <w:rFonts w:ascii="Times New Roman" w:hAnsi="Times New Roman"/>
          <w:color w:val="231F20"/>
        </w:rPr>
        <w:t>$8,500,000</w:t>
      </w:r>
      <w:r>
        <w:rPr>
          <w:rFonts w:ascii="Times New Roman" w:hAnsi="Times New Roman"/>
          <w:color w:val="231F20"/>
          <w:spacing w:val="6"/>
        </w:rPr>
        <w:t xml:space="preserve"> </w:t>
      </w:r>
      <w:r>
        <w:rPr>
          <w:color w:val="231F20"/>
        </w:rPr>
        <w:t>overhead</w:t>
      </w:r>
      <w:r>
        <w:rPr>
          <w:color w:val="231F20"/>
          <w:spacing w:val="1"/>
        </w:rPr>
        <w:t xml:space="preserve"> </w:t>
      </w:r>
      <w:r>
        <w:rPr>
          <w:color w:val="231F20"/>
          <w:spacing w:val="-2"/>
        </w:rPr>
        <w:t>applied.</w:t>
      </w:r>
    </w:p>
    <w:p w14:paraId="0B608B55" w14:textId="77777777" w:rsidR="00F03E04" w:rsidRDefault="00F03E04">
      <w:pPr>
        <w:pStyle w:val="BodyText"/>
        <w:spacing w:before="4"/>
        <w:rPr>
          <w:sz w:val="19"/>
        </w:rPr>
      </w:pPr>
    </w:p>
    <w:p w14:paraId="11CDE6D1" w14:textId="77777777" w:rsidR="00F03E04" w:rsidRDefault="00000000">
      <w:pPr>
        <w:pStyle w:val="BodyText"/>
        <w:spacing w:line="232" w:lineRule="auto"/>
        <w:ind w:left="2204" w:right="1075" w:hanging="1"/>
        <w:jc w:val="both"/>
      </w:pPr>
      <w:r>
        <w:rPr>
          <w:color w:val="231F20"/>
          <w:w w:val="105"/>
        </w:rPr>
        <w:t>In this case, there is an over-application of overhead, which means that more costs were allocated to products than incurred.</w:t>
      </w:r>
    </w:p>
    <w:p w14:paraId="231C967A" w14:textId="77777777" w:rsidR="00F03E04" w:rsidRDefault="00F03E04">
      <w:pPr>
        <w:pStyle w:val="BodyText"/>
        <w:spacing w:before="12"/>
        <w:rPr>
          <w:sz w:val="18"/>
        </w:rPr>
      </w:pPr>
    </w:p>
    <w:p w14:paraId="1AC582CA" w14:textId="77777777" w:rsidR="00F03E04" w:rsidRDefault="00000000">
      <w:pPr>
        <w:pStyle w:val="BodyText"/>
        <w:ind w:left="2204"/>
      </w:pPr>
      <w:r>
        <w:rPr>
          <w:color w:val="231F20"/>
          <w:w w:val="105"/>
        </w:rPr>
        <w:t>If</w:t>
      </w:r>
      <w:r>
        <w:rPr>
          <w:color w:val="231F20"/>
          <w:spacing w:val="-13"/>
          <w:w w:val="105"/>
        </w:rPr>
        <w:t xml:space="preserve"> </w:t>
      </w:r>
      <w:r>
        <w:rPr>
          <w:color w:val="231F20"/>
          <w:w w:val="105"/>
        </w:rPr>
        <w:t>the</w:t>
      </w:r>
      <w:r>
        <w:rPr>
          <w:color w:val="231F20"/>
          <w:spacing w:val="-13"/>
          <w:w w:val="105"/>
        </w:rPr>
        <w:t xml:space="preserve"> </w:t>
      </w:r>
      <w:r>
        <w:rPr>
          <w:color w:val="231F20"/>
          <w:w w:val="105"/>
        </w:rPr>
        <w:t>actual</w:t>
      </w:r>
      <w:r>
        <w:rPr>
          <w:color w:val="231F20"/>
          <w:spacing w:val="-13"/>
          <w:w w:val="105"/>
        </w:rPr>
        <w:t xml:space="preserve"> </w:t>
      </w:r>
      <w:r>
        <w:rPr>
          <w:color w:val="231F20"/>
          <w:w w:val="105"/>
        </w:rPr>
        <w:t>data</w:t>
      </w:r>
      <w:r>
        <w:rPr>
          <w:color w:val="231F20"/>
          <w:spacing w:val="-13"/>
          <w:w w:val="105"/>
        </w:rPr>
        <w:t xml:space="preserve"> </w:t>
      </w:r>
      <w:r>
        <w:rPr>
          <w:color w:val="231F20"/>
          <w:w w:val="105"/>
        </w:rPr>
        <w:t>at</w:t>
      </w:r>
      <w:r>
        <w:rPr>
          <w:color w:val="231F20"/>
          <w:spacing w:val="-13"/>
          <w:w w:val="105"/>
        </w:rPr>
        <w:t xml:space="preserve"> </w:t>
      </w:r>
      <w:r>
        <w:rPr>
          <w:color w:val="231F20"/>
          <w:w w:val="105"/>
        </w:rPr>
        <w:t>the</w:t>
      </w:r>
      <w:r>
        <w:rPr>
          <w:color w:val="231F20"/>
          <w:spacing w:val="-13"/>
          <w:w w:val="105"/>
        </w:rPr>
        <w:t xml:space="preserve"> </w:t>
      </w:r>
      <w:r>
        <w:rPr>
          <w:color w:val="231F20"/>
          <w:w w:val="105"/>
        </w:rPr>
        <w:t>end</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2"/>
          <w:w w:val="105"/>
        </w:rPr>
        <w:t xml:space="preserve"> </w:t>
      </w:r>
      <w:r>
        <w:rPr>
          <w:color w:val="231F20"/>
          <w:w w:val="105"/>
        </w:rPr>
        <w:t>period</w:t>
      </w:r>
      <w:r>
        <w:rPr>
          <w:color w:val="231F20"/>
          <w:spacing w:val="-13"/>
          <w:w w:val="105"/>
        </w:rPr>
        <w:t xml:space="preserve"> </w:t>
      </w:r>
      <w:r>
        <w:rPr>
          <w:color w:val="231F20"/>
          <w:w w:val="105"/>
        </w:rPr>
        <w:t>are</w:t>
      </w:r>
      <w:r>
        <w:rPr>
          <w:color w:val="231F20"/>
          <w:spacing w:val="-13"/>
          <w:w w:val="105"/>
        </w:rPr>
        <w:t xml:space="preserve"> </w:t>
      </w:r>
      <w:r>
        <w:rPr>
          <w:color w:val="231F20"/>
          <w:w w:val="105"/>
        </w:rPr>
        <w:t>assumed</w:t>
      </w:r>
      <w:r>
        <w:rPr>
          <w:color w:val="231F20"/>
          <w:spacing w:val="-13"/>
          <w:w w:val="105"/>
        </w:rPr>
        <w:t xml:space="preserve"> </w:t>
      </w:r>
      <w:r>
        <w:rPr>
          <w:color w:val="231F20"/>
          <w:w w:val="105"/>
        </w:rPr>
        <w:t>to</w:t>
      </w:r>
      <w:r>
        <w:rPr>
          <w:color w:val="231F20"/>
          <w:spacing w:val="-13"/>
          <w:w w:val="105"/>
        </w:rPr>
        <w:t xml:space="preserve"> </w:t>
      </w:r>
      <w:r>
        <w:rPr>
          <w:color w:val="231F20"/>
          <w:w w:val="105"/>
        </w:rPr>
        <w:t>be</w:t>
      </w:r>
      <w:r>
        <w:rPr>
          <w:color w:val="231F20"/>
          <w:spacing w:val="-13"/>
          <w:w w:val="105"/>
        </w:rPr>
        <w:t xml:space="preserve"> </w:t>
      </w:r>
      <w:r>
        <w:rPr>
          <w:color w:val="231F20"/>
          <w:w w:val="105"/>
        </w:rPr>
        <w:t>as</w:t>
      </w:r>
      <w:r>
        <w:rPr>
          <w:color w:val="231F20"/>
          <w:spacing w:val="-13"/>
          <w:w w:val="105"/>
        </w:rPr>
        <w:t xml:space="preserve"> </w:t>
      </w:r>
      <w:r>
        <w:rPr>
          <w:color w:val="231F20"/>
          <w:spacing w:val="-2"/>
          <w:w w:val="105"/>
        </w:rPr>
        <w:t>follows:</w:t>
      </w:r>
    </w:p>
    <w:p w14:paraId="26374944" w14:textId="77777777" w:rsidR="00F03E04" w:rsidRDefault="00F03E04">
      <w:pPr>
        <w:pStyle w:val="BodyText"/>
        <w:spacing w:before="11"/>
        <w:rPr>
          <w:sz w:val="18"/>
        </w:rPr>
      </w:pPr>
    </w:p>
    <w:p w14:paraId="32026CED" w14:textId="77777777" w:rsidR="00F03E04" w:rsidRDefault="00000000">
      <w:pPr>
        <w:pStyle w:val="ListParagraph"/>
        <w:numPr>
          <w:ilvl w:val="0"/>
          <w:numId w:val="10"/>
        </w:numPr>
        <w:tabs>
          <w:tab w:val="left" w:pos="2484"/>
          <w:tab w:val="left" w:pos="2485"/>
        </w:tabs>
        <w:spacing w:line="264" w:lineRule="exact"/>
        <w:ind w:hanging="281"/>
        <w:rPr>
          <w:sz w:val="20"/>
        </w:rPr>
      </w:pPr>
      <w:r>
        <w:rPr>
          <w:color w:val="231F20"/>
          <w:sz w:val="20"/>
        </w:rPr>
        <w:t>activity</w:t>
      </w:r>
      <w:r>
        <w:rPr>
          <w:color w:val="231F20"/>
          <w:spacing w:val="-11"/>
          <w:sz w:val="20"/>
        </w:rPr>
        <w:t xml:space="preserve"> </w:t>
      </w:r>
      <w:r>
        <w:rPr>
          <w:color w:val="231F20"/>
          <w:sz w:val="20"/>
        </w:rPr>
        <w:t>of</w:t>
      </w:r>
      <w:r>
        <w:rPr>
          <w:color w:val="231F20"/>
          <w:spacing w:val="-11"/>
          <w:sz w:val="20"/>
        </w:rPr>
        <w:t xml:space="preserve"> </w:t>
      </w:r>
      <w:r>
        <w:rPr>
          <w:color w:val="231F20"/>
          <w:sz w:val="20"/>
        </w:rPr>
        <w:t>375,000</w:t>
      </w:r>
      <w:r>
        <w:rPr>
          <w:color w:val="231F20"/>
          <w:spacing w:val="-11"/>
          <w:sz w:val="20"/>
        </w:rPr>
        <w:t xml:space="preserve"> </w:t>
      </w:r>
      <w:r>
        <w:rPr>
          <w:color w:val="231F20"/>
          <w:sz w:val="20"/>
        </w:rPr>
        <w:t>DLH</w:t>
      </w:r>
      <w:r>
        <w:rPr>
          <w:color w:val="231F20"/>
          <w:spacing w:val="-11"/>
          <w:sz w:val="20"/>
        </w:rPr>
        <w:t xml:space="preserve"> </w:t>
      </w:r>
      <w:r>
        <w:rPr>
          <w:color w:val="231F20"/>
          <w:sz w:val="20"/>
        </w:rPr>
        <w:t>(less</w:t>
      </w:r>
      <w:r>
        <w:rPr>
          <w:color w:val="231F20"/>
          <w:spacing w:val="-10"/>
          <w:sz w:val="20"/>
        </w:rPr>
        <w:t xml:space="preserve"> </w:t>
      </w:r>
      <w:r>
        <w:rPr>
          <w:color w:val="231F20"/>
          <w:sz w:val="20"/>
        </w:rPr>
        <w:t>than</w:t>
      </w:r>
      <w:r>
        <w:rPr>
          <w:color w:val="231F20"/>
          <w:spacing w:val="-11"/>
          <w:sz w:val="20"/>
        </w:rPr>
        <w:t xml:space="preserve"> </w:t>
      </w:r>
      <w:r>
        <w:rPr>
          <w:color w:val="231F20"/>
          <w:sz w:val="20"/>
        </w:rPr>
        <w:t>planned)</w:t>
      </w:r>
      <w:r>
        <w:rPr>
          <w:color w:val="231F20"/>
          <w:spacing w:val="-11"/>
          <w:sz w:val="20"/>
        </w:rPr>
        <w:t xml:space="preserve"> </w:t>
      </w:r>
      <w:r>
        <w:rPr>
          <w:color w:val="231F20"/>
          <w:spacing w:val="-5"/>
          <w:sz w:val="20"/>
        </w:rPr>
        <w:t>and</w:t>
      </w:r>
    </w:p>
    <w:p w14:paraId="221994EB" w14:textId="77777777" w:rsidR="00F03E04" w:rsidRDefault="00000000">
      <w:pPr>
        <w:pStyle w:val="ListParagraph"/>
        <w:numPr>
          <w:ilvl w:val="0"/>
          <w:numId w:val="10"/>
        </w:numPr>
        <w:tabs>
          <w:tab w:val="left" w:pos="2484"/>
          <w:tab w:val="left" w:pos="2485"/>
        </w:tabs>
        <w:spacing w:line="264" w:lineRule="exact"/>
        <w:ind w:hanging="281"/>
        <w:rPr>
          <w:sz w:val="20"/>
        </w:rPr>
      </w:pPr>
      <w:r>
        <w:rPr>
          <w:color w:val="231F20"/>
          <w:sz w:val="20"/>
        </w:rPr>
        <w:t>overhead</w:t>
      </w:r>
      <w:r>
        <w:rPr>
          <w:color w:val="231F20"/>
          <w:spacing w:val="4"/>
          <w:sz w:val="20"/>
        </w:rPr>
        <w:t xml:space="preserve"> </w:t>
      </w:r>
      <w:r>
        <w:rPr>
          <w:color w:val="231F20"/>
          <w:sz w:val="20"/>
        </w:rPr>
        <w:t>incurred:</w:t>
      </w:r>
      <w:r>
        <w:rPr>
          <w:color w:val="231F20"/>
          <w:spacing w:val="5"/>
          <w:sz w:val="20"/>
        </w:rPr>
        <w:t xml:space="preserve"> </w:t>
      </w:r>
      <w:r>
        <w:rPr>
          <w:color w:val="231F20"/>
          <w:sz w:val="20"/>
        </w:rPr>
        <w:t>$8</w:t>
      </w:r>
      <w:r>
        <w:rPr>
          <w:color w:val="231F20"/>
          <w:spacing w:val="5"/>
          <w:sz w:val="20"/>
        </w:rPr>
        <w:t xml:space="preserve"> </w:t>
      </w:r>
      <w:r>
        <w:rPr>
          <w:color w:val="231F20"/>
          <w:sz w:val="20"/>
        </w:rPr>
        <w:t>million</w:t>
      </w:r>
      <w:r>
        <w:rPr>
          <w:color w:val="231F20"/>
          <w:spacing w:val="5"/>
          <w:sz w:val="20"/>
        </w:rPr>
        <w:t xml:space="preserve"> </w:t>
      </w:r>
      <w:r>
        <w:rPr>
          <w:color w:val="231F20"/>
          <w:sz w:val="20"/>
        </w:rPr>
        <w:t>(as</w:t>
      </w:r>
      <w:r>
        <w:rPr>
          <w:color w:val="231F20"/>
          <w:spacing w:val="5"/>
          <w:sz w:val="20"/>
        </w:rPr>
        <w:t xml:space="preserve"> </w:t>
      </w:r>
      <w:r>
        <w:rPr>
          <w:color w:val="231F20"/>
          <w:spacing w:val="-2"/>
          <w:sz w:val="20"/>
        </w:rPr>
        <w:t>planned).</w:t>
      </w:r>
    </w:p>
    <w:p w14:paraId="4A72C686" w14:textId="77777777" w:rsidR="00F03E04" w:rsidRDefault="00F03E04">
      <w:pPr>
        <w:pStyle w:val="BodyText"/>
        <w:spacing w:before="11"/>
        <w:rPr>
          <w:sz w:val="18"/>
        </w:rPr>
      </w:pPr>
    </w:p>
    <w:p w14:paraId="3036E3A3" w14:textId="77777777" w:rsidR="00F03E04" w:rsidRDefault="00000000">
      <w:pPr>
        <w:pStyle w:val="BodyText"/>
        <w:ind w:left="2204"/>
      </w:pPr>
      <w:r>
        <w:rPr>
          <w:color w:val="231F20"/>
        </w:rPr>
        <w:t>The</w:t>
      </w:r>
      <w:r>
        <w:rPr>
          <w:color w:val="231F20"/>
          <w:spacing w:val="3"/>
        </w:rPr>
        <w:t xml:space="preserve"> </w:t>
      </w:r>
      <w:r>
        <w:rPr>
          <w:color w:val="231F20"/>
        </w:rPr>
        <w:t>overhead</w:t>
      </w:r>
      <w:r>
        <w:rPr>
          <w:color w:val="231F20"/>
          <w:spacing w:val="4"/>
        </w:rPr>
        <w:t xml:space="preserve"> </w:t>
      </w:r>
      <w:r>
        <w:rPr>
          <w:color w:val="231F20"/>
        </w:rPr>
        <w:t>applied</w:t>
      </w:r>
      <w:r>
        <w:rPr>
          <w:color w:val="231F20"/>
          <w:spacing w:val="3"/>
        </w:rPr>
        <w:t xml:space="preserve"> </w:t>
      </w:r>
      <w:r>
        <w:rPr>
          <w:color w:val="231F20"/>
        </w:rPr>
        <w:t>is</w:t>
      </w:r>
      <w:r>
        <w:rPr>
          <w:color w:val="231F20"/>
          <w:spacing w:val="4"/>
        </w:rPr>
        <w:t xml:space="preserve"> </w:t>
      </w:r>
      <w:r>
        <w:rPr>
          <w:rFonts w:ascii="Times New Roman" w:hAnsi="Times New Roman"/>
          <w:color w:val="231F20"/>
        </w:rPr>
        <w:t>375,000</w:t>
      </w:r>
      <w:r>
        <w:rPr>
          <w:rFonts w:ascii="Times New Roman" w:hAnsi="Times New Roman"/>
          <w:color w:val="231F20"/>
          <w:spacing w:val="20"/>
        </w:rPr>
        <w:t xml:space="preserve"> </w:t>
      </w:r>
      <w:r>
        <w:rPr>
          <w:rFonts w:ascii="Times New Roman" w:hAnsi="Times New Roman"/>
          <w:color w:val="231F20"/>
        </w:rPr>
        <w:t>DLH</w:t>
      </w:r>
      <w:r>
        <w:rPr>
          <w:rFonts w:ascii="Times New Roman" w:hAnsi="Times New Roman"/>
          <w:color w:val="231F20"/>
          <w:spacing w:val="20"/>
        </w:rPr>
        <w:t xml:space="preserve"> </w:t>
      </w:r>
      <w:r>
        <w:rPr>
          <w:rFonts w:ascii="Times New Roman" w:hAnsi="Times New Roman"/>
          <w:color w:val="231F20"/>
        </w:rPr>
        <w:t>·</w:t>
      </w:r>
      <w:r>
        <w:rPr>
          <w:rFonts w:ascii="Times New Roman" w:hAnsi="Times New Roman"/>
          <w:color w:val="231F20"/>
          <w:spacing w:val="20"/>
        </w:rPr>
        <w:t xml:space="preserve"> </w:t>
      </w:r>
      <w:r>
        <w:rPr>
          <w:rFonts w:ascii="Times New Roman" w:hAnsi="Times New Roman"/>
          <w:color w:val="231F20"/>
        </w:rPr>
        <w:t>$20</w:t>
      </w:r>
      <w:r>
        <w:rPr>
          <w:rFonts w:ascii="Times New Roman" w:hAnsi="Times New Roman"/>
          <w:color w:val="231F20"/>
          <w:spacing w:val="15"/>
          <w:w w:val="110"/>
        </w:rPr>
        <w:t xml:space="preserve"> </w:t>
      </w:r>
      <w:r>
        <w:rPr>
          <w:rFonts w:ascii="Times New Roman" w:hAnsi="Times New Roman"/>
          <w:color w:val="231F20"/>
          <w:w w:val="110"/>
        </w:rPr>
        <w:t>=</w:t>
      </w:r>
      <w:r>
        <w:rPr>
          <w:rFonts w:ascii="Times New Roman" w:hAnsi="Times New Roman"/>
          <w:color w:val="231F20"/>
          <w:spacing w:val="15"/>
          <w:w w:val="110"/>
        </w:rPr>
        <w:t xml:space="preserve"> </w:t>
      </w:r>
      <w:r>
        <w:rPr>
          <w:rFonts w:ascii="Times New Roman" w:hAnsi="Times New Roman"/>
          <w:color w:val="231F20"/>
          <w:spacing w:val="-2"/>
        </w:rPr>
        <w:t>$7,500,000</w:t>
      </w:r>
      <w:r>
        <w:rPr>
          <w:color w:val="231F20"/>
          <w:spacing w:val="-2"/>
        </w:rPr>
        <w:t>.</w:t>
      </w:r>
    </w:p>
    <w:p w14:paraId="44C7BFB4" w14:textId="77777777" w:rsidR="00F03E04" w:rsidRDefault="00F03E04">
      <w:pPr>
        <w:pStyle w:val="BodyText"/>
        <w:spacing w:before="4"/>
        <w:rPr>
          <w:sz w:val="19"/>
        </w:rPr>
      </w:pPr>
    </w:p>
    <w:p w14:paraId="3E122DEA" w14:textId="77777777" w:rsidR="00F03E04" w:rsidRDefault="00000000">
      <w:pPr>
        <w:pStyle w:val="BodyText"/>
        <w:spacing w:line="232" w:lineRule="auto"/>
        <w:ind w:left="2204" w:right="1074" w:hanging="1"/>
        <w:jc w:val="both"/>
      </w:pPr>
      <w:r>
        <w:rPr>
          <w:color w:val="231F20"/>
          <w:w w:val="105"/>
        </w:rPr>
        <w:t>In</w:t>
      </w:r>
      <w:r>
        <w:rPr>
          <w:color w:val="231F20"/>
          <w:spacing w:val="-9"/>
          <w:w w:val="105"/>
        </w:rPr>
        <w:t xml:space="preserve"> </w:t>
      </w:r>
      <w:r>
        <w:rPr>
          <w:color w:val="231F20"/>
          <w:w w:val="105"/>
        </w:rPr>
        <w:t>this</w:t>
      </w:r>
      <w:r>
        <w:rPr>
          <w:color w:val="231F20"/>
          <w:spacing w:val="-9"/>
          <w:w w:val="105"/>
        </w:rPr>
        <w:t xml:space="preserve"> </w:t>
      </w:r>
      <w:r>
        <w:rPr>
          <w:color w:val="231F20"/>
          <w:w w:val="105"/>
        </w:rPr>
        <w:t>case,</w:t>
      </w:r>
      <w:r>
        <w:rPr>
          <w:color w:val="231F20"/>
          <w:spacing w:val="-9"/>
          <w:w w:val="105"/>
        </w:rPr>
        <w:t xml:space="preserve"> </w:t>
      </w:r>
      <w:r>
        <w:rPr>
          <w:color w:val="231F20"/>
          <w:w w:val="105"/>
        </w:rPr>
        <w:t>there</w:t>
      </w:r>
      <w:r>
        <w:rPr>
          <w:color w:val="231F20"/>
          <w:spacing w:val="-9"/>
          <w:w w:val="105"/>
        </w:rPr>
        <w:t xml:space="preserve"> </w:t>
      </w:r>
      <w:r>
        <w:rPr>
          <w:color w:val="231F20"/>
          <w:w w:val="105"/>
        </w:rPr>
        <w:t>is</w:t>
      </w:r>
      <w:r>
        <w:rPr>
          <w:color w:val="231F20"/>
          <w:spacing w:val="-9"/>
          <w:w w:val="105"/>
        </w:rPr>
        <w:t xml:space="preserve"> </w:t>
      </w:r>
      <w:r>
        <w:rPr>
          <w:color w:val="231F20"/>
          <w:w w:val="105"/>
        </w:rPr>
        <w:t>an</w:t>
      </w:r>
      <w:r>
        <w:rPr>
          <w:color w:val="231F20"/>
          <w:spacing w:val="-9"/>
          <w:w w:val="105"/>
        </w:rPr>
        <w:t xml:space="preserve"> </w:t>
      </w:r>
      <w:r>
        <w:rPr>
          <w:color w:val="231F20"/>
          <w:w w:val="105"/>
        </w:rPr>
        <w:t>under-application</w:t>
      </w:r>
      <w:r>
        <w:rPr>
          <w:color w:val="231F20"/>
          <w:spacing w:val="-9"/>
          <w:w w:val="105"/>
        </w:rPr>
        <w:t xml:space="preserve"> </w:t>
      </w:r>
      <w:r>
        <w:rPr>
          <w:color w:val="231F20"/>
          <w:w w:val="105"/>
        </w:rPr>
        <w:t>of</w:t>
      </w:r>
      <w:r>
        <w:rPr>
          <w:color w:val="231F20"/>
          <w:spacing w:val="-9"/>
          <w:w w:val="105"/>
        </w:rPr>
        <w:t xml:space="preserve"> </w:t>
      </w:r>
      <w:r>
        <w:rPr>
          <w:color w:val="231F20"/>
          <w:w w:val="105"/>
        </w:rPr>
        <w:t>overhead,</w:t>
      </w:r>
      <w:r>
        <w:rPr>
          <w:color w:val="231F20"/>
          <w:spacing w:val="-9"/>
          <w:w w:val="105"/>
        </w:rPr>
        <w:t xml:space="preserve"> </w:t>
      </w:r>
      <w:r>
        <w:rPr>
          <w:color w:val="231F20"/>
          <w:w w:val="105"/>
        </w:rPr>
        <w:t>which</w:t>
      </w:r>
      <w:r>
        <w:rPr>
          <w:color w:val="231F20"/>
          <w:spacing w:val="-9"/>
          <w:w w:val="105"/>
        </w:rPr>
        <w:t xml:space="preserve"> </w:t>
      </w:r>
      <w:r>
        <w:rPr>
          <w:color w:val="231F20"/>
          <w:w w:val="105"/>
        </w:rPr>
        <w:t>means</w:t>
      </w:r>
      <w:r>
        <w:rPr>
          <w:color w:val="231F20"/>
          <w:spacing w:val="-9"/>
          <w:w w:val="105"/>
        </w:rPr>
        <w:t xml:space="preserve"> </w:t>
      </w:r>
      <w:r>
        <w:rPr>
          <w:color w:val="231F20"/>
          <w:w w:val="105"/>
        </w:rPr>
        <w:t>that</w:t>
      </w:r>
      <w:r>
        <w:rPr>
          <w:color w:val="231F20"/>
          <w:spacing w:val="-9"/>
          <w:w w:val="105"/>
        </w:rPr>
        <w:t xml:space="preserve"> </w:t>
      </w:r>
      <w:r>
        <w:rPr>
          <w:color w:val="231F20"/>
          <w:w w:val="105"/>
        </w:rPr>
        <w:t>not</w:t>
      </w:r>
      <w:r>
        <w:rPr>
          <w:color w:val="231F20"/>
          <w:spacing w:val="-9"/>
          <w:w w:val="105"/>
        </w:rPr>
        <w:t xml:space="preserve"> </w:t>
      </w:r>
      <w:r>
        <w:rPr>
          <w:color w:val="231F20"/>
          <w:w w:val="105"/>
        </w:rPr>
        <w:t>all</w:t>
      </w:r>
      <w:r>
        <w:rPr>
          <w:color w:val="231F20"/>
          <w:spacing w:val="-9"/>
          <w:w w:val="105"/>
        </w:rPr>
        <w:t xml:space="preserve"> </w:t>
      </w:r>
      <w:r>
        <w:rPr>
          <w:color w:val="231F20"/>
          <w:w w:val="105"/>
        </w:rPr>
        <w:t>costs incurred were allocated to the products.</w:t>
      </w:r>
    </w:p>
    <w:p w14:paraId="5A783576" w14:textId="77777777" w:rsidR="00F03E04" w:rsidRDefault="00F03E04">
      <w:pPr>
        <w:pStyle w:val="BodyText"/>
        <w:spacing w:before="5"/>
        <w:rPr>
          <w:sz w:val="19"/>
        </w:rPr>
      </w:pPr>
    </w:p>
    <w:p w14:paraId="50A7C655" w14:textId="77777777" w:rsidR="00F03E04" w:rsidRDefault="00000000">
      <w:pPr>
        <w:pStyle w:val="BodyText"/>
        <w:spacing w:before="1" w:line="232" w:lineRule="auto"/>
        <w:ind w:left="2204" w:right="1074" w:hanging="1"/>
        <w:jc w:val="both"/>
      </w:pPr>
      <w:r>
        <w:rPr>
          <w:color w:val="231F20"/>
          <w:w w:val="105"/>
        </w:rPr>
        <w:t>The</w:t>
      </w:r>
      <w:r>
        <w:rPr>
          <w:color w:val="231F20"/>
          <w:spacing w:val="-2"/>
          <w:w w:val="105"/>
        </w:rPr>
        <w:t xml:space="preserve"> </w:t>
      </w:r>
      <w:r>
        <w:rPr>
          <w:color w:val="231F20"/>
          <w:w w:val="105"/>
        </w:rPr>
        <w:t>following</w:t>
      </w:r>
      <w:r>
        <w:rPr>
          <w:color w:val="231F20"/>
          <w:spacing w:val="-2"/>
          <w:w w:val="105"/>
        </w:rPr>
        <w:t xml:space="preserve"> </w:t>
      </w:r>
      <w:r>
        <w:rPr>
          <w:color w:val="231F20"/>
          <w:w w:val="105"/>
        </w:rPr>
        <w:t>table</w:t>
      </w:r>
      <w:r>
        <w:rPr>
          <w:color w:val="231F20"/>
          <w:spacing w:val="-2"/>
          <w:w w:val="105"/>
        </w:rPr>
        <w:t xml:space="preserve"> </w:t>
      </w:r>
      <w:r>
        <w:rPr>
          <w:color w:val="231F20"/>
          <w:w w:val="105"/>
        </w:rPr>
        <w:t>provides</w:t>
      </w:r>
      <w:r>
        <w:rPr>
          <w:color w:val="231F20"/>
          <w:spacing w:val="-2"/>
          <w:w w:val="105"/>
        </w:rPr>
        <w:t xml:space="preserve"> </w:t>
      </w:r>
      <w:r>
        <w:rPr>
          <w:color w:val="231F20"/>
          <w:w w:val="105"/>
        </w:rPr>
        <w:t>an</w:t>
      </w:r>
      <w:r>
        <w:rPr>
          <w:color w:val="231F20"/>
          <w:spacing w:val="-2"/>
          <w:w w:val="105"/>
        </w:rPr>
        <w:t xml:space="preserve"> </w:t>
      </w:r>
      <w:r>
        <w:rPr>
          <w:color w:val="231F20"/>
          <w:w w:val="105"/>
        </w:rPr>
        <w:t>overview</w:t>
      </w:r>
      <w:r>
        <w:rPr>
          <w:color w:val="231F20"/>
          <w:spacing w:val="-2"/>
          <w:w w:val="105"/>
        </w:rPr>
        <w:t xml:space="preserve"> </w:t>
      </w:r>
      <w:r>
        <w:rPr>
          <w:color w:val="231F20"/>
          <w:w w:val="105"/>
        </w:rPr>
        <w:t>of</w:t>
      </w:r>
      <w:r>
        <w:rPr>
          <w:color w:val="231F20"/>
          <w:spacing w:val="-2"/>
          <w:w w:val="105"/>
        </w:rPr>
        <w:t xml:space="preserve"> </w:t>
      </w:r>
      <w:r>
        <w:rPr>
          <w:color w:val="231F20"/>
          <w:w w:val="105"/>
        </w:rPr>
        <w:t>various</w:t>
      </w:r>
      <w:r>
        <w:rPr>
          <w:color w:val="231F20"/>
          <w:spacing w:val="-2"/>
          <w:w w:val="105"/>
        </w:rPr>
        <w:t xml:space="preserve"> </w:t>
      </w:r>
      <w:r>
        <w:rPr>
          <w:color w:val="231F20"/>
          <w:w w:val="105"/>
        </w:rPr>
        <w:t>scenarios</w:t>
      </w:r>
      <w:r>
        <w:rPr>
          <w:color w:val="231F20"/>
          <w:spacing w:val="-2"/>
          <w:w w:val="105"/>
        </w:rPr>
        <w:t xml:space="preserve"> </w:t>
      </w:r>
      <w:r>
        <w:rPr>
          <w:color w:val="231F20"/>
          <w:w w:val="105"/>
        </w:rPr>
        <w:t>to</w:t>
      </w:r>
      <w:r>
        <w:rPr>
          <w:color w:val="231F20"/>
          <w:spacing w:val="-2"/>
          <w:w w:val="105"/>
        </w:rPr>
        <w:t xml:space="preserve"> </w:t>
      </w:r>
      <w:r>
        <w:rPr>
          <w:color w:val="231F20"/>
          <w:w w:val="105"/>
        </w:rPr>
        <w:t>illustrate</w:t>
      </w:r>
      <w:r>
        <w:rPr>
          <w:color w:val="231F20"/>
          <w:spacing w:val="-2"/>
          <w:w w:val="105"/>
        </w:rPr>
        <w:t xml:space="preserve"> </w:t>
      </w:r>
      <w:r>
        <w:rPr>
          <w:color w:val="231F20"/>
          <w:w w:val="105"/>
        </w:rPr>
        <w:t>how</w:t>
      </w:r>
      <w:r>
        <w:rPr>
          <w:color w:val="231F20"/>
          <w:spacing w:val="-2"/>
          <w:w w:val="105"/>
        </w:rPr>
        <w:t xml:space="preserve"> </w:t>
      </w:r>
      <w:r>
        <w:rPr>
          <w:color w:val="231F20"/>
          <w:w w:val="105"/>
        </w:rPr>
        <w:t>either over-</w:t>
      </w:r>
      <w:r>
        <w:rPr>
          <w:color w:val="231F20"/>
          <w:spacing w:val="-14"/>
          <w:w w:val="105"/>
        </w:rPr>
        <w:t xml:space="preserve"> </w:t>
      </w:r>
      <w:r>
        <w:rPr>
          <w:color w:val="231F20"/>
          <w:w w:val="105"/>
        </w:rPr>
        <w:t>or</w:t>
      </w:r>
      <w:r>
        <w:rPr>
          <w:color w:val="231F20"/>
          <w:spacing w:val="-14"/>
          <w:w w:val="105"/>
        </w:rPr>
        <w:t xml:space="preserve"> </w:t>
      </w:r>
      <w:r>
        <w:rPr>
          <w:color w:val="231F20"/>
          <w:w w:val="105"/>
        </w:rPr>
        <w:t>under-application</w:t>
      </w:r>
      <w:r>
        <w:rPr>
          <w:color w:val="231F20"/>
          <w:spacing w:val="-14"/>
          <w:w w:val="105"/>
        </w:rPr>
        <w:t xml:space="preserve"> </w:t>
      </w:r>
      <w:r>
        <w:rPr>
          <w:color w:val="231F20"/>
          <w:w w:val="105"/>
        </w:rPr>
        <w:t>of</w:t>
      </w:r>
      <w:r>
        <w:rPr>
          <w:color w:val="231F20"/>
          <w:spacing w:val="-14"/>
          <w:w w:val="105"/>
        </w:rPr>
        <w:t xml:space="preserve"> </w:t>
      </w:r>
      <w:r>
        <w:rPr>
          <w:color w:val="231F20"/>
          <w:w w:val="105"/>
        </w:rPr>
        <w:t>overhead</w:t>
      </w:r>
      <w:r>
        <w:rPr>
          <w:color w:val="231F20"/>
          <w:spacing w:val="-14"/>
          <w:w w:val="105"/>
        </w:rPr>
        <w:t xml:space="preserve"> </w:t>
      </w:r>
      <w:r>
        <w:rPr>
          <w:color w:val="231F20"/>
          <w:w w:val="105"/>
        </w:rPr>
        <w:t>can</w:t>
      </w:r>
      <w:r>
        <w:rPr>
          <w:color w:val="231F20"/>
          <w:spacing w:val="-14"/>
          <w:w w:val="105"/>
        </w:rPr>
        <w:t xml:space="preserve"> </w:t>
      </w:r>
      <w:r>
        <w:rPr>
          <w:color w:val="231F20"/>
          <w:w w:val="105"/>
        </w:rPr>
        <w:t>occur.</w:t>
      </w:r>
      <w:r>
        <w:rPr>
          <w:color w:val="231F20"/>
          <w:spacing w:val="-14"/>
          <w:w w:val="105"/>
        </w:rPr>
        <w:t xml:space="preserve"> </w:t>
      </w:r>
      <w:r>
        <w:rPr>
          <w:color w:val="231F20"/>
          <w:w w:val="105"/>
        </w:rPr>
        <w:t>Even</w:t>
      </w:r>
      <w:r>
        <w:rPr>
          <w:color w:val="231F20"/>
          <w:spacing w:val="-14"/>
          <w:w w:val="105"/>
        </w:rPr>
        <w:t xml:space="preserve"> </w:t>
      </w:r>
      <w:r>
        <w:rPr>
          <w:color w:val="231F20"/>
          <w:w w:val="105"/>
        </w:rPr>
        <w:t>though</w:t>
      </w:r>
      <w:r>
        <w:rPr>
          <w:color w:val="231F20"/>
          <w:spacing w:val="-14"/>
          <w:w w:val="105"/>
        </w:rPr>
        <w:t xml:space="preserve"> </w:t>
      </w:r>
      <w:r>
        <w:rPr>
          <w:color w:val="231F20"/>
          <w:w w:val="105"/>
        </w:rPr>
        <w:t>an</w:t>
      </w:r>
      <w:r>
        <w:rPr>
          <w:color w:val="231F20"/>
          <w:spacing w:val="-14"/>
          <w:w w:val="105"/>
        </w:rPr>
        <w:t xml:space="preserve"> </w:t>
      </w:r>
      <w:r>
        <w:rPr>
          <w:color w:val="231F20"/>
          <w:w w:val="105"/>
        </w:rPr>
        <w:t>exact</w:t>
      </w:r>
      <w:r>
        <w:rPr>
          <w:color w:val="231F20"/>
          <w:spacing w:val="-14"/>
          <w:w w:val="105"/>
        </w:rPr>
        <w:t xml:space="preserve"> </w:t>
      </w:r>
      <w:r>
        <w:rPr>
          <w:color w:val="231F20"/>
          <w:w w:val="105"/>
        </w:rPr>
        <w:t>application</w:t>
      </w:r>
      <w:r>
        <w:rPr>
          <w:color w:val="231F20"/>
          <w:spacing w:val="-14"/>
          <w:w w:val="105"/>
        </w:rPr>
        <w:t xml:space="preserve"> </w:t>
      </w:r>
      <w:r>
        <w:rPr>
          <w:color w:val="231F20"/>
          <w:w w:val="105"/>
        </w:rPr>
        <w:t>is possible, it is rather unlikely to be observed.</w:t>
      </w:r>
    </w:p>
    <w:p w14:paraId="4F709C3F" w14:textId="77777777" w:rsidR="00F03E04" w:rsidRDefault="00F03E04">
      <w:pPr>
        <w:spacing w:line="232" w:lineRule="auto"/>
        <w:jc w:val="both"/>
        <w:sectPr w:rsidR="00F03E04">
          <w:pgSz w:w="11910" w:h="16840"/>
          <w:pgMar w:top="960" w:right="340" w:bottom="280" w:left="460" w:header="0" w:footer="0" w:gutter="0"/>
          <w:cols w:space="720"/>
        </w:sectPr>
      </w:pPr>
    </w:p>
    <w:p w14:paraId="2E26EFE9" w14:textId="77777777" w:rsidR="00F03E04" w:rsidRDefault="00F03E04">
      <w:pPr>
        <w:pStyle w:val="BodyText"/>
        <w:spacing w:before="3"/>
        <w:rPr>
          <w:sz w:val="27"/>
        </w:rPr>
      </w:pPr>
    </w:p>
    <w:p w14:paraId="5A51F2DC" w14:textId="77777777" w:rsidR="00F03E04" w:rsidRDefault="00F03E04">
      <w:pPr>
        <w:pStyle w:val="BodyText"/>
      </w:pPr>
    </w:p>
    <w:p w14:paraId="14DEDAC9" w14:textId="77777777" w:rsidR="00F03E04" w:rsidRDefault="00F03E04">
      <w:pPr>
        <w:pStyle w:val="BodyText"/>
      </w:pPr>
    </w:p>
    <w:p w14:paraId="447C03F9" w14:textId="77777777" w:rsidR="00F03E04" w:rsidRDefault="00F03E04">
      <w:pPr>
        <w:pStyle w:val="BodyText"/>
      </w:pPr>
    </w:p>
    <w:p w14:paraId="64B12EB6" w14:textId="77777777" w:rsidR="00F03E04" w:rsidRDefault="00F03E04">
      <w:pPr>
        <w:pStyle w:val="BodyText"/>
      </w:pPr>
    </w:p>
    <w:p w14:paraId="7C59F25A" w14:textId="77777777" w:rsidR="00F03E04" w:rsidRDefault="00F03E04">
      <w:pPr>
        <w:pStyle w:val="BodyText"/>
        <w:spacing w:before="11"/>
        <w:rPr>
          <w:sz w:val="16"/>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340"/>
        <w:gridCol w:w="1453"/>
        <w:gridCol w:w="1453"/>
        <w:gridCol w:w="1453"/>
        <w:gridCol w:w="2126"/>
      </w:tblGrid>
      <w:tr w:rsidR="00F03E04" w14:paraId="785D2FDF" w14:textId="77777777">
        <w:trPr>
          <w:trHeight w:val="600"/>
        </w:trPr>
        <w:tc>
          <w:tcPr>
            <w:tcW w:w="7825" w:type="dxa"/>
            <w:gridSpan w:val="5"/>
            <w:tcBorders>
              <w:top w:val="nil"/>
              <w:left w:val="nil"/>
              <w:right w:val="nil"/>
            </w:tcBorders>
            <w:shd w:val="clear" w:color="auto" w:fill="109290"/>
          </w:tcPr>
          <w:p w14:paraId="21B358AA" w14:textId="77777777" w:rsidR="00F03E04" w:rsidRDefault="00000000">
            <w:pPr>
              <w:pStyle w:val="TableParagraph"/>
              <w:rPr>
                <w:sz w:val="20"/>
              </w:rPr>
            </w:pPr>
            <w:r>
              <w:rPr>
                <w:color w:val="FFFFFF"/>
                <w:sz w:val="20"/>
              </w:rPr>
              <w:t>Overhead</w:t>
            </w:r>
            <w:r>
              <w:rPr>
                <w:color w:val="FFFFFF"/>
                <w:spacing w:val="41"/>
                <w:sz w:val="20"/>
              </w:rPr>
              <w:t xml:space="preserve"> </w:t>
            </w:r>
            <w:r>
              <w:rPr>
                <w:color w:val="FFFFFF"/>
                <w:sz w:val="20"/>
              </w:rPr>
              <w:t>Over-/Under-Application</w:t>
            </w:r>
            <w:r>
              <w:rPr>
                <w:color w:val="FFFFFF"/>
                <w:spacing w:val="41"/>
                <w:sz w:val="20"/>
              </w:rPr>
              <w:t xml:space="preserve"> </w:t>
            </w:r>
            <w:r>
              <w:rPr>
                <w:color w:val="FFFFFF"/>
                <w:spacing w:val="-2"/>
                <w:sz w:val="20"/>
              </w:rPr>
              <w:t>Scenarios</w:t>
            </w:r>
          </w:p>
        </w:tc>
      </w:tr>
      <w:tr w:rsidR="00F03E04" w14:paraId="54C3AA68" w14:textId="77777777">
        <w:trPr>
          <w:trHeight w:val="1120"/>
        </w:trPr>
        <w:tc>
          <w:tcPr>
            <w:tcW w:w="1340" w:type="dxa"/>
            <w:tcBorders>
              <w:left w:val="nil"/>
              <w:bottom w:val="single" w:sz="4" w:space="0" w:color="FFFFFF"/>
              <w:right w:val="single" w:sz="4" w:space="0" w:color="FFFFFF"/>
            </w:tcBorders>
            <w:shd w:val="clear" w:color="auto" w:fill="BBD3D3"/>
          </w:tcPr>
          <w:p w14:paraId="2A026E1B" w14:textId="77777777" w:rsidR="00F03E04" w:rsidRDefault="00000000">
            <w:pPr>
              <w:pStyle w:val="TableParagraph"/>
              <w:ind w:left="170"/>
              <w:rPr>
                <w:sz w:val="20"/>
              </w:rPr>
            </w:pPr>
            <w:r>
              <w:rPr>
                <w:color w:val="231F20"/>
                <w:sz w:val="20"/>
              </w:rPr>
              <w:t>Actual</w:t>
            </w:r>
            <w:r>
              <w:rPr>
                <w:color w:val="231F20"/>
                <w:spacing w:val="-6"/>
                <w:sz w:val="20"/>
              </w:rPr>
              <w:t xml:space="preserve"> </w:t>
            </w:r>
            <w:r>
              <w:rPr>
                <w:color w:val="231F20"/>
                <w:spacing w:val="-5"/>
                <w:sz w:val="20"/>
              </w:rPr>
              <w:t>DLH</w:t>
            </w:r>
          </w:p>
        </w:tc>
        <w:tc>
          <w:tcPr>
            <w:tcW w:w="1453" w:type="dxa"/>
            <w:tcBorders>
              <w:left w:val="single" w:sz="4" w:space="0" w:color="FFFFFF"/>
              <w:bottom w:val="single" w:sz="4" w:space="0" w:color="FFFFFF"/>
              <w:right w:val="single" w:sz="4" w:space="0" w:color="FFFFFF"/>
            </w:tcBorders>
            <w:shd w:val="clear" w:color="auto" w:fill="BBD3D3"/>
          </w:tcPr>
          <w:p w14:paraId="3A46D175" w14:textId="77777777" w:rsidR="00F03E04" w:rsidRDefault="00000000">
            <w:pPr>
              <w:pStyle w:val="TableParagraph"/>
              <w:spacing w:before="159" w:line="232" w:lineRule="auto"/>
              <w:ind w:left="170" w:right="291"/>
              <w:rPr>
                <w:sz w:val="20"/>
              </w:rPr>
            </w:pPr>
            <w:proofErr w:type="spellStart"/>
            <w:r>
              <w:rPr>
                <w:color w:val="231F20"/>
                <w:spacing w:val="-2"/>
                <w:w w:val="105"/>
                <w:sz w:val="20"/>
              </w:rPr>
              <w:t>Predeter</w:t>
            </w:r>
            <w:proofErr w:type="spellEnd"/>
            <w:r>
              <w:rPr>
                <w:color w:val="231F20"/>
                <w:spacing w:val="-2"/>
                <w:w w:val="105"/>
                <w:sz w:val="20"/>
              </w:rPr>
              <w:t>- mined</w:t>
            </w:r>
            <w:r>
              <w:rPr>
                <w:color w:val="231F20"/>
                <w:spacing w:val="-13"/>
                <w:w w:val="105"/>
                <w:sz w:val="20"/>
              </w:rPr>
              <w:t xml:space="preserve"> </w:t>
            </w:r>
            <w:r>
              <w:rPr>
                <w:color w:val="231F20"/>
                <w:spacing w:val="-2"/>
                <w:w w:val="105"/>
                <w:sz w:val="20"/>
              </w:rPr>
              <w:t>rate</w:t>
            </w:r>
          </w:p>
          <w:p w14:paraId="49DE5291" w14:textId="77777777" w:rsidR="00F03E04" w:rsidRDefault="00000000">
            <w:pPr>
              <w:pStyle w:val="TableParagraph"/>
              <w:spacing w:before="0" w:line="262" w:lineRule="exact"/>
              <w:ind w:left="170"/>
              <w:rPr>
                <w:sz w:val="20"/>
              </w:rPr>
            </w:pPr>
            <w:r>
              <w:rPr>
                <w:color w:val="231F20"/>
                <w:sz w:val="20"/>
              </w:rPr>
              <w:t>$</w:t>
            </w:r>
            <w:r>
              <w:rPr>
                <w:color w:val="231F20"/>
                <w:spacing w:val="-1"/>
                <w:sz w:val="20"/>
              </w:rPr>
              <w:t xml:space="preserve"> </w:t>
            </w:r>
            <w:r>
              <w:rPr>
                <w:color w:val="231F20"/>
                <w:sz w:val="20"/>
              </w:rPr>
              <w:t>per</w:t>
            </w:r>
            <w:r>
              <w:rPr>
                <w:color w:val="231F20"/>
                <w:spacing w:val="1"/>
                <w:sz w:val="20"/>
              </w:rPr>
              <w:t xml:space="preserve"> </w:t>
            </w:r>
            <w:r>
              <w:rPr>
                <w:color w:val="231F20"/>
                <w:spacing w:val="-5"/>
                <w:sz w:val="20"/>
              </w:rPr>
              <w:t>DLH</w:t>
            </w:r>
          </w:p>
        </w:tc>
        <w:tc>
          <w:tcPr>
            <w:tcW w:w="1453" w:type="dxa"/>
            <w:tcBorders>
              <w:left w:val="single" w:sz="4" w:space="0" w:color="FFFFFF"/>
              <w:bottom w:val="single" w:sz="4" w:space="0" w:color="FFFFFF"/>
              <w:right w:val="single" w:sz="4" w:space="0" w:color="FFFFFF"/>
            </w:tcBorders>
            <w:shd w:val="clear" w:color="auto" w:fill="BBD3D3"/>
          </w:tcPr>
          <w:p w14:paraId="71124F14" w14:textId="77777777" w:rsidR="00F03E04" w:rsidRDefault="00000000">
            <w:pPr>
              <w:pStyle w:val="TableParagraph"/>
              <w:spacing w:before="159" w:line="232" w:lineRule="auto"/>
              <w:ind w:right="407"/>
              <w:rPr>
                <w:sz w:val="20"/>
              </w:rPr>
            </w:pPr>
            <w:r>
              <w:rPr>
                <w:color w:val="231F20"/>
                <w:spacing w:val="-4"/>
                <w:sz w:val="20"/>
              </w:rPr>
              <w:t xml:space="preserve">Overhead </w:t>
            </w:r>
            <w:r>
              <w:rPr>
                <w:color w:val="231F20"/>
                <w:sz w:val="20"/>
              </w:rPr>
              <w:t>applied</w:t>
            </w:r>
            <w:r>
              <w:rPr>
                <w:color w:val="231F20"/>
                <w:spacing w:val="25"/>
                <w:sz w:val="20"/>
              </w:rPr>
              <w:t xml:space="preserve"> </w:t>
            </w:r>
            <w:r>
              <w:rPr>
                <w:color w:val="231F20"/>
                <w:spacing w:val="-10"/>
                <w:sz w:val="20"/>
              </w:rPr>
              <w:t>$</w:t>
            </w:r>
          </w:p>
        </w:tc>
        <w:tc>
          <w:tcPr>
            <w:tcW w:w="1453" w:type="dxa"/>
            <w:tcBorders>
              <w:left w:val="single" w:sz="4" w:space="0" w:color="FFFFFF"/>
              <w:bottom w:val="single" w:sz="4" w:space="0" w:color="FFFFFF"/>
              <w:right w:val="single" w:sz="4" w:space="0" w:color="FFFFFF"/>
            </w:tcBorders>
            <w:shd w:val="clear" w:color="auto" w:fill="BBD3D3"/>
          </w:tcPr>
          <w:p w14:paraId="66709A44" w14:textId="77777777" w:rsidR="00F03E04" w:rsidRDefault="00000000">
            <w:pPr>
              <w:pStyle w:val="TableParagraph"/>
              <w:spacing w:before="159" w:line="232" w:lineRule="auto"/>
              <w:rPr>
                <w:sz w:val="20"/>
              </w:rPr>
            </w:pPr>
            <w:r>
              <w:rPr>
                <w:color w:val="231F20"/>
                <w:sz w:val="20"/>
              </w:rPr>
              <w:t>Actual</w:t>
            </w:r>
            <w:r>
              <w:rPr>
                <w:color w:val="231F20"/>
                <w:spacing w:val="-14"/>
                <w:sz w:val="20"/>
              </w:rPr>
              <w:t xml:space="preserve"> </w:t>
            </w:r>
            <w:r>
              <w:rPr>
                <w:color w:val="231F20"/>
                <w:sz w:val="20"/>
              </w:rPr>
              <w:t>over- head $</w:t>
            </w:r>
          </w:p>
        </w:tc>
        <w:tc>
          <w:tcPr>
            <w:tcW w:w="2126" w:type="dxa"/>
            <w:tcBorders>
              <w:left w:val="single" w:sz="4" w:space="0" w:color="FFFFFF"/>
              <w:bottom w:val="single" w:sz="4" w:space="0" w:color="FFFFFF"/>
              <w:right w:val="nil"/>
            </w:tcBorders>
            <w:shd w:val="clear" w:color="auto" w:fill="BBD3D3"/>
          </w:tcPr>
          <w:p w14:paraId="08DB010B" w14:textId="77777777" w:rsidR="00F03E04" w:rsidRDefault="00000000">
            <w:pPr>
              <w:pStyle w:val="TableParagraph"/>
              <w:rPr>
                <w:sz w:val="20"/>
              </w:rPr>
            </w:pPr>
            <w:r>
              <w:rPr>
                <w:color w:val="231F20"/>
                <w:spacing w:val="-2"/>
                <w:sz w:val="20"/>
              </w:rPr>
              <w:t>Consequence</w:t>
            </w:r>
          </w:p>
        </w:tc>
      </w:tr>
      <w:tr w:rsidR="00F03E04" w14:paraId="48025132" w14:textId="77777777">
        <w:trPr>
          <w:trHeight w:val="860"/>
        </w:trPr>
        <w:tc>
          <w:tcPr>
            <w:tcW w:w="1340" w:type="dxa"/>
            <w:tcBorders>
              <w:top w:val="single" w:sz="4" w:space="0" w:color="FFFFFF"/>
              <w:left w:val="nil"/>
              <w:bottom w:val="single" w:sz="4" w:space="0" w:color="FFFFFF"/>
              <w:right w:val="single" w:sz="4" w:space="0" w:color="FFFFFF"/>
            </w:tcBorders>
            <w:shd w:val="clear" w:color="auto" w:fill="E4EBEC"/>
          </w:tcPr>
          <w:p w14:paraId="716D4673" w14:textId="77777777" w:rsidR="00F03E04" w:rsidRDefault="00000000">
            <w:pPr>
              <w:pStyle w:val="TableParagraph"/>
              <w:ind w:left="170"/>
              <w:rPr>
                <w:sz w:val="20"/>
              </w:rPr>
            </w:pPr>
            <w:r>
              <w:rPr>
                <w:color w:val="231F20"/>
                <w:spacing w:val="-2"/>
                <w:sz w:val="20"/>
              </w:rPr>
              <w:t>250,000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08348E7C" w14:textId="77777777" w:rsidR="00F03E04" w:rsidRDefault="00000000">
            <w:pPr>
              <w:pStyle w:val="TableParagraph"/>
              <w:ind w:left="170"/>
              <w:rPr>
                <w:sz w:val="20"/>
              </w:rPr>
            </w:pPr>
            <w:r>
              <w:rPr>
                <w:color w:val="231F20"/>
                <w:spacing w:val="-5"/>
                <w:sz w:val="20"/>
              </w:rPr>
              <w:t>20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634AE351" w14:textId="77777777" w:rsidR="00F03E04" w:rsidRDefault="00000000">
            <w:pPr>
              <w:pStyle w:val="TableParagraph"/>
              <w:rPr>
                <w:sz w:val="20"/>
              </w:rPr>
            </w:pPr>
            <w:r>
              <w:rPr>
                <w:color w:val="231F20"/>
                <w:spacing w:val="-2"/>
                <w:sz w:val="20"/>
              </w:rPr>
              <w:t>5,000,000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4AFF8413" w14:textId="77777777" w:rsidR="00F03E04" w:rsidRDefault="00000000">
            <w:pPr>
              <w:pStyle w:val="TableParagraph"/>
              <w:rPr>
                <w:sz w:val="20"/>
              </w:rPr>
            </w:pPr>
            <w:r>
              <w:rPr>
                <w:color w:val="231F20"/>
                <w:spacing w:val="-2"/>
                <w:w w:val="95"/>
                <w:sz w:val="20"/>
              </w:rPr>
              <w:t>7,750,000</w:t>
            </w:r>
          </w:p>
        </w:tc>
        <w:tc>
          <w:tcPr>
            <w:tcW w:w="2126" w:type="dxa"/>
            <w:tcBorders>
              <w:top w:val="single" w:sz="4" w:space="0" w:color="FFFFFF"/>
              <w:left w:val="single" w:sz="4" w:space="0" w:color="FFFFFF"/>
              <w:bottom w:val="single" w:sz="4" w:space="0" w:color="FFFFFF"/>
              <w:right w:val="nil"/>
            </w:tcBorders>
            <w:shd w:val="clear" w:color="auto" w:fill="E4EBEC"/>
          </w:tcPr>
          <w:p w14:paraId="477AAB16" w14:textId="77777777" w:rsidR="00F03E04" w:rsidRDefault="00000000">
            <w:pPr>
              <w:pStyle w:val="TableParagraph"/>
              <w:spacing w:before="159" w:line="232" w:lineRule="auto"/>
              <w:ind w:right="263"/>
              <w:rPr>
                <w:sz w:val="20"/>
              </w:rPr>
            </w:pPr>
            <w:r>
              <w:rPr>
                <w:color w:val="231F20"/>
                <w:spacing w:val="-2"/>
                <w:sz w:val="20"/>
              </w:rPr>
              <w:t xml:space="preserve">Under-application </w:t>
            </w:r>
            <w:r>
              <w:rPr>
                <w:color w:val="231F20"/>
                <w:w w:val="105"/>
                <w:sz w:val="20"/>
              </w:rPr>
              <w:t>of</w:t>
            </w:r>
            <w:r>
              <w:rPr>
                <w:color w:val="231F20"/>
                <w:spacing w:val="-1"/>
                <w:w w:val="105"/>
                <w:sz w:val="20"/>
              </w:rPr>
              <w:t xml:space="preserve"> </w:t>
            </w:r>
            <w:r>
              <w:rPr>
                <w:color w:val="231F20"/>
                <w:w w:val="105"/>
                <w:sz w:val="20"/>
              </w:rPr>
              <w:t>$2,750,000</w:t>
            </w:r>
            <w:r>
              <w:rPr>
                <w:color w:val="231F20"/>
                <w:spacing w:val="-1"/>
                <w:w w:val="105"/>
                <w:sz w:val="20"/>
              </w:rPr>
              <w:t xml:space="preserve"> </w:t>
            </w:r>
            <w:r>
              <w:rPr>
                <w:color w:val="231F20"/>
                <w:w w:val="105"/>
                <w:sz w:val="20"/>
              </w:rPr>
              <w:t>m</w:t>
            </w:r>
          </w:p>
        </w:tc>
      </w:tr>
      <w:tr w:rsidR="00F03E04" w14:paraId="5F01AA88" w14:textId="77777777">
        <w:trPr>
          <w:trHeight w:val="860"/>
        </w:trPr>
        <w:tc>
          <w:tcPr>
            <w:tcW w:w="1340" w:type="dxa"/>
            <w:tcBorders>
              <w:top w:val="single" w:sz="4" w:space="0" w:color="FFFFFF"/>
              <w:left w:val="nil"/>
              <w:bottom w:val="single" w:sz="4" w:space="0" w:color="FFFFFF"/>
              <w:right w:val="single" w:sz="4" w:space="0" w:color="FFFFFF"/>
            </w:tcBorders>
            <w:shd w:val="clear" w:color="auto" w:fill="E4EBEC"/>
          </w:tcPr>
          <w:p w14:paraId="1BF1BBB7" w14:textId="77777777" w:rsidR="00F03E04" w:rsidRDefault="00000000">
            <w:pPr>
              <w:pStyle w:val="TableParagraph"/>
              <w:ind w:left="170"/>
              <w:rPr>
                <w:sz w:val="20"/>
              </w:rPr>
            </w:pPr>
            <w:r>
              <w:rPr>
                <w:color w:val="231F20"/>
                <w:spacing w:val="-2"/>
                <w:sz w:val="20"/>
              </w:rPr>
              <w:t>350,000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23BB1913" w14:textId="77777777" w:rsidR="00F03E04" w:rsidRDefault="00000000">
            <w:pPr>
              <w:pStyle w:val="TableParagraph"/>
              <w:ind w:left="170"/>
              <w:rPr>
                <w:sz w:val="20"/>
              </w:rPr>
            </w:pPr>
            <w:r>
              <w:rPr>
                <w:color w:val="231F20"/>
                <w:spacing w:val="-5"/>
                <w:sz w:val="20"/>
              </w:rPr>
              <w:t>20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5BBDAD37" w14:textId="77777777" w:rsidR="00F03E04" w:rsidRDefault="00000000">
            <w:pPr>
              <w:pStyle w:val="TableParagraph"/>
              <w:rPr>
                <w:sz w:val="20"/>
              </w:rPr>
            </w:pPr>
            <w:r>
              <w:rPr>
                <w:color w:val="231F20"/>
                <w:spacing w:val="-2"/>
                <w:sz w:val="20"/>
              </w:rPr>
              <w:t>7,000,000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16AB037B" w14:textId="77777777" w:rsidR="00F03E04" w:rsidRDefault="00000000">
            <w:pPr>
              <w:pStyle w:val="TableParagraph"/>
              <w:rPr>
                <w:sz w:val="20"/>
              </w:rPr>
            </w:pPr>
            <w:r>
              <w:rPr>
                <w:color w:val="231F20"/>
                <w:spacing w:val="-2"/>
                <w:sz w:val="20"/>
              </w:rPr>
              <w:t>8,500,000</w:t>
            </w:r>
          </w:p>
        </w:tc>
        <w:tc>
          <w:tcPr>
            <w:tcW w:w="2126" w:type="dxa"/>
            <w:tcBorders>
              <w:top w:val="single" w:sz="4" w:space="0" w:color="FFFFFF"/>
              <w:left w:val="single" w:sz="4" w:space="0" w:color="FFFFFF"/>
              <w:bottom w:val="single" w:sz="4" w:space="0" w:color="FFFFFF"/>
              <w:right w:val="nil"/>
            </w:tcBorders>
            <w:shd w:val="clear" w:color="auto" w:fill="E4EBEC"/>
          </w:tcPr>
          <w:p w14:paraId="39B139C2" w14:textId="77777777" w:rsidR="00F03E04" w:rsidRDefault="00000000">
            <w:pPr>
              <w:pStyle w:val="TableParagraph"/>
              <w:spacing w:before="159" w:line="232" w:lineRule="auto"/>
              <w:ind w:right="263"/>
              <w:rPr>
                <w:sz w:val="20"/>
              </w:rPr>
            </w:pPr>
            <w:r>
              <w:rPr>
                <w:color w:val="231F20"/>
                <w:spacing w:val="-2"/>
                <w:sz w:val="20"/>
              </w:rPr>
              <w:t xml:space="preserve">Under-application </w:t>
            </w:r>
            <w:r>
              <w:rPr>
                <w:color w:val="231F20"/>
                <w:w w:val="105"/>
                <w:sz w:val="20"/>
              </w:rPr>
              <w:t>of $1,500,000 m</w:t>
            </w:r>
          </w:p>
        </w:tc>
      </w:tr>
      <w:tr w:rsidR="00F03E04" w14:paraId="441AEC3B" w14:textId="77777777">
        <w:trPr>
          <w:trHeight w:val="600"/>
        </w:trPr>
        <w:tc>
          <w:tcPr>
            <w:tcW w:w="1340" w:type="dxa"/>
            <w:tcBorders>
              <w:top w:val="single" w:sz="4" w:space="0" w:color="FFFFFF"/>
              <w:left w:val="nil"/>
              <w:bottom w:val="single" w:sz="4" w:space="0" w:color="FFFFFF"/>
              <w:right w:val="single" w:sz="4" w:space="0" w:color="FFFFFF"/>
            </w:tcBorders>
            <w:shd w:val="clear" w:color="auto" w:fill="E4EBEC"/>
          </w:tcPr>
          <w:p w14:paraId="5DF80230" w14:textId="77777777" w:rsidR="00F03E04" w:rsidRDefault="00000000">
            <w:pPr>
              <w:pStyle w:val="TableParagraph"/>
              <w:ind w:left="170"/>
              <w:rPr>
                <w:sz w:val="20"/>
              </w:rPr>
            </w:pPr>
            <w:r>
              <w:rPr>
                <w:color w:val="231F20"/>
                <w:spacing w:val="-2"/>
                <w:sz w:val="20"/>
              </w:rPr>
              <w:t>450,000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0E78E307" w14:textId="77777777" w:rsidR="00F03E04" w:rsidRDefault="00000000">
            <w:pPr>
              <w:pStyle w:val="TableParagraph"/>
              <w:ind w:left="170"/>
              <w:rPr>
                <w:sz w:val="20"/>
              </w:rPr>
            </w:pPr>
            <w:r>
              <w:rPr>
                <w:color w:val="231F20"/>
                <w:spacing w:val="-5"/>
                <w:sz w:val="20"/>
              </w:rPr>
              <w:t>20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4EAA331F" w14:textId="77777777" w:rsidR="00F03E04" w:rsidRDefault="00000000">
            <w:pPr>
              <w:pStyle w:val="TableParagraph"/>
              <w:rPr>
                <w:sz w:val="20"/>
              </w:rPr>
            </w:pPr>
            <w:r>
              <w:rPr>
                <w:color w:val="231F20"/>
                <w:spacing w:val="-2"/>
                <w:sz w:val="20"/>
              </w:rPr>
              <w:t>9,000,000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72781336" w14:textId="77777777" w:rsidR="00F03E04" w:rsidRDefault="00000000">
            <w:pPr>
              <w:pStyle w:val="TableParagraph"/>
              <w:rPr>
                <w:sz w:val="20"/>
              </w:rPr>
            </w:pPr>
            <w:r>
              <w:rPr>
                <w:color w:val="231F20"/>
                <w:spacing w:val="-2"/>
                <w:sz w:val="20"/>
              </w:rPr>
              <w:t>9,000,000</w:t>
            </w:r>
          </w:p>
        </w:tc>
        <w:tc>
          <w:tcPr>
            <w:tcW w:w="2126" w:type="dxa"/>
            <w:tcBorders>
              <w:top w:val="single" w:sz="4" w:space="0" w:color="FFFFFF"/>
              <w:left w:val="single" w:sz="4" w:space="0" w:color="FFFFFF"/>
              <w:bottom w:val="single" w:sz="4" w:space="0" w:color="FFFFFF"/>
              <w:right w:val="nil"/>
            </w:tcBorders>
            <w:shd w:val="clear" w:color="auto" w:fill="E4EBEC"/>
          </w:tcPr>
          <w:p w14:paraId="0385EE7D" w14:textId="77777777" w:rsidR="00F03E04" w:rsidRDefault="00000000">
            <w:pPr>
              <w:pStyle w:val="TableParagraph"/>
              <w:rPr>
                <w:sz w:val="20"/>
              </w:rPr>
            </w:pPr>
            <w:r>
              <w:rPr>
                <w:color w:val="231F20"/>
                <w:w w:val="90"/>
                <w:sz w:val="20"/>
              </w:rPr>
              <w:t>Exact</w:t>
            </w:r>
            <w:r>
              <w:rPr>
                <w:color w:val="231F20"/>
                <w:spacing w:val="7"/>
                <w:sz w:val="20"/>
              </w:rPr>
              <w:t xml:space="preserve"> </w:t>
            </w:r>
            <w:r>
              <w:rPr>
                <w:color w:val="231F20"/>
                <w:spacing w:val="-2"/>
                <w:sz w:val="20"/>
              </w:rPr>
              <w:t>application</w:t>
            </w:r>
          </w:p>
        </w:tc>
      </w:tr>
      <w:tr w:rsidR="00F03E04" w14:paraId="4547337E" w14:textId="77777777">
        <w:trPr>
          <w:trHeight w:val="860"/>
        </w:trPr>
        <w:tc>
          <w:tcPr>
            <w:tcW w:w="1340" w:type="dxa"/>
            <w:tcBorders>
              <w:top w:val="single" w:sz="4" w:space="0" w:color="FFFFFF"/>
              <w:left w:val="nil"/>
              <w:bottom w:val="single" w:sz="4" w:space="0" w:color="FFFFFF"/>
              <w:right w:val="single" w:sz="4" w:space="0" w:color="FFFFFF"/>
            </w:tcBorders>
            <w:shd w:val="clear" w:color="auto" w:fill="E4EBEC"/>
          </w:tcPr>
          <w:p w14:paraId="57E55D76" w14:textId="77777777" w:rsidR="00F03E04" w:rsidRDefault="00000000">
            <w:pPr>
              <w:pStyle w:val="TableParagraph"/>
              <w:ind w:left="170"/>
              <w:rPr>
                <w:sz w:val="20"/>
              </w:rPr>
            </w:pPr>
            <w:r>
              <w:rPr>
                <w:color w:val="231F20"/>
                <w:spacing w:val="-2"/>
                <w:sz w:val="20"/>
              </w:rPr>
              <w:t>500,000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153F6364" w14:textId="77777777" w:rsidR="00F03E04" w:rsidRDefault="00000000">
            <w:pPr>
              <w:pStyle w:val="TableParagraph"/>
              <w:ind w:left="170"/>
              <w:rPr>
                <w:sz w:val="20"/>
              </w:rPr>
            </w:pPr>
            <w:r>
              <w:rPr>
                <w:color w:val="231F20"/>
                <w:spacing w:val="-5"/>
                <w:sz w:val="20"/>
              </w:rPr>
              <w:t>20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3BD4BFE8" w14:textId="77777777" w:rsidR="00F03E04" w:rsidRDefault="00000000">
            <w:pPr>
              <w:pStyle w:val="TableParagraph"/>
              <w:rPr>
                <w:sz w:val="20"/>
              </w:rPr>
            </w:pPr>
            <w:r>
              <w:rPr>
                <w:color w:val="231F20"/>
                <w:spacing w:val="-2"/>
                <w:sz w:val="20"/>
              </w:rPr>
              <w:t>10,000,000</w:t>
            </w:r>
          </w:p>
        </w:tc>
        <w:tc>
          <w:tcPr>
            <w:tcW w:w="1453" w:type="dxa"/>
            <w:tcBorders>
              <w:top w:val="single" w:sz="4" w:space="0" w:color="FFFFFF"/>
              <w:left w:val="single" w:sz="4" w:space="0" w:color="FFFFFF"/>
              <w:bottom w:val="single" w:sz="4" w:space="0" w:color="FFFFFF"/>
              <w:right w:val="single" w:sz="4" w:space="0" w:color="FFFFFF"/>
            </w:tcBorders>
            <w:shd w:val="clear" w:color="auto" w:fill="E4EBEC"/>
          </w:tcPr>
          <w:p w14:paraId="6BD2F32E" w14:textId="77777777" w:rsidR="00F03E04" w:rsidRDefault="00000000">
            <w:pPr>
              <w:pStyle w:val="TableParagraph"/>
              <w:rPr>
                <w:sz w:val="20"/>
              </w:rPr>
            </w:pPr>
            <w:r>
              <w:rPr>
                <w:color w:val="231F20"/>
                <w:spacing w:val="-2"/>
                <w:sz w:val="20"/>
              </w:rPr>
              <w:t>7,250,000</w:t>
            </w:r>
          </w:p>
        </w:tc>
        <w:tc>
          <w:tcPr>
            <w:tcW w:w="2126" w:type="dxa"/>
            <w:tcBorders>
              <w:top w:val="single" w:sz="4" w:space="0" w:color="FFFFFF"/>
              <w:left w:val="single" w:sz="4" w:space="0" w:color="FFFFFF"/>
              <w:bottom w:val="single" w:sz="4" w:space="0" w:color="FFFFFF"/>
              <w:right w:val="nil"/>
            </w:tcBorders>
            <w:shd w:val="clear" w:color="auto" w:fill="E4EBEC"/>
          </w:tcPr>
          <w:p w14:paraId="16C82BFE" w14:textId="77777777" w:rsidR="00F03E04" w:rsidRDefault="00000000">
            <w:pPr>
              <w:pStyle w:val="TableParagraph"/>
              <w:spacing w:line="264" w:lineRule="exact"/>
              <w:rPr>
                <w:sz w:val="20"/>
              </w:rPr>
            </w:pPr>
            <w:r>
              <w:rPr>
                <w:color w:val="231F20"/>
                <w:sz w:val="20"/>
              </w:rPr>
              <w:t>Over-application</w:t>
            </w:r>
            <w:r>
              <w:rPr>
                <w:color w:val="231F20"/>
                <w:spacing w:val="24"/>
                <w:sz w:val="20"/>
              </w:rPr>
              <w:t xml:space="preserve"> </w:t>
            </w:r>
            <w:r>
              <w:rPr>
                <w:color w:val="231F20"/>
                <w:spacing w:val="-5"/>
                <w:sz w:val="20"/>
              </w:rPr>
              <w:t>of</w:t>
            </w:r>
          </w:p>
          <w:p w14:paraId="184C618E" w14:textId="77777777" w:rsidR="00F03E04" w:rsidRDefault="00000000">
            <w:pPr>
              <w:pStyle w:val="TableParagraph"/>
              <w:spacing w:before="0" w:line="264" w:lineRule="exact"/>
              <w:rPr>
                <w:sz w:val="20"/>
              </w:rPr>
            </w:pPr>
            <w:r>
              <w:rPr>
                <w:color w:val="231F20"/>
                <w:w w:val="90"/>
                <w:sz w:val="20"/>
              </w:rPr>
              <w:t>$2,750,000</w:t>
            </w:r>
            <w:r>
              <w:rPr>
                <w:color w:val="231F20"/>
                <w:spacing w:val="-6"/>
                <w:w w:val="90"/>
                <w:sz w:val="20"/>
              </w:rPr>
              <w:t xml:space="preserve"> </w:t>
            </w:r>
            <w:r>
              <w:rPr>
                <w:color w:val="231F20"/>
                <w:spacing w:val="-10"/>
                <w:sz w:val="20"/>
              </w:rPr>
              <w:t>m</w:t>
            </w:r>
          </w:p>
        </w:tc>
      </w:tr>
    </w:tbl>
    <w:p w14:paraId="578F375F" w14:textId="77777777" w:rsidR="00F03E04" w:rsidRDefault="00F03E04">
      <w:pPr>
        <w:pStyle w:val="BodyText"/>
        <w:spacing w:before="13"/>
        <w:rPr>
          <w:sz w:val="27"/>
        </w:rPr>
      </w:pPr>
    </w:p>
    <w:p w14:paraId="2C4C261B" w14:textId="77777777" w:rsidR="00F03E04" w:rsidRDefault="00000000">
      <w:pPr>
        <w:pStyle w:val="BodyText"/>
        <w:spacing w:before="80" w:line="232" w:lineRule="auto"/>
        <w:ind w:left="957" w:right="2322"/>
        <w:jc w:val="both"/>
      </w:pPr>
      <w:r>
        <w:rPr>
          <w:color w:val="231F20"/>
          <w:w w:val="105"/>
        </w:rPr>
        <w:t xml:space="preserve">Any misapplied overhead will have to be adjusted. That can either be done by using </w:t>
      </w:r>
      <w:r>
        <w:rPr>
          <w:color w:val="231F20"/>
        </w:rPr>
        <w:t>the so-called costs of goods sold (COGS) account, which is used in ﬁnancial</w:t>
      </w:r>
      <w:r>
        <w:rPr>
          <w:color w:val="231F20"/>
          <w:spacing w:val="-3"/>
        </w:rPr>
        <w:t xml:space="preserve"> </w:t>
      </w:r>
      <w:r>
        <w:rPr>
          <w:color w:val="231F20"/>
        </w:rPr>
        <w:t xml:space="preserve">accounting </w:t>
      </w:r>
      <w:r>
        <w:rPr>
          <w:color w:val="231F20"/>
          <w:w w:val="105"/>
        </w:rPr>
        <w:t>or by using production-related accounts such as work-in-process (WIP) or ﬁnished goods</w:t>
      </w:r>
      <w:r>
        <w:rPr>
          <w:color w:val="231F20"/>
          <w:spacing w:val="-10"/>
          <w:w w:val="105"/>
        </w:rPr>
        <w:t xml:space="preserve"> </w:t>
      </w:r>
      <w:r>
        <w:rPr>
          <w:color w:val="231F20"/>
          <w:w w:val="105"/>
        </w:rPr>
        <w:t>inventory.</w:t>
      </w:r>
      <w:r>
        <w:rPr>
          <w:color w:val="231F20"/>
          <w:spacing w:val="-10"/>
          <w:w w:val="105"/>
        </w:rPr>
        <w:t xml:space="preserve"> </w:t>
      </w:r>
      <w:r>
        <w:rPr>
          <w:color w:val="231F20"/>
          <w:w w:val="105"/>
        </w:rPr>
        <w:t>It</w:t>
      </w:r>
      <w:r>
        <w:rPr>
          <w:color w:val="231F20"/>
          <w:spacing w:val="-10"/>
          <w:w w:val="105"/>
        </w:rPr>
        <w:t xml:space="preserve"> </w:t>
      </w:r>
      <w:r>
        <w:rPr>
          <w:color w:val="231F20"/>
          <w:w w:val="105"/>
        </w:rPr>
        <w:t>is</w:t>
      </w:r>
      <w:r>
        <w:rPr>
          <w:color w:val="231F20"/>
          <w:spacing w:val="-10"/>
          <w:w w:val="105"/>
        </w:rPr>
        <w:t xml:space="preserve"> </w:t>
      </w:r>
      <w:r>
        <w:rPr>
          <w:color w:val="231F20"/>
          <w:w w:val="105"/>
        </w:rPr>
        <w:t>important</w:t>
      </w:r>
      <w:r>
        <w:rPr>
          <w:color w:val="231F20"/>
          <w:spacing w:val="-10"/>
          <w:w w:val="105"/>
        </w:rPr>
        <w:t xml:space="preserve"> </w:t>
      </w:r>
      <w:r>
        <w:rPr>
          <w:color w:val="231F20"/>
          <w:w w:val="105"/>
        </w:rPr>
        <w:t>that</w:t>
      </w:r>
      <w:r>
        <w:rPr>
          <w:color w:val="231F20"/>
          <w:spacing w:val="-10"/>
          <w:w w:val="105"/>
        </w:rPr>
        <w:t xml:space="preserve"> </w:t>
      </w:r>
      <w:r>
        <w:rPr>
          <w:color w:val="231F20"/>
          <w:w w:val="105"/>
        </w:rPr>
        <w:t>all</w:t>
      </w:r>
      <w:r>
        <w:rPr>
          <w:color w:val="231F20"/>
          <w:spacing w:val="-10"/>
          <w:w w:val="105"/>
        </w:rPr>
        <w:t xml:space="preserve"> </w:t>
      </w:r>
      <w:r>
        <w:rPr>
          <w:color w:val="231F20"/>
          <w:w w:val="105"/>
        </w:rPr>
        <w:t>costs</w:t>
      </w:r>
      <w:r>
        <w:rPr>
          <w:color w:val="231F20"/>
          <w:spacing w:val="-10"/>
          <w:w w:val="105"/>
        </w:rPr>
        <w:t xml:space="preserve"> </w:t>
      </w:r>
      <w:r>
        <w:rPr>
          <w:color w:val="231F20"/>
          <w:w w:val="105"/>
        </w:rPr>
        <w:t>actually</w:t>
      </w:r>
      <w:r>
        <w:rPr>
          <w:color w:val="231F20"/>
          <w:spacing w:val="-10"/>
          <w:w w:val="105"/>
        </w:rPr>
        <w:t xml:space="preserve"> </w:t>
      </w:r>
      <w:r>
        <w:rPr>
          <w:color w:val="231F20"/>
          <w:w w:val="105"/>
        </w:rPr>
        <w:t>incurred</w:t>
      </w:r>
      <w:r>
        <w:rPr>
          <w:color w:val="231F20"/>
          <w:spacing w:val="-10"/>
          <w:w w:val="105"/>
        </w:rPr>
        <w:t xml:space="preserve"> </w:t>
      </w:r>
      <w:r>
        <w:rPr>
          <w:color w:val="231F20"/>
          <w:w w:val="105"/>
        </w:rPr>
        <w:t>are</w:t>
      </w:r>
      <w:r>
        <w:rPr>
          <w:color w:val="231F20"/>
          <w:spacing w:val="-10"/>
          <w:w w:val="105"/>
        </w:rPr>
        <w:t xml:space="preserve"> </w:t>
      </w:r>
      <w:r>
        <w:rPr>
          <w:color w:val="231F20"/>
          <w:w w:val="105"/>
        </w:rPr>
        <w:t>absorbed</w:t>
      </w:r>
      <w:r>
        <w:rPr>
          <w:color w:val="231F20"/>
          <w:spacing w:val="-10"/>
          <w:w w:val="105"/>
        </w:rPr>
        <w:t xml:space="preserve"> </w:t>
      </w:r>
      <w:r>
        <w:rPr>
          <w:color w:val="231F20"/>
          <w:w w:val="105"/>
        </w:rPr>
        <w:t>by</w:t>
      </w:r>
      <w:r>
        <w:rPr>
          <w:color w:val="231F20"/>
          <w:spacing w:val="-10"/>
          <w:w w:val="105"/>
        </w:rPr>
        <w:t xml:space="preserve"> </w:t>
      </w:r>
      <w:proofErr w:type="spellStart"/>
      <w:r>
        <w:rPr>
          <w:color w:val="231F20"/>
          <w:w w:val="105"/>
        </w:rPr>
        <w:t>appro</w:t>
      </w:r>
      <w:proofErr w:type="spellEnd"/>
      <w:r>
        <w:rPr>
          <w:color w:val="231F20"/>
          <w:w w:val="105"/>
        </w:rPr>
        <w:t xml:space="preserve">- </w:t>
      </w:r>
      <w:proofErr w:type="spellStart"/>
      <w:r>
        <w:rPr>
          <w:color w:val="231F20"/>
          <w:w w:val="105"/>
        </w:rPr>
        <w:t>priate</w:t>
      </w:r>
      <w:proofErr w:type="spellEnd"/>
      <w:r>
        <w:rPr>
          <w:color w:val="231F20"/>
          <w:spacing w:val="-2"/>
          <w:w w:val="105"/>
        </w:rPr>
        <w:t xml:space="preserve"> </w:t>
      </w:r>
      <w:r>
        <w:rPr>
          <w:color w:val="231F20"/>
          <w:w w:val="105"/>
        </w:rPr>
        <w:t>accounts.</w:t>
      </w:r>
      <w:r>
        <w:rPr>
          <w:color w:val="231F20"/>
          <w:spacing w:val="-2"/>
          <w:w w:val="105"/>
        </w:rPr>
        <w:t xml:space="preserve"> </w:t>
      </w:r>
      <w:proofErr w:type="gramStart"/>
      <w:r>
        <w:rPr>
          <w:color w:val="231F20"/>
          <w:w w:val="105"/>
        </w:rPr>
        <w:t>Usually</w:t>
      </w:r>
      <w:proofErr w:type="gramEnd"/>
      <w:r>
        <w:rPr>
          <w:color w:val="231F20"/>
          <w:spacing w:val="-2"/>
          <w:w w:val="105"/>
        </w:rPr>
        <w:t xml:space="preserve"> </w:t>
      </w:r>
      <w:r>
        <w:rPr>
          <w:color w:val="231F20"/>
          <w:w w:val="105"/>
        </w:rPr>
        <w:t>such</w:t>
      </w:r>
      <w:r>
        <w:rPr>
          <w:color w:val="231F20"/>
          <w:spacing w:val="-2"/>
          <w:w w:val="105"/>
        </w:rPr>
        <w:t xml:space="preserve"> </w:t>
      </w:r>
      <w:r>
        <w:rPr>
          <w:color w:val="231F20"/>
          <w:w w:val="105"/>
        </w:rPr>
        <w:t>adjustment</w:t>
      </w:r>
      <w:r>
        <w:rPr>
          <w:color w:val="231F20"/>
          <w:spacing w:val="-2"/>
          <w:w w:val="105"/>
        </w:rPr>
        <w:t xml:space="preserve"> </w:t>
      </w:r>
      <w:r>
        <w:rPr>
          <w:color w:val="231F20"/>
          <w:w w:val="105"/>
        </w:rPr>
        <w:t>will</w:t>
      </w:r>
      <w:r>
        <w:rPr>
          <w:color w:val="231F20"/>
          <w:spacing w:val="-2"/>
          <w:w w:val="105"/>
        </w:rPr>
        <w:t xml:space="preserve"> </w:t>
      </w:r>
      <w:r>
        <w:rPr>
          <w:color w:val="231F20"/>
          <w:w w:val="105"/>
        </w:rPr>
        <w:t>be</w:t>
      </w:r>
      <w:r>
        <w:rPr>
          <w:color w:val="231F20"/>
          <w:spacing w:val="-2"/>
          <w:w w:val="105"/>
        </w:rPr>
        <w:t xml:space="preserve"> </w:t>
      </w:r>
      <w:r>
        <w:rPr>
          <w:color w:val="231F20"/>
          <w:w w:val="105"/>
        </w:rPr>
        <w:t>made</w:t>
      </w:r>
      <w:r>
        <w:rPr>
          <w:color w:val="231F20"/>
          <w:spacing w:val="-2"/>
          <w:w w:val="105"/>
        </w:rPr>
        <w:t xml:space="preserve"> </w:t>
      </w:r>
      <w:r>
        <w:rPr>
          <w:color w:val="231F20"/>
          <w:w w:val="105"/>
        </w:rPr>
        <w:t>only</w:t>
      </w:r>
      <w:r>
        <w:rPr>
          <w:color w:val="231F20"/>
          <w:spacing w:val="-2"/>
          <w:w w:val="105"/>
        </w:rPr>
        <w:t xml:space="preserve"> </w:t>
      </w:r>
      <w:r>
        <w:rPr>
          <w:color w:val="231F20"/>
          <w:w w:val="105"/>
        </w:rPr>
        <w:t>at</w:t>
      </w:r>
      <w:r>
        <w:rPr>
          <w:color w:val="231F20"/>
          <w:spacing w:val="-2"/>
          <w:w w:val="105"/>
        </w:rPr>
        <w:t xml:space="preserve"> </w:t>
      </w:r>
      <w:r>
        <w:rPr>
          <w:color w:val="231F20"/>
          <w:w w:val="105"/>
        </w:rPr>
        <w:t>the</w:t>
      </w:r>
      <w:r>
        <w:rPr>
          <w:color w:val="231F20"/>
          <w:spacing w:val="-2"/>
          <w:w w:val="105"/>
        </w:rPr>
        <w:t xml:space="preserve"> </w:t>
      </w:r>
      <w:r>
        <w:rPr>
          <w:color w:val="231F20"/>
          <w:w w:val="105"/>
        </w:rPr>
        <w:t>end</w:t>
      </w:r>
      <w:r>
        <w:rPr>
          <w:color w:val="231F20"/>
          <w:spacing w:val="-2"/>
          <w:w w:val="105"/>
        </w:rPr>
        <w:t xml:space="preserve"> </w:t>
      </w:r>
      <w:r>
        <w:rPr>
          <w:color w:val="231F20"/>
          <w:w w:val="105"/>
        </w:rPr>
        <w:t>of</w:t>
      </w:r>
      <w:r>
        <w:rPr>
          <w:color w:val="231F20"/>
          <w:spacing w:val="-2"/>
          <w:w w:val="105"/>
        </w:rPr>
        <w:t xml:space="preserve"> </w:t>
      </w:r>
      <w:r>
        <w:rPr>
          <w:color w:val="231F20"/>
          <w:w w:val="105"/>
        </w:rPr>
        <w:t>the</w:t>
      </w:r>
      <w:r>
        <w:rPr>
          <w:color w:val="231F20"/>
          <w:spacing w:val="-2"/>
          <w:w w:val="105"/>
        </w:rPr>
        <w:t xml:space="preserve"> </w:t>
      </w:r>
      <w:r>
        <w:rPr>
          <w:color w:val="231F20"/>
          <w:w w:val="105"/>
        </w:rPr>
        <w:t>year</w:t>
      </w:r>
      <w:r>
        <w:rPr>
          <w:color w:val="231F20"/>
          <w:spacing w:val="-2"/>
          <w:w w:val="105"/>
        </w:rPr>
        <w:t xml:space="preserve"> </w:t>
      </w:r>
      <w:r>
        <w:rPr>
          <w:color w:val="231F20"/>
          <w:w w:val="105"/>
        </w:rPr>
        <w:t>as seasonal</w:t>
      </w:r>
      <w:r>
        <w:rPr>
          <w:color w:val="231F20"/>
          <w:spacing w:val="-14"/>
          <w:w w:val="105"/>
        </w:rPr>
        <w:t xml:space="preserve"> </w:t>
      </w:r>
      <w:r>
        <w:rPr>
          <w:color w:val="231F20"/>
          <w:w w:val="105"/>
        </w:rPr>
        <w:t>ﬂuctuations</w:t>
      </w:r>
      <w:r>
        <w:rPr>
          <w:color w:val="231F20"/>
          <w:spacing w:val="-14"/>
          <w:w w:val="105"/>
        </w:rPr>
        <w:t xml:space="preserve"> </w:t>
      </w:r>
      <w:r>
        <w:rPr>
          <w:color w:val="231F20"/>
          <w:w w:val="105"/>
        </w:rPr>
        <w:t>during</w:t>
      </w:r>
      <w:r>
        <w:rPr>
          <w:color w:val="231F20"/>
          <w:spacing w:val="-14"/>
          <w:w w:val="105"/>
        </w:rPr>
        <w:t xml:space="preserve"> </w:t>
      </w:r>
      <w:r>
        <w:rPr>
          <w:color w:val="231F20"/>
          <w:w w:val="105"/>
        </w:rPr>
        <w:t>the</w:t>
      </w:r>
      <w:r>
        <w:rPr>
          <w:color w:val="231F20"/>
          <w:spacing w:val="-14"/>
          <w:w w:val="105"/>
        </w:rPr>
        <w:t xml:space="preserve"> </w:t>
      </w:r>
      <w:r>
        <w:rPr>
          <w:color w:val="231F20"/>
          <w:w w:val="105"/>
        </w:rPr>
        <w:t>year</w:t>
      </w:r>
      <w:r>
        <w:rPr>
          <w:color w:val="231F20"/>
          <w:spacing w:val="-14"/>
          <w:w w:val="105"/>
        </w:rPr>
        <w:t xml:space="preserve"> </w:t>
      </w:r>
      <w:r>
        <w:rPr>
          <w:color w:val="231F20"/>
          <w:w w:val="105"/>
        </w:rPr>
        <w:t>are</w:t>
      </w:r>
      <w:r>
        <w:rPr>
          <w:color w:val="231F20"/>
          <w:spacing w:val="-14"/>
          <w:w w:val="105"/>
        </w:rPr>
        <w:t xml:space="preserve"> </w:t>
      </w:r>
      <w:r>
        <w:rPr>
          <w:color w:val="231F20"/>
          <w:w w:val="105"/>
        </w:rPr>
        <w:t>likely</w:t>
      </w:r>
      <w:r>
        <w:rPr>
          <w:color w:val="231F20"/>
          <w:spacing w:val="-14"/>
          <w:w w:val="105"/>
        </w:rPr>
        <w:t xml:space="preserve"> </w:t>
      </w:r>
      <w:r>
        <w:rPr>
          <w:color w:val="231F20"/>
          <w:w w:val="105"/>
        </w:rPr>
        <w:t>to</w:t>
      </w:r>
      <w:r>
        <w:rPr>
          <w:color w:val="231F20"/>
          <w:spacing w:val="-14"/>
          <w:w w:val="105"/>
        </w:rPr>
        <w:t xml:space="preserve"> </w:t>
      </w:r>
      <w:r>
        <w:rPr>
          <w:color w:val="231F20"/>
          <w:w w:val="105"/>
        </w:rPr>
        <w:t>lead</w:t>
      </w:r>
      <w:r>
        <w:rPr>
          <w:color w:val="231F20"/>
          <w:spacing w:val="-14"/>
          <w:w w:val="105"/>
        </w:rPr>
        <w:t xml:space="preserve"> </w:t>
      </w:r>
      <w:r>
        <w:rPr>
          <w:color w:val="231F20"/>
          <w:w w:val="105"/>
        </w:rPr>
        <w:t>to</w:t>
      </w:r>
      <w:r>
        <w:rPr>
          <w:color w:val="231F20"/>
          <w:spacing w:val="-14"/>
          <w:w w:val="105"/>
        </w:rPr>
        <w:t xml:space="preserve"> </w:t>
      </w:r>
      <w:r>
        <w:rPr>
          <w:color w:val="231F20"/>
          <w:w w:val="105"/>
        </w:rPr>
        <w:t>over-</w:t>
      </w:r>
      <w:r>
        <w:rPr>
          <w:color w:val="231F20"/>
          <w:spacing w:val="-14"/>
          <w:w w:val="105"/>
        </w:rPr>
        <w:t xml:space="preserve"> </w:t>
      </w:r>
      <w:r>
        <w:rPr>
          <w:color w:val="231F20"/>
          <w:w w:val="105"/>
        </w:rPr>
        <w:t>and</w:t>
      </w:r>
      <w:r>
        <w:rPr>
          <w:color w:val="231F20"/>
          <w:spacing w:val="-14"/>
          <w:w w:val="105"/>
        </w:rPr>
        <w:t xml:space="preserve"> </w:t>
      </w:r>
      <w:r>
        <w:rPr>
          <w:color w:val="231F20"/>
          <w:w w:val="105"/>
        </w:rPr>
        <w:t>under-applications offsetting each other.</w:t>
      </w:r>
    </w:p>
    <w:p w14:paraId="005EB78C" w14:textId="77777777" w:rsidR="00F03E04" w:rsidRDefault="00F03E04">
      <w:pPr>
        <w:pStyle w:val="BodyText"/>
        <w:spacing w:before="5"/>
        <w:rPr>
          <w:sz w:val="19"/>
        </w:rPr>
      </w:pPr>
    </w:p>
    <w:p w14:paraId="4CB43240" w14:textId="77777777" w:rsidR="00F03E04" w:rsidRDefault="00000000">
      <w:pPr>
        <w:pStyle w:val="BodyText"/>
        <w:spacing w:before="1" w:line="232" w:lineRule="auto"/>
        <w:ind w:left="957" w:right="2322" w:hanging="1"/>
        <w:jc w:val="both"/>
      </w:pPr>
      <w:r>
        <w:rPr>
          <w:color w:val="231F20"/>
        </w:rPr>
        <w:t xml:space="preserve">Adjustments in this domain show a strong link between ﬁnancial and managerial accounting: the total cost ﬁgures are factual and therefore appear in both systems. For accurate reporting as required by ﬁnancial accounting rules, however, it does not mat- </w:t>
      </w:r>
      <w:proofErr w:type="spellStart"/>
      <w:r>
        <w:rPr>
          <w:color w:val="231F20"/>
        </w:rPr>
        <w:t>ter</w:t>
      </w:r>
      <w:proofErr w:type="spellEnd"/>
      <w:r>
        <w:rPr>
          <w:color w:val="231F20"/>
        </w:rPr>
        <w:t xml:space="preserve"> how you internally allocate the factual cost ﬁgures to your cost objects, such as departments, products, or units of a product.</w:t>
      </w:r>
    </w:p>
    <w:p w14:paraId="37F8AA87" w14:textId="77777777" w:rsidR="00F03E04" w:rsidRDefault="00F03E04">
      <w:pPr>
        <w:pStyle w:val="BodyText"/>
        <w:rPr>
          <w:sz w:val="24"/>
        </w:rPr>
      </w:pPr>
    </w:p>
    <w:p w14:paraId="59B2C6C5" w14:textId="70F0DC59" w:rsidR="00F03E04" w:rsidRDefault="00F03E04">
      <w:pPr>
        <w:pStyle w:val="BodyText"/>
        <w:rPr>
          <w:sz w:val="27"/>
        </w:rPr>
      </w:pPr>
    </w:p>
    <w:p w14:paraId="634235FB" w14:textId="7E1DD923" w:rsidR="00B32558" w:rsidRDefault="00B32558">
      <w:pPr>
        <w:pStyle w:val="BodyText"/>
        <w:rPr>
          <w:sz w:val="27"/>
        </w:rPr>
      </w:pPr>
    </w:p>
    <w:p w14:paraId="5A2016B0" w14:textId="1C134B43" w:rsidR="00B32558" w:rsidRDefault="00B32558">
      <w:pPr>
        <w:pStyle w:val="BodyText"/>
        <w:rPr>
          <w:sz w:val="27"/>
        </w:rPr>
      </w:pPr>
    </w:p>
    <w:p w14:paraId="2B3AFD57" w14:textId="1115CEB2" w:rsidR="00B32558" w:rsidRDefault="00B32558">
      <w:pPr>
        <w:pStyle w:val="BodyText"/>
        <w:rPr>
          <w:sz w:val="27"/>
        </w:rPr>
      </w:pPr>
    </w:p>
    <w:p w14:paraId="0CA73F36" w14:textId="0730A51B" w:rsidR="00B32558" w:rsidRDefault="00B32558">
      <w:pPr>
        <w:pStyle w:val="BodyText"/>
        <w:rPr>
          <w:sz w:val="27"/>
        </w:rPr>
      </w:pPr>
    </w:p>
    <w:p w14:paraId="703AAFE8" w14:textId="167B52D7" w:rsidR="00B32558" w:rsidRDefault="00B32558">
      <w:pPr>
        <w:pStyle w:val="BodyText"/>
        <w:rPr>
          <w:sz w:val="27"/>
        </w:rPr>
      </w:pPr>
    </w:p>
    <w:p w14:paraId="1425C9D1" w14:textId="77777777" w:rsidR="00B32558" w:rsidRDefault="00B32558">
      <w:pPr>
        <w:pStyle w:val="BodyText"/>
        <w:rPr>
          <w:sz w:val="27"/>
        </w:rPr>
      </w:pPr>
    </w:p>
    <w:p w14:paraId="3A806994" w14:textId="77777777" w:rsidR="00F03E04" w:rsidRDefault="00000000">
      <w:pPr>
        <w:pStyle w:val="BodyText"/>
        <w:ind w:left="1127"/>
      </w:pPr>
      <w:r>
        <w:rPr>
          <w:color w:val="003946"/>
          <w:spacing w:val="-2"/>
        </w:rPr>
        <w:t>Summary</w:t>
      </w:r>
    </w:p>
    <w:p w14:paraId="6B5F2FD3" w14:textId="77777777" w:rsidR="00F03E04" w:rsidRDefault="00544BC6">
      <w:pPr>
        <w:pStyle w:val="BodyText"/>
        <w:spacing w:before="4"/>
        <w:rPr>
          <w:sz w:val="9"/>
        </w:rPr>
      </w:pPr>
      <w:r>
        <w:pict w14:anchorId="369D3A1B">
          <v:group id="docshapegroup71" o:spid="_x0000_s2085" alt="" style="position:absolute;margin-left:70.85pt;margin-top:8.5pt;width:391.2pt;height:358.3pt;z-index:-15710208;mso-wrap-distance-left:0;mso-wrap-distance-right:0;mso-position-horizontal-relative:page" coordorigin="1417,149" coordsize="7824,2171">
            <v:rect id="docshape72" o:spid="_x0000_s2086" alt="" style="position:absolute;left:1417;top:158;width:7824;height:2161" fillcolor="#f1f1f1" stroked="f"/>
            <v:line id="_x0000_s2087" alt="" style="position:absolute" from="9241,154" to="1417,154" strokecolor="#003946" strokeweight=".5pt"/>
            <v:shape id="docshape73" o:spid="_x0000_s2088" type="#_x0000_t202" alt="" style="position:absolute;left:1417;top:158;width:7824;height:2161;mso-wrap-style:square;v-text-anchor:top" filled="f" stroked="f">
              <v:textbox inset="0,0,0,0">
                <w:txbxContent>
                  <w:p w14:paraId="570E5418" w14:textId="1C036097" w:rsidR="00F03E04" w:rsidRDefault="00000000">
                    <w:pPr>
                      <w:spacing w:before="159" w:line="232" w:lineRule="auto"/>
                      <w:ind w:left="169" w:right="202"/>
                      <w:rPr>
                        <w:color w:val="231F20"/>
                        <w:sz w:val="20"/>
                      </w:rPr>
                    </w:pPr>
                    <w:r>
                      <w:rPr>
                        <w:color w:val="231F20"/>
                        <w:sz w:val="20"/>
                      </w:rPr>
                      <w:t>Another differentiation of costs separates direct from indirect costs. The former can be traced directly to a speciﬁc output such as one product out of the product range of a factory, whereas the latter cannot be traced to a speciﬁc output as it is caused indirectly</w:t>
                    </w:r>
                    <w:r>
                      <w:rPr>
                        <w:color w:val="231F20"/>
                        <w:spacing w:val="17"/>
                        <w:sz w:val="20"/>
                      </w:rPr>
                      <w:t xml:space="preserve"> </w:t>
                    </w:r>
                    <w:r>
                      <w:rPr>
                        <w:color w:val="231F20"/>
                        <w:sz w:val="20"/>
                      </w:rPr>
                      <w:t>by</w:t>
                    </w:r>
                    <w:r>
                      <w:rPr>
                        <w:color w:val="231F20"/>
                        <w:spacing w:val="17"/>
                        <w:sz w:val="20"/>
                      </w:rPr>
                      <w:t xml:space="preserve"> </w:t>
                    </w:r>
                    <w:r>
                      <w:rPr>
                        <w:color w:val="231F20"/>
                        <w:sz w:val="20"/>
                      </w:rPr>
                      <w:t>the</w:t>
                    </w:r>
                    <w:r>
                      <w:rPr>
                        <w:color w:val="231F20"/>
                        <w:spacing w:val="17"/>
                        <w:sz w:val="20"/>
                      </w:rPr>
                      <w:t xml:space="preserve"> </w:t>
                    </w:r>
                    <w:r>
                      <w:rPr>
                        <w:color w:val="231F20"/>
                        <w:sz w:val="20"/>
                      </w:rPr>
                      <w:t>entire</w:t>
                    </w:r>
                    <w:r>
                      <w:rPr>
                        <w:color w:val="231F20"/>
                        <w:spacing w:val="17"/>
                        <w:sz w:val="20"/>
                      </w:rPr>
                      <w:t xml:space="preserve"> </w:t>
                    </w:r>
                    <w:r>
                      <w:rPr>
                        <w:color w:val="231F20"/>
                        <w:sz w:val="20"/>
                      </w:rPr>
                      <w:t>product</w:t>
                    </w:r>
                    <w:r>
                      <w:rPr>
                        <w:color w:val="231F20"/>
                        <w:spacing w:val="17"/>
                        <w:sz w:val="20"/>
                      </w:rPr>
                      <w:t xml:space="preserve"> </w:t>
                    </w:r>
                    <w:r>
                      <w:rPr>
                        <w:color w:val="231F20"/>
                        <w:sz w:val="20"/>
                      </w:rPr>
                      <w:t>range</w:t>
                    </w:r>
                    <w:r>
                      <w:rPr>
                        <w:color w:val="231F20"/>
                        <w:spacing w:val="17"/>
                        <w:sz w:val="20"/>
                      </w:rPr>
                      <w:t xml:space="preserve"> </w:t>
                    </w:r>
                    <w:r>
                      <w:rPr>
                        <w:color w:val="231F20"/>
                        <w:sz w:val="20"/>
                      </w:rPr>
                      <w:t>or</w:t>
                    </w:r>
                    <w:r>
                      <w:rPr>
                        <w:color w:val="231F20"/>
                        <w:spacing w:val="17"/>
                        <w:sz w:val="20"/>
                      </w:rPr>
                      <w:t xml:space="preserve"> </w:t>
                    </w:r>
                    <w:r>
                      <w:rPr>
                        <w:color w:val="231F20"/>
                        <w:sz w:val="20"/>
                      </w:rPr>
                      <w:t>the</w:t>
                    </w:r>
                    <w:r>
                      <w:rPr>
                        <w:color w:val="231F20"/>
                        <w:spacing w:val="17"/>
                        <w:sz w:val="20"/>
                      </w:rPr>
                      <w:t xml:space="preserve"> </w:t>
                    </w:r>
                    <w:r>
                      <w:rPr>
                        <w:color w:val="231F20"/>
                        <w:sz w:val="20"/>
                      </w:rPr>
                      <w:t>manufacturing</w:t>
                    </w:r>
                    <w:r>
                      <w:rPr>
                        <w:color w:val="231F20"/>
                        <w:spacing w:val="17"/>
                        <w:sz w:val="20"/>
                      </w:rPr>
                      <w:t xml:space="preserve"> </w:t>
                    </w:r>
                    <w:r>
                      <w:rPr>
                        <w:color w:val="231F20"/>
                        <w:sz w:val="20"/>
                      </w:rPr>
                      <w:t>facility</w:t>
                    </w:r>
                    <w:r>
                      <w:rPr>
                        <w:color w:val="231F20"/>
                        <w:spacing w:val="17"/>
                        <w:sz w:val="20"/>
                      </w:rPr>
                      <w:t xml:space="preserve"> </w:t>
                    </w:r>
                    <w:r>
                      <w:rPr>
                        <w:color w:val="231F20"/>
                        <w:sz w:val="20"/>
                      </w:rPr>
                      <w:t>itself.</w:t>
                    </w:r>
                    <w:r>
                      <w:rPr>
                        <w:color w:val="231F20"/>
                        <w:spacing w:val="17"/>
                        <w:sz w:val="20"/>
                      </w:rPr>
                      <w:t xml:space="preserve"> </w:t>
                    </w:r>
                    <w:r>
                      <w:rPr>
                        <w:color w:val="231F20"/>
                        <w:sz w:val="20"/>
                      </w:rPr>
                      <w:t>Whenever a business produces more than one product or provides more than one service, there is no natural way of knowing how much of the known total cost incurred is caused by each single one. Therefore, there is a need for cost allocation.</w:t>
                    </w:r>
                  </w:p>
                  <w:p w14:paraId="53016622" w14:textId="77777777" w:rsidR="00A907E6" w:rsidRDefault="00A907E6" w:rsidP="00A907E6">
                    <w:pPr>
                      <w:pStyle w:val="BodyText"/>
                      <w:spacing w:before="159" w:line="232" w:lineRule="auto"/>
                      <w:ind w:left="170" w:right="310"/>
                      <w:rPr>
                        <w:color w:val="000000"/>
                      </w:rPr>
                    </w:pPr>
                    <w:r>
                      <w:rPr>
                        <w:color w:val="231F20"/>
                        <w:spacing w:val="-2"/>
                        <w:w w:val="105"/>
                      </w:rPr>
                      <w:t>Cost</w:t>
                    </w:r>
                    <w:r>
                      <w:rPr>
                        <w:color w:val="231F20"/>
                        <w:spacing w:val="-9"/>
                        <w:w w:val="105"/>
                      </w:rPr>
                      <w:t xml:space="preserve"> </w:t>
                    </w:r>
                    <w:r>
                      <w:rPr>
                        <w:color w:val="231F20"/>
                        <w:spacing w:val="-2"/>
                        <w:w w:val="105"/>
                      </w:rPr>
                      <w:t>allocation</w:t>
                    </w:r>
                    <w:r>
                      <w:rPr>
                        <w:color w:val="231F20"/>
                        <w:spacing w:val="-9"/>
                        <w:w w:val="105"/>
                      </w:rPr>
                      <w:t xml:space="preserve"> </w:t>
                    </w:r>
                    <w:r>
                      <w:rPr>
                        <w:color w:val="231F20"/>
                        <w:spacing w:val="-2"/>
                        <w:w w:val="105"/>
                      </w:rPr>
                      <w:t>is</w:t>
                    </w:r>
                    <w:r>
                      <w:rPr>
                        <w:color w:val="231F20"/>
                        <w:spacing w:val="-9"/>
                        <w:w w:val="105"/>
                      </w:rPr>
                      <w:t xml:space="preserve"> </w:t>
                    </w:r>
                    <w:r>
                      <w:rPr>
                        <w:color w:val="231F20"/>
                        <w:spacing w:val="-2"/>
                        <w:w w:val="105"/>
                      </w:rPr>
                      <w:t>deﬁned</w:t>
                    </w:r>
                    <w:r>
                      <w:rPr>
                        <w:color w:val="231F20"/>
                        <w:spacing w:val="-9"/>
                        <w:w w:val="105"/>
                      </w:rPr>
                      <w:t xml:space="preserve"> </w:t>
                    </w:r>
                    <w:r>
                      <w:rPr>
                        <w:color w:val="231F20"/>
                        <w:spacing w:val="-2"/>
                        <w:w w:val="105"/>
                      </w:rPr>
                      <w:t>as</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process</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assigning</w:t>
                    </w:r>
                    <w:r>
                      <w:rPr>
                        <w:color w:val="231F20"/>
                        <w:spacing w:val="-9"/>
                        <w:w w:val="105"/>
                      </w:rPr>
                      <w:t xml:space="preserve"> </w:t>
                    </w:r>
                    <w:r>
                      <w:rPr>
                        <w:color w:val="231F20"/>
                        <w:spacing w:val="-2"/>
                        <w:w w:val="105"/>
                      </w:rPr>
                      <w:t>costs</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cost</w:t>
                    </w:r>
                    <w:r>
                      <w:rPr>
                        <w:color w:val="231F20"/>
                        <w:spacing w:val="-9"/>
                        <w:w w:val="105"/>
                      </w:rPr>
                      <w:t xml:space="preserve"> </w:t>
                    </w:r>
                    <w:r>
                      <w:rPr>
                        <w:color w:val="231F20"/>
                        <w:spacing w:val="-2"/>
                        <w:w w:val="105"/>
                      </w:rPr>
                      <w:t>objects,</w:t>
                    </w:r>
                    <w:r>
                      <w:rPr>
                        <w:color w:val="231F20"/>
                        <w:spacing w:val="-9"/>
                        <w:w w:val="105"/>
                      </w:rPr>
                      <w:t xml:space="preserve"> </w:t>
                    </w:r>
                    <w:proofErr w:type="spellStart"/>
                    <w:r>
                      <w:rPr>
                        <w:color w:val="231F20"/>
                        <w:spacing w:val="-2"/>
                        <w:w w:val="105"/>
                      </w:rPr>
                      <w:t>espe</w:t>
                    </w:r>
                    <w:proofErr w:type="spellEnd"/>
                    <w:r>
                      <w:rPr>
                        <w:color w:val="231F20"/>
                        <w:spacing w:val="-2"/>
                        <w:w w:val="105"/>
                      </w:rPr>
                      <w:t xml:space="preserve">- </w:t>
                    </w:r>
                    <w:proofErr w:type="spellStart"/>
                    <w:r>
                      <w:rPr>
                        <w:color w:val="231F20"/>
                        <w:spacing w:val="-2"/>
                        <w:w w:val="105"/>
                      </w:rPr>
                      <w:t>cially</w:t>
                    </w:r>
                    <w:proofErr w:type="spellEnd"/>
                    <w:r>
                      <w:rPr>
                        <w:color w:val="231F20"/>
                        <w:spacing w:val="-6"/>
                        <w:w w:val="105"/>
                      </w:rPr>
                      <w:t xml:space="preserve"> </w:t>
                    </w:r>
                    <w:r>
                      <w:rPr>
                        <w:color w:val="231F20"/>
                        <w:spacing w:val="-2"/>
                        <w:w w:val="105"/>
                      </w:rPr>
                      <w:t>to</w:t>
                    </w:r>
                    <w:r>
                      <w:rPr>
                        <w:color w:val="231F20"/>
                        <w:spacing w:val="-6"/>
                        <w:w w:val="105"/>
                      </w:rPr>
                      <w:t xml:space="preserve"> </w:t>
                    </w:r>
                    <w:r>
                      <w:rPr>
                        <w:color w:val="231F20"/>
                        <w:spacing w:val="-2"/>
                        <w:w w:val="105"/>
                      </w:rPr>
                      <w:t>products</w:t>
                    </w:r>
                    <w:r>
                      <w:rPr>
                        <w:color w:val="231F20"/>
                        <w:spacing w:val="-6"/>
                        <w:w w:val="105"/>
                      </w:rPr>
                      <w:t xml:space="preserve"> </w:t>
                    </w:r>
                    <w:r>
                      <w:rPr>
                        <w:color w:val="231F20"/>
                        <w:spacing w:val="-2"/>
                        <w:w w:val="105"/>
                      </w:rPr>
                      <w:t>produced</w:t>
                    </w:r>
                    <w:r>
                      <w:rPr>
                        <w:color w:val="231F20"/>
                        <w:spacing w:val="-6"/>
                        <w:w w:val="105"/>
                      </w:rPr>
                      <w:t xml:space="preserve"> </w:t>
                    </w:r>
                    <w:r>
                      <w:rPr>
                        <w:color w:val="231F20"/>
                        <w:spacing w:val="-2"/>
                        <w:w w:val="105"/>
                      </w:rPr>
                      <w:t>or</w:t>
                    </w:r>
                    <w:r>
                      <w:rPr>
                        <w:color w:val="231F20"/>
                        <w:spacing w:val="-6"/>
                        <w:w w:val="105"/>
                      </w:rPr>
                      <w:t xml:space="preserve"> </w:t>
                    </w:r>
                    <w:r>
                      <w:rPr>
                        <w:color w:val="231F20"/>
                        <w:spacing w:val="-2"/>
                        <w:w w:val="105"/>
                      </w:rPr>
                      <w:t>services</w:t>
                    </w:r>
                    <w:r>
                      <w:rPr>
                        <w:color w:val="231F20"/>
                        <w:spacing w:val="-6"/>
                        <w:w w:val="105"/>
                      </w:rPr>
                      <w:t xml:space="preserve"> </w:t>
                    </w:r>
                    <w:r>
                      <w:rPr>
                        <w:color w:val="231F20"/>
                        <w:spacing w:val="-2"/>
                        <w:w w:val="105"/>
                      </w:rPr>
                      <w:t>provided.</w:t>
                    </w:r>
                    <w:r>
                      <w:rPr>
                        <w:color w:val="231F20"/>
                        <w:spacing w:val="-6"/>
                        <w:w w:val="105"/>
                      </w:rPr>
                      <w:t xml:space="preserve"> </w:t>
                    </w:r>
                    <w:r>
                      <w:rPr>
                        <w:color w:val="231F20"/>
                        <w:spacing w:val="-2"/>
                        <w:w w:val="105"/>
                      </w:rPr>
                      <w:t>There</w:t>
                    </w:r>
                    <w:r>
                      <w:rPr>
                        <w:color w:val="231F20"/>
                        <w:spacing w:val="-6"/>
                        <w:w w:val="105"/>
                      </w:rPr>
                      <w:t xml:space="preserve"> </w:t>
                    </w:r>
                    <w:r>
                      <w:rPr>
                        <w:color w:val="231F20"/>
                        <w:spacing w:val="-2"/>
                        <w:w w:val="105"/>
                      </w:rPr>
                      <w:t>are</w:t>
                    </w:r>
                    <w:r>
                      <w:rPr>
                        <w:color w:val="231F20"/>
                        <w:spacing w:val="-6"/>
                        <w:w w:val="105"/>
                      </w:rPr>
                      <w:t xml:space="preserve"> </w:t>
                    </w:r>
                    <w:r>
                      <w:rPr>
                        <w:color w:val="231F20"/>
                        <w:spacing w:val="-2"/>
                        <w:w w:val="105"/>
                      </w:rPr>
                      <w:t>simplistic</w:t>
                    </w:r>
                    <w:r>
                      <w:rPr>
                        <w:color w:val="231F20"/>
                        <w:spacing w:val="-6"/>
                        <w:w w:val="105"/>
                      </w:rPr>
                      <w:t xml:space="preserve"> </w:t>
                    </w:r>
                    <w:r>
                      <w:rPr>
                        <w:color w:val="231F20"/>
                        <w:spacing w:val="-2"/>
                        <w:w w:val="105"/>
                      </w:rPr>
                      <w:t>cost</w:t>
                    </w:r>
                    <w:r>
                      <w:rPr>
                        <w:color w:val="231F20"/>
                        <w:spacing w:val="-6"/>
                        <w:w w:val="105"/>
                      </w:rPr>
                      <w:t xml:space="preserve"> </w:t>
                    </w:r>
                    <w:proofErr w:type="spellStart"/>
                    <w:r>
                      <w:rPr>
                        <w:color w:val="231F20"/>
                        <w:spacing w:val="-2"/>
                        <w:w w:val="105"/>
                      </w:rPr>
                      <w:t>alloca</w:t>
                    </w:r>
                    <w:proofErr w:type="spellEnd"/>
                    <w:r>
                      <w:rPr>
                        <w:color w:val="231F20"/>
                        <w:spacing w:val="-2"/>
                        <w:w w:val="105"/>
                      </w:rPr>
                      <w:t xml:space="preserve">- </w:t>
                    </w:r>
                    <w:proofErr w:type="spellStart"/>
                    <w:r>
                      <w:rPr>
                        <w:color w:val="231F20"/>
                      </w:rPr>
                      <w:t>tion</w:t>
                    </w:r>
                    <w:proofErr w:type="spellEnd"/>
                    <w:r>
                      <w:rPr>
                        <w:color w:val="231F20"/>
                      </w:rPr>
                      <w:t xml:space="preserve"> methods like the predetermined overhead rate. However, this approach tends </w:t>
                    </w:r>
                    <w:r>
                      <w:rPr>
                        <w:color w:val="231F20"/>
                        <w:w w:val="105"/>
                      </w:rPr>
                      <w:t>to</w:t>
                    </w:r>
                    <w:r>
                      <w:rPr>
                        <w:color w:val="231F20"/>
                        <w:spacing w:val="-15"/>
                        <w:w w:val="105"/>
                      </w:rPr>
                      <w:t xml:space="preserve"> </w:t>
                    </w:r>
                    <w:r>
                      <w:rPr>
                        <w:color w:val="231F20"/>
                        <w:w w:val="105"/>
                      </w:rPr>
                      <w:t>deliver</w:t>
                    </w:r>
                    <w:r>
                      <w:rPr>
                        <w:color w:val="231F20"/>
                        <w:spacing w:val="-15"/>
                        <w:w w:val="105"/>
                      </w:rPr>
                      <w:t xml:space="preserve"> </w:t>
                    </w:r>
                    <w:r>
                      <w:rPr>
                        <w:color w:val="231F20"/>
                        <w:w w:val="105"/>
                      </w:rPr>
                      <w:t>imprecise</w:t>
                    </w:r>
                    <w:r>
                      <w:rPr>
                        <w:color w:val="231F20"/>
                        <w:spacing w:val="-15"/>
                        <w:w w:val="105"/>
                      </w:rPr>
                      <w:t xml:space="preserve"> </w:t>
                    </w:r>
                    <w:r>
                      <w:rPr>
                        <w:color w:val="231F20"/>
                        <w:w w:val="105"/>
                      </w:rPr>
                      <w:t>results</w:t>
                    </w:r>
                    <w:r>
                      <w:rPr>
                        <w:color w:val="231F20"/>
                        <w:spacing w:val="-15"/>
                        <w:w w:val="105"/>
                      </w:rPr>
                      <w:t xml:space="preserve"> </w:t>
                    </w:r>
                    <w:r>
                      <w:rPr>
                        <w:color w:val="231F20"/>
                        <w:w w:val="105"/>
                      </w:rPr>
                      <w:t>that</w:t>
                    </w:r>
                    <w:r>
                      <w:rPr>
                        <w:color w:val="231F20"/>
                        <w:spacing w:val="-15"/>
                        <w:w w:val="105"/>
                      </w:rPr>
                      <w:t xml:space="preserve"> </w:t>
                    </w:r>
                    <w:r>
                      <w:rPr>
                        <w:color w:val="231F20"/>
                        <w:w w:val="105"/>
                      </w:rPr>
                      <w:t>are</w:t>
                    </w:r>
                    <w:r>
                      <w:rPr>
                        <w:color w:val="231F20"/>
                        <w:spacing w:val="-15"/>
                        <w:w w:val="105"/>
                      </w:rPr>
                      <w:t xml:space="preserve"> </w:t>
                    </w:r>
                    <w:r>
                      <w:rPr>
                        <w:color w:val="231F20"/>
                        <w:w w:val="105"/>
                      </w:rPr>
                      <w:t>inappropriate</w:t>
                    </w:r>
                    <w:r>
                      <w:rPr>
                        <w:color w:val="231F20"/>
                        <w:spacing w:val="-15"/>
                        <w:w w:val="105"/>
                      </w:rPr>
                      <w:t xml:space="preserve"> </w:t>
                    </w:r>
                    <w:r>
                      <w:rPr>
                        <w:color w:val="231F20"/>
                        <w:w w:val="105"/>
                      </w:rPr>
                      <w:t>for</w:t>
                    </w:r>
                    <w:r>
                      <w:rPr>
                        <w:color w:val="231F20"/>
                        <w:spacing w:val="-14"/>
                        <w:w w:val="105"/>
                      </w:rPr>
                      <w:t xml:space="preserve"> </w:t>
                    </w:r>
                    <w:r>
                      <w:rPr>
                        <w:color w:val="231F20"/>
                        <w:w w:val="105"/>
                      </w:rPr>
                      <w:t>decision-making.</w:t>
                    </w:r>
                    <w:r>
                      <w:rPr>
                        <w:color w:val="231F20"/>
                        <w:spacing w:val="-15"/>
                        <w:w w:val="105"/>
                      </w:rPr>
                      <w:t xml:space="preserve"> </w:t>
                    </w:r>
                    <w:r>
                      <w:rPr>
                        <w:color w:val="231F20"/>
                        <w:w w:val="105"/>
                      </w:rPr>
                      <w:t>The</w:t>
                    </w:r>
                    <w:r>
                      <w:rPr>
                        <w:color w:val="231F20"/>
                        <w:spacing w:val="-15"/>
                        <w:w w:val="105"/>
                      </w:rPr>
                      <w:t xml:space="preserve"> </w:t>
                    </w:r>
                    <w:r>
                      <w:rPr>
                        <w:color w:val="231F20"/>
                        <w:w w:val="105"/>
                      </w:rPr>
                      <w:t xml:space="preserve">more </w:t>
                    </w:r>
                    <w:r>
                      <w:rPr>
                        <w:color w:val="231F20"/>
                        <w:spacing w:val="-2"/>
                        <w:w w:val="105"/>
                      </w:rPr>
                      <w:t xml:space="preserve">differentiated cost and process-related information is available, the more precise </w:t>
                    </w:r>
                    <w:r>
                      <w:rPr>
                        <w:color w:val="231F20"/>
                        <w:w w:val="105"/>
                      </w:rPr>
                      <w:t>allocation procedures can be.</w:t>
                    </w:r>
                  </w:p>
                  <w:p w14:paraId="77B81A1D" w14:textId="77777777" w:rsidR="00A907E6" w:rsidRDefault="00A907E6" w:rsidP="00A907E6">
                    <w:pPr>
                      <w:pStyle w:val="BodyText"/>
                      <w:spacing w:before="6"/>
                      <w:rPr>
                        <w:color w:val="000000"/>
                        <w:sz w:val="19"/>
                      </w:rPr>
                    </w:pPr>
                  </w:p>
                  <w:p w14:paraId="6CCEBCB9" w14:textId="77777777" w:rsidR="00A907E6" w:rsidRDefault="00A907E6" w:rsidP="00A907E6">
                    <w:pPr>
                      <w:pStyle w:val="BodyText"/>
                      <w:spacing w:line="232" w:lineRule="auto"/>
                      <w:ind w:left="170" w:right="167"/>
                      <w:rPr>
                        <w:color w:val="000000"/>
                      </w:rPr>
                    </w:pPr>
                    <w:r>
                      <w:rPr>
                        <w:color w:val="231F20"/>
                      </w:rPr>
                      <w:t xml:space="preserve">The </w:t>
                    </w:r>
                    <w:proofErr w:type="gramStart"/>
                    <w:r>
                      <w:rPr>
                        <w:color w:val="231F20"/>
                      </w:rPr>
                      <w:t>ultimate goal</w:t>
                    </w:r>
                    <w:proofErr w:type="gramEnd"/>
                    <w:r>
                      <w:rPr>
                        <w:color w:val="231F20"/>
                      </w:rPr>
                      <w:t xml:space="preserve"> of each cost allocation procedure is to gain a precise understand- </w:t>
                    </w:r>
                    <w:proofErr w:type="spellStart"/>
                    <w:r>
                      <w:rPr>
                        <w:color w:val="231F20"/>
                        <w:w w:val="105"/>
                      </w:rPr>
                      <w:t>ing</w:t>
                    </w:r>
                    <w:proofErr w:type="spellEnd"/>
                    <w:r>
                      <w:rPr>
                        <w:color w:val="231F20"/>
                        <w:w w:val="105"/>
                      </w:rPr>
                      <w:t xml:space="preserve"> of how much it costs a business to produce and sell its products or services.</w:t>
                    </w:r>
                  </w:p>
                  <w:p w14:paraId="522AFE84" w14:textId="77777777" w:rsidR="00A907E6" w:rsidRDefault="00A907E6" w:rsidP="00A907E6">
                    <w:pPr>
                      <w:pStyle w:val="BodyText"/>
                      <w:spacing w:line="232" w:lineRule="auto"/>
                      <w:ind w:left="170" w:right="310"/>
                      <w:rPr>
                        <w:color w:val="000000"/>
                      </w:rPr>
                    </w:pPr>
                    <w:r>
                      <w:rPr>
                        <w:color w:val="231F20"/>
                        <w:spacing w:val="-2"/>
                        <w:w w:val="105"/>
                      </w:rPr>
                      <w:t>This</w:t>
                    </w:r>
                    <w:r>
                      <w:rPr>
                        <w:color w:val="231F20"/>
                        <w:spacing w:val="-5"/>
                        <w:w w:val="105"/>
                      </w:rPr>
                      <w:t xml:space="preserve"> </w:t>
                    </w:r>
                    <w:r>
                      <w:rPr>
                        <w:color w:val="231F20"/>
                        <w:spacing w:val="-2"/>
                        <w:w w:val="105"/>
                      </w:rPr>
                      <w:t>foundational</w:t>
                    </w:r>
                    <w:r>
                      <w:rPr>
                        <w:color w:val="231F20"/>
                        <w:spacing w:val="-5"/>
                        <w:w w:val="105"/>
                      </w:rPr>
                      <w:t xml:space="preserve"> </w:t>
                    </w:r>
                    <w:r>
                      <w:rPr>
                        <w:color w:val="231F20"/>
                        <w:spacing w:val="-2"/>
                        <w:w w:val="105"/>
                      </w:rPr>
                      <w:t>concept</w:t>
                    </w:r>
                    <w:r>
                      <w:rPr>
                        <w:color w:val="231F20"/>
                        <w:spacing w:val="-5"/>
                        <w:w w:val="105"/>
                      </w:rPr>
                      <w:t xml:space="preserve"> </w:t>
                    </w:r>
                    <w:r>
                      <w:rPr>
                        <w:color w:val="231F20"/>
                        <w:spacing w:val="-2"/>
                        <w:w w:val="105"/>
                      </w:rPr>
                      <w:t>is</w:t>
                    </w:r>
                    <w:r>
                      <w:rPr>
                        <w:color w:val="231F20"/>
                        <w:spacing w:val="-5"/>
                        <w:w w:val="105"/>
                      </w:rPr>
                      <w:t xml:space="preserve"> </w:t>
                    </w:r>
                    <w:r>
                      <w:rPr>
                        <w:color w:val="231F20"/>
                        <w:spacing w:val="-2"/>
                        <w:w w:val="105"/>
                      </w:rPr>
                      <w:t>important</w:t>
                    </w:r>
                    <w:r>
                      <w:rPr>
                        <w:color w:val="231F20"/>
                        <w:spacing w:val="-5"/>
                        <w:w w:val="105"/>
                      </w:rPr>
                      <w:t xml:space="preserve"> </w:t>
                    </w:r>
                    <w:r>
                      <w:rPr>
                        <w:color w:val="231F20"/>
                        <w:spacing w:val="-2"/>
                        <w:w w:val="105"/>
                      </w:rPr>
                      <w:t>to</w:t>
                    </w:r>
                    <w:r>
                      <w:rPr>
                        <w:color w:val="231F20"/>
                        <w:spacing w:val="-5"/>
                        <w:w w:val="105"/>
                      </w:rPr>
                      <w:t xml:space="preserve"> </w:t>
                    </w:r>
                    <w:r>
                      <w:rPr>
                        <w:color w:val="231F20"/>
                        <w:spacing w:val="-2"/>
                        <w:w w:val="105"/>
                      </w:rPr>
                      <w:t>understand</w:t>
                    </w:r>
                    <w:r>
                      <w:rPr>
                        <w:color w:val="231F20"/>
                        <w:spacing w:val="-5"/>
                        <w:w w:val="105"/>
                      </w:rPr>
                      <w:t xml:space="preserve"> </w:t>
                    </w:r>
                    <w:r>
                      <w:rPr>
                        <w:color w:val="231F20"/>
                        <w:spacing w:val="-2"/>
                        <w:w w:val="105"/>
                      </w:rPr>
                      <w:t>to</w:t>
                    </w:r>
                    <w:r>
                      <w:rPr>
                        <w:color w:val="231F20"/>
                        <w:spacing w:val="-5"/>
                        <w:w w:val="105"/>
                      </w:rPr>
                      <w:t xml:space="preserve"> </w:t>
                    </w:r>
                    <w:r>
                      <w:rPr>
                        <w:color w:val="231F20"/>
                        <w:spacing w:val="-2"/>
                        <w:w w:val="105"/>
                      </w:rPr>
                      <w:t>make</w:t>
                    </w:r>
                    <w:r>
                      <w:rPr>
                        <w:color w:val="231F20"/>
                        <w:spacing w:val="-5"/>
                        <w:w w:val="105"/>
                      </w:rPr>
                      <w:t xml:space="preserve"> </w:t>
                    </w:r>
                    <w:r>
                      <w:rPr>
                        <w:color w:val="231F20"/>
                        <w:spacing w:val="-2"/>
                        <w:w w:val="105"/>
                      </w:rPr>
                      <w:t>appropriate</w:t>
                    </w:r>
                    <w:r>
                      <w:rPr>
                        <w:color w:val="231F20"/>
                        <w:spacing w:val="-5"/>
                        <w:w w:val="105"/>
                      </w:rPr>
                      <w:t xml:space="preserve"> </w:t>
                    </w:r>
                    <w:r>
                      <w:rPr>
                        <w:color w:val="231F20"/>
                        <w:spacing w:val="-2"/>
                        <w:w w:val="105"/>
                      </w:rPr>
                      <w:t xml:space="preserve">pricing </w:t>
                    </w:r>
                    <w:r>
                      <w:rPr>
                        <w:color w:val="231F20"/>
                        <w:w w:val="105"/>
                      </w:rPr>
                      <w:t>decisions.</w:t>
                    </w:r>
                    <w:r>
                      <w:rPr>
                        <w:color w:val="231F20"/>
                        <w:spacing w:val="-15"/>
                        <w:w w:val="105"/>
                      </w:rPr>
                      <w:t xml:space="preserve"> </w:t>
                    </w:r>
                    <w:r>
                      <w:rPr>
                        <w:color w:val="231F20"/>
                        <w:w w:val="105"/>
                      </w:rPr>
                      <w:t>The</w:t>
                    </w:r>
                    <w:r>
                      <w:rPr>
                        <w:color w:val="231F20"/>
                        <w:spacing w:val="-15"/>
                        <w:w w:val="105"/>
                      </w:rPr>
                      <w:t xml:space="preserve"> </w:t>
                    </w:r>
                    <w:r>
                      <w:rPr>
                        <w:color w:val="231F20"/>
                        <w:w w:val="105"/>
                      </w:rPr>
                      <w:t>more</w:t>
                    </w:r>
                    <w:r>
                      <w:rPr>
                        <w:color w:val="231F20"/>
                        <w:spacing w:val="-15"/>
                        <w:w w:val="105"/>
                      </w:rPr>
                      <w:t xml:space="preserve"> </w:t>
                    </w:r>
                    <w:r>
                      <w:rPr>
                        <w:color w:val="231F20"/>
                        <w:w w:val="105"/>
                      </w:rPr>
                      <w:t>accurate</w:t>
                    </w:r>
                    <w:r>
                      <w:rPr>
                        <w:color w:val="231F20"/>
                        <w:spacing w:val="-15"/>
                        <w:w w:val="105"/>
                      </w:rPr>
                      <w:t xml:space="preserve"> </w:t>
                    </w:r>
                    <w:r>
                      <w:rPr>
                        <w:color w:val="231F20"/>
                        <w:w w:val="105"/>
                      </w:rPr>
                      <w:t>the</w:t>
                    </w:r>
                    <w:r>
                      <w:rPr>
                        <w:color w:val="231F20"/>
                        <w:spacing w:val="-15"/>
                        <w:w w:val="105"/>
                      </w:rPr>
                      <w:t xml:space="preserve"> </w:t>
                    </w:r>
                    <w:r>
                      <w:rPr>
                        <w:color w:val="231F20"/>
                        <w:w w:val="105"/>
                      </w:rPr>
                      <w:t>results,</w:t>
                    </w:r>
                    <w:r>
                      <w:rPr>
                        <w:color w:val="231F20"/>
                        <w:spacing w:val="-15"/>
                        <w:w w:val="105"/>
                      </w:rPr>
                      <w:t xml:space="preserve"> </w:t>
                    </w:r>
                    <w:r>
                      <w:rPr>
                        <w:color w:val="231F20"/>
                        <w:w w:val="105"/>
                      </w:rPr>
                      <w:t>the</w:t>
                    </w:r>
                    <w:r>
                      <w:rPr>
                        <w:color w:val="231F20"/>
                        <w:spacing w:val="-15"/>
                        <w:w w:val="105"/>
                      </w:rPr>
                      <w:t xml:space="preserve"> </w:t>
                    </w:r>
                    <w:r>
                      <w:rPr>
                        <w:color w:val="231F20"/>
                        <w:w w:val="105"/>
                      </w:rPr>
                      <w:t>more</w:t>
                    </w:r>
                    <w:r>
                      <w:rPr>
                        <w:color w:val="231F20"/>
                        <w:spacing w:val="-14"/>
                        <w:w w:val="105"/>
                      </w:rPr>
                      <w:t xml:space="preserve"> </w:t>
                    </w:r>
                    <w:r>
                      <w:rPr>
                        <w:color w:val="231F20"/>
                        <w:w w:val="105"/>
                      </w:rPr>
                      <w:t>likely</w:t>
                    </w:r>
                    <w:r>
                      <w:rPr>
                        <w:color w:val="231F20"/>
                        <w:spacing w:val="-15"/>
                        <w:w w:val="105"/>
                      </w:rPr>
                      <w:t xml:space="preserve"> </w:t>
                    </w:r>
                    <w:r>
                      <w:rPr>
                        <w:color w:val="231F20"/>
                        <w:w w:val="105"/>
                      </w:rPr>
                      <w:t>it</w:t>
                    </w:r>
                    <w:r>
                      <w:rPr>
                        <w:color w:val="231F20"/>
                        <w:spacing w:val="-15"/>
                        <w:w w:val="105"/>
                      </w:rPr>
                      <w:t xml:space="preserve"> </w:t>
                    </w:r>
                    <w:r>
                      <w:rPr>
                        <w:color w:val="231F20"/>
                        <w:w w:val="105"/>
                      </w:rPr>
                      <w:t>is</w:t>
                    </w:r>
                    <w:r>
                      <w:rPr>
                        <w:color w:val="231F20"/>
                        <w:spacing w:val="-15"/>
                        <w:w w:val="105"/>
                      </w:rPr>
                      <w:t xml:space="preserve"> </w:t>
                    </w:r>
                    <w:r>
                      <w:rPr>
                        <w:color w:val="231F20"/>
                        <w:w w:val="105"/>
                      </w:rPr>
                      <w:t>to</w:t>
                    </w:r>
                    <w:r>
                      <w:rPr>
                        <w:color w:val="231F20"/>
                        <w:spacing w:val="-15"/>
                        <w:w w:val="105"/>
                      </w:rPr>
                      <w:t xml:space="preserve"> </w:t>
                    </w:r>
                    <w:r>
                      <w:rPr>
                        <w:color w:val="231F20"/>
                        <w:w w:val="105"/>
                      </w:rPr>
                      <w:t>make</w:t>
                    </w:r>
                    <w:r>
                      <w:rPr>
                        <w:color w:val="231F20"/>
                        <w:spacing w:val="-14"/>
                        <w:w w:val="105"/>
                      </w:rPr>
                      <w:t xml:space="preserve"> </w:t>
                    </w:r>
                    <w:r>
                      <w:rPr>
                        <w:color w:val="231F20"/>
                        <w:w w:val="105"/>
                      </w:rPr>
                      <w:t xml:space="preserve">meaningful </w:t>
                    </w:r>
                    <w:r>
                      <w:rPr>
                        <w:color w:val="231F20"/>
                        <w:spacing w:val="-2"/>
                        <w:w w:val="105"/>
                      </w:rPr>
                      <w:t>decisions.</w:t>
                    </w:r>
                  </w:p>
                  <w:p w14:paraId="489D3B86" w14:textId="77777777" w:rsidR="00A907E6" w:rsidRDefault="00A907E6">
                    <w:pPr>
                      <w:spacing w:before="159" w:line="232" w:lineRule="auto"/>
                      <w:ind w:left="169" w:right="202"/>
                      <w:rPr>
                        <w:sz w:val="20"/>
                      </w:rPr>
                    </w:pPr>
                  </w:p>
                </w:txbxContent>
              </v:textbox>
            </v:shape>
            <w10:wrap type="topAndBottom" anchorx="page"/>
          </v:group>
        </w:pict>
      </w:r>
    </w:p>
    <w:p w14:paraId="3DBAA26B" w14:textId="77777777" w:rsidR="00F03E04" w:rsidRDefault="00F03E04">
      <w:pPr>
        <w:rPr>
          <w:sz w:val="9"/>
        </w:rPr>
        <w:sectPr w:rsidR="00F03E04">
          <w:pgSz w:w="11910" w:h="16840"/>
          <w:pgMar w:top="960" w:right="340" w:bottom="280" w:left="460" w:header="0" w:footer="0" w:gutter="0"/>
          <w:cols w:space="720"/>
        </w:sectPr>
      </w:pPr>
    </w:p>
    <w:p w14:paraId="3BF5CAF2" w14:textId="77777777" w:rsidR="00F03E04" w:rsidRDefault="00F03E04">
      <w:pPr>
        <w:pStyle w:val="BodyText"/>
      </w:pPr>
    </w:p>
    <w:p w14:paraId="5F778B37" w14:textId="77777777" w:rsidR="00F03E04" w:rsidRDefault="00F03E04">
      <w:pPr>
        <w:pStyle w:val="BodyText"/>
      </w:pPr>
    </w:p>
    <w:p w14:paraId="0824AD01" w14:textId="77777777" w:rsidR="00F03E04" w:rsidRDefault="00F03E04">
      <w:pPr>
        <w:pStyle w:val="BodyText"/>
      </w:pPr>
    </w:p>
    <w:p w14:paraId="020DA1AF" w14:textId="77777777" w:rsidR="00F03E04" w:rsidRDefault="00F03E04">
      <w:pPr>
        <w:pStyle w:val="BodyText"/>
      </w:pPr>
    </w:p>
    <w:p w14:paraId="60007164" w14:textId="77777777" w:rsidR="00F03E04" w:rsidRDefault="00F03E04">
      <w:pPr>
        <w:pStyle w:val="BodyText"/>
      </w:pPr>
    </w:p>
    <w:p w14:paraId="0C0AF9BA" w14:textId="77777777" w:rsidR="00F03E04" w:rsidRDefault="00F03E04">
      <w:pPr>
        <w:pStyle w:val="BodyText"/>
      </w:pPr>
    </w:p>
    <w:p w14:paraId="1C1B0A5F" w14:textId="77777777" w:rsidR="00F03E04" w:rsidRDefault="00F03E04">
      <w:pPr>
        <w:pStyle w:val="BodyText"/>
        <w:spacing w:before="1"/>
        <w:rPr>
          <w:sz w:val="28"/>
        </w:rPr>
      </w:pPr>
    </w:p>
    <w:p w14:paraId="5469A205" w14:textId="2EEA1432" w:rsidR="00F03E04" w:rsidRDefault="00F03E04">
      <w:pPr>
        <w:pStyle w:val="BodyText"/>
        <w:ind w:left="2204"/>
      </w:pPr>
    </w:p>
    <w:p w14:paraId="73798CE7" w14:textId="77777777" w:rsidR="00F03E04" w:rsidRDefault="00F03E04">
      <w:pPr>
        <w:pStyle w:val="BodyText"/>
      </w:pPr>
    </w:p>
    <w:p w14:paraId="191F7A1F" w14:textId="77777777" w:rsidR="00F03E04" w:rsidRDefault="00F03E04">
      <w:pPr>
        <w:pStyle w:val="BodyText"/>
        <w:spacing w:before="1"/>
        <w:rPr>
          <w:sz w:val="15"/>
        </w:rPr>
      </w:pPr>
    </w:p>
    <w:p w14:paraId="04D83217" w14:textId="6B7C0395" w:rsidR="00F03E04" w:rsidRDefault="00F03E04">
      <w:pPr>
        <w:pStyle w:val="BodyText"/>
        <w:spacing w:before="4"/>
        <w:rPr>
          <w:sz w:val="9"/>
        </w:rPr>
      </w:pPr>
    </w:p>
    <w:p w14:paraId="75064018" w14:textId="77777777" w:rsidR="00F03E04" w:rsidRDefault="00F03E04">
      <w:pPr>
        <w:rPr>
          <w:sz w:val="9"/>
        </w:rPr>
        <w:sectPr w:rsidR="00F03E04">
          <w:pgSz w:w="11910" w:h="16840"/>
          <w:pgMar w:top="960" w:right="340" w:bottom="280" w:left="460" w:header="0" w:footer="0" w:gutter="0"/>
          <w:cols w:space="720"/>
        </w:sectPr>
      </w:pPr>
    </w:p>
    <w:p w14:paraId="0BD5CB36" w14:textId="77777777" w:rsidR="00F03E04" w:rsidRDefault="00544BC6">
      <w:pPr>
        <w:pStyle w:val="BodyText"/>
      </w:pPr>
      <w:r>
        <w:lastRenderedPageBreak/>
        <w:pict w14:anchorId="00379032">
          <v:group id="docshapegroup78" o:spid="_x0000_s2082" alt="" style="position:absolute;margin-left:-14.15pt;margin-top:198.45pt;width:581.15pt;height:170.1pt;z-index:-19262464;mso-position-horizontal-relative:page;mso-position-vertical-relative:page" coordorigin="-283,3969" coordsize="11623,3402">
            <v:rect id="docshape79" o:spid="_x0000_s2083" alt="" style="position:absolute;left:-284;top:3968;width:6520;height:3402" fillcolor="#f1f1f1" stroked="f"/>
            <v:shape id="docshape80" o:spid="_x0000_s2084" type="#_x0000_t75" alt="" style="position:absolute;left:6236;top:3968;width:5103;height:3402">
              <v:imagedata r:id="rId33" o:title=""/>
            </v:shape>
            <w10:wrap anchorx="page" anchory="page"/>
          </v:group>
        </w:pict>
      </w:r>
    </w:p>
    <w:p w14:paraId="23E19F13" w14:textId="77777777" w:rsidR="00F03E04" w:rsidRDefault="00F03E04">
      <w:pPr>
        <w:pStyle w:val="BodyText"/>
      </w:pPr>
    </w:p>
    <w:p w14:paraId="21A0682E" w14:textId="77777777" w:rsidR="00F03E04" w:rsidRDefault="00F03E04">
      <w:pPr>
        <w:pStyle w:val="BodyText"/>
      </w:pPr>
    </w:p>
    <w:p w14:paraId="21C9831B" w14:textId="77777777" w:rsidR="00F03E04" w:rsidRDefault="00F03E04">
      <w:pPr>
        <w:pStyle w:val="BodyText"/>
      </w:pPr>
    </w:p>
    <w:p w14:paraId="4AB766D8" w14:textId="77777777" w:rsidR="00F03E04" w:rsidRDefault="00F03E04">
      <w:pPr>
        <w:pStyle w:val="BodyText"/>
      </w:pPr>
    </w:p>
    <w:p w14:paraId="78F1439B" w14:textId="77777777" w:rsidR="00F03E04" w:rsidRDefault="00F03E04">
      <w:pPr>
        <w:pStyle w:val="BodyText"/>
      </w:pPr>
    </w:p>
    <w:p w14:paraId="5ABB9B07" w14:textId="77777777" w:rsidR="00F03E04" w:rsidRDefault="00F03E04">
      <w:pPr>
        <w:pStyle w:val="BodyText"/>
      </w:pPr>
    </w:p>
    <w:p w14:paraId="6A372FFC" w14:textId="77777777" w:rsidR="00F03E04" w:rsidRDefault="00F03E04">
      <w:pPr>
        <w:pStyle w:val="BodyText"/>
      </w:pPr>
    </w:p>
    <w:p w14:paraId="6238CB95" w14:textId="77777777" w:rsidR="00F03E04" w:rsidRDefault="00F03E04">
      <w:pPr>
        <w:pStyle w:val="BodyText"/>
      </w:pPr>
    </w:p>
    <w:p w14:paraId="37E708B1" w14:textId="77777777" w:rsidR="00F03E04" w:rsidRDefault="00F03E04">
      <w:pPr>
        <w:pStyle w:val="BodyText"/>
      </w:pPr>
    </w:p>
    <w:p w14:paraId="354547EA" w14:textId="77777777" w:rsidR="00F03E04" w:rsidRDefault="00F03E04">
      <w:pPr>
        <w:pStyle w:val="BodyText"/>
      </w:pPr>
    </w:p>
    <w:p w14:paraId="3DE4BF23" w14:textId="77777777" w:rsidR="00F03E04" w:rsidRDefault="00F03E04">
      <w:pPr>
        <w:pStyle w:val="BodyText"/>
      </w:pPr>
    </w:p>
    <w:p w14:paraId="0B858779" w14:textId="77777777" w:rsidR="00F03E04" w:rsidRDefault="00F03E04">
      <w:pPr>
        <w:pStyle w:val="BodyText"/>
      </w:pPr>
    </w:p>
    <w:p w14:paraId="1CAAD3B3" w14:textId="77777777" w:rsidR="00F03E04" w:rsidRDefault="00F03E04">
      <w:pPr>
        <w:pStyle w:val="BodyText"/>
      </w:pPr>
    </w:p>
    <w:p w14:paraId="608829FB" w14:textId="77777777" w:rsidR="00F03E04" w:rsidRDefault="00F03E04">
      <w:pPr>
        <w:pStyle w:val="BodyText"/>
      </w:pPr>
    </w:p>
    <w:p w14:paraId="62BF659D" w14:textId="77777777" w:rsidR="00F03E04" w:rsidRDefault="00F03E04">
      <w:pPr>
        <w:pStyle w:val="BodyText"/>
      </w:pPr>
    </w:p>
    <w:p w14:paraId="63AA134C" w14:textId="77777777" w:rsidR="00F03E04" w:rsidRDefault="00F03E04">
      <w:pPr>
        <w:pStyle w:val="BodyText"/>
        <w:spacing w:before="7"/>
        <w:rPr>
          <w:sz w:val="29"/>
        </w:rPr>
      </w:pPr>
    </w:p>
    <w:p w14:paraId="0EB32D98" w14:textId="77777777" w:rsidR="00F03E04" w:rsidRDefault="00000000">
      <w:pPr>
        <w:pStyle w:val="Heading1"/>
      </w:pPr>
      <w:r>
        <w:rPr>
          <w:color w:val="ADB4BC"/>
          <w:w w:val="105"/>
        </w:rPr>
        <w:t>Unit</w:t>
      </w:r>
      <w:r>
        <w:rPr>
          <w:color w:val="ADB4BC"/>
          <w:spacing w:val="-18"/>
          <w:w w:val="105"/>
        </w:rPr>
        <w:t xml:space="preserve"> </w:t>
      </w:r>
      <w:r>
        <w:rPr>
          <w:color w:val="ADB4BC"/>
          <w:spacing w:val="-10"/>
          <w:w w:val="105"/>
        </w:rPr>
        <w:t>4</w:t>
      </w:r>
    </w:p>
    <w:p w14:paraId="40DA1076" w14:textId="6515A13F" w:rsidR="00F03E04" w:rsidRDefault="00000000" w:rsidP="00A907E6">
      <w:pPr>
        <w:pStyle w:val="Heading2"/>
      </w:pPr>
      <w:r>
        <w:rPr>
          <w:color w:val="003946"/>
          <w:spacing w:val="-2"/>
        </w:rPr>
        <w:t>Activity-Based</w:t>
      </w:r>
      <w:r>
        <w:rPr>
          <w:color w:val="003946"/>
          <w:spacing w:val="-13"/>
        </w:rPr>
        <w:t xml:space="preserve"> </w:t>
      </w:r>
      <w:r>
        <w:rPr>
          <w:color w:val="003946"/>
          <w:spacing w:val="-2"/>
        </w:rPr>
        <w:t>Costing</w:t>
      </w:r>
    </w:p>
    <w:p w14:paraId="08B65317" w14:textId="77777777" w:rsidR="00F03E04" w:rsidRDefault="00F03E04">
      <w:pPr>
        <w:pStyle w:val="BodyText"/>
        <w:spacing w:before="10"/>
        <w:rPr>
          <w:sz w:val="29"/>
        </w:rPr>
      </w:pPr>
    </w:p>
    <w:p w14:paraId="559E5320" w14:textId="77777777" w:rsidR="00F03E04" w:rsidRDefault="00000000">
      <w:pPr>
        <w:pStyle w:val="Heading4"/>
      </w:pPr>
      <w:r>
        <w:rPr>
          <w:color w:val="003946"/>
          <w:w w:val="85"/>
        </w:rPr>
        <w:t>STUDY</w:t>
      </w:r>
      <w:r>
        <w:rPr>
          <w:color w:val="003946"/>
          <w:spacing w:val="-3"/>
        </w:rPr>
        <w:t xml:space="preserve"> </w:t>
      </w:r>
      <w:r>
        <w:rPr>
          <w:color w:val="003946"/>
          <w:spacing w:val="-4"/>
          <w:w w:val="95"/>
        </w:rPr>
        <w:t>GOALS</w:t>
      </w:r>
    </w:p>
    <w:p w14:paraId="35E7CE30" w14:textId="77777777" w:rsidR="00F03E04" w:rsidRDefault="00000000">
      <w:pPr>
        <w:pStyle w:val="BodyText"/>
        <w:spacing w:before="301"/>
        <w:ind w:left="1665"/>
      </w:pPr>
      <w:r>
        <w:rPr>
          <w:color w:val="231F20"/>
        </w:rPr>
        <w:t>On</w:t>
      </w:r>
      <w:r>
        <w:rPr>
          <w:color w:val="231F20"/>
          <w:spacing w:val="10"/>
        </w:rPr>
        <w:t xml:space="preserve"> </w:t>
      </w:r>
      <w:r>
        <w:rPr>
          <w:color w:val="231F20"/>
        </w:rPr>
        <w:t>completion</w:t>
      </w:r>
      <w:r>
        <w:rPr>
          <w:color w:val="231F20"/>
          <w:spacing w:val="11"/>
        </w:rPr>
        <w:t xml:space="preserve"> </w:t>
      </w:r>
      <w:r>
        <w:rPr>
          <w:color w:val="231F20"/>
        </w:rPr>
        <w:t>of</w:t>
      </w:r>
      <w:r>
        <w:rPr>
          <w:color w:val="231F20"/>
          <w:spacing w:val="10"/>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0"/>
        </w:rPr>
        <w:t xml:space="preserve"> </w:t>
      </w:r>
      <w:r>
        <w:rPr>
          <w:color w:val="231F20"/>
        </w:rPr>
        <w:t>will</w:t>
      </w:r>
      <w:r>
        <w:rPr>
          <w:color w:val="231F20"/>
          <w:spacing w:val="11"/>
        </w:rPr>
        <w:t xml:space="preserve"> </w:t>
      </w:r>
      <w:r>
        <w:rPr>
          <w:color w:val="231F20"/>
        </w:rPr>
        <w:t>have</w:t>
      </w:r>
      <w:r>
        <w:rPr>
          <w:color w:val="231F20"/>
          <w:spacing w:val="10"/>
        </w:rPr>
        <w:t xml:space="preserve"> </w:t>
      </w:r>
      <w:r>
        <w:rPr>
          <w:color w:val="231F20"/>
        </w:rPr>
        <w:t>learned</w:t>
      </w:r>
      <w:r>
        <w:rPr>
          <w:color w:val="231F20"/>
          <w:spacing w:val="11"/>
        </w:rPr>
        <w:t xml:space="preserve"> </w:t>
      </w:r>
      <w:r>
        <w:rPr>
          <w:color w:val="231F20"/>
          <w:spacing w:val="-10"/>
        </w:rPr>
        <w:t>…</w:t>
      </w:r>
    </w:p>
    <w:p w14:paraId="18DDDFEE" w14:textId="77777777" w:rsidR="00F03E04" w:rsidRDefault="00F03E04">
      <w:pPr>
        <w:pStyle w:val="BodyText"/>
        <w:spacing w:before="10"/>
        <w:rPr>
          <w:sz w:val="18"/>
        </w:rPr>
      </w:pPr>
    </w:p>
    <w:p w14:paraId="12E474CC" w14:textId="77777777" w:rsidR="00F03E04" w:rsidRDefault="00000000">
      <w:pPr>
        <w:pStyle w:val="BodyText"/>
        <w:ind w:left="1665"/>
      </w:pPr>
      <w:r>
        <w:rPr>
          <w:color w:val="231F20"/>
        </w:rPr>
        <w:t>…</w:t>
      </w:r>
      <w:r>
        <w:rPr>
          <w:color w:val="231F20"/>
          <w:spacing w:val="54"/>
          <w:w w:val="150"/>
        </w:rPr>
        <w:t xml:space="preserve"> </w:t>
      </w:r>
      <w:r>
        <w:rPr>
          <w:color w:val="231F20"/>
        </w:rPr>
        <w:t>how</w:t>
      </w:r>
      <w:r>
        <w:rPr>
          <w:color w:val="231F20"/>
          <w:spacing w:val="-5"/>
        </w:rPr>
        <w:t xml:space="preserve"> </w:t>
      </w:r>
      <w:r>
        <w:rPr>
          <w:color w:val="231F20"/>
        </w:rPr>
        <w:t>to</w:t>
      </w:r>
      <w:r>
        <w:rPr>
          <w:color w:val="231F20"/>
          <w:spacing w:val="-6"/>
        </w:rPr>
        <w:t xml:space="preserve"> </w:t>
      </w:r>
      <w:r>
        <w:rPr>
          <w:color w:val="231F20"/>
        </w:rPr>
        <w:t>split</w:t>
      </w:r>
      <w:r>
        <w:rPr>
          <w:color w:val="231F20"/>
          <w:spacing w:val="-6"/>
        </w:rPr>
        <w:t xml:space="preserve"> </w:t>
      </w:r>
      <w:r>
        <w:rPr>
          <w:color w:val="231F20"/>
        </w:rPr>
        <w:t>business</w:t>
      </w:r>
      <w:r>
        <w:rPr>
          <w:color w:val="231F20"/>
          <w:spacing w:val="-5"/>
        </w:rPr>
        <w:t xml:space="preserve"> </w:t>
      </w:r>
      <w:r>
        <w:rPr>
          <w:color w:val="231F20"/>
        </w:rPr>
        <w:t>processes</w:t>
      </w:r>
      <w:r>
        <w:rPr>
          <w:color w:val="231F20"/>
          <w:spacing w:val="-6"/>
        </w:rPr>
        <w:t xml:space="preserve"> </w:t>
      </w:r>
      <w:r>
        <w:rPr>
          <w:color w:val="231F20"/>
        </w:rPr>
        <w:t>into</w:t>
      </w:r>
      <w:r>
        <w:rPr>
          <w:color w:val="231F20"/>
          <w:spacing w:val="-6"/>
        </w:rPr>
        <w:t xml:space="preserve"> </w:t>
      </w:r>
      <w:r>
        <w:rPr>
          <w:color w:val="231F20"/>
          <w:spacing w:val="-2"/>
        </w:rPr>
        <w:t>activities.</w:t>
      </w:r>
    </w:p>
    <w:p w14:paraId="61616696" w14:textId="77777777" w:rsidR="00F03E04" w:rsidRDefault="00000000">
      <w:pPr>
        <w:pStyle w:val="BodyText"/>
        <w:spacing w:before="134"/>
        <w:ind w:left="1665"/>
      </w:pPr>
      <w:r>
        <w:rPr>
          <w:color w:val="231F20"/>
        </w:rPr>
        <w:t>…</w:t>
      </w:r>
      <w:r>
        <w:rPr>
          <w:color w:val="231F20"/>
          <w:spacing w:val="32"/>
        </w:rPr>
        <w:t xml:space="preserve">  </w:t>
      </w:r>
      <w:r>
        <w:rPr>
          <w:color w:val="231F20"/>
        </w:rPr>
        <w:t>the</w:t>
      </w:r>
      <w:r>
        <w:rPr>
          <w:color w:val="231F20"/>
          <w:spacing w:val="9"/>
        </w:rPr>
        <w:t xml:space="preserve"> </w:t>
      </w:r>
      <w:r>
        <w:rPr>
          <w:color w:val="231F20"/>
        </w:rPr>
        <w:t>assumption</w:t>
      </w:r>
      <w:r>
        <w:rPr>
          <w:color w:val="231F20"/>
          <w:spacing w:val="8"/>
        </w:rPr>
        <w:t xml:space="preserve"> </w:t>
      </w:r>
      <w:r>
        <w:rPr>
          <w:color w:val="231F20"/>
        </w:rPr>
        <w:t>underlying</w:t>
      </w:r>
      <w:r>
        <w:rPr>
          <w:color w:val="231F20"/>
          <w:spacing w:val="9"/>
        </w:rPr>
        <w:t xml:space="preserve"> </w:t>
      </w:r>
      <w:r>
        <w:rPr>
          <w:color w:val="231F20"/>
        </w:rPr>
        <w:t>the</w:t>
      </w:r>
      <w:r>
        <w:rPr>
          <w:color w:val="231F20"/>
          <w:spacing w:val="8"/>
        </w:rPr>
        <w:t xml:space="preserve"> </w:t>
      </w:r>
      <w:r>
        <w:rPr>
          <w:color w:val="231F20"/>
        </w:rPr>
        <w:t>implementation</w:t>
      </w:r>
      <w:r>
        <w:rPr>
          <w:color w:val="231F20"/>
          <w:spacing w:val="8"/>
        </w:rPr>
        <w:t xml:space="preserve"> </w:t>
      </w:r>
      <w:r>
        <w:rPr>
          <w:color w:val="231F20"/>
        </w:rPr>
        <w:t>of</w:t>
      </w:r>
      <w:r>
        <w:rPr>
          <w:color w:val="231F20"/>
          <w:spacing w:val="9"/>
        </w:rPr>
        <w:t xml:space="preserve"> </w:t>
      </w:r>
      <w:r>
        <w:rPr>
          <w:color w:val="231F20"/>
        </w:rPr>
        <w:t>activity-based</w:t>
      </w:r>
      <w:r>
        <w:rPr>
          <w:color w:val="231F20"/>
          <w:spacing w:val="8"/>
        </w:rPr>
        <w:t xml:space="preserve"> </w:t>
      </w:r>
      <w:r>
        <w:rPr>
          <w:color w:val="231F20"/>
          <w:spacing w:val="-2"/>
        </w:rPr>
        <w:t>costing.</w:t>
      </w:r>
    </w:p>
    <w:p w14:paraId="70A97656" w14:textId="77777777" w:rsidR="00F03E04" w:rsidRDefault="00000000">
      <w:pPr>
        <w:pStyle w:val="BodyText"/>
        <w:spacing w:before="134"/>
        <w:ind w:left="1666"/>
      </w:pPr>
      <w:r>
        <w:rPr>
          <w:color w:val="231F20"/>
        </w:rPr>
        <w:t>…</w:t>
      </w:r>
      <w:r>
        <w:rPr>
          <w:color w:val="231F20"/>
          <w:spacing w:val="69"/>
          <w:w w:val="150"/>
        </w:rPr>
        <w:t xml:space="preserve"> </w:t>
      </w:r>
      <w:r>
        <w:rPr>
          <w:color w:val="231F20"/>
        </w:rPr>
        <w:t>how</w:t>
      </w:r>
      <w:r>
        <w:rPr>
          <w:color w:val="231F20"/>
          <w:spacing w:val="-1"/>
        </w:rPr>
        <w:t xml:space="preserve"> </w:t>
      </w:r>
      <w:r>
        <w:rPr>
          <w:color w:val="231F20"/>
        </w:rPr>
        <w:t>to implement</w:t>
      </w:r>
      <w:r>
        <w:rPr>
          <w:color w:val="231F20"/>
          <w:spacing w:val="-1"/>
        </w:rPr>
        <w:t xml:space="preserve"> </w:t>
      </w:r>
      <w:r>
        <w:rPr>
          <w:color w:val="231F20"/>
        </w:rPr>
        <w:t xml:space="preserve">activity-based </w:t>
      </w:r>
      <w:r>
        <w:rPr>
          <w:color w:val="231F20"/>
          <w:spacing w:val="-2"/>
        </w:rPr>
        <w:t>costing.</w:t>
      </w:r>
    </w:p>
    <w:p w14:paraId="302DA606" w14:textId="77777777" w:rsidR="00F03E04" w:rsidRDefault="00000000">
      <w:pPr>
        <w:pStyle w:val="BodyText"/>
        <w:spacing w:before="140" w:line="232" w:lineRule="auto"/>
        <w:ind w:left="1946" w:right="984" w:hanging="280"/>
      </w:pPr>
      <w:r>
        <w:rPr>
          <w:color w:val="231F20"/>
        </w:rPr>
        <w:t>…</w:t>
      </w:r>
      <w:r>
        <w:rPr>
          <w:color w:val="231F20"/>
          <w:spacing w:val="80"/>
        </w:rPr>
        <w:t xml:space="preserve"> </w:t>
      </w:r>
      <w:r>
        <w:rPr>
          <w:color w:val="231F20"/>
        </w:rPr>
        <w:t xml:space="preserve">to understand different outcomes in terms of proﬁt or loss ﬁgures </w:t>
      </w:r>
      <w:proofErr w:type="gramStart"/>
      <w:r>
        <w:rPr>
          <w:color w:val="231F20"/>
        </w:rPr>
        <w:t>as a result of</w:t>
      </w:r>
      <w:proofErr w:type="gramEnd"/>
      <w:r>
        <w:rPr>
          <w:color w:val="231F20"/>
        </w:rPr>
        <w:t xml:space="preserve"> different approaches to cost allocation.</w:t>
      </w:r>
    </w:p>
    <w:p w14:paraId="6246F37E" w14:textId="77777777" w:rsidR="00F03E04" w:rsidRDefault="00000000">
      <w:pPr>
        <w:pStyle w:val="BodyText"/>
        <w:spacing w:before="142" w:line="232" w:lineRule="auto"/>
        <w:ind w:left="1946" w:right="984" w:hanging="280"/>
      </w:pPr>
      <w:r>
        <w:rPr>
          <w:color w:val="231F20"/>
        </w:rPr>
        <w:t>…</w:t>
      </w:r>
      <w:r>
        <w:rPr>
          <w:color w:val="231F20"/>
          <w:spacing w:val="80"/>
        </w:rPr>
        <w:t xml:space="preserve"> </w:t>
      </w:r>
      <w:r>
        <w:rPr>
          <w:color w:val="231F20"/>
        </w:rPr>
        <w:t xml:space="preserve">why activity-based costing tends to be more accurate than simplistic cost allocation </w:t>
      </w:r>
      <w:r>
        <w:rPr>
          <w:color w:val="231F20"/>
          <w:spacing w:val="-2"/>
        </w:rPr>
        <w:t>methods.</w:t>
      </w:r>
    </w:p>
    <w:p w14:paraId="56F81545" w14:textId="77777777" w:rsidR="00F03E04" w:rsidRDefault="00F03E04">
      <w:pPr>
        <w:pStyle w:val="BodyText"/>
      </w:pPr>
    </w:p>
    <w:p w14:paraId="366D16D4" w14:textId="77777777" w:rsidR="00F03E04" w:rsidRDefault="00F03E04">
      <w:pPr>
        <w:pStyle w:val="BodyText"/>
      </w:pPr>
    </w:p>
    <w:p w14:paraId="12119FEE" w14:textId="77777777" w:rsidR="00F03E04" w:rsidRDefault="00F03E04">
      <w:pPr>
        <w:pStyle w:val="BodyText"/>
      </w:pPr>
    </w:p>
    <w:p w14:paraId="493129EE" w14:textId="77777777" w:rsidR="00F03E04" w:rsidRDefault="00F03E04">
      <w:pPr>
        <w:pStyle w:val="BodyText"/>
        <w:spacing w:before="4"/>
        <w:rPr>
          <w:sz w:val="17"/>
        </w:rPr>
      </w:pPr>
    </w:p>
    <w:p w14:paraId="06CA3C32" w14:textId="77777777" w:rsidR="00F03E04" w:rsidRDefault="00F03E04" w:rsidP="00A907E6">
      <w:pPr>
        <w:jc w:val="center"/>
        <w:rPr>
          <w:sz w:val="14"/>
        </w:rPr>
        <w:sectPr w:rsidR="00F03E04">
          <w:headerReference w:type="default" r:id="rId34"/>
          <w:pgSz w:w="11910" w:h="16840"/>
          <w:pgMar w:top="1920" w:right="340" w:bottom="280" w:left="460" w:header="0" w:footer="0" w:gutter="0"/>
          <w:cols w:space="720"/>
        </w:sectPr>
      </w:pPr>
    </w:p>
    <w:p w14:paraId="1773F8B3" w14:textId="77777777" w:rsidR="00F03E04" w:rsidRDefault="00F03E04">
      <w:pPr>
        <w:pStyle w:val="BodyText"/>
        <w:spacing w:before="3"/>
        <w:rPr>
          <w:sz w:val="27"/>
        </w:rPr>
      </w:pPr>
    </w:p>
    <w:p w14:paraId="571896C9" w14:textId="4F9B9A10" w:rsidR="00F03E04" w:rsidRPr="00A907E6" w:rsidRDefault="00A907E6" w:rsidP="00A907E6">
      <w:pPr>
        <w:tabs>
          <w:tab w:val="left" w:pos="788"/>
        </w:tabs>
        <w:spacing w:before="36"/>
        <w:ind w:left="106"/>
        <w:rPr>
          <w:sz w:val="48"/>
        </w:rPr>
      </w:pPr>
      <w:r>
        <w:rPr>
          <w:color w:val="003946"/>
          <w:spacing w:val="-2"/>
          <w:sz w:val="48"/>
        </w:rPr>
        <w:t xml:space="preserve">4. </w:t>
      </w:r>
      <w:r w:rsidRPr="00A907E6">
        <w:rPr>
          <w:color w:val="003946"/>
          <w:spacing w:val="-2"/>
          <w:sz w:val="48"/>
        </w:rPr>
        <w:t>Activity-Based</w:t>
      </w:r>
      <w:r w:rsidRPr="00A907E6">
        <w:rPr>
          <w:color w:val="003946"/>
          <w:spacing w:val="-7"/>
          <w:sz w:val="48"/>
        </w:rPr>
        <w:t xml:space="preserve"> </w:t>
      </w:r>
      <w:r w:rsidRPr="00A907E6">
        <w:rPr>
          <w:color w:val="003946"/>
          <w:spacing w:val="-2"/>
          <w:sz w:val="48"/>
        </w:rPr>
        <w:t>Costing</w:t>
      </w:r>
    </w:p>
    <w:p w14:paraId="655D79DB" w14:textId="77777777" w:rsidR="00F03E04" w:rsidRDefault="00F03E04">
      <w:pPr>
        <w:pStyle w:val="BodyText"/>
        <w:rPr>
          <w:sz w:val="58"/>
        </w:rPr>
      </w:pPr>
    </w:p>
    <w:p w14:paraId="4E18A26C" w14:textId="77777777" w:rsidR="00F03E04" w:rsidRDefault="00F03E04">
      <w:pPr>
        <w:pStyle w:val="BodyText"/>
        <w:spacing w:before="6"/>
        <w:rPr>
          <w:sz w:val="42"/>
        </w:rPr>
      </w:pPr>
    </w:p>
    <w:p w14:paraId="221BD73D" w14:textId="77777777" w:rsidR="00F03E04" w:rsidRDefault="00000000">
      <w:pPr>
        <w:pStyle w:val="Heading3"/>
        <w:ind w:left="2204" w:firstLine="0"/>
      </w:pPr>
      <w:r>
        <w:rPr>
          <w:color w:val="003946"/>
          <w:spacing w:val="-2"/>
          <w:w w:val="110"/>
        </w:rPr>
        <w:t>Introduction</w:t>
      </w:r>
    </w:p>
    <w:p w14:paraId="211CF603" w14:textId="77777777" w:rsidR="00F03E04" w:rsidRDefault="00000000">
      <w:pPr>
        <w:pStyle w:val="BodyText"/>
        <w:spacing w:before="249" w:line="232" w:lineRule="auto"/>
        <w:ind w:left="2204" w:right="1074"/>
        <w:jc w:val="both"/>
      </w:pPr>
      <w:r>
        <w:rPr>
          <w:color w:val="231F20"/>
          <w:w w:val="105"/>
        </w:rPr>
        <w:t>Low-cost</w:t>
      </w:r>
      <w:r>
        <w:rPr>
          <w:color w:val="231F20"/>
          <w:spacing w:val="-4"/>
          <w:w w:val="105"/>
        </w:rPr>
        <w:t xml:space="preserve"> </w:t>
      </w:r>
      <w:r>
        <w:rPr>
          <w:color w:val="231F20"/>
          <w:w w:val="105"/>
        </w:rPr>
        <w:t>airlines</w:t>
      </w:r>
      <w:r>
        <w:rPr>
          <w:color w:val="231F20"/>
          <w:spacing w:val="-4"/>
          <w:w w:val="105"/>
        </w:rPr>
        <w:t xml:space="preserve"> </w:t>
      </w:r>
      <w:r>
        <w:rPr>
          <w:color w:val="231F20"/>
          <w:w w:val="105"/>
        </w:rPr>
        <w:t>offer</w:t>
      </w:r>
      <w:r>
        <w:rPr>
          <w:color w:val="231F20"/>
          <w:spacing w:val="-4"/>
          <w:w w:val="105"/>
        </w:rPr>
        <w:t xml:space="preserve"> </w:t>
      </w:r>
      <w:r>
        <w:rPr>
          <w:color w:val="231F20"/>
          <w:w w:val="105"/>
        </w:rPr>
        <w:t>hundreds</w:t>
      </w:r>
      <w:r>
        <w:rPr>
          <w:color w:val="231F20"/>
          <w:spacing w:val="-4"/>
          <w:w w:val="105"/>
        </w:rPr>
        <w:t xml:space="preserve"> </w:t>
      </w:r>
      <w:r>
        <w:rPr>
          <w:color w:val="231F20"/>
          <w:w w:val="105"/>
        </w:rPr>
        <w:t>of</w:t>
      </w:r>
      <w:r>
        <w:rPr>
          <w:color w:val="231F20"/>
          <w:spacing w:val="-4"/>
          <w:w w:val="105"/>
        </w:rPr>
        <w:t xml:space="preserve"> </w:t>
      </w:r>
      <w:r>
        <w:rPr>
          <w:color w:val="231F20"/>
          <w:w w:val="105"/>
        </w:rPr>
        <w:t>routes</w:t>
      </w:r>
      <w:r>
        <w:rPr>
          <w:color w:val="231F20"/>
          <w:spacing w:val="-4"/>
          <w:w w:val="105"/>
        </w:rPr>
        <w:t xml:space="preserve"> </w:t>
      </w:r>
      <w:r>
        <w:rPr>
          <w:color w:val="231F20"/>
          <w:w w:val="105"/>
        </w:rPr>
        <w:t>from</w:t>
      </w:r>
      <w:r>
        <w:rPr>
          <w:color w:val="231F20"/>
          <w:spacing w:val="-4"/>
          <w:w w:val="105"/>
        </w:rPr>
        <w:t xml:space="preserve"> </w:t>
      </w:r>
      <w:r>
        <w:rPr>
          <w:color w:val="231F20"/>
          <w:w w:val="105"/>
        </w:rPr>
        <w:t>and</w:t>
      </w:r>
      <w:r>
        <w:rPr>
          <w:color w:val="231F20"/>
          <w:spacing w:val="-4"/>
          <w:w w:val="105"/>
        </w:rPr>
        <w:t xml:space="preserve"> </w:t>
      </w:r>
      <w:r>
        <w:rPr>
          <w:color w:val="231F20"/>
          <w:w w:val="105"/>
        </w:rPr>
        <w:t>to</w:t>
      </w:r>
      <w:r>
        <w:rPr>
          <w:color w:val="231F20"/>
          <w:spacing w:val="-4"/>
          <w:w w:val="105"/>
        </w:rPr>
        <w:t xml:space="preserve"> </w:t>
      </w:r>
      <w:r>
        <w:rPr>
          <w:color w:val="231F20"/>
          <w:w w:val="105"/>
        </w:rPr>
        <w:t>Germany</w:t>
      </w:r>
      <w:r>
        <w:rPr>
          <w:color w:val="231F20"/>
          <w:spacing w:val="-4"/>
          <w:w w:val="105"/>
        </w:rPr>
        <w:t xml:space="preserve"> </w:t>
      </w:r>
      <w:r>
        <w:rPr>
          <w:color w:val="231F20"/>
          <w:w w:val="105"/>
        </w:rPr>
        <w:t>throughout</w:t>
      </w:r>
      <w:r>
        <w:rPr>
          <w:color w:val="231F20"/>
          <w:spacing w:val="-4"/>
          <w:w w:val="105"/>
        </w:rPr>
        <w:t xml:space="preserve"> </w:t>
      </w:r>
      <w:r>
        <w:rPr>
          <w:color w:val="231F20"/>
          <w:w w:val="105"/>
        </w:rPr>
        <w:t>the</w:t>
      </w:r>
      <w:r>
        <w:rPr>
          <w:color w:val="231F20"/>
          <w:spacing w:val="-4"/>
          <w:w w:val="105"/>
        </w:rPr>
        <w:t xml:space="preserve"> </w:t>
      </w:r>
      <w:r>
        <w:rPr>
          <w:color w:val="231F20"/>
          <w:w w:val="105"/>
        </w:rPr>
        <w:t xml:space="preserve">sum- </w:t>
      </w:r>
      <w:r>
        <w:rPr>
          <w:color w:val="231F20"/>
        </w:rPr>
        <w:t>mer.</w:t>
      </w:r>
      <w:r>
        <w:rPr>
          <w:color w:val="231F20"/>
          <w:spacing w:val="-8"/>
        </w:rPr>
        <w:t xml:space="preserve"> </w:t>
      </w:r>
      <w:r>
        <w:rPr>
          <w:color w:val="231F20"/>
        </w:rPr>
        <w:t>Most</w:t>
      </w:r>
      <w:r>
        <w:rPr>
          <w:color w:val="231F20"/>
          <w:spacing w:val="-8"/>
        </w:rPr>
        <w:t xml:space="preserve"> </w:t>
      </w:r>
      <w:r>
        <w:rPr>
          <w:color w:val="231F20"/>
        </w:rPr>
        <w:t>routes</w:t>
      </w:r>
      <w:r>
        <w:rPr>
          <w:color w:val="231F20"/>
          <w:spacing w:val="-8"/>
        </w:rPr>
        <w:t xml:space="preserve"> </w:t>
      </w:r>
      <w:r>
        <w:rPr>
          <w:color w:val="231F20"/>
        </w:rPr>
        <w:t>connect</w:t>
      </w:r>
      <w:r>
        <w:rPr>
          <w:color w:val="231F20"/>
          <w:spacing w:val="-8"/>
        </w:rPr>
        <w:t xml:space="preserve"> </w:t>
      </w:r>
      <w:r>
        <w:rPr>
          <w:color w:val="231F20"/>
        </w:rPr>
        <w:t>Germany</w:t>
      </w:r>
      <w:r>
        <w:rPr>
          <w:color w:val="231F20"/>
          <w:spacing w:val="-8"/>
        </w:rPr>
        <w:t xml:space="preserve"> </w:t>
      </w:r>
      <w:r>
        <w:rPr>
          <w:color w:val="231F20"/>
        </w:rPr>
        <w:t>to</w:t>
      </w:r>
      <w:r>
        <w:rPr>
          <w:color w:val="231F20"/>
          <w:spacing w:val="-8"/>
        </w:rPr>
        <w:t xml:space="preserve"> </w:t>
      </w:r>
      <w:r>
        <w:rPr>
          <w:color w:val="231F20"/>
        </w:rPr>
        <w:t>Spain,</w:t>
      </w:r>
      <w:r>
        <w:rPr>
          <w:color w:val="231F20"/>
          <w:spacing w:val="-8"/>
        </w:rPr>
        <w:t xml:space="preserve"> </w:t>
      </w:r>
      <w:r>
        <w:rPr>
          <w:color w:val="231F20"/>
        </w:rPr>
        <w:t>Italy,</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UK.</w:t>
      </w:r>
      <w:r>
        <w:rPr>
          <w:color w:val="231F20"/>
          <w:spacing w:val="-8"/>
        </w:rPr>
        <w:t xml:space="preserve"> </w:t>
      </w:r>
      <w:r>
        <w:rPr>
          <w:color w:val="231F20"/>
        </w:rPr>
        <w:t>For</w:t>
      </w:r>
      <w:r>
        <w:rPr>
          <w:color w:val="231F20"/>
          <w:spacing w:val="-8"/>
        </w:rPr>
        <w:t xml:space="preserve"> </w:t>
      </w:r>
      <w:r>
        <w:rPr>
          <w:color w:val="231F20"/>
        </w:rPr>
        <w:t>an</w:t>
      </w:r>
      <w:r>
        <w:rPr>
          <w:color w:val="231F20"/>
          <w:spacing w:val="-8"/>
        </w:rPr>
        <w:t xml:space="preserve"> </w:t>
      </w:r>
      <w:r>
        <w:rPr>
          <w:color w:val="231F20"/>
        </w:rPr>
        <w:t>airline,</w:t>
      </w:r>
      <w:r>
        <w:rPr>
          <w:color w:val="231F20"/>
          <w:spacing w:val="-8"/>
        </w:rPr>
        <w:t xml:space="preserve"> </w:t>
      </w:r>
      <w:r>
        <w:rPr>
          <w:color w:val="231F20"/>
        </w:rPr>
        <w:t>every</w:t>
      </w:r>
      <w:r>
        <w:rPr>
          <w:color w:val="231F20"/>
          <w:spacing w:val="-8"/>
        </w:rPr>
        <w:t xml:space="preserve"> </w:t>
      </w:r>
      <w:r>
        <w:rPr>
          <w:color w:val="231F20"/>
        </w:rPr>
        <w:t xml:space="preserve">route </w:t>
      </w:r>
      <w:r>
        <w:rPr>
          <w:color w:val="231F20"/>
          <w:w w:val="105"/>
        </w:rPr>
        <w:t>is</w:t>
      </w:r>
      <w:r>
        <w:rPr>
          <w:color w:val="231F20"/>
          <w:spacing w:val="-1"/>
          <w:w w:val="105"/>
        </w:rPr>
        <w:t xml:space="preserve"> </w:t>
      </w:r>
      <w:r>
        <w:rPr>
          <w:color w:val="231F20"/>
          <w:w w:val="105"/>
        </w:rPr>
        <w:t>a</w:t>
      </w:r>
      <w:r>
        <w:rPr>
          <w:color w:val="231F20"/>
          <w:spacing w:val="-1"/>
          <w:w w:val="105"/>
        </w:rPr>
        <w:t xml:space="preserve"> </w:t>
      </w:r>
      <w:r>
        <w:rPr>
          <w:color w:val="231F20"/>
          <w:w w:val="105"/>
        </w:rPr>
        <w:t>product</w:t>
      </w:r>
      <w:r>
        <w:rPr>
          <w:color w:val="231F20"/>
          <w:spacing w:val="-1"/>
          <w:w w:val="105"/>
        </w:rPr>
        <w:t xml:space="preserve"> </w:t>
      </w:r>
      <w:r>
        <w:rPr>
          <w:color w:val="231F20"/>
          <w:w w:val="105"/>
        </w:rPr>
        <w:t>and</w:t>
      </w:r>
      <w:r>
        <w:rPr>
          <w:color w:val="231F20"/>
          <w:spacing w:val="-1"/>
          <w:w w:val="105"/>
        </w:rPr>
        <w:t xml:space="preserve"> </w:t>
      </w:r>
      <w:r>
        <w:rPr>
          <w:color w:val="231F20"/>
          <w:w w:val="105"/>
        </w:rPr>
        <w:t>under</w:t>
      </w:r>
      <w:r>
        <w:rPr>
          <w:color w:val="231F20"/>
          <w:spacing w:val="-1"/>
          <w:w w:val="105"/>
        </w:rPr>
        <w:t xml:space="preserve"> </w:t>
      </w:r>
      <w:r>
        <w:rPr>
          <w:color w:val="231F20"/>
          <w:w w:val="105"/>
        </w:rPr>
        <w:t>scrutiny</w:t>
      </w:r>
      <w:r>
        <w:rPr>
          <w:color w:val="231F20"/>
          <w:spacing w:val="-1"/>
          <w:w w:val="105"/>
        </w:rPr>
        <w:t xml:space="preserve"> </w:t>
      </w:r>
      <w:r>
        <w:rPr>
          <w:color w:val="231F20"/>
          <w:w w:val="105"/>
        </w:rPr>
        <w:t>for</w:t>
      </w:r>
      <w:r>
        <w:rPr>
          <w:color w:val="231F20"/>
          <w:spacing w:val="-1"/>
          <w:w w:val="105"/>
        </w:rPr>
        <w:t xml:space="preserve"> </w:t>
      </w:r>
      <w:r>
        <w:rPr>
          <w:color w:val="231F20"/>
          <w:w w:val="105"/>
        </w:rPr>
        <w:t>its</w:t>
      </w:r>
      <w:r>
        <w:rPr>
          <w:color w:val="231F20"/>
          <w:spacing w:val="-2"/>
          <w:w w:val="105"/>
        </w:rPr>
        <w:t xml:space="preserve"> </w:t>
      </w:r>
      <w:r>
        <w:rPr>
          <w:color w:val="231F20"/>
          <w:w w:val="105"/>
        </w:rPr>
        <w:t>proﬁtability.</w:t>
      </w:r>
      <w:r>
        <w:rPr>
          <w:color w:val="231F20"/>
          <w:spacing w:val="-1"/>
          <w:w w:val="105"/>
        </w:rPr>
        <w:t xml:space="preserve"> </w:t>
      </w:r>
      <w:r>
        <w:rPr>
          <w:color w:val="231F20"/>
          <w:w w:val="105"/>
        </w:rPr>
        <w:t>Low-cost</w:t>
      </w:r>
      <w:r>
        <w:rPr>
          <w:color w:val="231F20"/>
          <w:spacing w:val="-1"/>
          <w:w w:val="105"/>
        </w:rPr>
        <w:t xml:space="preserve"> </w:t>
      </w:r>
      <w:r>
        <w:rPr>
          <w:color w:val="231F20"/>
          <w:w w:val="105"/>
        </w:rPr>
        <w:t>airlines</w:t>
      </w:r>
      <w:r>
        <w:rPr>
          <w:color w:val="231F20"/>
          <w:spacing w:val="-1"/>
          <w:w w:val="105"/>
        </w:rPr>
        <w:t xml:space="preserve"> </w:t>
      </w:r>
      <w:r>
        <w:rPr>
          <w:color w:val="231F20"/>
          <w:w w:val="105"/>
        </w:rPr>
        <w:t>are</w:t>
      </w:r>
      <w:r>
        <w:rPr>
          <w:color w:val="231F20"/>
          <w:spacing w:val="-1"/>
          <w:w w:val="105"/>
        </w:rPr>
        <w:t xml:space="preserve"> </w:t>
      </w:r>
      <w:r>
        <w:rPr>
          <w:color w:val="231F20"/>
          <w:w w:val="105"/>
        </w:rPr>
        <w:t>facing</w:t>
      </w:r>
      <w:r>
        <w:rPr>
          <w:color w:val="231F20"/>
          <w:spacing w:val="-1"/>
          <w:w w:val="105"/>
        </w:rPr>
        <w:t xml:space="preserve"> </w:t>
      </w:r>
      <w:r>
        <w:rPr>
          <w:color w:val="231F20"/>
          <w:w w:val="105"/>
        </w:rPr>
        <w:t>a</w:t>
      </w:r>
      <w:r>
        <w:rPr>
          <w:color w:val="231F20"/>
          <w:spacing w:val="-1"/>
          <w:w w:val="105"/>
        </w:rPr>
        <w:t xml:space="preserve"> </w:t>
      </w:r>
      <w:r>
        <w:rPr>
          <w:color w:val="231F20"/>
          <w:w w:val="105"/>
        </w:rPr>
        <w:t xml:space="preserve">very </w:t>
      </w:r>
      <w:proofErr w:type="gramStart"/>
      <w:r>
        <w:rPr>
          <w:color w:val="231F20"/>
          <w:w w:val="105"/>
        </w:rPr>
        <w:t>high</w:t>
      </w:r>
      <w:r>
        <w:rPr>
          <w:color w:val="231F20"/>
          <w:spacing w:val="-11"/>
          <w:w w:val="105"/>
        </w:rPr>
        <w:t xml:space="preserve"> </w:t>
      </w:r>
      <w:r>
        <w:rPr>
          <w:color w:val="231F20"/>
          <w:w w:val="105"/>
        </w:rPr>
        <w:t>cost</w:t>
      </w:r>
      <w:proofErr w:type="gramEnd"/>
      <w:r>
        <w:rPr>
          <w:color w:val="231F20"/>
          <w:spacing w:val="-11"/>
          <w:w w:val="105"/>
        </w:rPr>
        <w:t xml:space="preserve"> </w:t>
      </w:r>
      <w:r>
        <w:rPr>
          <w:color w:val="231F20"/>
          <w:w w:val="105"/>
        </w:rPr>
        <w:t>pressure</w:t>
      </w:r>
      <w:r>
        <w:rPr>
          <w:color w:val="231F20"/>
          <w:spacing w:val="-11"/>
          <w:w w:val="105"/>
        </w:rPr>
        <w:t xml:space="preserve"> </w:t>
      </w:r>
      <w:r>
        <w:rPr>
          <w:color w:val="231F20"/>
          <w:w w:val="105"/>
        </w:rPr>
        <w:t>and</w:t>
      </w:r>
      <w:r>
        <w:rPr>
          <w:color w:val="231F20"/>
          <w:spacing w:val="-11"/>
          <w:w w:val="105"/>
        </w:rPr>
        <w:t xml:space="preserve"> </w:t>
      </w:r>
      <w:r>
        <w:rPr>
          <w:color w:val="231F20"/>
          <w:w w:val="105"/>
        </w:rPr>
        <w:t>tough</w:t>
      </w:r>
      <w:r>
        <w:rPr>
          <w:color w:val="231F20"/>
          <w:spacing w:val="-11"/>
          <w:w w:val="105"/>
        </w:rPr>
        <w:t xml:space="preserve"> </w:t>
      </w:r>
      <w:r>
        <w:rPr>
          <w:color w:val="231F20"/>
          <w:w w:val="105"/>
        </w:rPr>
        <w:t>competition.</w:t>
      </w:r>
      <w:r>
        <w:rPr>
          <w:color w:val="231F20"/>
          <w:spacing w:val="-11"/>
          <w:w w:val="105"/>
        </w:rPr>
        <w:t xml:space="preserve"> </w:t>
      </w:r>
      <w:r>
        <w:rPr>
          <w:color w:val="231F20"/>
          <w:w w:val="105"/>
        </w:rPr>
        <w:t>Thus,</w:t>
      </w:r>
      <w:r>
        <w:rPr>
          <w:color w:val="231F20"/>
          <w:spacing w:val="-11"/>
          <w:w w:val="105"/>
        </w:rPr>
        <w:t xml:space="preserve"> </w:t>
      </w:r>
      <w:r>
        <w:rPr>
          <w:color w:val="231F20"/>
          <w:w w:val="105"/>
        </w:rPr>
        <w:t>they</w:t>
      </w:r>
      <w:r>
        <w:rPr>
          <w:color w:val="231F20"/>
          <w:spacing w:val="-11"/>
          <w:w w:val="105"/>
        </w:rPr>
        <w:t xml:space="preserve"> </w:t>
      </w:r>
      <w:r>
        <w:rPr>
          <w:color w:val="231F20"/>
          <w:w w:val="105"/>
        </w:rPr>
        <w:t>cannot</w:t>
      </w:r>
      <w:r>
        <w:rPr>
          <w:color w:val="231F20"/>
          <w:spacing w:val="-11"/>
          <w:w w:val="105"/>
        </w:rPr>
        <w:t xml:space="preserve"> </w:t>
      </w:r>
      <w:r>
        <w:rPr>
          <w:color w:val="231F20"/>
          <w:w w:val="105"/>
        </w:rPr>
        <w:t>afford</w:t>
      </w:r>
      <w:r>
        <w:rPr>
          <w:color w:val="231F20"/>
          <w:spacing w:val="-11"/>
          <w:w w:val="105"/>
        </w:rPr>
        <w:t xml:space="preserve"> </w:t>
      </w:r>
      <w:r>
        <w:rPr>
          <w:color w:val="231F20"/>
          <w:w w:val="105"/>
        </w:rPr>
        <w:t>to</w:t>
      </w:r>
      <w:r>
        <w:rPr>
          <w:color w:val="231F20"/>
          <w:spacing w:val="-11"/>
          <w:w w:val="105"/>
        </w:rPr>
        <w:t xml:space="preserve"> </w:t>
      </w:r>
      <w:r>
        <w:rPr>
          <w:color w:val="231F20"/>
          <w:w w:val="105"/>
        </w:rPr>
        <w:t>hold</w:t>
      </w:r>
      <w:r>
        <w:rPr>
          <w:color w:val="231F20"/>
          <w:spacing w:val="-11"/>
          <w:w w:val="105"/>
        </w:rPr>
        <w:t xml:space="preserve"> </w:t>
      </w:r>
      <w:r>
        <w:rPr>
          <w:color w:val="231F20"/>
          <w:w w:val="105"/>
        </w:rPr>
        <w:t>on</w:t>
      </w:r>
      <w:r>
        <w:rPr>
          <w:color w:val="231F20"/>
          <w:spacing w:val="-11"/>
          <w:w w:val="105"/>
        </w:rPr>
        <w:t xml:space="preserve"> </w:t>
      </w:r>
      <w:r>
        <w:rPr>
          <w:color w:val="231F20"/>
          <w:w w:val="105"/>
        </w:rPr>
        <w:t>to</w:t>
      </w:r>
      <w:r>
        <w:rPr>
          <w:color w:val="231F20"/>
          <w:spacing w:val="-11"/>
          <w:w w:val="105"/>
        </w:rPr>
        <w:t xml:space="preserve"> </w:t>
      </w:r>
      <w:r>
        <w:rPr>
          <w:color w:val="231F20"/>
          <w:w w:val="105"/>
        </w:rPr>
        <w:t>loss- making</w:t>
      </w:r>
      <w:r>
        <w:rPr>
          <w:color w:val="231F20"/>
          <w:spacing w:val="-9"/>
          <w:w w:val="105"/>
        </w:rPr>
        <w:t xml:space="preserve"> </w:t>
      </w:r>
      <w:r>
        <w:rPr>
          <w:color w:val="231F20"/>
          <w:w w:val="105"/>
        </w:rPr>
        <w:t>routes</w:t>
      </w:r>
      <w:r>
        <w:rPr>
          <w:color w:val="231F20"/>
          <w:spacing w:val="-9"/>
          <w:w w:val="105"/>
        </w:rPr>
        <w:t xml:space="preserve"> </w:t>
      </w:r>
      <w:r>
        <w:rPr>
          <w:color w:val="231F20"/>
          <w:w w:val="105"/>
        </w:rPr>
        <w:t>so</w:t>
      </w:r>
      <w:r>
        <w:rPr>
          <w:color w:val="231F20"/>
          <w:spacing w:val="-9"/>
          <w:w w:val="105"/>
        </w:rPr>
        <w:t xml:space="preserve"> </w:t>
      </w:r>
      <w:r>
        <w:rPr>
          <w:color w:val="231F20"/>
          <w:w w:val="105"/>
        </w:rPr>
        <w:t>that</w:t>
      </w:r>
      <w:r>
        <w:rPr>
          <w:color w:val="231F20"/>
          <w:spacing w:val="-9"/>
          <w:w w:val="105"/>
        </w:rPr>
        <w:t xml:space="preserve"> </w:t>
      </w:r>
      <w:r>
        <w:rPr>
          <w:color w:val="231F20"/>
          <w:w w:val="105"/>
        </w:rPr>
        <w:t>frequent</w:t>
      </w:r>
      <w:r>
        <w:rPr>
          <w:color w:val="231F20"/>
          <w:spacing w:val="-9"/>
          <w:w w:val="105"/>
        </w:rPr>
        <w:t xml:space="preserve"> </w:t>
      </w:r>
      <w:r>
        <w:rPr>
          <w:color w:val="231F20"/>
          <w:w w:val="105"/>
        </w:rPr>
        <w:t>changes</w:t>
      </w:r>
      <w:r>
        <w:rPr>
          <w:color w:val="231F20"/>
          <w:spacing w:val="-9"/>
          <w:w w:val="105"/>
        </w:rPr>
        <w:t xml:space="preserve"> </w:t>
      </w:r>
      <w:r>
        <w:rPr>
          <w:color w:val="231F20"/>
          <w:w w:val="105"/>
        </w:rPr>
        <w:t>in</w:t>
      </w:r>
      <w:r>
        <w:rPr>
          <w:color w:val="231F20"/>
          <w:spacing w:val="-9"/>
          <w:w w:val="105"/>
        </w:rPr>
        <w:t xml:space="preserve"> </w:t>
      </w:r>
      <w:r>
        <w:rPr>
          <w:color w:val="231F20"/>
          <w:w w:val="105"/>
        </w:rPr>
        <w:t>an</w:t>
      </w:r>
      <w:r>
        <w:rPr>
          <w:color w:val="231F20"/>
          <w:spacing w:val="-9"/>
          <w:w w:val="105"/>
        </w:rPr>
        <w:t xml:space="preserve"> </w:t>
      </w:r>
      <w:r>
        <w:rPr>
          <w:color w:val="231F20"/>
          <w:w w:val="105"/>
        </w:rPr>
        <w:t>airline’s</w:t>
      </w:r>
      <w:r>
        <w:rPr>
          <w:color w:val="231F20"/>
          <w:spacing w:val="-9"/>
          <w:w w:val="105"/>
        </w:rPr>
        <w:t xml:space="preserve"> </w:t>
      </w:r>
      <w:r>
        <w:rPr>
          <w:color w:val="231F20"/>
          <w:w w:val="105"/>
        </w:rPr>
        <w:t>routes</w:t>
      </w:r>
      <w:r>
        <w:rPr>
          <w:color w:val="231F20"/>
          <w:spacing w:val="-9"/>
          <w:w w:val="105"/>
        </w:rPr>
        <w:t xml:space="preserve"> </w:t>
      </w:r>
      <w:r>
        <w:rPr>
          <w:color w:val="231F20"/>
          <w:w w:val="105"/>
        </w:rPr>
        <w:t>and</w:t>
      </w:r>
      <w:r>
        <w:rPr>
          <w:color w:val="231F20"/>
          <w:spacing w:val="-9"/>
          <w:w w:val="105"/>
        </w:rPr>
        <w:t xml:space="preserve"> </w:t>
      </w:r>
      <w:r>
        <w:rPr>
          <w:color w:val="231F20"/>
          <w:w w:val="105"/>
        </w:rPr>
        <w:t>timetables</w:t>
      </w:r>
      <w:r>
        <w:rPr>
          <w:color w:val="231F20"/>
          <w:spacing w:val="-9"/>
          <w:w w:val="105"/>
        </w:rPr>
        <w:t xml:space="preserve"> </w:t>
      </w:r>
      <w:r>
        <w:rPr>
          <w:color w:val="231F20"/>
          <w:w w:val="105"/>
        </w:rPr>
        <w:t>occur.</w:t>
      </w:r>
    </w:p>
    <w:p w14:paraId="6F168311" w14:textId="77777777" w:rsidR="00F03E04" w:rsidRDefault="00F03E04">
      <w:pPr>
        <w:pStyle w:val="BodyText"/>
        <w:spacing w:before="5"/>
        <w:rPr>
          <w:sz w:val="19"/>
        </w:rPr>
      </w:pPr>
    </w:p>
    <w:p w14:paraId="4DAF02EF" w14:textId="77777777" w:rsidR="00F03E04" w:rsidRDefault="00000000">
      <w:pPr>
        <w:pStyle w:val="BodyText"/>
        <w:spacing w:before="1" w:line="232" w:lineRule="auto"/>
        <w:ind w:left="2204" w:right="1075"/>
        <w:jc w:val="both"/>
      </w:pPr>
      <w:r>
        <w:rPr>
          <w:color w:val="231F20"/>
        </w:rPr>
        <w:t xml:space="preserve">Every business that has several product lines needs an overview how proﬁtable each of </w:t>
      </w:r>
      <w:r>
        <w:rPr>
          <w:color w:val="231F20"/>
          <w:w w:val="105"/>
        </w:rPr>
        <w:t>these</w:t>
      </w:r>
      <w:r>
        <w:rPr>
          <w:color w:val="231F20"/>
          <w:spacing w:val="-8"/>
          <w:w w:val="105"/>
        </w:rPr>
        <w:t xml:space="preserve"> </w:t>
      </w:r>
      <w:r>
        <w:rPr>
          <w:color w:val="231F20"/>
          <w:w w:val="105"/>
        </w:rPr>
        <w:t>product</w:t>
      </w:r>
      <w:r>
        <w:rPr>
          <w:color w:val="231F20"/>
          <w:spacing w:val="-8"/>
          <w:w w:val="105"/>
        </w:rPr>
        <w:t xml:space="preserve"> </w:t>
      </w:r>
      <w:r>
        <w:rPr>
          <w:color w:val="231F20"/>
          <w:w w:val="105"/>
        </w:rPr>
        <w:t>lines</w:t>
      </w:r>
      <w:r>
        <w:rPr>
          <w:color w:val="231F20"/>
          <w:spacing w:val="-8"/>
          <w:w w:val="105"/>
        </w:rPr>
        <w:t xml:space="preserve"> </w:t>
      </w:r>
      <w:r>
        <w:rPr>
          <w:color w:val="231F20"/>
          <w:w w:val="105"/>
        </w:rPr>
        <w:t>is.</w:t>
      </w:r>
      <w:r>
        <w:rPr>
          <w:color w:val="231F20"/>
          <w:spacing w:val="-8"/>
          <w:w w:val="105"/>
        </w:rPr>
        <w:t xml:space="preserve"> </w:t>
      </w:r>
      <w:r>
        <w:rPr>
          <w:color w:val="231F20"/>
          <w:w w:val="105"/>
        </w:rPr>
        <w:t>With</w:t>
      </w:r>
      <w:r>
        <w:rPr>
          <w:color w:val="231F20"/>
          <w:spacing w:val="-8"/>
          <w:w w:val="105"/>
        </w:rPr>
        <w:t xml:space="preserve"> </w:t>
      </w:r>
      <w:r>
        <w:rPr>
          <w:color w:val="231F20"/>
          <w:w w:val="105"/>
        </w:rPr>
        <w:t>many</w:t>
      </w:r>
      <w:r>
        <w:rPr>
          <w:color w:val="231F20"/>
          <w:spacing w:val="-8"/>
          <w:w w:val="105"/>
        </w:rPr>
        <w:t xml:space="preserve"> </w:t>
      </w:r>
      <w:r>
        <w:rPr>
          <w:color w:val="231F20"/>
          <w:w w:val="105"/>
        </w:rPr>
        <w:t>products</w:t>
      </w:r>
      <w:r>
        <w:rPr>
          <w:color w:val="231F20"/>
          <w:spacing w:val="-8"/>
          <w:w w:val="105"/>
        </w:rPr>
        <w:t xml:space="preserve"> </w:t>
      </w:r>
      <w:r>
        <w:rPr>
          <w:color w:val="231F20"/>
          <w:w w:val="105"/>
        </w:rPr>
        <w:t>and</w:t>
      </w:r>
      <w:r>
        <w:rPr>
          <w:color w:val="231F20"/>
          <w:spacing w:val="-8"/>
          <w:w w:val="105"/>
        </w:rPr>
        <w:t xml:space="preserve"> </w:t>
      </w:r>
      <w:r>
        <w:rPr>
          <w:color w:val="231F20"/>
          <w:w w:val="105"/>
        </w:rPr>
        <w:t>even</w:t>
      </w:r>
      <w:r>
        <w:rPr>
          <w:color w:val="231F20"/>
          <w:spacing w:val="-8"/>
          <w:w w:val="105"/>
        </w:rPr>
        <w:t xml:space="preserve"> </w:t>
      </w:r>
      <w:r>
        <w:rPr>
          <w:color w:val="231F20"/>
          <w:w w:val="105"/>
        </w:rPr>
        <w:t>product</w:t>
      </w:r>
      <w:r>
        <w:rPr>
          <w:color w:val="231F20"/>
          <w:spacing w:val="-8"/>
          <w:w w:val="105"/>
        </w:rPr>
        <w:t xml:space="preserve"> </w:t>
      </w:r>
      <w:r>
        <w:rPr>
          <w:color w:val="231F20"/>
          <w:w w:val="105"/>
        </w:rPr>
        <w:t>types</w:t>
      </w:r>
      <w:r>
        <w:rPr>
          <w:color w:val="231F20"/>
          <w:spacing w:val="-8"/>
          <w:w w:val="105"/>
        </w:rPr>
        <w:t xml:space="preserve"> </w:t>
      </w:r>
      <w:r>
        <w:rPr>
          <w:color w:val="231F20"/>
          <w:w w:val="105"/>
        </w:rPr>
        <w:t>on</w:t>
      </w:r>
      <w:r>
        <w:rPr>
          <w:color w:val="231F20"/>
          <w:spacing w:val="-8"/>
          <w:w w:val="105"/>
        </w:rPr>
        <w:t xml:space="preserve"> </w:t>
      </w:r>
      <w:r>
        <w:rPr>
          <w:color w:val="231F20"/>
          <w:w w:val="105"/>
        </w:rPr>
        <w:t>offer</w:t>
      </w:r>
      <w:r>
        <w:rPr>
          <w:color w:val="231F20"/>
          <w:spacing w:val="-8"/>
          <w:w w:val="105"/>
        </w:rPr>
        <w:t xml:space="preserve"> </w:t>
      </w:r>
      <w:r>
        <w:rPr>
          <w:color w:val="231F20"/>
          <w:w w:val="105"/>
        </w:rPr>
        <w:t>and</w:t>
      </w:r>
      <w:r>
        <w:rPr>
          <w:color w:val="231F20"/>
          <w:spacing w:val="-8"/>
          <w:w w:val="105"/>
        </w:rPr>
        <w:t xml:space="preserve"> </w:t>
      </w:r>
      <w:r>
        <w:rPr>
          <w:color w:val="231F20"/>
          <w:w w:val="105"/>
        </w:rPr>
        <w:t>com- plex</w:t>
      </w:r>
      <w:r>
        <w:rPr>
          <w:color w:val="231F20"/>
          <w:spacing w:val="-15"/>
          <w:w w:val="105"/>
        </w:rPr>
        <w:t xml:space="preserve"> </w:t>
      </w:r>
      <w:r>
        <w:rPr>
          <w:color w:val="231F20"/>
          <w:w w:val="105"/>
        </w:rPr>
        <w:t>manufacturing</w:t>
      </w:r>
      <w:r>
        <w:rPr>
          <w:color w:val="231F20"/>
          <w:spacing w:val="-15"/>
          <w:w w:val="105"/>
        </w:rPr>
        <w:t xml:space="preserve"> </w:t>
      </w:r>
      <w:r>
        <w:rPr>
          <w:color w:val="231F20"/>
          <w:w w:val="105"/>
        </w:rPr>
        <w:t>or</w:t>
      </w:r>
      <w:r>
        <w:rPr>
          <w:color w:val="231F20"/>
          <w:spacing w:val="-14"/>
          <w:w w:val="105"/>
        </w:rPr>
        <w:t xml:space="preserve"> </w:t>
      </w:r>
      <w:r>
        <w:rPr>
          <w:color w:val="231F20"/>
          <w:w w:val="105"/>
        </w:rPr>
        <w:t>service</w:t>
      </w:r>
      <w:r>
        <w:rPr>
          <w:color w:val="231F20"/>
          <w:spacing w:val="-15"/>
          <w:w w:val="105"/>
        </w:rPr>
        <w:t xml:space="preserve"> </w:t>
      </w:r>
      <w:r>
        <w:rPr>
          <w:color w:val="231F20"/>
          <w:w w:val="105"/>
        </w:rPr>
        <w:t>delivery</w:t>
      </w:r>
      <w:r>
        <w:rPr>
          <w:color w:val="231F20"/>
          <w:spacing w:val="-14"/>
          <w:w w:val="105"/>
        </w:rPr>
        <w:t xml:space="preserve"> </w:t>
      </w:r>
      <w:r>
        <w:rPr>
          <w:color w:val="231F20"/>
          <w:w w:val="105"/>
        </w:rPr>
        <w:t>operations</w:t>
      </w:r>
      <w:r>
        <w:rPr>
          <w:color w:val="231F20"/>
          <w:spacing w:val="-15"/>
          <w:w w:val="105"/>
        </w:rPr>
        <w:t xml:space="preserve"> </w:t>
      </w:r>
      <w:r>
        <w:rPr>
          <w:color w:val="231F20"/>
          <w:w w:val="105"/>
        </w:rPr>
        <w:t>it</w:t>
      </w:r>
      <w:r>
        <w:rPr>
          <w:color w:val="231F20"/>
          <w:spacing w:val="-15"/>
          <w:w w:val="105"/>
        </w:rPr>
        <w:t xml:space="preserve"> </w:t>
      </w:r>
      <w:r>
        <w:rPr>
          <w:color w:val="231F20"/>
          <w:w w:val="105"/>
        </w:rPr>
        <w:t>is</w:t>
      </w:r>
      <w:r>
        <w:rPr>
          <w:color w:val="231F20"/>
          <w:spacing w:val="-14"/>
          <w:w w:val="105"/>
        </w:rPr>
        <w:t xml:space="preserve"> </w:t>
      </w:r>
      <w:r>
        <w:rPr>
          <w:color w:val="231F20"/>
          <w:w w:val="105"/>
        </w:rPr>
        <w:t>not</w:t>
      </w:r>
      <w:r>
        <w:rPr>
          <w:color w:val="231F20"/>
          <w:spacing w:val="-15"/>
          <w:w w:val="105"/>
        </w:rPr>
        <w:t xml:space="preserve"> </w:t>
      </w:r>
      <w:r>
        <w:rPr>
          <w:color w:val="231F20"/>
          <w:w w:val="105"/>
        </w:rPr>
        <w:t>easy</w:t>
      </w:r>
      <w:r>
        <w:rPr>
          <w:color w:val="231F20"/>
          <w:spacing w:val="-14"/>
          <w:w w:val="105"/>
        </w:rPr>
        <w:t xml:space="preserve"> </w:t>
      </w:r>
      <w:r>
        <w:rPr>
          <w:color w:val="231F20"/>
          <w:w w:val="105"/>
        </w:rPr>
        <w:t>to</w:t>
      </w:r>
      <w:r>
        <w:rPr>
          <w:color w:val="231F20"/>
          <w:spacing w:val="-15"/>
          <w:w w:val="105"/>
        </w:rPr>
        <w:t xml:space="preserve"> </w:t>
      </w:r>
      <w:r>
        <w:rPr>
          <w:color w:val="231F20"/>
          <w:w w:val="105"/>
        </w:rPr>
        <w:t>determine</w:t>
      </w:r>
      <w:r>
        <w:rPr>
          <w:color w:val="231F20"/>
          <w:spacing w:val="-15"/>
          <w:w w:val="105"/>
        </w:rPr>
        <w:t xml:space="preserve"> </w:t>
      </w:r>
      <w:r>
        <w:rPr>
          <w:color w:val="231F20"/>
          <w:w w:val="105"/>
        </w:rPr>
        <w:t>the</w:t>
      </w:r>
      <w:r>
        <w:rPr>
          <w:color w:val="231F20"/>
          <w:spacing w:val="-14"/>
          <w:w w:val="105"/>
        </w:rPr>
        <w:t xml:space="preserve"> </w:t>
      </w:r>
      <w:proofErr w:type="spellStart"/>
      <w:r>
        <w:rPr>
          <w:color w:val="231F20"/>
          <w:w w:val="105"/>
        </w:rPr>
        <w:t>contri</w:t>
      </w:r>
      <w:proofErr w:type="spellEnd"/>
      <w:r>
        <w:rPr>
          <w:color w:val="231F20"/>
          <w:w w:val="105"/>
        </w:rPr>
        <w:t xml:space="preserve">- </w:t>
      </w:r>
      <w:proofErr w:type="spellStart"/>
      <w:r>
        <w:rPr>
          <w:color w:val="231F20"/>
          <w:w w:val="105"/>
        </w:rPr>
        <w:t>bution</w:t>
      </w:r>
      <w:proofErr w:type="spellEnd"/>
      <w:r>
        <w:rPr>
          <w:color w:val="231F20"/>
          <w:spacing w:val="-7"/>
          <w:w w:val="105"/>
        </w:rPr>
        <w:t xml:space="preserve"> </w:t>
      </w:r>
      <w:r>
        <w:rPr>
          <w:color w:val="231F20"/>
          <w:w w:val="105"/>
        </w:rPr>
        <w:t>of</w:t>
      </w:r>
      <w:r>
        <w:rPr>
          <w:color w:val="231F20"/>
          <w:spacing w:val="-7"/>
          <w:w w:val="105"/>
        </w:rPr>
        <w:t xml:space="preserve"> </w:t>
      </w:r>
      <w:r>
        <w:rPr>
          <w:color w:val="231F20"/>
          <w:w w:val="105"/>
        </w:rPr>
        <w:t>each</w:t>
      </w:r>
      <w:r>
        <w:rPr>
          <w:color w:val="231F20"/>
          <w:spacing w:val="-7"/>
          <w:w w:val="105"/>
        </w:rPr>
        <w:t xml:space="preserve"> </w:t>
      </w:r>
      <w:r>
        <w:rPr>
          <w:color w:val="231F20"/>
          <w:w w:val="105"/>
        </w:rPr>
        <w:t>product</w:t>
      </w:r>
      <w:r>
        <w:rPr>
          <w:color w:val="231F20"/>
          <w:spacing w:val="-7"/>
          <w:w w:val="105"/>
        </w:rPr>
        <w:t xml:space="preserve"> </w:t>
      </w:r>
      <w:r>
        <w:rPr>
          <w:color w:val="231F20"/>
          <w:w w:val="105"/>
        </w:rPr>
        <w:t>to</w:t>
      </w:r>
      <w:r>
        <w:rPr>
          <w:color w:val="231F20"/>
          <w:spacing w:val="-7"/>
          <w:w w:val="105"/>
        </w:rPr>
        <w:t xml:space="preserve"> </w:t>
      </w:r>
      <w:r>
        <w:rPr>
          <w:color w:val="231F20"/>
          <w:w w:val="105"/>
        </w:rPr>
        <w:t>the</w:t>
      </w:r>
      <w:r>
        <w:rPr>
          <w:color w:val="231F20"/>
          <w:spacing w:val="-7"/>
          <w:w w:val="105"/>
        </w:rPr>
        <w:t xml:space="preserve"> </w:t>
      </w:r>
      <w:r>
        <w:rPr>
          <w:color w:val="231F20"/>
          <w:w w:val="105"/>
        </w:rPr>
        <w:t>overall</w:t>
      </w:r>
      <w:r>
        <w:rPr>
          <w:color w:val="231F20"/>
          <w:spacing w:val="-7"/>
          <w:w w:val="105"/>
        </w:rPr>
        <w:t xml:space="preserve"> </w:t>
      </w:r>
      <w:r>
        <w:rPr>
          <w:color w:val="231F20"/>
          <w:w w:val="105"/>
        </w:rPr>
        <w:t>bottom</w:t>
      </w:r>
      <w:r>
        <w:rPr>
          <w:color w:val="231F20"/>
          <w:spacing w:val="-7"/>
          <w:w w:val="105"/>
        </w:rPr>
        <w:t xml:space="preserve"> </w:t>
      </w:r>
      <w:r>
        <w:rPr>
          <w:color w:val="231F20"/>
          <w:w w:val="105"/>
        </w:rPr>
        <w:t>line.</w:t>
      </w:r>
      <w:r>
        <w:rPr>
          <w:color w:val="231F20"/>
          <w:spacing w:val="-7"/>
          <w:w w:val="105"/>
        </w:rPr>
        <w:t xml:space="preserve"> </w:t>
      </w:r>
      <w:r>
        <w:rPr>
          <w:color w:val="231F20"/>
          <w:w w:val="105"/>
        </w:rPr>
        <w:t>Simplistic</w:t>
      </w:r>
      <w:r>
        <w:rPr>
          <w:color w:val="231F20"/>
          <w:spacing w:val="-7"/>
          <w:w w:val="105"/>
        </w:rPr>
        <w:t xml:space="preserve"> </w:t>
      </w:r>
      <w:r>
        <w:rPr>
          <w:color w:val="231F20"/>
          <w:w w:val="105"/>
        </w:rPr>
        <w:t>cost</w:t>
      </w:r>
      <w:r>
        <w:rPr>
          <w:color w:val="231F20"/>
          <w:spacing w:val="-7"/>
          <w:w w:val="105"/>
        </w:rPr>
        <w:t xml:space="preserve"> </w:t>
      </w:r>
      <w:r>
        <w:rPr>
          <w:color w:val="231F20"/>
          <w:w w:val="105"/>
        </w:rPr>
        <w:t>analysis,</w:t>
      </w:r>
      <w:r>
        <w:rPr>
          <w:color w:val="231F20"/>
          <w:spacing w:val="-7"/>
          <w:w w:val="105"/>
        </w:rPr>
        <w:t xml:space="preserve"> </w:t>
      </w:r>
      <w:r>
        <w:rPr>
          <w:color w:val="231F20"/>
          <w:w w:val="105"/>
        </w:rPr>
        <w:t>such</w:t>
      </w:r>
      <w:r>
        <w:rPr>
          <w:color w:val="231F20"/>
          <w:spacing w:val="-7"/>
          <w:w w:val="105"/>
        </w:rPr>
        <w:t xml:space="preserve"> </w:t>
      </w:r>
      <w:r>
        <w:rPr>
          <w:color w:val="231F20"/>
          <w:w w:val="105"/>
        </w:rPr>
        <w:t>as</w:t>
      </w:r>
      <w:r>
        <w:rPr>
          <w:color w:val="231F20"/>
          <w:spacing w:val="-7"/>
          <w:w w:val="105"/>
        </w:rPr>
        <w:t xml:space="preserve"> </w:t>
      </w:r>
      <w:r>
        <w:rPr>
          <w:color w:val="231F20"/>
          <w:w w:val="105"/>
        </w:rPr>
        <w:t>the predetermined</w:t>
      </w:r>
      <w:r>
        <w:rPr>
          <w:color w:val="231F20"/>
          <w:spacing w:val="-1"/>
          <w:w w:val="105"/>
        </w:rPr>
        <w:t xml:space="preserve"> </w:t>
      </w:r>
      <w:r>
        <w:rPr>
          <w:color w:val="231F20"/>
          <w:w w:val="105"/>
        </w:rPr>
        <w:t>overhead</w:t>
      </w:r>
      <w:r>
        <w:rPr>
          <w:color w:val="231F20"/>
          <w:spacing w:val="-1"/>
          <w:w w:val="105"/>
        </w:rPr>
        <w:t xml:space="preserve"> </w:t>
      </w:r>
      <w:r>
        <w:rPr>
          <w:color w:val="231F20"/>
          <w:w w:val="105"/>
        </w:rPr>
        <w:t>rate</w:t>
      </w:r>
      <w:r>
        <w:rPr>
          <w:color w:val="231F20"/>
          <w:spacing w:val="-1"/>
          <w:w w:val="105"/>
        </w:rPr>
        <w:t xml:space="preserve"> </w:t>
      </w:r>
      <w:r>
        <w:rPr>
          <w:color w:val="231F20"/>
          <w:w w:val="105"/>
        </w:rPr>
        <w:t>approach,</w:t>
      </w:r>
      <w:r>
        <w:rPr>
          <w:color w:val="231F20"/>
          <w:spacing w:val="-1"/>
          <w:w w:val="105"/>
        </w:rPr>
        <w:t xml:space="preserve"> </w:t>
      </w:r>
      <w:r>
        <w:rPr>
          <w:color w:val="231F20"/>
          <w:w w:val="105"/>
        </w:rPr>
        <w:t>often</w:t>
      </w:r>
      <w:r>
        <w:rPr>
          <w:color w:val="231F20"/>
          <w:spacing w:val="-1"/>
          <w:w w:val="105"/>
        </w:rPr>
        <w:t xml:space="preserve"> </w:t>
      </w:r>
      <w:r>
        <w:rPr>
          <w:color w:val="231F20"/>
          <w:w w:val="105"/>
        </w:rPr>
        <w:t>generates</w:t>
      </w:r>
      <w:r>
        <w:rPr>
          <w:color w:val="231F20"/>
          <w:spacing w:val="-1"/>
          <w:w w:val="105"/>
        </w:rPr>
        <w:t xml:space="preserve"> </w:t>
      </w:r>
      <w:r>
        <w:rPr>
          <w:color w:val="231F20"/>
          <w:w w:val="105"/>
        </w:rPr>
        <w:t>a</w:t>
      </w:r>
      <w:r>
        <w:rPr>
          <w:color w:val="231F20"/>
          <w:spacing w:val="-1"/>
          <w:w w:val="105"/>
        </w:rPr>
        <w:t xml:space="preserve"> </w:t>
      </w:r>
      <w:r>
        <w:rPr>
          <w:color w:val="231F20"/>
          <w:w w:val="105"/>
        </w:rPr>
        <w:t>distorted</w:t>
      </w:r>
      <w:r>
        <w:rPr>
          <w:color w:val="231F20"/>
          <w:spacing w:val="-1"/>
          <w:w w:val="105"/>
        </w:rPr>
        <w:t xml:space="preserve"> </w:t>
      </w:r>
      <w:r>
        <w:rPr>
          <w:color w:val="231F20"/>
          <w:w w:val="105"/>
        </w:rPr>
        <w:t>cost</w:t>
      </w:r>
      <w:r>
        <w:rPr>
          <w:color w:val="231F20"/>
          <w:spacing w:val="-1"/>
          <w:w w:val="105"/>
        </w:rPr>
        <w:t xml:space="preserve"> </w:t>
      </w:r>
      <w:r>
        <w:rPr>
          <w:color w:val="231F20"/>
          <w:w w:val="105"/>
        </w:rPr>
        <w:t>picture</w:t>
      </w:r>
      <w:r>
        <w:rPr>
          <w:color w:val="231F20"/>
          <w:spacing w:val="-1"/>
          <w:w w:val="105"/>
        </w:rPr>
        <w:t xml:space="preserve"> </w:t>
      </w:r>
      <w:r>
        <w:rPr>
          <w:color w:val="231F20"/>
          <w:w w:val="105"/>
        </w:rPr>
        <w:t>and may provide data that lead the management to misguided decisions. Activity-based costing</w:t>
      </w:r>
      <w:r>
        <w:rPr>
          <w:color w:val="231F20"/>
          <w:spacing w:val="-15"/>
          <w:w w:val="105"/>
        </w:rPr>
        <w:t xml:space="preserve"> </w:t>
      </w:r>
      <w:r>
        <w:rPr>
          <w:color w:val="231F20"/>
          <w:w w:val="105"/>
        </w:rPr>
        <w:t>is</w:t>
      </w:r>
      <w:r>
        <w:rPr>
          <w:color w:val="231F20"/>
          <w:spacing w:val="-14"/>
          <w:w w:val="105"/>
        </w:rPr>
        <w:t xml:space="preserve"> </w:t>
      </w:r>
      <w:r>
        <w:rPr>
          <w:color w:val="231F20"/>
          <w:w w:val="105"/>
        </w:rPr>
        <w:t>more</w:t>
      </w:r>
      <w:r>
        <w:rPr>
          <w:color w:val="231F20"/>
          <w:spacing w:val="-15"/>
          <w:w w:val="105"/>
        </w:rPr>
        <w:t xml:space="preserve"> </w:t>
      </w:r>
      <w:r>
        <w:rPr>
          <w:color w:val="231F20"/>
          <w:w w:val="105"/>
        </w:rPr>
        <w:t>complex</w:t>
      </w:r>
      <w:r>
        <w:rPr>
          <w:color w:val="231F20"/>
          <w:spacing w:val="-14"/>
          <w:w w:val="105"/>
        </w:rPr>
        <w:t xml:space="preserve"> </w:t>
      </w:r>
      <w:r>
        <w:rPr>
          <w:color w:val="231F20"/>
          <w:w w:val="105"/>
        </w:rPr>
        <w:t>to</w:t>
      </w:r>
      <w:r>
        <w:rPr>
          <w:color w:val="231F20"/>
          <w:spacing w:val="-15"/>
          <w:w w:val="105"/>
        </w:rPr>
        <w:t xml:space="preserve"> </w:t>
      </w:r>
      <w:r>
        <w:rPr>
          <w:color w:val="231F20"/>
          <w:w w:val="105"/>
        </w:rPr>
        <w:t>perform</w:t>
      </w:r>
      <w:r>
        <w:rPr>
          <w:color w:val="231F20"/>
          <w:spacing w:val="-14"/>
          <w:w w:val="105"/>
        </w:rPr>
        <w:t xml:space="preserve"> </w:t>
      </w:r>
      <w:r>
        <w:rPr>
          <w:color w:val="231F20"/>
          <w:w w:val="105"/>
        </w:rPr>
        <w:t>than</w:t>
      </w:r>
      <w:r>
        <w:rPr>
          <w:color w:val="231F20"/>
          <w:spacing w:val="-15"/>
          <w:w w:val="105"/>
        </w:rPr>
        <w:t xml:space="preserve"> </w:t>
      </w:r>
      <w:r>
        <w:rPr>
          <w:color w:val="231F20"/>
          <w:w w:val="105"/>
        </w:rPr>
        <w:t>simplistic</w:t>
      </w:r>
      <w:r>
        <w:rPr>
          <w:color w:val="231F20"/>
          <w:spacing w:val="-14"/>
          <w:w w:val="105"/>
        </w:rPr>
        <w:t xml:space="preserve"> </w:t>
      </w:r>
      <w:r>
        <w:rPr>
          <w:color w:val="231F20"/>
          <w:w w:val="105"/>
        </w:rPr>
        <w:t>overhead</w:t>
      </w:r>
      <w:r>
        <w:rPr>
          <w:color w:val="231F20"/>
          <w:spacing w:val="-15"/>
          <w:w w:val="105"/>
        </w:rPr>
        <w:t xml:space="preserve"> </w:t>
      </w:r>
      <w:r>
        <w:rPr>
          <w:color w:val="231F20"/>
          <w:w w:val="105"/>
        </w:rPr>
        <w:t>allocation</w:t>
      </w:r>
      <w:r>
        <w:rPr>
          <w:color w:val="231F20"/>
          <w:spacing w:val="-14"/>
          <w:w w:val="105"/>
        </w:rPr>
        <w:t xml:space="preserve"> </w:t>
      </w:r>
      <w:r>
        <w:rPr>
          <w:color w:val="231F20"/>
          <w:w w:val="105"/>
        </w:rPr>
        <w:t>methods,</w:t>
      </w:r>
      <w:r>
        <w:rPr>
          <w:color w:val="231F20"/>
          <w:spacing w:val="-15"/>
          <w:w w:val="105"/>
        </w:rPr>
        <w:t xml:space="preserve"> </w:t>
      </w:r>
      <w:r>
        <w:rPr>
          <w:color w:val="231F20"/>
          <w:w w:val="105"/>
        </w:rPr>
        <w:t>but</w:t>
      </w:r>
      <w:r>
        <w:rPr>
          <w:color w:val="231F20"/>
          <w:spacing w:val="-14"/>
          <w:w w:val="105"/>
        </w:rPr>
        <w:t xml:space="preserve"> </w:t>
      </w:r>
      <w:r>
        <w:rPr>
          <w:color w:val="231F20"/>
          <w:w w:val="105"/>
        </w:rPr>
        <w:t>it also</w:t>
      </w:r>
      <w:r>
        <w:rPr>
          <w:color w:val="231F20"/>
          <w:spacing w:val="-11"/>
          <w:w w:val="105"/>
        </w:rPr>
        <w:t xml:space="preserve"> </w:t>
      </w:r>
      <w:r>
        <w:rPr>
          <w:color w:val="231F20"/>
          <w:w w:val="105"/>
        </w:rPr>
        <w:t>promises</w:t>
      </w:r>
      <w:r>
        <w:rPr>
          <w:color w:val="231F20"/>
          <w:spacing w:val="-11"/>
          <w:w w:val="105"/>
        </w:rPr>
        <w:t xml:space="preserve"> </w:t>
      </w:r>
      <w:r>
        <w:rPr>
          <w:color w:val="231F20"/>
          <w:w w:val="105"/>
        </w:rPr>
        <w:t>a</w:t>
      </w:r>
      <w:r>
        <w:rPr>
          <w:color w:val="231F20"/>
          <w:spacing w:val="-11"/>
          <w:w w:val="105"/>
        </w:rPr>
        <w:t xml:space="preserve"> </w:t>
      </w:r>
      <w:r>
        <w:rPr>
          <w:color w:val="231F20"/>
          <w:w w:val="105"/>
        </w:rPr>
        <w:t>much</w:t>
      </w:r>
      <w:r>
        <w:rPr>
          <w:color w:val="231F20"/>
          <w:spacing w:val="-11"/>
          <w:w w:val="105"/>
        </w:rPr>
        <w:t xml:space="preserve"> </w:t>
      </w:r>
      <w:r>
        <w:rPr>
          <w:color w:val="231F20"/>
          <w:w w:val="105"/>
        </w:rPr>
        <w:t>more</w:t>
      </w:r>
      <w:r>
        <w:rPr>
          <w:color w:val="231F20"/>
          <w:spacing w:val="-11"/>
          <w:w w:val="105"/>
        </w:rPr>
        <w:t xml:space="preserve"> </w:t>
      </w:r>
      <w:r>
        <w:rPr>
          <w:color w:val="231F20"/>
          <w:w w:val="105"/>
        </w:rPr>
        <w:t>accurate</w:t>
      </w:r>
      <w:r>
        <w:rPr>
          <w:color w:val="231F20"/>
          <w:spacing w:val="-11"/>
          <w:w w:val="105"/>
        </w:rPr>
        <w:t xml:space="preserve"> </w:t>
      </w:r>
      <w:r>
        <w:rPr>
          <w:color w:val="231F20"/>
          <w:w w:val="105"/>
        </w:rPr>
        <w:t>and</w:t>
      </w:r>
      <w:r>
        <w:rPr>
          <w:color w:val="231F20"/>
          <w:spacing w:val="-11"/>
          <w:w w:val="105"/>
        </w:rPr>
        <w:t xml:space="preserve"> </w:t>
      </w:r>
      <w:r>
        <w:rPr>
          <w:color w:val="231F20"/>
          <w:w w:val="105"/>
        </w:rPr>
        <w:t>more</w:t>
      </w:r>
      <w:r>
        <w:rPr>
          <w:color w:val="231F20"/>
          <w:spacing w:val="-11"/>
          <w:w w:val="105"/>
        </w:rPr>
        <w:t xml:space="preserve"> </w:t>
      </w:r>
      <w:r>
        <w:rPr>
          <w:color w:val="231F20"/>
          <w:w w:val="105"/>
        </w:rPr>
        <w:t>reliable</w:t>
      </w:r>
      <w:r>
        <w:rPr>
          <w:color w:val="231F20"/>
          <w:spacing w:val="-11"/>
          <w:w w:val="105"/>
        </w:rPr>
        <w:t xml:space="preserve"> </w:t>
      </w:r>
      <w:r>
        <w:rPr>
          <w:color w:val="231F20"/>
          <w:w w:val="105"/>
        </w:rPr>
        <w:t>result</w:t>
      </w:r>
      <w:r>
        <w:rPr>
          <w:color w:val="231F20"/>
          <w:spacing w:val="-11"/>
          <w:w w:val="105"/>
        </w:rPr>
        <w:t xml:space="preserve"> </w:t>
      </w:r>
      <w:r>
        <w:rPr>
          <w:color w:val="231F20"/>
          <w:w w:val="105"/>
        </w:rPr>
        <w:t>so</w:t>
      </w:r>
      <w:r>
        <w:rPr>
          <w:color w:val="231F20"/>
          <w:spacing w:val="-11"/>
          <w:w w:val="105"/>
        </w:rPr>
        <w:t xml:space="preserve"> </w:t>
      </w:r>
      <w:r>
        <w:rPr>
          <w:color w:val="231F20"/>
          <w:w w:val="105"/>
        </w:rPr>
        <w:t>that</w:t>
      </w:r>
      <w:r>
        <w:rPr>
          <w:color w:val="231F20"/>
          <w:spacing w:val="-11"/>
          <w:w w:val="105"/>
        </w:rPr>
        <w:t xml:space="preserve"> </w:t>
      </w:r>
      <w:r>
        <w:rPr>
          <w:color w:val="231F20"/>
          <w:w w:val="105"/>
        </w:rPr>
        <w:t>it</w:t>
      </w:r>
      <w:r>
        <w:rPr>
          <w:color w:val="231F20"/>
          <w:spacing w:val="-11"/>
          <w:w w:val="105"/>
        </w:rPr>
        <w:t xml:space="preserve"> </w:t>
      </w:r>
      <w:r>
        <w:rPr>
          <w:color w:val="231F20"/>
          <w:w w:val="105"/>
        </w:rPr>
        <w:t>is</w:t>
      </w:r>
      <w:r>
        <w:rPr>
          <w:color w:val="231F20"/>
          <w:spacing w:val="-11"/>
          <w:w w:val="105"/>
        </w:rPr>
        <w:t xml:space="preserve"> </w:t>
      </w:r>
      <w:r>
        <w:rPr>
          <w:color w:val="231F20"/>
          <w:w w:val="105"/>
        </w:rPr>
        <w:t>preferred</w:t>
      </w:r>
      <w:r>
        <w:rPr>
          <w:color w:val="231F20"/>
          <w:spacing w:val="-11"/>
          <w:w w:val="105"/>
        </w:rPr>
        <w:t xml:space="preserve"> </w:t>
      </w:r>
      <w:r>
        <w:rPr>
          <w:color w:val="231F20"/>
          <w:w w:val="105"/>
        </w:rPr>
        <w:t xml:space="preserve">by </w:t>
      </w:r>
      <w:r>
        <w:rPr>
          <w:color w:val="231F20"/>
          <w:spacing w:val="-2"/>
          <w:w w:val="105"/>
        </w:rPr>
        <w:t>most</w:t>
      </w:r>
      <w:r>
        <w:rPr>
          <w:color w:val="231F20"/>
          <w:spacing w:val="-7"/>
          <w:w w:val="105"/>
        </w:rPr>
        <w:t xml:space="preserve"> </w:t>
      </w:r>
      <w:r>
        <w:rPr>
          <w:color w:val="231F20"/>
          <w:spacing w:val="-2"/>
          <w:w w:val="105"/>
        </w:rPr>
        <w:t>companies</w:t>
      </w:r>
      <w:r>
        <w:rPr>
          <w:color w:val="231F20"/>
          <w:spacing w:val="-7"/>
          <w:w w:val="105"/>
        </w:rPr>
        <w:t xml:space="preserve"> </w:t>
      </w:r>
      <w:r>
        <w:rPr>
          <w:color w:val="231F20"/>
          <w:spacing w:val="-2"/>
          <w:w w:val="105"/>
        </w:rPr>
        <w:t>with</w:t>
      </w:r>
      <w:r>
        <w:rPr>
          <w:color w:val="231F20"/>
          <w:spacing w:val="-7"/>
          <w:w w:val="105"/>
        </w:rPr>
        <w:t xml:space="preserve"> </w:t>
      </w:r>
      <w:r>
        <w:rPr>
          <w:color w:val="231F20"/>
          <w:spacing w:val="-2"/>
          <w:w w:val="105"/>
        </w:rPr>
        <w:t>complex</w:t>
      </w:r>
      <w:r>
        <w:rPr>
          <w:color w:val="231F20"/>
          <w:spacing w:val="-7"/>
          <w:w w:val="105"/>
        </w:rPr>
        <w:t xml:space="preserve"> </w:t>
      </w:r>
      <w:r>
        <w:rPr>
          <w:color w:val="231F20"/>
          <w:spacing w:val="-2"/>
          <w:w w:val="105"/>
        </w:rPr>
        <w:t>operations</w:t>
      </w:r>
      <w:r>
        <w:rPr>
          <w:color w:val="231F20"/>
          <w:spacing w:val="-7"/>
          <w:w w:val="105"/>
        </w:rPr>
        <w:t xml:space="preserve"> </w:t>
      </w:r>
      <w:r>
        <w:rPr>
          <w:color w:val="231F20"/>
          <w:spacing w:val="-2"/>
          <w:w w:val="105"/>
        </w:rPr>
        <w:t>and</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variety</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different</w:t>
      </w:r>
      <w:r>
        <w:rPr>
          <w:color w:val="231F20"/>
          <w:spacing w:val="-7"/>
          <w:w w:val="105"/>
        </w:rPr>
        <w:t xml:space="preserve"> </w:t>
      </w:r>
      <w:r>
        <w:rPr>
          <w:color w:val="231F20"/>
          <w:spacing w:val="-2"/>
          <w:w w:val="105"/>
        </w:rPr>
        <w:t>products</w:t>
      </w:r>
      <w:r>
        <w:rPr>
          <w:color w:val="231F20"/>
          <w:spacing w:val="-7"/>
          <w:w w:val="105"/>
        </w:rPr>
        <w:t xml:space="preserve"> </w:t>
      </w:r>
      <w:r>
        <w:rPr>
          <w:color w:val="231F20"/>
          <w:spacing w:val="-2"/>
          <w:w w:val="105"/>
        </w:rPr>
        <w:t>or</w:t>
      </w:r>
      <w:r>
        <w:rPr>
          <w:color w:val="231F20"/>
          <w:spacing w:val="-7"/>
          <w:w w:val="105"/>
        </w:rPr>
        <w:t xml:space="preserve"> </w:t>
      </w:r>
      <w:r>
        <w:rPr>
          <w:color w:val="231F20"/>
          <w:spacing w:val="-2"/>
          <w:w w:val="105"/>
        </w:rPr>
        <w:t>product lines.</w:t>
      </w:r>
    </w:p>
    <w:p w14:paraId="4E106A0F" w14:textId="77777777" w:rsidR="00F03E04" w:rsidRDefault="00F03E04">
      <w:pPr>
        <w:pStyle w:val="BodyText"/>
        <w:rPr>
          <w:sz w:val="24"/>
        </w:rPr>
      </w:pPr>
    </w:p>
    <w:p w14:paraId="66C1961E" w14:textId="77777777" w:rsidR="00F03E04" w:rsidRDefault="00F03E04">
      <w:pPr>
        <w:pStyle w:val="BodyText"/>
        <w:spacing w:before="9"/>
        <w:rPr>
          <w:sz w:val="28"/>
        </w:rPr>
      </w:pPr>
    </w:p>
    <w:p w14:paraId="2BA8E07B" w14:textId="68F70423" w:rsidR="00F03E04" w:rsidRDefault="00A907E6" w:rsidP="00A907E6">
      <w:pPr>
        <w:pStyle w:val="Heading3"/>
        <w:tabs>
          <w:tab w:val="left" w:pos="2772"/>
        </w:tabs>
        <w:spacing w:before="1"/>
        <w:ind w:left="2204" w:firstLine="0"/>
      </w:pPr>
      <w:r>
        <w:rPr>
          <w:color w:val="003946"/>
        </w:rPr>
        <w:t>4.1 Basics</w:t>
      </w:r>
      <w:r>
        <w:rPr>
          <w:color w:val="003946"/>
          <w:spacing w:val="1"/>
        </w:rPr>
        <w:t xml:space="preserve"> </w:t>
      </w:r>
      <w:r>
        <w:rPr>
          <w:color w:val="003946"/>
        </w:rPr>
        <w:t>of</w:t>
      </w:r>
      <w:r>
        <w:rPr>
          <w:color w:val="003946"/>
          <w:spacing w:val="2"/>
        </w:rPr>
        <w:t xml:space="preserve"> </w:t>
      </w:r>
      <w:r>
        <w:rPr>
          <w:color w:val="003946"/>
        </w:rPr>
        <w:t>Activity-Based</w:t>
      </w:r>
      <w:r>
        <w:rPr>
          <w:color w:val="003946"/>
          <w:spacing w:val="2"/>
        </w:rPr>
        <w:t xml:space="preserve"> </w:t>
      </w:r>
      <w:r>
        <w:rPr>
          <w:color w:val="003946"/>
          <w:spacing w:val="-2"/>
        </w:rPr>
        <w:t>Costing</w:t>
      </w:r>
    </w:p>
    <w:p w14:paraId="08B89186" w14:textId="77777777" w:rsidR="00F03E04" w:rsidRDefault="00000000">
      <w:pPr>
        <w:pStyle w:val="BodyText"/>
        <w:spacing w:before="249" w:line="232" w:lineRule="auto"/>
        <w:ind w:left="2204" w:right="1074" w:hanging="1"/>
        <w:jc w:val="both"/>
      </w:pPr>
      <w:r>
        <w:rPr>
          <w:color w:val="231F20"/>
          <w:w w:val="105"/>
        </w:rPr>
        <w:t>Activity-based</w:t>
      </w:r>
      <w:r>
        <w:rPr>
          <w:color w:val="231F20"/>
          <w:spacing w:val="-13"/>
          <w:w w:val="105"/>
        </w:rPr>
        <w:t xml:space="preserve"> </w:t>
      </w:r>
      <w:r>
        <w:rPr>
          <w:color w:val="231F20"/>
          <w:w w:val="105"/>
        </w:rPr>
        <w:t>costing</w:t>
      </w:r>
      <w:r>
        <w:rPr>
          <w:color w:val="231F20"/>
          <w:spacing w:val="-13"/>
          <w:w w:val="105"/>
        </w:rPr>
        <w:t xml:space="preserve"> </w:t>
      </w:r>
      <w:r>
        <w:rPr>
          <w:color w:val="231F20"/>
          <w:w w:val="105"/>
        </w:rPr>
        <w:t>is</w:t>
      </w:r>
      <w:r>
        <w:rPr>
          <w:color w:val="231F20"/>
          <w:spacing w:val="-13"/>
          <w:w w:val="105"/>
        </w:rPr>
        <w:t xml:space="preserve"> </w:t>
      </w:r>
      <w:r>
        <w:rPr>
          <w:color w:val="231F20"/>
          <w:w w:val="105"/>
        </w:rPr>
        <w:t>a</w:t>
      </w:r>
      <w:r>
        <w:rPr>
          <w:color w:val="231F20"/>
          <w:spacing w:val="-13"/>
          <w:w w:val="105"/>
        </w:rPr>
        <w:t xml:space="preserve"> </w:t>
      </w:r>
      <w:r>
        <w:rPr>
          <w:color w:val="231F20"/>
          <w:w w:val="105"/>
        </w:rPr>
        <w:t>cost</w:t>
      </w:r>
      <w:r>
        <w:rPr>
          <w:color w:val="231F20"/>
          <w:spacing w:val="-13"/>
          <w:w w:val="105"/>
        </w:rPr>
        <w:t xml:space="preserve"> </w:t>
      </w:r>
      <w:r>
        <w:rPr>
          <w:color w:val="231F20"/>
          <w:w w:val="105"/>
        </w:rPr>
        <w:t>analysis</w:t>
      </w:r>
      <w:r>
        <w:rPr>
          <w:color w:val="231F20"/>
          <w:spacing w:val="-13"/>
          <w:w w:val="105"/>
        </w:rPr>
        <w:t xml:space="preserve"> </w:t>
      </w:r>
      <w:r>
        <w:rPr>
          <w:color w:val="231F20"/>
          <w:w w:val="105"/>
        </w:rPr>
        <w:t>approach</w:t>
      </w:r>
      <w:r>
        <w:rPr>
          <w:color w:val="231F20"/>
          <w:spacing w:val="-13"/>
          <w:w w:val="105"/>
        </w:rPr>
        <w:t xml:space="preserve"> </w:t>
      </w:r>
      <w:r>
        <w:rPr>
          <w:color w:val="231F20"/>
          <w:w w:val="105"/>
        </w:rPr>
        <w:t>that</w:t>
      </w:r>
      <w:r>
        <w:rPr>
          <w:color w:val="231F20"/>
          <w:spacing w:val="-13"/>
          <w:w w:val="105"/>
        </w:rPr>
        <w:t xml:space="preserve"> </w:t>
      </w:r>
      <w:r>
        <w:rPr>
          <w:color w:val="231F20"/>
          <w:w w:val="105"/>
        </w:rPr>
        <w:t>promises</w:t>
      </w:r>
      <w:r>
        <w:rPr>
          <w:color w:val="231F20"/>
          <w:spacing w:val="-13"/>
          <w:w w:val="105"/>
        </w:rPr>
        <w:t xml:space="preserve"> </w:t>
      </w:r>
      <w:r>
        <w:rPr>
          <w:color w:val="231F20"/>
          <w:w w:val="105"/>
        </w:rPr>
        <w:t>a</w:t>
      </w:r>
      <w:r>
        <w:rPr>
          <w:color w:val="231F20"/>
          <w:spacing w:val="-13"/>
          <w:w w:val="105"/>
        </w:rPr>
        <w:t xml:space="preserve"> </w:t>
      </w:r>
      <w:r>
        <w:rPr>
          <w:color w:val="231F20"/>
          <w:w w:val="105"/>
        </w:rPr>
        <w:t>much</w:t>
      </w:r>
      <w:r>
        <w:rPr>
          <w:color w:val="231F20"/>
          <w:spacing w:val="-13"/>
          <w:w w:val="105"/>
        </w:rPr>
        <w:t xml:space="preserve"> </w:t>
      </w:r>
      <w:r>
        <w:rPr>
          <w:color w:val="231F20"/>
          <w:w w:val="105"/>
        </w:rPr>
        <w:t>more</w:t>
      </w:r>
      <w:r>
        <w:rPr>
          <w:color w:val="231F20"/>
          <w:spacing w:val="-13"/>
          <w:w w:val="105"/>
        </w:rPr>
        <w:t xml:space="preserve"> </w:t>
      </w:r>
      <w:r>
        <w:rPr>
          <w:color w:val="231F20"/>
          <w:w w:val="105"/>
        </w:rPr>
        <w:t>precise and accurate allocation of overhead to cost objects. It is widely considered state-of- the-art</w:t>
      </w:r>
      <w:r>
        <w:rPr>
          <w:color w:val="231F20"/>
          <w:spacing w:val="-4"/>
          <w:w w:val="105"/>
        </w:rPr>
        <w:t xml:space="preserve"> </w:t>
      </w:r>
      <w:r>
        <w:rPr>
          <w:color w:val="231F20"/>
          <w:w w:val="105"/>
        </w:rPr>
        <w:t>in</w:t>
      </w:r>
      <w:r>
        <w:rPr>
          <w:color w:val="231F20"/>
          <w:spacing w:val="-4"/>
          <w:w w:val="105"/>
        </w:rPr>
        <w:t xml:space="preserve"> </w:t>
      </w:r>
      <w:r>
        <w:rPr>
          <w:color w:val="231F20"/>
          <w:w w:val="105"/>
        </w:rPr>
        <w:t>terms</w:t>
      </w:r>
      <w:r>
        <w:rPr>
          <w:color w:val="231F20"/>
          <w:spacing w:val="-4"/>
          <w:w w:val="105"/>
        </w:rPr>
        <w:t xml:space="preserve"> </w:t>
      </w:r>
      <w:r>
        <w:rPr>
          <w:color w:val="231F20"/>
          <w:w w:val="105"/>
        </w:rPr>
        <w:t>of</w:t>
      </w:r>
      <w:r>
        <w:rPr>
          <w:color w:val="231F20"/>
          <w:spacing w:val="-4"/>
          <w:w w:val="105"/>
        </w:rPr>
        <w:t xml:space="preserve"> </w:t>
      </w:r>
      <w:r>
        <w:rPr>
          <w:color w:val="231F20"/>
          <w:w w:val="105"/>
        </w:rPr>
        <w:t>cost</w:t>
      </w:r>
      <w:r>
        <w:rPr>
          <w:color w:val="231F20"/>
          <w:spacing w:val="-4"/>
          <w:w w:val="105"/>
        </w:rPr>
        <w:t xml:space="preserve"> </w:t>
      </w:r>
      <w:r>
        <w:rPr>
          <w:color w:val="231F20"/>
          <w:w w:val="105"/>
        </w:rPr>
        <w:t>allocation</w:t>
      </w:r>
      <w:r>
        <w:rPr>
          <w:color w:val="231F20"/>
          <w:spacing w:val="-4"/>
          <w:w w:val="105"/>
        </w:rPr>
        <w:t xml:space="preserve"> </w:t>
      </w:r>
      <w:r>
        <w:rPr>
          <w:color w:val="231F20"/>
          <w:w w:val="105"/>
        </w:rPr>
        <w:t>methods</w:t>
      </w:r>
      <w:r>
        <w:rPr>
          <w:color w:val="231F20"/>
          <w:spacing w:val="-4"/>
          <w:w w:val="105"/>
        </w:rPr>
        <w:t xml:space="preserve"> </w:t>
      </w:r>
      <w:r>
        <w:rPr>
          <w:color w:val="231F20"/>
          <w:w w:val="105"/>
        </w:rPr>
        <w:t>in</w:t>
      </w:r>
      <w:r>
        <w:rPr>
          <w:color w:val="231F20"/>
          <w:spacing w:val="-4"/>
          <w:w w:val="105"/>
        </w:rPr>
        <w:t xml:space="preserve"> </w:t>
      </w:r>
      <w:r>
        <w:rPr>
          <w:color w:val="231F20"/>
          <w:w w:val="105"/>
        </w:rPr>
        <w:t>today’s</w:t>
      </w:r>
      <w:r>
        <w:rPr>
          <w:color w:val="231F20"/>
          <w:spacing w:val="-4"/>
          <w:w w:val="105"/>
        </w:rPr>
        <w:t xml:space="preserve"> </w:t>
      </w:r>
      <w:r>
        <w:rPr>
          <w:color w:val="231F20"/>
          <w:w w:val="105"/>
        </w:rPr>
        <w:t>business</w:t>
      </w:r>
      <w:r>
        <w:rPr>
          <w:color w:val="231F20"/>
          <w:spacing w:val="-4"/>
          <w:w w:val="105"/>
        </w:rPr>
        <w:t xml:space="preserve"> </w:t>
      </w:r>
      <w:r>
        <w:rPr>
          <w:color w:val="231F20"/>
          <w:w w:val="105"/>
        </w:rPr>
        <w:t>world.</w:t>
      </w:r>
      <w:r>
        <w:rPr>
          <w:color w:val="231F20"/>
          <w:spacing w:val="-4"/>
          <w:w w:val="105"/>
        </w:rPr>
        <w:t xml:space="preserve"> </w:t>
      </w:r>
      <w:r>
        <w:rPr>
          <w:color w:val="231F20"/>
          <w:w w:val="105"/>
        </w:rPr>
        <w:t>The</w:t>
      </w:r>
      <w:r>
        <w:rPr>
          <w:color w:val="231F20"/>
          <w:spacing w:val="-4"/>
          <w:w w:val="105"/>
        </w:rPr>
        <w:t xml:space="preserve"> </w:t>
      </w:r>
      <w:r>
        <w:rPr>
          <w:color w:val="231F20"/>
          <w:w w:val="105"/>
        </w:rPr>
        <w:t>idea</w:t>
      </w:r>
      <w:r>
        <w:rPr>
          <w:color w:val="231F20"/>
          <w:spacing w:val="-4"/>
          <w:w w:val="105"/>
        </w:rPr>
        <w:t xml:space="preserve"> </w:t>
      </w:r>
      <w:r>
        <w:rPr>
          <w:color w:val="231F20"/>
          <w:w w:val="105"/>
        </w:rPr>
        <w:t>of</w:t>
      </w:r>
      <w:r>
        <w:rPr>
          <w:color w:val="231F20"/>
          <w:spacing w:val="-4"/>
          <w:w w:val="105"/>
        </w:rPr>
        <w:t xml:space="preserve"> </w:t>
      </w:r>
      <w:r>
        <w:rPr>
          <w:color w:val="231F20"/>
          <w:w w:val="105"/>
        </w:rPr>
        <w:t>this approach</w:t>
      </w:r>
      <w:r>
        <w:rPr>
          <w:color w:val="231F20"/>
          <w:spacing w:val="-10"/>
          <w:w w:val="105"/>
        </w:rPr>
        <w:t xml:space="preserve"> </w:t>
      </w:r>
      <w:r>
        <w:rPr>
          <w:color w:val="231F20"/>
          <w:w w:val="105"/>
        </w:rPr>
        <w:t>is</w:t>
      </w:r>
      <w:r>
        <w:rPr>
          <w:color w:val="231F20"/>
          <w:spacing w:val="-10"/>
          <w:w w:val="105"/>
        </w:rPr>
        <w:t xml:space="preserve"> </w:t>
      </w:r>
      <w:r>
        <w:rPr>
          <w:color w:val="231F20"/>
          <w:w w:val="105"/>
        </w:rPr>
        <w:t>to</w:t>
      </w:r>
      <w:r>
        <w:rPr>
          <w:color w:val="231F20"/>
          <w:spacing w:val="-10"/>
          <w:w w:val="105"/>
        </w:rPr>
        <w:t xml:space="preserve"> </w:t>
      </w:r>
      <w:r>
        <w:rPr>
          <w:color w:val="231F20"/>
          <w:w w:val="105"/>
        </w:rPr>
        <w:t>break</w:t>
      </w:r>
      <w:r>
        <w:rPr>
          <w:color w:val="231F20"/>
          <w:spacing w:val="-10"/>
          <w:w w:val="105"/>
        </w:rPr>
        <w:t xml:space="preserve"> </w:t>
      </w:r>
      <w:r>
        <w:rPr>
          <w:color w:val="231F20"/>
          <w:w w:val="105"/>
        </w:rPr>
        <w:t>down</w:t>
      </w:r>
      <w:r>
        <w:rPr>
          <w:color w:val="231F20"/>
          <w:spacing w:val="-10"/>
          <w:w w:val="105"/>
        </w:rPr>
        <w:t xml:space="preserve"> </w:t>
      </w:r>
      <w:r>
        <w:rPr>
          <w:color w:val="231F20"/>
          <w:w w:val="105"/>
        </w:rPr>
        <w:t>production/service</w:t>
      </w:r>
      <w:r>
        <w:rPr>
          <w:color w:val="231F20"/>
          <w:spacing w:val="-10"/>
          <w:w w:val="105"/>
        </w:rPr>
        <w:t xml:space="preserve"> </w:t>
      </w:r>
      <w:r>
        <w:rPr>
          <w:color w:val="231F20"/>
          <w:w w:val="105"/>
        </w:rPr>
        <w:t>provision</w:t>
      </w:r>
      <w:r>
        <w:rPr>
          <w:color w:val="231F20"/>
          <w:spacing w:val="-10"/>
          <w:w w:val="105"/>
        </w:rPr>
        <w:t xml:space="preserve"> </w:t>
      </w:r>
      <w:r>
        <w:rPr>
          <w:color w:val="231F20"/>
          <w:w w:val="105"/>
        </w:rPr>
        <w:t>processes</w:t>
      </w:r>
      <w:r>
        <w:rPr>
          <w:color w:val="231F20"/>
          <w:spacing w:val="-10"/>
          <w:w w:val="105"/>
        </w:rPr>
        <w:t xml:space="preserve"> </w:t>
      </w:r>
      <w:r>
        <w:rPr>
          <w:color w:val="231F20"/>
          <w:w w:val="105"/>
        </w:rPr>
        <w:t>analytically</w:t>
      </w:r>
      <w:r>
        <w:rPr>
          <w:color w:val="231F20"/>
          <w:spacing w:val="-10"/>
          <w:w w:val="105"/>
        </w:rPr>
        <w:t xml:space="preserve"> </w:t>
      </w:r>
      <w:r>
        <w:rPr>
          <w:color w:val="231F20"/>
          <w:w w:val="105"/>
        </w:rPr>
        <w:t>into</w:t>
      </w:r>
      <w:r>
        <w:rPr>
          <w:color w:val="231F20"/>
          <w:spacing w:val="-10"/>
          <w:w w:val="105"/>
        </w:rPr>
        <w:t xml:space="preserve"> </w:t>
      </w:r>
      <w:r>
        <w:rPr>
          <w:color w:val="231F20"/>
          <w:w w:val="105"/>
        </w:rPr>
        <w:t>all the</w:t>
      </w:r>
      <w:r>
        <w:rPr>
          <w:color w:val="231F20"/>
          <w:spacing w:val="-14"/>
          <w:w w:val="105"/>
        </w:rPr>
        <w:t xml:space="preserve"> </w:t>
      </w:r>
      <w:r>
        <w:rPr>
          <w:color w:val="231F20"/>
          <w:w w:val="105"/>
        </w:rPr>
        <w:t>activities</w:t>
      </w:r>
      <w:r>
        <w:rPr>
          <w:color w:val="231F20"/>
          <w:spacing w:val="-14"/>
          <w:w w:val="105"/>
        </w:rPr>
        <w:t xml:space="preserve"> </w:t>
      </w:r>
      <w:r>
        <w:rPr>
          <w:color w:val="231F20"/>
          <w:w w:val="105"/>
        </w:rPr>
        <w:t>involved</w:t>
      </w:r>
      <w:r>
        <w:rPr>
          <w:color w:val="231F20"/>
          <w:spacing w:val="-14"/>
          <w:w w:val="105"/>
        </w:rPr>
        <w:t xml:space="preserve"> </w:t>
      </w:r>
      <w:r>
        <w:rPr>
          <w:color w:val="231F20"/>
          <w:w w:val="105"/>
        </w:rPr>
        <w:t>in</w:t>
      </w:r>
      <w:r>
        <w:rPr>
          <w:color w:val="231F20"/>
          <w:spacing w:val="-14"/>
          <w:w w:val="105"/>
        </w:rPr>
        <w:t xml:space="preserve"> </w:t>
      </w:r>
      <w:r>
        <w:rPr>
          <w:color w:val="231F20"/>
          <w:w w:val="105"/>
        </w:rPr>
        <w:t>it.</w:t>
      </w:r>
      <w:r>
        <w:rPr>
          <w:color w:val="231F20"/>
          <w:spacing w:val="-14"/>
          <w:w w:val="105"/>
        </w:rPr>
        <w:t xml:space="preserve"> </w:t>
      </w:r>
      <w:r>
        <w:rPr>
          <w:color w:val="231F20"/>
          <w:w w:val="105"/>
        </w:rPr>
        <w:t>This</w:t>
      </w:r>
      <w:r>
        <w:rPr>
          <w:color w:val="231F20"/>
          <w:spacing w:val="-14"/>
          <w:w w:val="105"/>
        </w:rPr>
        <w:t xml:space="preserve"> </w:t>
      </w:r>
      <w:r>
        <w:rPr>
          <w:color w:val="231F20"/>
          <w:w w:val="105"/>
        </w:rPr>
        <w:t>allows</w:t>
      </w:r>
      <w:r>
        <w:rPr>
          <w:color w:val="231F20"/>
          <w:spacing w:val="-14"/>
          <w:w w:val="105"/>
        </w:rPr>
        <w:t xml:space="preserve"> </w:t>
      </w:r>
      <w:r>
        <w:rPr>
          <w:color w:val="231F20"/>
          <w:w w:val="105"/>
        </w:rPr>
        <w:t>applying</w:t>
      </w:r>
      <w:r>
        <w:rPr>
          <w:color w:val="231F20"/>
          <w:spacing w:val="-14"/>
          <w:w w:val="105"/>
        </w:rPr>
        <w:t xml:space="preserve"> </w:t>
      </w:r>
      <w:r>
        <w:rPr>
          <w:color w:val="231F20"/>
          <w:w w:val="105"/>
        </w:rPr>
        <w:t>a</w:t>
      </w:r>
      <w:r>
        <w:rPr>
          <w:color w:val="231F20"/>
          <w:spacing w:val="-14"/>
          <w:w w:val="105"/>
        </w:rPr>
        <w:t xml:space="preserve"> </w:t>
      </w:r>
      <w:r>
        <w:rPr>
          <w:color w:val="231F20"/>
          <w:w w:val="105"/>
        </w:rPr>
        <w:t>separate</w:t>
      </w:r>
      <w:r>
        <w:rPr>
          <w:color w:val="231F20"/>
          <w:spacing w:val="-14"/>
          <w:w w:val="105"/>
        </w:rPr>
        <w:t xml:space="preserve"> </w:t>
      </w:r>
      <w:r>
        <w:rPr>
          <w:color w:val="231F20"/>
          <w:w w:val="105"/>
        </w:rPr>
        <w:t>cost</w:t>
      </w:r>
      <w:r>
        <w:rPr>
          <w:color w:val="231F20"/>
          <w:spacing w:val="-14"/>
          <w:w w:val="105"/>
        </w:rPr>
        <w:t xml:space="preserve"> </w:t>
      </w:r>
      <w:r>
        <w:rPr>
          <w:color w:val="231F20"/>
          <w:w w:val="105"/>
        </w:rPr>
        <w:t>driver</w:t>
      </w:r>
      <w:r>
        <w:rPr>
          <w:color w:val="231F20"/>
          <w:spacing w:val="-14"/>
          <w:w w:val="105"/>
        </w:rPr>
        <w:t xml:space="preserve"> </w:t>
      </w:r>
      <w:r>
        <w:rPr>
          <w:color w:val="231F20"/>
          <w:w w:val="105"/>
        </w:rPr>
        <w:t>to</w:t>
      </w:r>
      <w:r>
        <w:rPr>
          <w:color w:val="231F20"/>
          <w:spacing w:val="-14"/>
          <w:w w:val="105"/>
        </w:rPr>
        <w:t xml:space="preserve"> </w:t>
      </w:r>
      <w:r>
        <w:rPr>
          <w:color w:val="231F20"/>
          <w:w w:val="105"/>
        </w:rPr>
        <w:t>each</w:t>
      </w:r>
      <w:r>
        <w:rPr>
          <w:color w:val="231F20"/>
          <w:spacing w:val="-14"/>
          <w:w w:val="105"/>
        </w:rPr>
        <w:t xml:space="preserve"> </w:t>
      </w:r>
      <w:r>
        <w:rPr>
          <w:color w:val="231F20"/>
          <w:w w:val="105"/>
        </w:rPr>
        <w:t>of</w:t>
      </w:r>
      <w:r>
        <w:rPr>
          <w:color w:val="231F20"/>
          <w:spacing w:val="-14"/>
          <w:w w:val="105"/>
        </w:rPr>
        <w:t xml:space="preserve"> </w:t>
      </w:r>
      <w:r>
        <w:rPr>
          <w:color w:val="231F20"/>
          <w:w w:val="105"/>
        </w:rPr>
        <w:t xml:space="preserve">these </w:t>
      </w:r>
      <w:r>
        <w:rPr>
          <w:color w:val="231F20"/>
        </w:rPr>
        <w:t xml:space="preserve">activities. The simplistic overhead allocation methods are based on just one cost driver, </w:t>
      </w:r>
      <w:r>
        <w:rPr>
          <w:color w:val="231F20"/>
          <w:w w:val="105"/>
        </w:rPr>
        <w:t>which</w:t>
      </w:r>
      <w:r>
        <w:rPr>
          <w:color w:val="231F20"/>
          <w:spacing w:val="-7"/>
          <w:w w:val="105"/>
        </w:rPr>
        <w:t xml:space="preserve"> </w:t>
      </w:r>
      <w:r>
        <w:rPr>
          <w:color w:val="231F20"/>
          <w:w w:val="105"/>
        </w:rPr>
        <w:t>does</w:t>
      </w:r>
      <w:r>
        <w:rPr>
          <w:color w:val="231F20"/>
          <w:spacing w:val="-7"/>
          <w:w w:val="105"/>
        </w:rPr>
        <w:t xml:space="preserve"> </w:t>
      </w:r>
      <w:r>
        <w:rPr>
          <w:color w:val="231F20"/>
          <w:w w:val="105"/>
        </w:rPr>
        <w:t>not</w:t>
      </w:r>
      <w:r>
        <w:rPr>
          <w:color w:val="231F20"/>
          <w:spacing w:val="-7"/>
          <w:w w:val="105"/>
        </w:rPr>
        <w:t xml:space="preserve"> </w:t>
      </w:r>
      <w:r>
        <w:rPr>
          <w:color w:val="231F20"/>
          <w:w w:val="105"/>
        </w:rPr>
        <w:t>allow</w:t>
      </w:r>
      <w:r>
        <w:rPr>
          <w:color w:val="231F20"/>
          <w:spacing w:val="-7"/>
          <w:w w:val="105"/>
        </w:rPr>
        <w:t xml:space="preserve"> </w:t>
      </w:r>
      <w:r>
        <w:rPr>
          <w:color w:val="231F20"/>
          <w:w w:val="105"/>
        </w:rPr>
        <w:t>for</w:t>
      </w:r>
      <w:r>
        <w:rPr>
          <w:color w:val="231F20"/>
          <w:spacing w:val="-7"/>
          <w:w w:val="105"/>
        </w:rPr>
        <w:t xml:space="preserve"> </w:t>
      </w:r>
      <w:r>
        <w:rPr>
          <w:color w:val="231F20"/>
          <w:w w:val="105"/>
        </w:rPr>
        <w:t>a</w:t>
      </w:r>
      <w:r>
        <w:rPr>
          <w:color w:val="231F20"/>
          <w:spacing w:val="-7"/>
          <w:w w:val="105"/>
        </w:rPr>
        <w:t xml:space="preserve"> </w:t>
      </w:r>
      <w:r>
        <w:rPr>
          <w:color w:val="231F20"/>
          <w:w w:val="105"/>
        </w:rPr>
        <w:t>differentiated</w:t>
      </w:r>
      <w:r>
        <w:rPr>
          <w:color w:val="231F20"/>
          <w:spacing w:val="-7"/>
          <w:w w:val="105"/>
        </w:rPr>
        <w:t xml:space="preserve"> </w:t>
      </w:r>
      <w:r>
        <w:rPr>
          <w:color w:val="231F20"/>
          <w:w w:val="105"/>
        </w:rPr>
        <w:t>picture</w:t>
      </w:r>
      <w:r>
        <w:rPr>
          <w:color w:val="231F20"/>
          <w:spacing w:val="-7"/>
          <w:w w:val="105"/>
        </w:rPr>
        <w:t xml:space="preserve"> </w:t>
      </w:r>
      <w:r>
        <w:rPr>
          <w:color w:val="231F20"/>
          <w:w w:val="105"/>
        </w:rPr>
        <w:t>and</w:t>
      </w:r>
      <w:r>
        <w:rPr>
          <w:color w:val="231F20"/>
          <w:spacing w:val="-7"/>
          <w:w w:val="105"/>
        </w:rPr>
        <w:t xml:space="preserve"> </w:t>
      </w:r>
      <w:r>
        <w:rPr>
          <w:color w:val="231F20"/>
          <w:w w:val="105"/>
        </w:rPr>
        <w:t>tends</w:t>
      </w:r>
      <w:r>
        <w:rPr>
          <w:color w:val="231F20"/>
          <w:spacing w:val="-7"/>
          <w:w w:val="105"/>
        </w:rPr>
        <w:t xml:space="preserve"> </w:t>
      </w:r>
      <w:r>
        <w:rPr>
          <w:color w:val="231F20"/>
          <w:w w:val="105"/>
        </w:rPr>
        <w:t>to</w:t>
      </w:r>
      <w:r>
        <w:rPr>
          <w:color w:val="231F20"/>
          <w:spacing w:val="-7"/>
          <w:w w:val="105"/>
        </w:rPr>
        <w:t xml:space="preserve"> </w:t>
      </w:r>
      <w:r>
        <w:rPr>
          <w:color w:val="231F20"/>
          <w:w w:val="105"/>
        </w:rPr>
        <w:t>generate</w:t>
      </w:r>
      <w:r>
        <w:rPr>
          <w:color w:val="231F20"/>
          <w:spacing w:val="-7"/>
          <w:w w:val="105"/>
        </w:rPr>
        <w:t xml:space="preserve"> </w:t>
      </w:r>
      <w:r>
        <w:rPr>
          <w:color w:val="231F20"/>
          <w:w w:val="105"/>
        </w:rPr>
        <w:t>potentially</w:t>
      </w:r>
      <w:r>
        <w:rPr>
          <w:color w:val="231F20"/>
          <w:spacing w:val="-7"/>
          <w:w w:val="105"/>
        </w:rPr>
        <w:t xml:space="preserve"> </w:t>
      </w:r>
      <w:r>
        <w:rPr>
          <w:color w:val="231F20"/>
          <w:w w:val="105"/>
        </w:rPr>
        <w:t xml:space="preserve">dis- </w:t>
      </w:r>
      <w:proofErr w:type="spellStart"/>
      <w:r>
        <w:rPr>
          <w:color w:val="231F20"/>
          <w:w w:val="105"/>
        </w:rPr>
        <w:t>torted</w:t>
      </w:r>
      <w:proofErr w:type="spellEnd"/>
      <w:r>
        <w:rPr>
          <w:color w:val="231F20"/>
          <w:spacing w:val="-10"/>
          <w:w w:val="105"/>
        </w:rPr>
        <w:t xml:space="preserve"> </w:t>
      </w:r>
      <w:r>
        <w:rPr>
          <w:color w:val="231F20"/>
          <w:w w:val="105"/>
        </w:rPr>
        <w:t>cost</w:t>
      </w:r>
      <w:r>
        <w:rPr>
          <w:color w:val="231F20"/>
          <w:spacing w:val="-10"/>
          <w:w w:val="105"/>
        </w:rPr>
        <w:t xml:space="preserve"> </w:t>
      </w:r>
      <w:r>
        <w:rPr>
          <w:color w:val="231F20"/>
          <w:w w:val="105"/>
        </w:rPr>
        <w:t>allocations</w:t>
      </w:r>
      <w:r>
        <w:rPr>
          <w:color w:val="231F20"/>
          <w:spacing w:val="-10"/>
          <w:w w:val="105"/>
        </w:rPr>
        <w:t xml:space="preserve"> </w:t>
      </w:r>
      <w:r>
        <w:rPr>
          <w:color w:val="231F20"/>
          <w:w w:val="105"/>
        </w:rPr>
        <w:t>(Drury,</w:t>
      </w:r>
      <w:r>
        <w:rPr>
          <w:color w:val="231F20"/>
          <w:spacing w:val="-10"/>
          <w:w w:val="105"/>
        </w:rPr>
        <w:t xml:space="preserve"> </w:t>
      </w:r>
      <w:r>
        <w:rPr>
          <w:color w:val="231F20"/>
          <w:w w:val="105"/>
        </w:rPr>
        <w:t>2018).</w:t>
      </w:r>
    </w:p>
    <w:p w14:paraId="2BB3760E" w14:textId="77777777" w:rsidR="00F03E04" w:rsidRDefault="00F03E04">
      <w:pPr>
        <w:pStyle w:val="BodyText"/>
        <w:spacing w:before="5"/>
        <w:rPr>
          <w:sz w:val="19"/>
        </w:rPr>
      </w:pPr>
    </w:p>
    <w:p w14:paraId="1EC4CFA7" w14:textId="77777777" w:rsidR="00F03E04" w:rsidRDefault="00000000">
      <w:pPr>
        <w:pStyle w:val="BodyText"/>
        <w:spacing w:before="1" w:line="232" w:lineRule="auto"/>
        <w:ind w:left="2204" w:right="1074"/>
        <w:jc w:val="both"/>
      </w:pPr>
      <w:proofErr w:type="gramStart"/>
      <w:r>
        <w:rPr>
          <w:color w:val="231F20"/>
        </w:rPr>
        <w:t>Of course</w:t>
      </w:r>
      <w:proofErr w:type="gramEnd"/>
      <w:r>
        <w:rPr>
          <w:color w:val="231F20"/>
        </w:rPr>
        <w:t xml:space="preserve"> there are multiple activities involved in business operations, and the exact activities involved will be unique to each business. An understanding of these activities</w:t>
      </w:r>
      <w:r>
        <w:rPr>
          <w:color w:val="231F20"/>
          <w:spacing w:val="40"/>
        </w:rPr>
        <w:t xml:space="preserve"> </w:t>
      </w:r>
      <w:r>
        <w:rPr>
          <w:color w:val="231F20"/>
        </w:rPr>
        <w:t xml:space="preserve">is crucial to working with activity-based costing. While each organization requires </w:t>
      </w:r>
      <w:proofErr w:type="spellStart"/>
      <w:r>
        <w:rPr>
          <w:color w:val="231F20"/>
        </w:rPr>
        <w:t>indi</w:t>
      </w:r>
      <w:proofErr w:type="spellEnd"/>
      <w:r>
        <w:rPr>
          <w:color w:val="231F20"/>
        </w:rPr>
        <w:t xml:space="preserve">- </w:t>
      </w:r>
      <w:proofErr w:type="spellStart"/>
      <w:r>
        <w:rPr>
          <w:color w:val="231F20"/>
        </w:rPr>
        <w:t>vidual</w:t>
      </w:r>
      <w:proofErr w:type="spellEnd"/>
      <w:r>
        <w:rPr>
          <w:color w:val="231F20"/>
        </w:rPr>
        <w:t xml:space="preserve"> analysis, there are some typical activities you will ﬁnd in certain industries or among certain types of business. The following table provides a few examples.</w:t>
      </w:r>
    </w:p>
    <w:p w14:paraId="7F5F07F7" w14:textId="77777777" w:rsidR="00F03E04" w:rsidRDefault="00F03E04">
      <w:pPr>
        <w:spacing w:line="232" w:lineRule="auto"/>
        <w:jc w:val="both"/>
        <w:sectPr w:rsidR="00F03E04">
          <w:headerReference w:type="even" r:id="rId35"/>
          <w:headerReference w:type="default" r:id="rId36"/>
          <w:pgSz w:w="11910" w:h="16840"/>
          <w:pgMar w:top="960" w:right="340" w:bottom="280" w:left="460" w:header="0" w:footer="0" w:gutter="0"/>
          <w:pgNumType w:start="46"/>
          <w:cols w:space="720"/>
        </w:sectPr>
      </w:pPr>
    </w:p>
    <w:p w14:paraId="7BC187D0" w14:textId="77777777" w:rsidR="00F03E04" w:rsidRDefault="00F03E04">
      <w:pPr>
        <w:pStyle w:val="BodyText"/>
        <w:spacing w:before="3"/>
        <w:rPr>
          <w:sz w:val="27"/>
        </w:rPr>
      </w:pPr>
    </w:p>
    <w:p w14:paraId="15F4B649" w14:textId="77777777" w:rsidR="00F03E04" w:rsidRDefault="00F03E04">
      <w:pPr>
        <w:pStyle w:val="BodyText"/>
        <w:spacing w:before="11"/>
        <w:rPr>
          <w:sz w:val="16"/>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F03E04" w14:paraId="2611CA18" w14:textId="77777777">
        <w:trPr>
          <w:trHeight w:val="600"/>
        </w:trPr>
        <w:tc>
          <w:tcPr>
            <w:tcW w:w="7824" w:type="dxa"/>
            <w:gridSpan w:val="2"/>
            <w:tcBorders>
              <w:top w:val="nil"/>
              <w:left w:val="nil"/>
              <w:right w:val="nil"/>
            </w:tcBorders>
            <w:shd w:val="clear" w:color="auto" w:fill="109290"/>
          </w:tcPr>
          <w:p w14:paraId="6801BF39" w14:textId="77777777" w:rsidR="00F03E04" w:rsidRDefault="00000000">
            <w:pPr>
              <w:pStyle w:val="TableParagraph"/>
              <w:ind w:left="170"/>
              <w:rPr>
                <w:sz w:val="20"/>
              </w:rPr>
            </w:pPr>
            <w:r>
              <w:rPr>
                <w:color w:val="FFFFFF"/>
                <w:w w:val="105"/>
                <w:sz w:val="20"/>
              </w:rPr>
              <w:t xml:space="preserve">Activities of </w:t>
            </w:r>
            <w:r>
              <w:rPr>
                <w:color w:val="FFFFFF"/>
                <w:spacing w:val="-2"/>
                <w:w w:val="105"/>
                <w:sz w:val="20"/>
              </w:rPr>
              <w:t>Businesses</w:t>
            </w:r>
          </w:p>
        </w:tc>
      </w:tr>
      <w:tr w:rsidR="00F03E04" w14:paraId="70F2283A" w14:textId="77777777">
        <w:trPr>
          <w:trHeight w:val="600"/>
        </w:trPr>
        <w:tc>
          <w:tcPr>
            <w:tcW w:w="3912" w:type="dxa"/>
            <w:tcBorders>
              <w:left w:val="nil"/>
              <w:bottom w:val="single" w:sz="4" w:space="0" w:color="FFFFFF"/>
              <w:right w:val="single" w:sz="4" w:space="0" w:color="FFFFFF"/>
            </w:tcBorders>
            <w:shd w:val="clear" w:color="auto" w:fill="BBD3D3"/>
          </w:tcPr>
          <w:p w14:paraId="1382D323" w14:textId="77777777" w:rsidR="00F03E04" w:rsidRDefault="00000000">
            <w:pPr>
              <w:pStyle w:val="TableParagraph"/>
              <w:ind w:left="170"/>
              <w:rPr>
                <w:sz w:val="20"/>
              </w:rPr>
            </w:pPr>
            <w:r>
              <w:rPr>
                <w:color w:val="231F20"/>
                <w:sz w:val="20"/>
              </w:rPr>
              <w:t>Manufacturing</w:t>
            </w:r>
            <w:r>
              <w:rPr>
                <w:color w:val="231F20"/>
                <w:spacing w:val="9"/>
                <w:sz w:val="20"/>
              </w:rPr>
              <w:t xml:space="preserve"> </w:t>
            </w:r>
            <w:r>
              <w:rPr>
                <w:color w:val="231F20"/>
                <w:spacing w:val="-2"/>
                <w:sz w:val="20"/>
              </w:rPr>
              <w:t>companies</w:t>
            </w:r>
          </w:p>
        </w:tc>
        <w:tc>
          <w:tcPr>
            <w:tcW w:w="3912" w:type="dxa"/>
            <w:tcBorders>
              <w:left w:val="single" w:sz="4" w:space="0" w:color="FFFFFF"/>
              <w:bottom w:val="single" w:sz="4" w:space="0" w:color="FFFFFF"/>
              <w:right w:val="nil"/>
            </w:tcBorders>
            <w:shd w:val="clear" w:color="auto" w:fill="BBD3D3"/>
          </w:tcPr>
          <w:p w14:paraId="1CEAA615" w14:textId="77777777" w:rsidR="00F03E04" w:rsidRDefault="00000000">
            <w:pPr>
              <w:pStyle w:val="TableParagraph"/>
              <w:rPr>
                <w:sz w:val="20"/>
              </w:rPr>
            </w:pPr>
            <w:r>
              <w:rPr>
                <w:color w:val="231F20"/>
                <w:spacing w:val="-5"/>
                <w:sz w:val="20"/>
              </w:rPr>
              <w:t>Service</w:t>
            </w:r>
            <w:r>
              <w:rPr>
                <w:color w:val="231F20"/>
                <w:spacing w:val="-2"/>
                <w:sz w:val="20"/>
              </w:rPr>
              <w:t xml:space="preserve"> companies</w:t>
            </w:r>
          </w:p>
        </w:tc>
      </w:tr>
      <w:tr w:rsidR="00F03E04" w14:paraId="6CD4BEB1" w14:textId="77777777">
        <w:trPr>
          <w:trHeight w:val="2160"/>
        </w:trPr>
        <w:tc>
          <w:tcPr>
            <w:tcW w:w="3912" w:type="dxa"/>
            <w:tcBorders>
              <w:top w:val="single" w:sz="4" w:space="0" w:color="FFFFFF"/>
              <w:left w:val="nil"/>
              <w:bottom w:val="single" w:sz="4" w:space="0" w:color="FFFFFF"/>
              <w:right w:val="single" w:sz="4" w:space="0" w:color="FFFFFF"/>
            </w:tcBorders>
            <w:shd w:val="clear" w:color="auto" w:fill="E4EBEC"/>
          </w:tcPr>
          <w:p w14:paraId="14FE268B" w14:textId="77777777" w:rsidR="00F03E04" w:rsidRDefault="00000000">
            <w:pPr>
              <w:pStyle w:val="TableParagraph"/>
              <w:numPr>
                <w:ilvl w:val="0"/>
                <w:numId w:val="9"/>
              </w:numPr>
              <w:tabs>
                <w:tab w:val="left" w:pos="449"/>
                <w:tab w:val="left" w:pos="451"/>
              </w:tabs>
              <w:spacing w:line="264" w:lineRule="exact"/>
              <w:ind w:hanging="281"/>
              <w:rPr>
                <w:sz w:val="20"/>
              </w:rPr>
            </w:pPr>
            <w:r>
              <w:rPr>
                <w:color w:val="231F20"/>
                <w:sz w:val="20"/>
              </w:rPr>
              <w:t>Ordering</w:t>
            </w:r>
            <w:r>
              <w:rPr>
                <w:color w:val="231F20"/>
                <w:spacing w:val="-6"/>
                <w:sz w:val="20"/>
              </w:rPr>
              <w:t xml:space="preserve"> </w:t>
            </w:r>
            <w:r>
              <w:rPr>
                <w:color w:val="231F20"/>
                <w:spacing w:val="-2"/>
                <w:sz w:val="20"/>
              </w:rPr>
              <w:t>supplies</w:t>
            </w:r>
          </w:p>
          <w:p w14:paraId="75196481" w14:textId="77777777" w:rsidR="00F03E04" w:rsidRDefault="00000000">
            <w:pPr>
              <w:pStyle w:val="TableParagraph"/>
              <w:numPr>
                <w:ilvl w:val="0"/>
                <w:numId w:val="9"/>
              </w:numPr>
              <w:tabs>
                <w:tab w:val="left" w:pos="449"/>
                <w:tab w:val="left" w:pos="451"/>
              </w:tabs>
              <w:spacing w:before="0" w:line="260" w:lineRule="exact"/>
              <w:ind w:hanging="281"/>
              <w:rPr>
                <w:sz w:val="20"/>
              </w:rPr>
            </w:pPr>
            <w:r>
              <w:rPr>
                <w:color w:val="231F20"/>
                <w:sz w:val="20"/>
              </w:rPr>
              <w:t>Handling</w:t>
            </w:r>
            <w:r>
              <w:rPr>
                <w:color w:val="231F20"/>
                <w:spacing w:val="7"/>
                <w:sz w:val="20"/>
              </w:rPr>
              <w:t xml:space="preserve"> </w:t>
            </w:r>
            <w:r>
              <w:rPr>
                <w:color w:val="231F20"/>
                <w:spacing w:val="-2"/>
                <w:sz w:val="20"/>
              </w:rPr>
              <w:t>materials</w:t>
            </w:r>
          </w:p>
          <w:p w14:paraId="6A31AA0A" w14:textId="77777777" w:rsidR="00F03E04" w:rsidRDefault="00000000">
            <w:pPr>
              <w:pStyle w:val="TableParagraph"/>
              <w:numPr>
                <w:ilvl w:val="0"/>
                <w:numId w:val="9"/>
              </w:numPr>
              <w:tabs>
                <w:tab w:val="left" w:pos="449"/>
                <w:tab w:val="left" w:pos="451"/>
              </w:tabs>
              <w:spacing w:before="0" w:line="260" w:lineRule="exact"/>
              <w:ind w:hanging="281"/>
              <w:rPr>
                <w:sz w:val="20"/>
              </w:rPr>
            </w:pPr>
            <w:r>
              <w:rPr>
                <w:color w:val="231F20"/>
                <w:sz w:val="20"/>
              </w:rPr>
              <w:t>Setting</w:t>
            </w:r>
            <w:r>
              <w:rPr>
                <w:color w:val="231F20"/>
                <w:spacing w:val="4"/>
                <w:sz w:val="20"/>
              </w:rPr>
              <w:t xml:space="preserve"> </w:t>
            </w:r>
            <w:r>
              <w:rPr>
                <w:color w:val="231F20"/>
                <w:sz w:val="20"/>
              </w:rPr>
              <w:t>up</w:t>
            </w:r>
            <w:r>
              <w:rPr>
                <w:color w:val="231F20"/>
                <w:spacing w:val="4"/>
                <w:sz w:val="20"/>
              </w:rPr>
              <w:t xml:space="preserve"> </w:t>
            </w:r>
            <w:r>
              <w:rPr>
                <w:color w:val="231F20"/>
                <w:spacing w:val="-2"/>
                <w:sz w:val="20"/>
              </w:rPr>
              <w:t>machines</w:t>
            </w:r>
          </w:p>
          <w:p w14:paraId="0E55212B" w14:textId="77777777" w:rsidR="00F03E04" w:rsidRDefault="00000000">
            <w:pPr>
              <w:pStyle w:val="TableParagraph"/>
              <w:numPr>
                <w:ilvl w:val="0"/>
                <w:numId w:val="9"/>
              </w:numPr>
              <w:tabs>
                <w:tab w:val="left" w:pos="449"/>
                <w:tab w:val="left" w:pos="451"/>
              </w:tabs>
              <w:spacing w:before="0" w:line="260" w:lineRule="exact"/>
              <w:ind w:hanging="281"/>
              <w:rPr>
                <w:sz w:val="20"/>
              </w:rPr>
            </w:pPr>
            <w:r>
              <w:rPr>
                <w:color w:val="231F20"/>
                <w:spacing w:val="-2"/>
                <w:sz w:val="20"/>
              </w:rPr>
              <w:t>Assembly</w:t>
            </w:r>
          </w:p>
          <w:p w14:paraId="72E638CC" w14:textId="77777777" w:rsidR="00F03E04" w:rsidRDefault="00000000">
            <w:pPr>
              <w:pStyle w:val="TableParagraph"/>
              <w:numPr>
                <w:ilvl w:val="0"/>
                <w:numId w:val="9"/>
              </w:numPr>
              <w:tabs>
                <w:tab w:val="left" w:pos="449"/>
                <w:tab w:val="left" w:pos="451"/>
              </w:tabs>
              <w:spacing w:before="0" w:line="260" w:lineRule="exact"/>
              <w:ind w:hanging="281"/>
              <w:rPr>
                <w:sz w:val="20"/>
              </w:rPr>
            </w:pPr>
            <w:r>
              <w:rPr>
                <w:color w:val="231F20"/>
                <w:spacing w:val="-2"/>
                <w:sz w:val="20"/>
              </w:rPr>
              <w:t>Inspection</w:t>
            </w:r>
          </w:p>
          <w:p w14:paraId="051DE392" w14:textId="77777777" w:rsidR="00F03E04" w:rsidRDefault="00000000">
            <w:pPr>
              <w:pStyle w:val="TableParagraph"/>
              <w:numPr>
                <w:ilvl w:val="0"/>
                <w:numId w:val="9"/>
              </w:numPr>
              <w:tabs>
                <w:tab w:val="left" w:pos="449"/>
                <w:tab w:val="left" w:pos="451"/>
              </w:tabs>
              <w:spacing w:before="0" w:line="264" w:lineRule="exact"/>
              <w:ind w:hanging="281"/>
              <w:rPr>
                <w:sz w:val="20"/>
              </w:rPr>
            </w:pPr>
            <w:r>
              <w:rPr>
                <w:color w:val="231F20"/>
                <w:spacing w:val="-2"/>
                <w:sz w:val="20"/>
              </w:rPr>
              <w:t>Transport</w:t>
            </w:r>
          </w:p>
        </w:tc>
        <w:tc>
          <w:tcPr>
            <w:tcW w:w="3912" w:type="dxa"/>
            <w:tcBorders>
              <w:top w:val="single" w:sz="4" w:space="0" w:color="FFFFFF"/>
              <w:left w:val="single" w:sz="4" w:space="0" w:color="FFFFFF"/>
              <w:bottom w:val="single" w:sz="4" w:space="0" w:color="FFFFFF"/>
              <w:right w:val="nil"/>
            </w:tcBorders>
            <w:shd w:val="clear" w:color="auto" w:fill="E4EBEC"/>
          </w:tcPr>
          <w:p w14:paraId="66B01C72" w14:textId="77777777" w:rsidR="00F03E04" w:rsidRDefault="00000000">
            <w:pPr>
              <w:pStyle w:val="TableParagraph"/>
              <w:numPr>
                <w:ilvl w:val="0"/>
                <w:numId w:val="8"/>
              </w:numPr>
              <w:tabs>
                <w:tab w:val="left" w:pos="449"/>
                <w:tab w:val="left" w:pos="450"/>
              </w:tabs>
              <w:spacing w:line="264" w:lineRule="exact"/>
              <w:ind w:hanging="281"/>
              <w:rPr>
                <w:sz w:val="20"/>
              </w:rPr>
            </w:pPr>
            <w:r>
              <w:rPr>
                <w:color w:val="231F20"/>
                <w:sz w:val="20"/>
              </w:rPr>
              <w:t>Ordering</w:t>
            </w:r>
            <w:r>
              <w:rPr>
                <w:color w:val="231F20"/>
                <w:spacing w:val="-6"/>
                <w:sz w:val="20"/>
              </w:rPr>
              <w:t xml:space="preserve"> </w:t>
            </w:r>
            <w:r>
              <w:rPr>
                <w:color w:val="231F20"/>
                <w:spacing w:val="-2"/>
                <w:sz w:val="20"/>
              </w:rPr>
              <w:t>supplies</w:t>
            </w:r>
          </w:p>
          <w:p w14:paraId="0D403B67" w14:textId="77777777" w:rsidR="00F03E04" w:rsidRDefault="00000000">
            <w:pPr>
              <w:pStyle w:val="TableParagraph"/>
              <w:numPr>
                <w:ilvl w:val="0"/>
                <w:numId w:val="8"/>
              </w:numPr>
              <w:tabs>
                <w:tab w:val="left" w:pos="449"/>
                <w:tab w:val="left" w:pos="450"/>
              </w:tabs>
              <w:spacing w:before="0" w:line="260" w:lineRule="exact"/>
              <w:ind w:hanging="281"/>
              <w:rPr>
                <w:sz w:val="20"/>
              </w:rPr>
            </w:pPr>
            <w:r>
              <w:rPr>
                <w:color w:val="231F20"/>
                <w:spacing w:val="-2"/>
                <w:sz w:val="20"/>
              </w:rPr>
              <w:t>Scheduling</w:t>
            </w:r>
          </w:p>
          <w:p w14:paraId="743386CD" w14:textId="77777777" w:rsidR="00F03E04" w:rsidRDefault="00000000">
            <w:pPr>
              <w:pStyle w:val="TableParagraph"/>
              <w:numPr>
                <w:ilvl w:val="0"/>
                <w:numId w:val="8"/>
              </w:numPr>
              <w:tabs>
                <w:tab w:val="left" w:pos="449"/>
                <w:tab w:val="left" w:pos="450"/>
              </w:tabs>
              <w:spacing w:before="0" w:line="260" w:lineRule="exact"/>
              <w:ind w:hanging="281"/>
              <w:rPr>
                <w:sz w:val="20"/>
              </w:rPr>
            </w:pPr>
            <w:r>
              <w:rPr>
                <w:color w:val="231F20"/>
                <w:sz w:val="20"/>
              </w:rPr>
              <w:t>Greeting/meeting</w:t>
            </w:r>
            <w:r>
              <w:rPr>
                <w:color w:val="231F20"/>
                <w:spacing w:val="24"/>
                <w:sz w:val="20"/>
              </w:rPr>
              <w:t xml:space="preserve"> </w:t>
            </w:r>
            <w:r>
              <w:rPr>
                <w:color w:val="231F20"/>
                <w:spacing w:val="-2"/>
                <w:sz w:val="20"/>
              </w:rPr>
              <w:t>clients</w:t>
            </w:r>
          </w:p>
          <w:p w14:paraId="77C76300" w14:textId="77777777" w:rsidR="00F03E04" w:rsidRDefault="00000000">
            <w:pPr>
              <w:pStyle w:val="TableParagraph"/>
              <w:numPr>
                <w:ilvl w:val="0"/>
                <w:numId w:val="8"/>
              </w:numPr>
              <w:tabs>
                <w:tab w:val="left" w:pos="449"/>
                <w:tab w:val="left" w:pos="450"/>
              </w:tabs>
              <w:spacing w:before="0" w:line="260" w:lineRule="exact"/>
              <w:ind w:hanging="281"/>
              <w:rPr>
                <w:sz w:val="20"/>
              </w:rPr>
            </w:pPr>
            <w:r>
              <w:rPr>
                <w:color w:val="231F20"/>
                <w:spacing w:val="-2"/>
                <w:sz w:val="20"/>
              </w:rPr>
              <w:t>Customer</w:t>
            </w:r>
            <w:r>
              <w:rPr>
                <w:color w:val="231F20"/>
                <w:spacing w:val="-9"/>
                <w:sz w:val="20"/>
              </w:rPr>
              <w:t xml:space="preserve"> </w:t>
            </w:r>
            <w:r>
              <w:rPr>
                <w:color w:val="231F20"/>
                <w:spacing w:val="-2"/>
                <w:sz w:val="20"/>
              </w:rPr>
              <w:t>registration</w:t>
            </w:r>
          </w:p>
          <w:p w14:paraId="372DF302" w14:textId="77777777" w:rsidR="00F03E04" w:rsidRDefault="00000000">
            <w:pPr>
              <w:pStyle w:val="TableParagraph"/>
              <w:numPr>
                <w:ilvl w:val="0"/>
                <w:numId w:val="8"/>
              </w:numPr>
              <w:tabs>
                <w:tab w:val="left" w:pos="449"/>
                <w:tab w:val="left" w:pos="450"/>
              </w:tabs>
              <w:spacing w:before="0" w:line="260" w:lineRule="exact"/>
              <w:ind w:hanging="281"/>
              <w:rPr>
                <w:sz w:val="20"/>
              </w:rPr>
            </w:pPr>
            <w:r>
              <w:rPr>
                <w:color w:val="231F20"/>
                <w:sz w:val="20"/>
              </w:rPr>
              <w:t>Providing</w:t>
            </w:r>
            <w:r>
              <w:rPr>
                <w:color w:val="231F20"/>
                <w:spacing w:val="-11"/>
                <w:sz w:val="20"/>
              </w:rPr>
              <w:t xml:space="preserve"> </w:t>
            </w:r>
            <w:r>
              <w:rPr>
                <w:color w:val="231F20"/>
                <w:sz w:val="20"/>
              </w:rPr>
              <w:t>core</w:t>
            </w:r>
            <w:r>
              <w:rPr>
                <w:color w:val="231F20"/>
                <w:spacing w:val="-11"/>
                <w:sz w:val="20"/>
              </w:rPr>
              <w:t xml:space="preserve"> </w:t>
            </w:r>
            <w:r>
              <w:rPr>
                <w:color w:val="231F20"/>
                <w:spacing w:val="-2"/>
                <w:sz w:val="20"/>
              </w:rPr>
              <w:t>service</w:t>
            </w:r>
          </w:p>
          <w:p w14:paraId="78D05EE0" w14:textId="77777777" w:rsidR="00F03E04" w:rsidRDefault="00000000">
            <w:pPr>
              <w:pStyle w:val="TableParagraph"/>
              <w:numPr>
                <w:ilvl w:val="0"/>
                <w:numId w:val="8"/>
              </w:numPr>
              <w:tabs>
                <w:tab w:val="left" w:pos="449"/>
                <w:tab w:val="left" w:pos="450"/>
              </w:tabs>
              <w:spacing w:before="0" w:line="264" w:lineRule="exact"/>
              <w:ind w:hanging="281"/>
              <w:rPr>
                <w:sz w:val="20"/>
              </w:rPr>
            </w:pPr>
            <w:r>
              <w:rPr>
                <w:color w:val="231F20"/>
                <w:sz w:val="20"/>
              </w:rPr>
              <w:t>Billing</w:t>
            </w:r>
            <w:r>
              <w:rPr>
                <w:color w:val="231F20"/>
                <w:spacing w:val="21"/>
                <w:sz w:val="20"/>
              </w:rPr>
              <w:t xml:space="preserve"> </w:t>
            </w:r>
            <w:r>
              <w:rPr>
                <w:color w:val="231F20"/>
                <w:spacing w:val="-2"/>
                <w:sz w:val="20"/>
              </w:rPr>
              <w:t>customers</w:t>
            </w:r>
          </w:p>
        </w:tc>
      </w:tr>
    </w:tbl>
    <w:p w14:paraId="38A48E4D" w14:textId="77777777" w:rsidR="00F03E04" w:rsidRDefault="00F03E04">
      <w:pPr>
        <w:pStyle w:val="BodyText"/>
        <w:spacing w:before="9"/>
        <w:rPr>
          <w:sz w:val="28"/>
        </w:rPr>
      </w:pPr>
    </w:p>
    <w:p w14:paraId="1BF3FF82" w14:textId="77777777" w:rsidR="00F03E04" w:rsidRDefault="00000000">
      <w:pPr>
        <w:pStyle w:val="BodyText"/>
        <w:spacing w:before="80" w:line="232" w:lineRule="auto"/>
        <w:ind w:left="957" w:right="2321" w:hanging="1"/>
        <w:jc w:val="both"/>
      </w:pPr>
      <w:r>
        <w:rPr>
          <w:color w:val="231F20"/>
          <w:w w:val="105"/>
        </w:rPr>
        <w:t>For</w:t>
      </w:r>
      <w:r>
        <w:rPr>
          <w:color w:val="231F20"/>
          <w:spacing w:val="-3"/>
          <w:w w:val="105"/>
        </w:rPr>
        <w:t xml:space="preserve"> </w:t>
      </w:r>
      <w:r>
        <w:rPr>
          <w:color w:val="231F20"/>
          <w:w w:val="105"/>
        </w:rPr>
        <w:t>cost</w:t>
      </w:r>
      <w:r>
        <w:rPr>
          <w:color w:val="231F20"/>
          <w:spacing w:val="-3"/>
          <w:w w:val="105"/>
        </w:rPr>
        <w:t xml:space="preserve"> </w:t>
      </w:r>
      <w:r>
        <w:rPr>
          <w:color w:val="231F20"/>
          <w:w w:val="105"/>
        </w:rPr>
        <w:t>analysis</w:t>
      </w:r>
      <w:r>
        <w:rPr>
          <w:color w:val="231F20"/>
          <w:spacing w:val="-3"/>
          <w:w w:val="105"/>
        </w:rPr>
        <w:t xml:space="preserve"> </w:t>
      </w:r>
      <w:r>
        <w:rPr>
          <w:color w:val="231F20"/>
          <w:w w:val="105"/>
        </w:rPr>
        <w:t>of</w:t>
      </w:r>
      <w:r>
        <w:rPr>
          <w:color w:val="231F20"/>
          <w:spacing w:val="-3"/>
          <w:w w:val="105"/>
        </w:rPr>
        <w:t xml:space="preserve"> </w:t>
      </w:r>
      <w:proofErr w:type="gramStart"/>
      <w:r>
        <w:rPr>
          <w:color w:val="231F20"/>
          <w:w w:val="105"/>
        </w:rPr>
        <w:t>processes</w:t>
      </w:r>
      <w:proofErr w:type="gramEnd"/>
      <w:r>
        <w:rPr>
          <w:color w:val="231F20"/>
          <w:spacing w:val="-3"/>
          <w:w w:val="105"/>
        </w:rPr>
        <w:t xml:space="preserve"> </w:t>
      </w:r>
      <w:r>
        <w:rPr>
          <w:color w:val="231F20"/>
          <w:w w:val="105"/>
        </w:rPr>
        <w:t>it</w:t>
      </w:r>
      <w:r>
        <w:rPr>
          <w:color w:val="231F20"/>
          <w:spacing w:val="-3"/>
          <w:w w:val="105"/>
        </w:rPr>
        <w:t xml:space="preserve"> </w:t>
      </w:r>
      <w:r>
        <w:rPr>
          <w:color w:val="231F20"/>
          <w:w w:val="105"/>
        </w:rPr>
        <w:t>is</w:t>
      </w:r>
      <w:r>
        <w:rPr>
          <w:color w:val="231F20"/>
          <w:spacing w:val="-3"/>
          <w:w w:val="105"/>
        </w:rPr>
        <w:t xml:space="preserve"> </w:t>
      </w:r>
      <w:r>
        <w:rPr>
          <w:color w:val="231F20"/>
          <w:w w:val="105"/>
        </w:rPr>
        <w:t>useful</w:t>
      </w:r>
      <w:r>
        <w:rPr>
          <w:color w:val="231F20"/>
          <w:spacing w:val="-3"/>
          <w:w w:val="105"/>
        </w:rPr>
        <w:t xml:space="preserve"> </w:t>
      </w:r>
      <w:r>
        <w:rPr>
          <w:color w:val="231F20"/>
          <w:w w:val="105"/>
        </w:rPr>
        <w:t>to</w:t>
      </w:r>
      <w:r>
        <w:rPr>
          <w:color w:val="231F20"/>
          <w:spacing w:val="-3"/>
          <w:w w:val="105"/>
        </w:rPr>
        <w:t xml:space="preserve"> </w:t>
      </w:r>
      <w:r>
        <w:rPr>
          <w:color w:val="231F20"/>
          <w:w w:val="105"/>
        </w:rPr>
        <w:t>classify</w:t>
      </w:r>
      <w:r>
        <w:rPr>
          <w:color w:val="231F20"/>
          <w:spacing w:val="-3"/>
          <w:w w:val="105"/>
        </w:rPr>
        <w:t xml:space="preserve"> </w:t>
      </w:r>
      <w:r>
        <w:rPr>
          <w:color w:val="231F20"/>
          <w:w w:val="105"/>
        </w:rPr>
        <w:t>activity</w:t>
      </w:r>
      <w:r>
        <w:rPr>
          <w:color w:val="231F20"/>
          <w:spacing w:val="-3"/>
          <w:w w:val="105"/>
        </w:rPr>
        <w:t xml:space="preserve"> </w:t>
      </w:r>
      <w:r>
        <w:rPr>
          <w:color w:val="231F20"/>
          <w:w w:val="105"/>
        </w:rPr>
        <w:t>levels</w:t>
      </w:r>
      <w:r>
        <w:rPr>
          <w:color w:val="231F20"/>
          <w:spacing w:val="-3"/>
          <w:w w:val="105"/>
        </w:rPr>
        <w:t xml:space="preserve"> </w:t>
      </w:r>
      <w:r>
        <w:rPr>
          <w:color w:val="231F20"/>
          <w:w w:val="105"/>
        </w:rPr>
        <w:t>at</w:t>
      </w:r>
      <w:r>
        <w:rPr>
          <w:color w:val="231F20"/>
          <w:spacing w:val="-3"/>
          <w:w w:val="105"/>
        </w:rPr>
        <w:t xml:space="preserve"> </w:t>
      </w:r>
      <w:r>
        <w:rPr>
          <w:color w:val="231F20"/>
          <w:w w:val="105"/>
        </w:rPr>
        <w:t>which</w:t>
      </w:r>
      <w:r>
        <w:rPr>
          <w:color w:val="231F20"/>
          <w:spacing w:val="-3"/>
          <w:w w:val="105"/>
        </w:rPr>
        <w:t xml:space="preserve"> </w:t>
      </w:r>
      <w:r>
        <w:rPr>
          <w:color w:val="231F20"/>
          <w:w w:val="105"/>
        </w:rPr>
        <w:t>costs</w:t>
      </w:r>
      <w:r>
        <w:rPr>
          <w:color w:val="231F20"/>
          <w:spacing w:val="-3"/>
          <w:w w:val="105"/>
        </w:rPr>
        <w:t xml:space="preserve"> </w:t>
      </w:r>
      <w:r>
        <w:rPr>
          <w:color w:val="231F20"/>
          <w:w w:val="105"/>
        </w:rPr>
        <w:t xml:space="preserve">are </w:t>
      </w:r>
      <w:r>
        <w:rPr>
          <w:color w:val="231F20"/>
        </w:rPr>
        <w:t>incurred.</w:t>
      </w:r>
      <w:r>
        <w:rPr>
          <w:color w:val="231F20"/>
          <w:spacing w:val="-5"/>
        </w:rPr>
        <w:t xml:space="preserve"> </w:t>
      </w:r>
      <w:r>
        <w:rPr>
          <w:color w:val="231F20"/>
        </w:rPr>
        <w:t>In</w:t>
      </w:r>
      <w:r>
        <w:rPr>
          <w:color w:val="231F20"/>
          <w:spacing w:val="-5"/>
        </w:rPr>
        <w:t xml:space="preserve"> </w:t>
      </w:r>
      <w:r>
        <w:rPr>
          <w:color w:val="231F20"/>
        </w:rPr>
        <w:t>this</w:t>
      </w:r>
      <w:r>
        <w:rPr>
          <w:color w:val="231F20"/>
          <w:spacing w:val="-5"/>
        </w:rPr>
        <w:t xml:space="preserve"> </w:t>
      </w:r>
      <w:r>
        <w:rPr>
          <w:color w:val="231F20"/>
        </w:rPr>
        <w:t>context,</w:t>
      </w:r>
      <w:r>
        <w:rPr>
          <w:color w:val="231F20"/>
          <w:spacing w:val="-5"/>
        </w:rPr>
        <w:t xml:space="preserve"> </w:t>
      </w:r>
      <w:r>
        <w:rPr>
          <w:color w:val="231F20"/>
        </w:rPr>
        <w:t>usually</w:t>
      </w:r>
      <w:r>
        <w:rPr>
          <w:color w:val="231F20"/>
          <w:spacing w:val="-5"/>
        </w:rPr>
        <w:t xml:space="preserve"> </w:t>
      </w:r>
      <w:r>
        <w:rPr>
          <w:color w:val="231F20"/>
        </w:rPr>
        <w:t>four</w:t>
      </w:r>
      <w:r>
        <w:rPr>
          <w:color w:val="231F20"/>
          <w:spacing w:val="-5"/>
        </w:rPr>
        <w:t xml:space="preserve"> </w:t>
      </w:r>
      <w:r>
        <w:rPr>
          <w:color w:val="231F20"/>
        </w:rPr>
        <w:t>levels</w:t>
      </w:r>
      <w:r>
        <w:rPr>
          <w:color w:val="231F20"/>
          <w:spacing w:val="-5"/>
        </w:rPr>
        <w:t xml:space="preserve"> </w:t>
      </w:r>
      <w:r>
        <w:rPr>
          <w:color w:val="231F20"/>
        </w:rPr>
        <w:t>are</w:t>
      </w:r>
      <w:r>
        <w:rPr>
          <w:color w:val="231F20"/>
          <w:spacing w:val="-5"/>
        </w:rPr>
        <w:t xml:space="preserve"> </w:t>
      </w:r>
      <w:r>
        <w:rPr>
          <w:color w:val="231F20"/>
        </w:rPr>
        <w:t>distinguished</w:t>
      </w:r>
      <w:r>
        <w:rPr>
          <w:color w:val="231F20"/>
          <w:spacing w:val="-5"/>
        </w:rPr>
        <w:t xml:space="preserve"> </w:t>
      </w:r>
      <w:r>
        <w:rPr>
          <w:color w:val="231F20"/>
        </w:rPr>
        <w:t>(Drury,</w:t>
      </w:r>
      <w:r>
        <w:rPr>
          <w:color w:val="231F20"/>
          <w:spacing w:val="-5"/>
        </w:rPr>
        <w:t xml:space="preserve"> </w:t>
      </w:r>
      <w:r>
        <w:rPr>
          <w:color w:val="231F20"/>
        </w:rPr>
        <w:t>2018).</w:t>
      </w:r>
      <w:r>
        <w:rPr>
          <w:color w:val="231F20"/>
          <w:spacing w:val="-5"/>
        </w:rPr>
        <w:t xml:space="preserve"> </w:t>
      </w:r>
      <w:r>
        <w:rPr>
          <w:color w:val="231F20"/>
        </w:rPr>
        <w:t>These</w:t>
      </w:r>
      <w:r>
        <w:rPr>
          <w:color w:val="231F20"/>
          <w:spacing w:val="-5"/>
        </w:rPr>
        <w:t xml:space="preserve"> </w:t>
      </w:r>
      <w:r>
        <w:rPr>
          <w:color w:val="231F20"/>
        </w:rPr>
        <w:t>are</w:t>
      </w:r>
      <w:r>
        <w:rPr>
          <w:color w:val="231F20"/>
          <w:spacing w:val="-5"/>
        </w:rPr>
        <w:t xml:space="preserve"> </w:t>
      </w:r>
      <w:r>
        <w:rPr>
          <w:color w:val="231F20"/>
        </w:rPr>
        <w:t xml:space="preserve">as </w:t>
      </w:r>
      <w:r>
        <w:rPr>
          <w:color w:val="231F20"/>
          <w:spacing w:val="-2"/>
          <w:w w:val="105"/>
        </w:rPr>
        <w:t>follows:</w:t>
      </w:r>
    </w:p>
    <w:p w14:paraId="7A9DE867" w14:textId="77777777" w:rsidR="00F03E04" w:rsidRDefault="00F03E04">
      <w:pPr>
        <w:pStyle w:val="BodyText"/>
        <w:spacing w:before="6"/>
        <w:rPr>
          <w:sz w:val="13"/>
        </w:rPr>
      </w:pPr>
    </w:p>
    <w:p w14:paraId="16E9B0E1" w14:textId="77777777" w:rsidR="00F03E04" w:rsidRDefault="00F03E04">
      <w:pPr>
        <w:rPr>
          <w:sz w:val="13"/>
        </w:rPr>
        <w:sectPr w:rsidR="00F03E04">
          <w:pgSz w:w="11910" w:h="16840"/>
          <w:pgMar w:top="960" w:right="340" w:bottom="280" w:left="460" w:header="0" w:footer="0" w:gutter="0"/>
          <w:cols w:space="720"/>
        </w:sectPr>
      </w:pPr>
    </w:p>
    <w:p w14:paraId="1E336C26" w14:textId="77777777" w:rsidR="00F03E04" w:rsidRDefault="00000000">
      <w:pPr>
        <w:pStyle w:val="ListParagraph"/>
        <w:numPr>
          <w:ilvl w:val="0"/>
          <w:numId w:val="7"/>
        </w:numPr>
        <w:tabs>
          <w:tab w:val="left" w:pos="1238"/>
        </w:tabs>
        <w:spacing w:before="80" w:line="232" w:lineRule="auto"/>
        <w:ind w:right="92"/>
        <w:rPr>
          <w:sz w:val="20"/>
        </w:rPr>
      </w:pPr>
      <w:r>
        <w:rPr>
          <w:color w:val="231F20"/>
          <w:sz w:val="20"/>
        </w:rPr>
        <w:t xml:space="preserve">Facility-level activities. The costs of these are incurred to sustain the entire </w:t>
      </w:r>
      <w:proofErr w:type="spellStart"/>
      <w:r>
        <w:rPr>
          <w:color w:val="231F20"/>
          <w:sz w:val="20"/>
        </w:rPr>
        <w:t>organi</w:t>
      </w:r>
      <w:proofErr w:type="spellEnd"/>
      <w:r>
        <w:rPr>
          <w:color w:val="231F20"/>
          <w:sz w:val="20"/>
        </w:rPr>
        <w:t xml:space="preserve">- </w:t>
      </w:r>
      <w:proofErr w:type="spellStart"/>
      <w:r>
        <w:rPr>
          <w:color w:val="231F20"/>
          <w:sz w:val="20"/>
        </w:rPr>
        <w:t>zation</w:t>
      </w:r>
      <w:proofErr w:type="spellEnd"/>
      <w:r>
        <w:rPr>
          <w:color w:val="231F20"/>
          <w:sz w:val="20"/>
        </w:rPr>
        <w:t xml:space="preserve">, which means that they are incurred independent of separate products pro- </w:t>
      </w:r>
      <w:proofErr w:type="spellStart"/>
      <w:r>
        <w:rPr>
          <w:color w:val="231F20"/>
          <w:sz w:val="20"/>
        </w:rPr>
        <w:t>duced</w:t>
      </w:r>
      <w:proofErr w:type="spellEnd"/>
      <w:r>
        <w:rPr>
          <w:color w:val="231F20"/>
          <w:sz w:val="20"/>
        </w:rPr>
        <w:t>. These costs are mostly ﬁxed costs, such as factory building depreciation, management salaries, accounting department salaries, or insurance premiums.</w:t>
      </w:r>
    </w:p>
    <w:p w14:paraId="35C8C16D" w14:textId="77777777" w:rsidR="00F03E04" w:rsidRDefault="00000000">
      <w:pPr>
        <w:pStyle w:val="ListParagraph"/>
        <w:numPr>
          <w:ilvl w:val="0"/>
          <w:numId w:val="7"/>
        </w:numPr>
        <w:tabs>
          <w:tab w:val="left" w:pos="1238"/>
        </w:tabs>
        <w:spacing w:line="232" w:lineRule="auto"/>
        <w:ind w:right="77"/>
        <w:rPr>
          <w:sz w:val="20"/>
        </w:rPr>
      </w:pPr>
      <w:r>
        <w:rPr>
          <w:color w:val="231F20"/>
          <w:w w:val="105"/>
          <w:sz w:val="20"/>
        </w:rPr>
        <w:t>Batch-level</w:t>
      </w:r>
      <w:r>
        <w:rPr>
          <w:color w:val="231F20"/>
          <w:spacing w:val="-9"/>
          <w:w w:val="105"/>
          <w:sz w:val="20"/>
        </w:rPr>
        <w:t xml:space="preserve"> </w:t>
      </w:r>
      <w:r>
        <w:rPr>
          <w:color w:val="231F20"/>
          <w:w w:val="105"/>
          <w:sz w:val="20"/>
        </w:rPr>
        <w:t>activities.</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costs</w:t>
      </w:r>
      <w:r>
        <w:rPr>
          <w:color w:val="231F20"/>
          <w:spacing w:val="-3"/>
          <w:w w:val="105"/>
          <w:sz w:val="20"/>
        </w:rPr>
        <w:t xml:space="preserve"> </w:t>
      </w:r>
      <w:r>
        <w:rPr>
          <w:color w:val="231F20"/>
          <w:w w:val="105"/>
          <w:sz w:val="20"/>
        </w:rPr>
        <w:t>related</w:t>
      </w:r>
      <w:r>
        <w:rPr>
          <w:color w:val="231F20"/>
          <w:spacing w:val="-3"/>
          <w:w w:val="105"/>
          <w:sz w:val="20"/>
        </w:rPr>
        <w:t xml:space="preserve"> </w:t>
      </w:r>
      <w:r>
        <w:rPr>
          <w:color w:val="231F20"/>
          <w:w w:val="105"/>
          <w:sz w:val="20"/>
        </w:rPr>
        <w:t>to</w:t>
      </w:r>
      <w:r>
        <w:rPr>
          <w:color w:val="231F20"/>
          <w:spacing w:val="-3"/>
          <w:w w:val="105"/>
          <w:sz w:val="20"/>
        </w:rPr>
        <w:t xml:space="preserve"> </w:t>
      </w:r>
      <w:r>
        <w:rPr>
          <w:color w:val="231F20"/>
          <w:w w:val="105"/>
          <w:sz w:val="20"/>
        </w:rPr>
        <w:t>these</w:t>
      </w:r>
      <w:r>
        <w:rPr>
          <w:color w:val="231F20"/>
          <w:spacing w:val="-3"/>
          <w:w w:val="105"/>
          <w:sz w:val="20"/>
        </w:rPr>
        <w:t xml:space="preserve"> </w:t>
      </w:r>
      <w:r>
        <w:rPr>
          <w:color w:val="231F20"/>
          <w:w w:val="105"/>
          <w:sz w:val="20"/>
        </w:rPr>
        <w:t>are</w:t>
      </w:r>
      <w:r>
        <w:rPr>
          <w:color w:val="231F20"/>
          <w:spacing w:val="-3"/>
          <w:w w:val="105"/>
          <w:sz w:val="20"/>
        </w:rPr>
        <w:t xml:space="preserve"> </w:t>
      </w:r>
      <w:r>
        <w:rPr>
          <w:color w:val="231F20"/>
          <w:w w:val="105"/>
          <w:sz w:val="20"/>
        </w:rPr>
        <w:t>incurred</w:t>
      </w:r>
      <w:r>
        <w:rPr>
          <w:color w:val="231F20"/>
          <w:spacing w:val="-3"/>
          <w:w w:val="105"/>
          <w:sz w:val="20"/>
        </w:rPr>
        <w:t xml:space="preserve"> </w:t>
      </w:r>
      <w:r>
        <w:rPr>
          <w:color w:val="231F20"/>
          <w:w w:val="105"/>
          <w:sz w:val="20"/>
        </w:rPr>
        <w:t>in</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production</w:t>
      </w:r>
      <w:r>
        <w:rPr>
          <w:color w:val="231F20"/>
          <w:spacing w:val="-3"/>
          <w:w w:val="105"/>
          <w:sz w:val="20"/>
        </w:rPr>
        <w:t xml:space="preserve"> </w:t>
      </w:r>
      <w:r>
        <w:rPr>
          <w:color w:val="231F20"/>
          <w:w w:val="105"/>
          <w:sz w:val="20"/>
        </w:rPr>
        <w:t>of product</w:t>
      </w:r>
      <w:r>
        <w:rPr>
          <w:color w:val="231F20"/>
          <w:spacing w:val="-15"/>
          <w:w w:val="105"/>
          <w:sz w:val="20"/>
        </w:rPr>
        <w:t xml:space="preserve"> </w:t>
      </w:r>
      <w:r>
        <w:rPr>
          <w:color w:val="231F20"/>
          <w:w w:val="105"/>
          <w:sz w:val="20"/>
        </w:rPr>
        <w:t>batches</w:t>
      </w:r>
      <w:r>
        <w:rPr>
          <w:color w:val="231F20"/>
          <w:spacing w:val="-15"/>
          <w:w w:val="105"/>
          <w:sz w:val="20"/>
        </w:rPr>
        <w:t xml:space="preserve"> </w:t>
      </w:r>
      <w:r>
        <w:rPr>
          <w:color w:val="231F20"/>
          <w:w w:val="105"/>
          <w:sz w:val="20"/>
        </w:rPr>
        <w:t>rather</w:t>
      </w:r>
      <w:r>
        <w:rPr>
          <w:color w:val="231F20"/>
          <w:spacing w:val="-14"/>
          <w:w w:val="105"/>
          <w:sz w:val="20"/>
        </w:rPr>
        <w:t xml:space="preserve"> </w:t>
      </w:r>
      <w:r>
        <w:rPr>
          <w:color w:val="231F20"/>
          <w:w w:val="105"/>
          <w:sz w:val="20"/>
        </w:rPr>
        <w:t>than</w:t>
      </w:r>
      <w:r>
        <w:rPr>
          <w:color w:val="231F20"/>
          <w:spacing w:val="-15"/>
          <w:w w:val="105"/>
          <w:sz w:val="20"/>
        </w:rPr>
        <w:t xml:space="preserve"> </w:t>
      </w:r>
      <w:r>
        <w:rPr>
          <w:color w:val="231F20"/>
          <w:w w:val="105"/>
          <w:sz w:val="20"/>
        </w:rPr>
        <w:t>individual</w:t>
      </w:r>
      <w:r>
        <w:rPr>
          <w:color w:val="231F20"/>
          <w:spacing w:val="-14"/>
          <w:w w:val="105"/>
          <w:sz w:val="20"/>
        </w:rPr>
        <w:t xml:space="preserve"> </w:t>
      </w:r>
      <w:r>
        <w:rPr>
          <w:color w:val="231F20"/>
          <w:w w:val="105"/>
          <w:sz w:val="20"/>
        </w:rPr>
        <w:t>units,</w:t>
      </w:r>
      <w:r>
        <w:rPr>
          <w:color w:val="231F20"/>
          <w:spacing w:val="-15"/>
          <w:w w:val="105"/>
          <w:sz w:val="20"/>
        </w:rPr>
        <w:t xml:space="preserve"> </w:t>
      </w:r>
      <w:r>
        <w:rPr>
          <w:color w:val="231F20"/>
          <w:w w:val="105"/>
          <w:sz w:val="20"/>
        </w:rPr>
        <w:t>which</w:t>
      </w:r>
      <w:r>
        <w:rPr>
          <w:color w:val="231F20"/>
          <w:spacing w:val="-15"/>
          <w:w w:val="105"/>
          <w:sz w:val="20"/>
        </w:rPr>
        <w:t xml:space="preserve"> </w:t>
      </w:r>
      <w:r>
        <w:rPr>
          <w:color w:val="231F20"/>
          <w:w w:val="105"/>
          <w:sz w:val="20"/>
        </w:rPr>
        <w:t>means</w:t>
      </w:r>
      <w:r>
        <w:rPr>
          <w:color w:val="231F20"/>
          <w:spacing w:val="-14"/>
          <w:w w:val="105"/>
          <w:sz w:val="20"/>
        </w:rPr>
        <w:t xml:space="preserve"> </w:t>
      </w:r>
      <w:r>
        <w:rPr>
          <w:color w:val="231F20"/>
          <w:w w:val="105"/>
          <w:sz w:val="20"/>
        </w:rPr>
        <w:t>that</w:t>
      </w:r>
      <w:r>
        <w:rPr>
          <w:color w:val="231F20"/>
          <w:spacing w:val="-15"/>
          <w:w w:val="105"/>
          <w:sz w:val="20"/>
        </w:rPr>
        <w:t xml:space="preserve"> </w:t>
      </w:r>
      <w:r>
        <w:rPr>
          <w:color w:val="231F20"/>
          <w:w w:val="105"/>
          <w:sz w:val="20"/>
        </w:rPr>
        <w:t>a</w:t>
      </w:r>
      <w:r>
        <w:rPr>
          <w:color w:val="231F20"/>
          <w:spacing w:val="-14"/>
          <w:w w:val="105"/>
          <w:sz w:val="20"/>
        </w:rPr>
        <w:t xml:space="preserve"> </w:t>
      </w:r>
      <w:r>
        <w:rPr>
          <w:color w:val="231F20"/>
          <w:w w:val="105"/>
          <w:sz w:val="20"/>
        </w:rPr>
        <w:t>certain</w:t>
      </w:r>
      <w:r>
        <w:rPr>
          <w:color w:val="231F20"/>
          <w:spacing w:val="-15"/>
          <w:w w:val="105"/>
          <w:sz w:val="20"/>
        </w:rPr>
        <w:t xml:space="preserve"> </w:t>
      </w:r>
      <w:r>
        <w:rPr>
          <w:color w:val="231F20"/>
          <w:w w:val="105"/>
          <w:sz w:val="20"/>
        </w:rPr>
        <w:t>number</w:t>
      </w:r>
      <w:r>
        <w:rPr>
          <w:color w:val="231F20"/>
          <w:spacing w:val="-15"/>
          <w:w w:val="105"/>
          <w:sz w:val="20"/>
        </w:rPr>
        <w:t xml:space="preserve"> </w:t>
      </w:r>
      <w:r>
        <w:rPr>
          <w:color w:val="231F20"/>
          <w:w w:val="105"/>
          <w:sz w:val="20"/>
        </w:rPr>
        <w:t>of units</w:t>
      </w:r>
      <w:r>
        <w:rPr>
          <w:color w:val="231F20"/>
          <w:spacing w:val="-10"/>
          <w:w w:val="105"/>
          <w:sz w:val="20"/>
        </w:rPr>
        <w:t xml:space="preserve"> </w:t>
      </w:r>
      <w:r>
        <w:rPr>
          <w:color w:val="231F20"/>
          <w:w w:val="105"/>
          <w:sz w:val="20"/>
        </w:rPr>
        <w:t>is</w:t>
      </w:r>
      <w:r>
        <w:rPr>
          <w:color w:val="231F20"/>
          <w:spacing w:val="-10"/>
          <w:w w:val="105"/>
          <w:sz w:val="20"/>
        </w:rPr>
        <w:t xml:space="preserve"> </w:t>
      </w:r>
      <w:r>
        <w:rPr>
          <w:color w:val="231F20"/>
          <w:w w:val="105"/>
          <w:sz w:val="20"/>
        </w:rPr>
        <w:t>produced</w:t>
      </w:r>
      <w:r>
        <w:rPr>
          <w:color w:val="231F20"/>
          <w:spacing w:val="-10"/>
          <w:w w:val="105"/>
          <w:sz w:val="20"/>
        </w:rPr>
        <w:t xml:space="preserve"> </w:t>
      </w:r>
      <w:r>
        <w:rPr>
          <w:color w:val="231F20"/>
          <w:w w:val="105"/>
          <w:sz w:val="20"/>
        </w:rPr>
        <w:t>together</w:t>
      </w:r>
      <w:r>
        <w:rPr>
          <w:color w:val="231F20"/>
          <w:spacing w:val="-10"/>
          <w:w w:val="105"/>
          <w:sz w:val="20"/>
        </w:rPr>
        <w:t xml:space="preserve"> </w:t>
      </w:r>
      <w:r>
        <w:rPr>
          <w:color w:val="231F20"/>
          <w:w w:val="105"/>
          <w:sz w:val="20"/>
        </w:rPr>
        <w:t>in</w:t>
      </w:r>
      <w:r>
        <w:rPr>
          <w:color w:val="231F20"/>
          <w:spacing w:val="-10"/>
          <w:w w:val="105"/>
          <w:sz w:val="20"/>
        </w:rPr>
        <w:t xml:space="preserve"> </w:t>
      </w:r>
      <w:r>
        <w:rPr>
          <w:color w:val="231F20"/>
          <w:w w:val="105"/>
          <w:sz w:val="20"/>
        </w:rPr>
        <w:t>a</w:t>
      </w:r>
      <w:r>
        <w:rPr>
          <w:color w:val="231F20"/>
          <w:spacing w:val="-10"/>
          <w:w w:val="105"/>
          <w:sz w:val="20"/>
        </w:rPr>
        <w:t xml:space="preserve"> </w:t>
      </w:r>
      <w:r>
        <w:rPr>
          <w:color w:val="231F20"/>
          <w:w w:val="105"/>
          <w:sz w:val="20"/>
        </w:rPr>
        <w:t>certain</w:t>
      </w:r>
      <w:r>
        <w:rPr>
          <w:color w:val="231F20"/>
          <w:spacing w:val="-10"/>
          <w:w w:val="105"/>
          <w:sz w:val="20"/>
        </w:rPr>
        <w:t xml:space="preserve"> </w:t>
      </w:r>
      <w:r>
        <w:rPr>
          <w:color w:val="231F20"/>
          <w:w w:val="105"/>
          <w:sz w:val="20"/>
        </w:rPr>
        <w:t>step</w:t>
      </w:r>
      <w:r>
        <w:rPr>
          <w:color w:val="231F20"/>
          <w:spacing w:val="-10"/>
          <w:w w:val="105"/>
          <w:sz w:val="20"/>
        </w:rPr>
        <w:t xml:space="preserve"> </w:t>
      </w:r>
      <w:r>
        <w:rPr>
          <w:color w:val="231F20"/>
          <w:w w:val="105"/>
          <w:sz w:val="20"/>
        </w:rPr>
        <w:t>or</w:t>
      </w:r>
      <w:r>
        <w:rPr>
          <w:color w:val="231F20"/>
          <w:spacing w:val="-10"/>
          <w:w w:val="105"/>
          <w:sz w:val="20"/>
        </w:rPr>
        <w:t xml:space="preserve"> </w:t>
      </w:r>
      <w:r>
        <w:rPr>
          <w:color w:val="231F20"/>
          <w:w w:val="105"/>
          <w:sz w:val="20"/>
        </w:rPr>
        <w:t>sequence</w:t>
      </w:r>
      <w:r>
        <w:rPr>
          <w:color w:val="231F20"/>
          <w:spacing w:val="-10"/>
          <w:w w:val="105"/>
          <w:sz w:val="20"/>
        </w:rPr>
        <w:t xml:space="preserve"> </w:t>
      </w:r>
      <w:r>
        <w:rPr>
          <w:color w:val="231F20"/>
          <w:w w:val="105"/>
          <w:sz w:val="20"/>
        </w:rPr>
        <w:t>of</w:t>
      </w:r>
      <w:r>
        <w:rPr>
          <w:color w:val="231F20"/>
          <w:spacing w:val="-10"/>
          <w:w w:val="105"/>
          <w:sz w:val="20"/>
        </w:rPr>
        <w:t xml:space="preserve"> </w:t>
      </w:r>
      <w:r>
        <w:rPr>
          <w:color w:val="231F20"/>
          <w:w w:val="105"/>
          <w:sz w:val="20"/>
        </w:rPr>
        <w:t>steps,</w:t>
      </w:r>
      <w:r>
        <w:rPr>
          <w:color w:val="231F20"/>
          <w:spacing w:val="-10"/>
          <w:w w:val="105"/>
          <w:sz w:val="20"/>
        </w:rPr>
        <w:t xml:space="preserve"> </w:t>
      </w:r>
      <w:r>
        <w:rPr>
          <w:color w:val="231F20"/>
          <w:w w:val="105"/>
          <w:sz w:val="20"/>
        </w:rPr>
        <w:t>for</w:t>
      </w:r>
      <w:r>
        <w:rPr>
          <w:color w:val="231F20"/>
          <w:spacing w:val="-10"/>
          <w:w w:val="105"/>
          <w:sz w:val="20"/>
        </w:rPr>
        <w:t xml:space="preserve"> </w:t>
      </w:r>
      <w:r>
        <w:rPr>
          <w:color w:val="231F20"/>
          <w:w w:val="105"/>
          <w:sz w:val="20"/>
        </w:rPr>
        <w:t>instance,</w:t>
      </w:r>
      <w:r>
        <w:rPr>
          <w:color w:val="231F20"/>
          <w:spacing w:val="-10"/>
          <w:w w:val="105"/>
          <w:sz w:val="20"/>
        </w:rPr>
        <w:t xml:space="preserve"> </w:t>
      </w:r>
      <w:r>
        <w:rPr>
          <w:color w:val="231F20"/>
          <w:w w:val="105"/>
          <w:sz w:val="20"/>
        </w:rPr>
        <w:t>30 loaves</w:t>
      </w:r>
      <w:r>
        <w:rPr>
          <w:color w:val="231F20"/>
          <w:spacing w:val="-13"/>
          <w:w w:val="105"/>
          <w:sz w:val="20"/>
        </w:rPr>
        <w:t xml:space="preserve"> </w:t>
      </w:r>
      <w:r>
        <w:rPr>
          <w:color w:val="231F20"/>
          <w:w w:val="105"/>
          <w:sz w:val="20"/>
        </w:rPr>
        <w:t>of</w:t>
      </w:r>
      <w:r>
        <w:rPr>
          <w:color w:val="231F20"/>
          <w:spacing w:val="-13"/>
          <w:w w:val="105"/>
          <w:sz w:val="20"/>
        </w:rPr>
        <w:t xml:space="preserve"> </w:t>
      </w:r>
      <w:r>
        <w:rPr>
          <w:color w:val="231F20"/>
          <w:w w:val="105"/>
          <w:sz w:val="20"/>
        </w:rPr>
        <w:t>bread</w:t>
      </w:r>
      <w:r>
        <w:rPr>
          <w:color w:val="231F20"/>
          <w:spacing w:val="-13"/>
          <w:w w:val="105"/>
          <w:sz w:val="20"/>
        </w:rPr>
        <w:t xml:space="preserve"> </w:t>
      </w:r>
      <w:r>
        <w:rPr>
          <w:color w:val="231F20"/>
          <w:w w:val="105"/>
          <w:sz w:val="20"/>
        </w:rPr>
        <w:t>baked</w:t>
      </w:r>
      <w:r>
        <w:rPr>
          <w:color w:val="231F20"/>
          <w:spacing w:val="-13"/>
          <w:w w:val="105"/>
          <w:sz w:val="20"/>
        </w:rPr>
        <w:t xml:space="preserve"> </w:t>
      </w:r>
      <w:r>
        <w:rPr>
          <w:color w:val="231F20"/>
          <w:w w:val="105"/>
          <w:sz w:val="20"/>
        </w:rPr>
        <w:t>as</w:t>
      </w:r>
      <w:r>
        <w:rPr>
          <w:color w:val="231F20"/>
          <w:spacing w:val="-13"/>
          <w:w w:val="105"/>
          <w:sz w:val="20"/>
        </w:rPr>
        <w:t xml:space="preserve"> </w:t>
      </w:r>
      <w:r>
        <w:rPr>
          <w:color w:val="231F20"/>
          <w:w w:val="105"/>
          <w:sz w:val="20"/>
        </w:rPr>
        <w:t>a</w:t>
      </w:r>
      <w:r>
        <w:rPr>
          <w:color w:val="231F20"/>
          <w:spacing w:val="-13"/>
          <w:w w:val="105"/>
          <w:sz w:val="20"/>
        </w:rPr>
        <w:t xml:space="preserve"> </w:t>
      </w:r>
      <w:r>
        <w:rPr>
          <w:color w:val="231F20"/>
          <w:w w:val="105"/>
          <w:sz w:val="20"/>
        </w:rPr>
        <w:t>group</w:t>
      </w:r>
      <w:r>
        <w:rPr>
          <w:color w:val="231F20"/>
          <w:spacing w:val="-13"/>
          <w:w w:val="105"/>
          <w:sz w:val="20"/>
        </w:rPr>
        <w:t xml:space="preserve"> </w:t>
      </w:r>
      <w:r>
        <w:rPr>
          <w:color w:val="231F20"/>
          <w:w w:val="105"/>
          <w:sz w:val="20"/>
        </w:rPr>
        <w:t>in</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oven.</w:t>
      </w:r>
      <w:r>
        <w:rPr>
          <w:color w:val="231F20"/>
          <w:spacing w:val="-13"/>
          <w:w w:val="105"/>
          <w:sz w:val="20"/>
        </w:rPr>
        <w:t xml:space="preserve"> </w:t>
      </w:r>
      <w:r>
        <w:rPr>
          <w:color w:val="231F20"/>
          <w:w w:val="105"/>
          <w:sz w:val="20"/>
        </w:rPr>
        <w:t>Examples</w:t>
      </w:r>
      <w:r>
        <w:rPr>
          <w:color w:val="231F20"/>
          <w:spacing w:val="-13"/>
          <w:w w:val="105"/>
          <w:sz w:val="20"/>
        </w:rPr>
        <w:t xml:space="preserve"> </w:t>
      </w:r>
      <w:r>
        <w:rPr>
          <w:color w:val="231F20"/>
          <w:w w:val="105"/>
          <w:sz w:val="20"/>
        </w:rPr>
        <w:t>of</w:t>
      </w:r>
      <w:r>
        <w:rPr>
          <w:color w:val="231F20"/>
          <w:spacing w:val="-13"/>
          <w:w w:val="105"/>
          <w:sz w:val="20"/>
        </w:rPr>
        <w:t xml:space="preserve"> </w:t>
      </w:r>
      <w:r>
        <w:rPr>
          <w:color w:val="231F20"/>
          <w:w w:val="105"/>
          <w:sz w:val="20"/>
        </w:rPr>
        <w:t>typical</w:t>
      </w:r>
      <w:r>
        <w:rPr>
          <w:color w:val="231F20"/>
          <w:spacing w:val="-13"/>
          <w:w w:val="105"/>
          <w:sz w:val="20"/>
        </w:rPr>
        <w:t xml:space="preserve"> </w:t>
      </w:r>
      <w:r>
        <w:rPr>
          <w:color w:val="231F20"/>
          <w:w w:val="105"/>
          <w:sz w:val="20"/>
        </w:rPr>
        <w:t>costs</w:t>
      </w:r>
      <w:r>
        <w:rPr>
          <w:color w:val="231F20"/>
          <w:spacing w:val="-13"/>
          <w:w w:val="105"/>
          <w:sz w:val="20"/>
        </w:rPr>
        <w:t xml:space="preserve"> </w:t>
      </w:r>
      <w:r>
        <w:rPr>
          <w:color w:val="231F20"/>
          <w:w w:val="105"/>
          <w:sz w:val="20"/>
        </w:rPr>
        <w:t>related</w:t>
      </w:r>
      <w:r>
        <w:rPr>
          <w:color w:val="231F20"/>
          <w:spacing w:val="-13"/>
          <w:w w:val="105"/>
          <w:sz w:val="20"/>
        </w:rPr>
        <w:t xml:space="preserve"> </w:t>
      </w:r>
      <w:r>
        <w:rPr>
          <w:color w:val="231F20"/>
          <w:w w:val="105"/>
          <w:sz w:val="20"/>
        </w:rPr>
        <w:t>to batches</w:t>
      </w:r>
      <w:r>
        <w:rPr>
          <w:color w:val="231F20"/>
          <w:spacing w:val="-13"/>
          <w:w w:val="105"/>
          <w:sz w:val="20"/>
        </w:rPr>
        <w:t xml:space="preserve"> </w:t>
      </w:r>
      <w:r>
        <w:rPr>
          <w:color w:val="231F20"/>
          <w:w w:val="105"/>
          <w:sz w:val="20"/>
        </w:rPr>
        <w:t>include</w:t>
      </w:r>
      <w:r>
        <w:rPr>
          <w:color w:val="231F20"/>
          <w:spacing w:val="-13"/>
          <w:w w:val="105"/>
          <w:sz w:val="20"/>
        </w:rPr>
        <w:t xml:space="preserve"> </w:t>
      </w:r>
      <w:r>
        <w:rPr>
          <w:color w:val="231F20"/>
          <w:w w:val="105"/>
          <w:sz w:val="20"/>
        </w:rPr>
        <w:t>machine</w:t>
      </w:r>
      <w:r>
        <w:rPr>
          <w:color w:val="231F20"/>
          <w:spacing w:val="-13"/>
          <w:w w:val="105"/>
          <w:sz w:val="20"/>
        </w:rPr>
        <w:t xml:space="preserve"> </w:t>
      </w:r>
      <w:r>
        <w:rPr>
          <w:color w:val="231F20"/>
          <w:w w:val="105"/>
          <w:sz w:val="20"/>
        </w:rPr>
        <w:t>setup</w:t>
      </w:r>
      <w:r>
        <w:rPr>
          <w:color w:val="231F20"/>
          <w:spacing w:val="-13"/>
          <w:w w:val="105"/>
          <w:sz w:val="20"/>
        </w:rPr>
        <w:t xml:space="preserve"> </w:t>
      </w:r>
      <w:r>
        <w:rPr>
          <w:color w:val="231F20"/>
          <w:w w:val="105"/>
          <w:sz w:val="20"/>
        </w:rPr>
        <w:t>costs,</w:t>
      </w:r>
      <w:r>
        <w:rPr>
          <w:color w:val="231F20"/>
          <w:spacing w:val="-13"/>
          <w:w w:val="105"/>
          <w:sz w:val="20"/>
        </w:rPr>
        <w:t xml:space="preserve"> </w:t>
      </w:r>
      <w:r>
        <w:rPr>
          <w:color w:val="231F20"/>
          <w:w w:val="105"/>
          <w:sz w:val="20"/>
        </w:rPr>
        <w:t>machine</w:t>
      </w:r>
      <w:r>
        <w:rPr>
          <w:color w:val="231F20"/>
          <w:spacing w:val="-13"/>
          <w:w w:val="105"/>
          <w:sz w:val="20"/>
        </w:rPr>
        <w:t xml:space="preserve"> </w:t>
      </w:r>
      <w:r>
        <w:rPr>
          <w:color w:val="231F20"/>
          <w:w w:val="105"/>
          <w:sz w:val="20"/>
        </w:rPr>
        <w:t>running</w:t>
      </w:r>
      <w:r>
        <w:rPr>
          <w:color w:val="231F20"/>
          <w:spacing w:val="-13"/>
          <w:w w:val="105"/>
          <w:sz w:val="20"/>
        </w:rPr>
        <w:t xml:space="preserve"> </w:t>
      </w:r>
      <w:r>
        <w:rPr>
          <w:color w:val="231F20"/>
          <w:w w:val="105"/>
          <w:sz w:val="20"/>
        </w:rPr>
        <w:t>costs,</w:t>
      </w:r>
      <w:r>
        <w:rPr>
          <w:color w:val="231F20"/>
          <w:spacing w:val="-13"/>
          <w:w w:val="105"/>
          <w:sz w:val="20"/>
        </w:rPr>
        <w:t xml:space="preserve"> </w:t>
      </w:r>
      <w:r>
        <w:rPr>
          <w:color w:val="231F20"/>
          <w:w w:val="105"/>
          <w:sz w:val="20"/>
        </w:rPr>
        <w:t>and</w:t>
      </w:r>
      <w:r>
        <w:rPr>
          <w:color w:val="231F20"/>
          <w:spacing w:val="-13"/>
          <w:w w:val="105"/>
          <w:sz w:val="20"/>
        </w:rPr>
        <w:t xml:space="preserve"> </w:t>
      </w:r>
      <w:r>
        <w:rPr>
          <w:color w:val="231F20"/>
          <w:w w:val="105"/>
          <w:sz w:val="20"/>
        </w:rPr>
        <w:t>packing</w:t>
      </w:r>
      <w:r>
        <w:rPr>
          <w:color w:val="231F20"/>
          <w:spacing w:val="-13"/>
          <w:w w:val="105"/>
          <w:sz w:val="20"/>
        </w:rPr>
        <w:t xml:space="preserve"> </w:t>
      </w:r>
      <w:r>
        <w:rPr>
          <w:color w:val="231F20"/>
          <w:w w:val="105"/>
          <w:sz w:val="20"/>
        </w:rPr>
        <w:t xml:space="preserve">ship- </w:t>
      </w:r>
      <w:proofErr w:type="spellStart"/>
      <w:r>
        <w:rPr>
          <w:color w:val="231F20"/>
          <w:w w:val="105"/>
          <w:sz w:val="20"/>
        </w:rPr>
        <w:t>ments</w:t>
      </w:r>
      <w:proofErr w:type="spellEnd"/>
      <w:r>
        <w:rPr>
          <w:color w:val="231F20"/>
          <w:w w:val="105"/>
          <w:sz w:val="20"/>
        </w:rPr>
        <w:t xml:space="preserve"> of goods.</w:t>
      </w:r>
    </w:p>
    <w:p w14:paraId="71B14158" w14:textId="77777777" w:rsidR="00F03E04" w:rsidRDefault="00000000">
      <w:pPr>
        <w:pStyle w:val="ListParagraph"/>
        <w:numPr>
          <w:ilvl w:val="0"/>
          <w:numId w:val="7"/>
        </w:numPr>
        <w:tabs>
          <w:tab w:val="left" w:pos="1238"/>
        </w:tabs>
        <w:spacing w:before="1" w:line="232" w:lineRule="auto"/>
        <w:rPr>
          <w:sz w:val="20"/>
        </w:rPr>
      </w:pPr>
      <w:r>
        <w:rPr>
          <w:color w:val="231F20"/>
          <w:sz w:val="20"/>
        </w:rPr>
        <w:t xml:space="preserve">Product-level activities. These activities relate to speciﬁc products. Costs incurred at </w:t>
      </w:r>
      <w:r>
        <w:rPr>
          <w:color w:val="231F20"/>
          <w:w w:val="105"/>
          <w:sz w:val="20"/>
        </w:rPr>
        <w:t>that</w:t>
      </w:r>
      <w:r>
        <w:rPr>
          <w:color w:val="231F20"/>
          <w:spacing w:val="-11"/>
          <w:w w:val="105"/>
          <w:sz w:val="20"/>
        </w:rPr>
        <w:t xml:space="preserve"> </w:t>
      </w:r>
      <w:r>
        <w:rPr>
          <w:color w:val="231F20"/>
          <w:w w:val="105"/>
          <w:sz w:val="20"/>
        </w:rPr>
        <w:t>level</w:t>
      </w:r>
      <w:r>
        <w:rPr>
          <w:color w:val="231F20"/>
          <w:spacing w:val="-11"/>
          <w:w w:val="105"/>
          <w:sz w:val="20"/>
        </w:rPr>
        <w:t xml:space="preserve"> </w:t>
      </w:r>
      <w:r>
        <w:rPr>
          <w:color w:val="231F20"/>
          <w:w w:val="105"/>
          <w:sz w:val="20"/>
        </w:rPr>
        <w:t>are,</w:t>
      </w:r>
      <w:r>
        <w:rPr>
          <w:color w:val="231F20"/>
          <w:spacing w:val="-11"/>
          <w:w w:val="105"/>
          <w:sz w:val="20"/>
        </w:rPr>
        <w:t xml:space="preserve"> </w:t>
      </w:r>
      <w:r>
        <w:rPr>
          <w:color w:val="231F20"/>
          <w:w w:val="105"/>
          <w:sz w:val="20"/>
        </w:rPr>
        <w:t>for</w:t>
      </w:r>
      <w:r>
        <w:rPr>
          <w:color w:val="231F20"/>
          <w:spacing w:val="-11"/>
          <w:w w:val="105"/>
          <w:sz w:val="20"/>
        </w:rPr>
        <w:t xml:space="preserve"> </w:t>
      </w:r>
      <w:r>
        <w:rPr>
          <w:color w:val="231F20"/>
          <w:w w:val="105"/>
          <w:sz w:val="20"/>
        </w:rPr>
        <w:t>example,</w:t>
      </w:r>
      <w:r>
        <w:rPr>
          <w:color w:val="231F20"/>
          <w:spacing w:val="-11"/>
          <w:w w:val="105"/>
          <w:sz w:val="20"/>
        </w:rPr>
        <w:t xml:space="preserve"> </w:t>
      </w:r>
      <w:r>
        <w:rPr>
          <w:color w:val="231F20"/>
          <w:w w:val="105"/>
          <w:sz w:val="20"/>
        </w:rPr>
        <w:t>product</w:t>
      </w:r>
      <w:r>
        <w:rPr>
          <w:color w:val="231F20"/>
          <w:spacing w:val="-11"/>
          <w:w w:val="105"/>
          <w:sz w:val="20"/>
        </w:rPr>
        <w:t xml:space="preserve"> </w:t>
      </w:r>
      <w:r>
        <w:rPr>
          <w:color w:val="231F20"/>
          <w:w w:val="105"/>
          <w:sz w:val="20"/>
        </w:rPr>
        <w:t>design</w:t>
      </w:r>
      <w:r>
        <w:rPr>
          <w:color w:val="231F20"/>
          <w:spacing w:val="-11"/>
          <w:w w:val="105"/>
          <w:sz w:val="20"/>
        </w:rPr>
        <w:t xml:space="preserve"> </w:t>
      </w:r>
      <w:r>
        <w:rPr>
          <w:color w:val="231F20"/>
          <w:w w:val="105"/>
          <w:sz w:val="20"/>
        </w:rPr>
        <w:t>costs</w:t>
      </w:r>
      <w:r>
        <w:rPr>
          <w:color w:val="231F20"/>
          <w:spacing w:val="-11"/>
          <w:w w:val="105"/>
          <w:sz w:val="20"/>
        </w:rPr>
        <w:t xml:space="preserve"> </w:t>
      </w:r>
      <w:r>
        <w:rPr>
          <w:color w:val="231F20"/>
          <w:w w:val="105"/>
          <w:sz w:val="20"/>
        </w:rPr>
        <w:t>or</w:t>
      </w:r>
      <w:r>
        <w:rPr>
          <w:color w:val="231F20"/>
          <w:spacing w:val="-11"/>
          <w:w w:val="105"/>
          <w:sz w:val="20"/>
        </w:rPr>
        <w:t xml:space="preserve"> </w:t>
      </w:r>
      <w:r>
        <w:rPr>
          <w:color w:val="231F20"/>
          <w:w w:val="105"/>
          <w:sz w:val="20"/>
        </w:rPr>
        <w:t>product-testing</w:t>
      </w:r>
      <w:r>
        <w:rPr>
          <w:color w:val="231F20"/>
          <w:spacing w:val="-11"/>
          <w:w w:val="105"/>
          <w:sz w:val="20"/>
        </w:rPr>
        <w:t xml:space="preserve"> </w:t>
      </w:r>
      <w:r>
        <w:rPr>
          <w:color w:val="231F20"/>
          <w:w w:val="105"/>
          <w:sz w:val="20"/>
        </w:rPr>
        <w:t>costs.</w:t>
      </w:r>
    </w:p>
    <w:p w14:paraId="3824C980" w14:textId="77777777" w:rsidR="00F03E04" w:rsidRDefault="00000000">
      <w:pPr>
        <w:pStyle w:val="ListParagraph"/>
        <w:numPr>
          <w:ilvl w:val="0"/>
          <w:numId w:val="7"/>
        </w:numPr>
        <w:tabs>
          <w:tab w:val="left" w:pos="1238"/>
        </w:tabs>
        <w:spacing w:line="232" w:lineRule="auto"/>
        <w:ind w:right="196"/>
        <w:rPr>
          <w:sz w:val="20"/>
        </w:rPr>
      </w:pPr>
      <w:r>
        <w:rPr>
          <w:color w:val="231F20"/>
          <w:w w:val="105"/>
          <w:sz w:val="20"/>
        </w:rPr>
        <w:t>Unit-level</w:t>
      </w:r>
      <w:r>
        <w:rPr>
          <w:color w:val="231F20"/>
          <w:spacing w:val="-9"/>
          <w:w w:val="105"/>
          <w:sz w:val="20"/>
        </w:rPr>
        <w:t xml:space="preserve"> </w:t>
      </w:r>
      <w:r>
        <w:rPr>
          <w:color w:val="231F20"/>
          <w:w w:val="105"/>
          <w:sz w:val="20"/>
        </w:rPr>
        <w:t>activities.</w:t>
      </w:r>
      <w:r>
        <w:rPr>
          <w:color w:val="231F20"/>
          <w:spacing w:val="-3"/>
          <w:w w:val="105"/>
          <w:sz w:val="20"/>
        </w:rPr>
        <w:t xml:space="preserve"> </w:t>
      </w:r>
      <w:r>
        <w:rPr>
          <w:color w:val="231F20"/>
          <w:w w:val="105"/>
          <w:sz w:val="20"/>
        </w:rPr>
        <w:t>These</w:t>
      </w:r>
      <w:r>
        <w:rPr>
          <w:color w:val="231F20"/>
          <w:spacing w:val="-3"/>
          <w:w w:val="105"/>
          <w:sz w:val="20"/>
        </w:rPr>
        <w:t xml:space="preserve"> </w:t>
      </w:r>
      <w:proofErr w:type="spellStart"/>
      <w:r>
        <w:rPr>
          <w:color w:val="231F20"/>
          <w:w w:val="105"/>
          <w:sz w:val="20"/>
        </w:rPr>
        <w:t>activites</w:t>
      </w:r>
      <w:proofErr w:type="spellEnd"/>
      <w:r>
        <w:rPr>
          <w:color w:val="231F20"/>
          <w:spacing w:val="-3"/>
          <w:w w:val="105"/>
          <w:sz w:val="20"/>
        </w:rPr>
        <w:t xml:space="preserve"> </w:t>
      </w:r>
      <w:r>
        <w:rPr>
          <w:color w:val="231F20"/>
          <w:w w:val="105"/>
          <w:sz w:val="20"/>
        </w:rPr>
        <w:t>relate</w:t>
      </w:r>
      <w:r>
        <w:rPr>
          <w:color w:val="231F20"/>
          <w:spacing w:val="-3"/>
          <w:w w:val="105"/>
          <w:sz w:val="20"/>
        </w:rPr>
        <w:t xml:space="preserve"> </w:t>
      </w:r>
      <w:r>
        <w:rPr>
          <w:color w:val="231F20"/>
          <w:w w:val="105"/>
          <w:sz w:val="20"/>
        </w:rPr>
        <w:t>to</w:t>
      </w:r>
      <w:r>
        <w:rPr>
          <w:color w:val="231F20"/>
          <w:spacing w:val="-3"/>
          <w:w w:val="105"/>
          <w:sz w:val="20"/>
        </w:rPr>
        <w:t xml:space="preserve"> </w:t>
      </w:r>
      <w:r>
        <w:rPr>
          <w:color w:val="231F20"/>
          <w:w w:val="105"/>
          <w:sz w:val="20"/>
        </w:rPr>
        <w:t>individual</w:t>
      </w:r>
      <w:r>
        <w:rPr>
          <w:color w:val="231F20"/>
          <w:spacing w:val="-3"/>
          <w:w w:val="105"/>
          <w:sz w:val="20"/>
        </w:rPr>
        <w:t xml:space="preserve"> </w:t>
      </w:r>
      <w:r>
        <w:rPr>
          <w:color w:val="231F20"/>
          <w:w w:val="105"/>
          <w:sz w:val="20"/>
        </w:rPr>
        <w:t>units</w:t>
      </w:r>
      <w:r>
        <w:rPr>
          <w:color w:val="231F20"/>
          <w:spacing w:val="-3"/>
          <w:w w:val="105"/>
          <w:sz w:val="20"/>
        </w:rPr>
        <w:t xml:space="preserve"> </w:t>
      </w:r>
      <w:r>
        <w:rPr>
          <w:color w:val="231F20"/>
          <w:w w:val="105"/>
          <w:sz w:val="20"/>
        </w:rPr>
        <w:t>of</w:t>
      </w:r>
      <w:r>
        <w:rPr>
          <w:color w:val="231F20"/>
          <w:spacing w:val="-3"/>
          <w:w w:val="105"/>
          <w:sz w:val="20"/>
        </w:rPr>
        <w:t xml:space="preserve"> </w:t>
      </w:r>
      <w:r>
        <w:rPr>
          <w:color w:val="231F20"/>
          <w:w w:val="105"/>
          <w:sz w:val="20"/>
        </w:rPr>
        <w:t>a</w:t>
      </w:r>
      <w:r>
        <w:rPr>
          <w:color w:val="231F20"/>
          <w:spacing w:val="-3"/>
          <w:w w:val="105"/>
          <w:sz w:val="20"/>
        </w:rPr>
        <w:t xml:space="preserve"> </w:t>
      </w:r>
      <w:r>
        <w:rPr>
          <w:color w:val="231F20"/>
          <w:w w:val="105"/>
          <w:sz w:val="20"/>
        </w:rPr>
        <w:t>product.</w:t>
      </w:r>
      <w:r>
        <w:rPr>
          <w:color w:val="231F20"/>
          <w:spacing w:val="-3"/>
          <w:w w:val="105"/>
          <w:sz w:val="20"/>
        </w:rPr>
        <w:t xml:space="preserve"> </w:t>
      </w:r>
      <w:r>
        <w:rPr>
          <w:color w:val="231F20"/>
          <w:w w:val="105"/>
          <w:sz w:val="20"/>
        </w:rPr>
        <w:t xml:space="preserve">Costs </w:t>
      </w:r>
      <w:r>
        <w:rPr>
          <w:color w:val="231F20"/>
          <w:spacing w:val="-2"/>
          <w:w w:val="105"/>
          <w:sz w:val="20"/>
        </w:rPr>
        <w:t>incurred</w:t>
      </w:r>
      <w:r>
        <w:rPr>
          <w:color w:val="231F20"/>
          <w:spacing w:val="-8"/>
          <w:w w:val="105"/>
          <w:sz w:val="20"/>
        </w:rPr>
        <w:t xml:space="preserve"> </w:t>
      </w:r>
      <w:r>
        <w:rPr>
          <w:color w:val="231F20"/>
          <w:spacing w:val="-2"/>
          <w:w w:val="105"/>
          <w:sz w:val="20"/>
        </w:rPr>
        <w:t>in</w:t>
      </w:r>
      <w:r>
        <w:rPr>
          <w:color w:val="231F20"/>
          <w:spacing w:val="-8"/>
          <w:w w:val="105"/>
          <w:sz w:val="20"/>
        </w:rPr>
        <w:t xml:space="preserve"> </w:t>
      </w:r>
      <w:r>
        <w:rPr>
          <w:color w:val="231F20"/>
          <w:spacing w:val="-2"/>
          <w:w w:val="105"/>
          <w:sz w:val="20"/>
        </w:rPr>
        <w:t>this</w:t>
      </w:r>
      <w:r>
        <w:rPr>
          <w:color w:val="231F20"/>
          <w:spacing w:val="-8"/>
          <w:w w:val="105"/>
          <w:sz w:val="20"/>
        </w:rPr>
        <w:t xml:space="preserve"> </w:t>
      </w:r>
      <w:r>
        <w:rPr>
          <w:color w:val="231F20"/>
          <w:spacing w:val="-2"/>
          <w:w w:val="105"/>
          <w:sz w:val="20"/>
        </w:rPr>
        <w:t>category</w:t>
      </w:r>
      <w:r>
        <w:rPr>
          <w:color w:val="231F20"/>
          <w:spacing w:val="-8"/>
          <w:w w:val="105"/>
          <w:sz w:val="20"/>
        </w:rPr>
        <w:t xml:space="preserve"> </w:t>
      </w:r>
      <w:r>
        <w:rPr>
          <w:color w:val="231F20"/>
          <w:spacing w:val="-2"/>
          <w:w w:val="105"/>
          <w:sz w:val="20"/>
        </w:rPr>
        <w:t>are</w:t>
      </w:r>
      <w:r>
        <w:rPr>
          <w:color w:val="231F20"/>
          <w:spacing w:val="-8"/>
          <w:w w:val="105"/>
          <w:sz w:val="20"/>
        </w:rPr>
        <w:t xml:space="preserve"> </w:t>
      </w:r>
      <w:r>
        <w:rPr>
          <w:color w:val="231F20"/>
          <w:spacing w:val="-2"/>
          <w:w w:val="105"/>
          <w:sz w:val="20"/>
        </w:rPr>
        <w:t>mostly</w:t>
      </w:r>
      <w:r>
        <w:rPr>
          <w:color w:val="231F20"/>
          <w:spacing w:val="-8"/>
          <w:w w:val="105"/>
          <w:sz w:val="20"/>
        </w:rPr>
        <w:t xml:space="preserve"> </w:t>
      </w:r>
      <w:r>
        <w:rPr>
          <w:color w:val="231F20"/>
          <w:spacing w:val="-2"/>
          <w:w w:val="105"/>
          <w:sz w:val="20"/>
        </w:rPr>
        <w:t>direct</w:t>
      </w:r>
      <w:r>
        <w:rPr>
          <w:color w:val="231F20"/>
          <w:spacing w:val="-8"/>
          <w:w w:val="105"/>
          <w:sz w:val="20"/>
        </w:rPr>
        <w:t xml:space="preserve"> </w:t>
      </w:r>
      <w:r>
        <w:rPr>
          <w:color w:val="231F20"/>
          <w:spacing w:val="-2"/>
          <w:w w:val="105"/>
          <w:sz w:val="20"/>
        </w:rPr>
        <w:t>labor</w:t>
      </w:r>
      <w:r>
        <w:rPr>
          <w:color w:val="231F20"/>
          <w:spacing w:val="-8"/>
          <w:w w:val="105"/>
          <w:sz w:val="20"/>
        </w:rPr>
        <w:t xml:space="preserve"> </w:t>
      </w:r>
      <w:r>
        <w:rPr>
          <w:color w:val="231F20"/>
          <w:spacing w:val="-2"/>
          <w:w w:val="105"/>
          <w:sz w:val="20"/>
        </w:rPr>
        <w:t>or</w:t>
      </w:r>
      <w:r>
        <w:rPr>
          <w:color w:val="231F20"/>
          <w:spacing w:val="-8"/>
          <w:w w:val="105"/>
          <w:sz w:val="20"/>
        </w:rPr>
        <w:t xml:space="preserve"> </w:t>
      </w:r>
      <w:r>
        <w:rPr>
          <w:color w:val="231F20"/>
          <w:spacing w:val="-2"/>
          <w:w w:val="105"/>
          <w:sz w:val="20"/>
        </w:rPr>
        <w:t>material</w:t>
      </w:r>
      <w:r>
        <w:rPr>
          <w:color w:val="231F20"/>
          <w:spacing w:val="-8"/>
          <w:w w:val="105"/>
          <w:sz w:val="20"/>
        </w:rPr>
        <w:t xml:space="preserve"> </w:t>
      </w:r>
      <w:r>
        <w:rPr>
          <w:color w:val="231F20"/>
          <w:spacing w:val="-2"/>
          <w:w w:val="105"/>
          <w:sz w:val="20"/>
        </w:rPr>
        <w:t>(which</w:t>
      </w:r>
      <w:r>
        <w:rPr>
          <w:color w:val="231F20"/>
          <w:spacing w:val="-8"/>
          <w:w w:val="105"/>
          <w:sz w:val="20"/>
        </w:rPr>
        <w:t xml:space="preserve"> </w:t>
      </w:r>
      <w:r>
        <w:rPr>
          <w:color w:val="231F20"/>
          <w:spacing w:val="-2"/>
          <w:w w:val="105"/>
          <w:sz w:val="20"/>
        </w:rPr>
        <w:t>are</w:t>
      </w:r>
      <w:r>
        <w:rPr>
          <w:color w:val="231F20"/>
          <w:spacing w:val="-8"/>
          <w:w w:val="105"/>
          <w:sz w:val="20"/>
        </w:rPr>
        <w:t xml:space="preserve"> </w:t>
      </w:r>
      <w:r>
        <w:rPr>
          <w:color w:val="231F20"/>
          <w:spacing w:val="-2"/>
          <w:w w:val="105"/>
          <w:sz w:val="20"/>
        </w:rPr>
        <w:t>direct</w:t>
      </w:r>
      <w:r>
        <w:rPr>
          <w:color w:val="231F20"/>
          <w:spacing w:val="-8"/>
          <w:w w:val="105"/>
          <w:sz w:val="20"/>
        </w:rPr>
        <w:t xml:space="preserve"> </w:t>
      </w:r>
      <w:r>
        <w:rPr>
          <w:color w:val="231F20"/>
          <w:spacing w:val="-2"/>
          <w:w w:val="105"/>
          <w:sz w:val="20"/>
        </w:rPr>
        <w:t xml:space="preserve">costs </w:t>
      </w:r>
      <w:r>
        <w:rPr>
          <w:color w:val="231F20"/>
          <w:w w:val="105"/>
          <w:sz w:val="20"/>
        </w:rPr>
        <w:t>and</w:t>
      </w:r>
      <w:r>
        <w:rPr>
          <w:color w:val="231F20"/>
          <w:spacing w:val="-6"/>
          <w:w w:val="105"/>
          <w:sz w:val="20"/>
        </w:rPr>
        <w:t xml:space="preserve"> </w:t>
      </w:r>
      <w:r>
        <w:rPr>
          <w:color w:val="231F20"/>
          <w:w w:val="105"/>
          <w:sz w:val="20"/>
        </w:rPr>
        <w:t>therefore</w:t>
      </w:r>
      <w:r>
        <w:rPr>
          <w:color w:val="231F20"/>
          <w:spacing w:val="-6"/>
          <w:w w:val="105"/>
          <w:sz w:val="20"/>
        </w:rPr>
        <w:t xml:space="preserve"> </w:t>
      </w:r>
      <w:r>
        <w:rPr>
          <w:color w:val="231F20"/>
          <w:w w:val="105"/>
          <w:sz w:val="20"/>
        </w:rPr>
        <w:t>irrelevant</w:t>
      </w:r>
      <w:r>
        <w:rPr>
          <w:color w:val="231F20"/>
          <w:spacing w:val="-6"/>
          <w:w w:val="105"/>
          <w:sz w:val="20"/>
        </w:rPr>
        <w:t xml:space="preserve"> </w:t>
      </w:r>
      <w:r>
        <w:rPr>
          <w:color w:val="231F20"/>
          <w:w w:val="105"/>
          <w:sz w:val="20"/>
        </w:rPr>
        <w:t>for</w:t>
      </w:r>
      <w:r>
        <w:rPr>
          <w:color w:val="231F20"/>
          <w:spacing w:val="-6"/>
          <w:w w:val="105"/>
          <w:sz w:val="20"/>
        </w:rPr>
        <w:t xml:space="preserve"> </w:t>
      </w:r>
      <w:r>
        <w:rPr>
          <w:color w:val="231F20"/>
          <w:w w:val="105"/>
          <w:sz w:val="20"/>
        </w:rPr>
        <w:t>cost</w:t>
      </w:r>
      <w:r>
        <w:rPr>
          <w:color w:val="231F20"/>
          <w:spacing w:val="-6"/>
          <w:w w:val="105"/>
          <w:sz w:val="20"/>
        </w:rPr>
        <w:t xml:space="preserve"> </w:t>
      </w:r>
      <w:r>
        <w:rPr>
          <w:color w:val="231F20"/>
          <w:w w:val="105"/>
          <w:sz w:val="20"/>
        </w:rPr>
        <w:t>analysis</w:t>
      </w:r>
      <w:r>
        <w:rPr>
          <w:color w:val="231F20"/>
          <w:spacing w:val="-6"/>
          <w:w w:val="105"/>
          <w:sz w:val="20"/>
        </w:rPr>
        <w:t xml:space="preserve"> </w:t>
      </w:r>
      <w:r>
        <w:rPr>
          <w:color w:val="231F20"/>
          <w:w w:val="105"/>
          <w:sz w:val="20"/>
        </w:rPr>
        <w:t>aimed</w:t>
      </w:r>
      <w:r>
        <w:rPr>
          <w:color w:val="231F20"/>
          <w:spacing w:val="-6"/>
          <w:w w:val="105"/>
          <w:sz w:val="20"/>
        </w:rPr>
        <w:t xml:space="preserve"> </w:t>
      </w:r>
      <w:r>
        <w:rPr>
          <w:color w:val="231F20"/>
          <w:w w:val="105"/>
          <w:sz w:val="20"/>
        </w:rPr>
        <w:t>at</w:t>
      </w:r>
      <w:r>
        <w:rPr>
          <w:color w:val="231F20"/>
          <w:spacing w:val="-6"/>
          <w:w w:val="105"/>
          <w:sz w:val="20"/>
        </w:rPr>
        <w:t xml:space="preserve"> </w:t>
      </w:r>
      <w:r>
        <w:rPr>
          <w:color w:val="231F20"/>
          <w:w w:val="105"/>
          <w:sz w:val="20"/>
        </w:rPr>
        <w:t>overhead</w:t>
      </w:r>
      <w:r>
        <w:rPr>
          <w:color w:val="231F20"/>
          <w:spacing w:val="-6"/>
          <w:w w:val="105"/>
          <w:sz w:val="20"/>
        </w:rPr>
        <w:t xml:space="preserve"> </w:t>
      </w:r>
      <w:r>
        <w:rPr>
          <w:color w:val="231F20"/>
          <w:w w:val="105"/>
          <w:sz w:val="20"/>
        </w:rPr>
        <w:t>allocation).</w:t>
      </w:r>
    </w:p>
    <w:p w14:paraId="76530924" w14:textId="77777777" w:rsidR="00F03E04" w:rsidRDefault="00F03E04">
      <w:pPr>
        <w:pStyle w:val="BodyText"/>
        <w:spacing w:before="10"/>
        <w:rPr>
          <w:sz w:val="31"/>
        </w:rPr>
      </w:pPr>
    </w:p>
    <w:p w14:paraId="6A929B84" w14:textId="77777777" w:rsidR="00F03E04" w:rsidRDefault="00000000">
      <w:pPr>
        <w:pStyle w:val="BodyText"/>
        <w:ind w:left="1127"/>
      </w:pPr>
      <w:r>
        <w:rPr>
          <w:color w:val="003946"/>
        </w:rPr>
        <w:t xml:space="preserve">Winery </w:t>
      </w:r>
      <w:r>
        <w:rPr>
          <w:color w:val="003946"/>
          <w:spacing w:val="-2"/>
        </w:rPr>
        <w:t>example</w:t>
      </w:r>
    </w:p>
    <w:p w14:paraId="15651775" w14:textId="77777777" w:rsidR="00F03E04" w:rsidRDefault="00F03E04">
      <w:pPr>
        <w:pStyle w:val="BodyText"/>
        <w:spacing w:before="2"/>
        <w:rPr>
          <w:sz w:val="11"/>
        </w:rPr>
      </w:pPr>
    </w:p>
    <w:p w14:paraId="6241AAAF" w14:textId="77777777" w:rsidR="00F03E04" w:rsidRDefault="00544BC6">
      <w:pPr>
        <w:pStyle w:val="BodyText"/>
        <w:ind w:left="952" w:right="-72"/>
      </w:pPr>
      <w:r>
        <w:pict w14:anchorId="0B455F36">
          <v:group id="docshapegroup87" o:spid="_x0000_s2078" alt="" style="width:391.2pt;height:83.6pt;mso-position-horizontal-relative:char;mso-position-vertical-relative:line" coordsize="7824,1391">
            <v:rect id="docshape88" o:spid="_x0000_s2079" alt="" style="position:absolute;top:10;width:7824;height:1381" fillcolor="#f1f1f1" stroked="f"/>
            <v:line id="_x0000_s2080" alt="" style="position:absolute" from="7824,5" to="0,5" strokecolor="#003946" strokeweight=".5pt"/>
            <v:shape id="docshape89" o:spid="_x0000_s2081" type="#_x0000_t202" alt="" style="position:absolute;top:10;width:7824;height:1381;mso-wrap-style:square;v-text-anchor:top" filled="f" stroked="f">
              <v:textbox inset="0,0,0,0">
                <w:txbxContent>
                  <w:p w14:paraId="349E1766" w14:textId="77777777" w:rsidR="00F03E04" w:rsidRDefault="00000000">
                    <w:pPr>
                      <w:spacing w:before="159" w:line="232" w:lineRule="auto"/>
                      <w:ind w:left="169" w:right="167"/>
                      <w:rPr>
                        <w:sz w:val="20"/>
                      </w:rPr>
                    </w:pPr>
                    <w:r>
                      <w:rPr>
                        <w:color w:val="231F20"/>
                        <w:w w:val="105"/>
                        <w:sz w:val="20"/>
                      </w:rPr>
                      <w:t>At</w:t>
                    </w:r>
                    <w:r>
                      <w:rPr>
                        <w:color w:val="231F20"/>
                        <w:spacing w:val="-12"/>
                        <w:w w:val="105"/>
                        <w:sz w:val="20"/>
                      </w:rPr>
                      <w:t xml:space="preserve"> </w:t>
                    </w:r>
                    <w:r>
                      <w:rPr>
                        <w:color w:val="231F20"/>
                        <w:w w:val="105"/>
                        <w:sz w:val="20"/>
                      </w:rPr>
                      <w:t>a</w:t>
                    </w:r>
                    <w:r>
                      <w:rPr>
                        <w:color w:val="231F20"/>
                        <w:spacing w:val="-12"/>
                        <w:w w:val="105"/>
                        <w:sz w:val="20"/>
                      </w:rPr>
                      <w:t xml:space="preserve"> </w:t>
                    </w:r>
                    <w:r>
                      <w:rPr>
                        <w:color w:val="231F20"/>
                        <w:w w:val="105"/>
                        <w:sz w:val="20"/>
                      </w:rPr>
                      <w:t>winery,</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different</w:t>
                    </w:r>
                    <w:r>
                      <w:rPr>
                        <w:color w:val="231F20"/>
                        <w:spacing w:val="-12"/>
                        <w:w w:val="105"/>
                        <w:sz w:val="20"/>
                      </w:rPr>
                      <w:t xml:space="preserve"> </w:t>
                    </w:r>
                    <w:r>
                      <w:rPr>
                        <w:color w:val="231F20"/>
                        <w:w w:val="105"/>
                        <w:sz w:val="20"/>
                      </w:rPr>
                      <w:t>activity</w:t>
                    </w:r>
                    <w:r>
                      <w:rPr>
                        <w:color w:val="231F20"/>
                        <w:spacing w:val="-12"/>
                        <w:w w:val="105"/>
                        <w:sz w:val="20"/>
                      </w:rPr>
                      <w:t xml:space="preserve"> </w:t>
                    </w:r>
                    <w:r>
                      <w:rPr>
                        <w:color w:val="231F20"/>
                        <w:w w:val="105"/>
                        <w:sz w:val="20"/>
                      </w:rPr>
                      <w:t>levels</w:t>
                    </w:r>
                    <w:r>
                      <w:rPr>
                        <w:color w:val="231F20"/>
                        <w:spacing w:val="-12"/>
                        <w:w w:val="105"/>
                        <w:sz w:val="20"/>
                      </w:rPr>
                      <w:t xml:space="preserve"> </w:t>
                    </w:r>
                    <w:r>
                      <w:rPr>
                        <w:color w:val="231F20"/>
                        <w:w w:val="105"/>
                        <w:sz w:val="20"/>
                      </w:rPr>
                      <w:t>apply</w:t>
                    </w:r>
                    <w:r>
                      <w:rPr>
                        <w:color w:val="231F20"/>
                        <w:spacing w:val="-12"/>
                        <w:w w:val="105"/>
                        <w:sz w:val="20"/>
                      </w:rPr>
                      <w:t xml:space="preserve"> </w:t>
                    </w:r>
                    <w:r>
                      <w:rPr>
                        <w:color w:val="231F20"/>
                        <w:w w:val="105"/>
                        <w:sz w:val="20"/>
                      </w:rPr>
                      <w:t>as</w:t>
                    </w:r>
                    <w:r>
                      <w:rPr>
                        <w:color w:val="231F20"/>
                        <w:spacing w:val="-12"/>
                        <w:w w:val="105"/>
                        <w:sz w:val="20"/>
                      </w:rPr>
                      <w:t xml:space="preserve"> </w:t>
                    </w:r>
                    <w:r>
                      <w:rPr>
                        <w:color w:val="231F20"/>
                        <w:w w:val="105"/>
                        <w:sz w:val="20"/>
                      </w:rPr>
                      <w:t>follows:</w:t>
                    </w:r>
                    <w:r>
                      <w:rPr>
                        <w:color w:val="231F20"/>
                        <w:spacing w:val="-12"/>
                        <w:w w:val="105"/>
                        <w:sz w:val="20"/>
                      </w:rPr>
                      <w:t xml:space="preserve"> </w:t>
                    </w:r>
                    <w:r>
                      <w:rPr>
                        <w:color w:val="231F20"/>
                        <w:w w:val="105"/>
                        <w:sz w:val="20"/>
                      </w:rPr>
                      <w:t>each</w:t>
                    </w:r>
                    <w:r>
                      <w:rPr>
                        <w:color w:val="231F20"/>
                        <w:spacing w:val="-12"/>
                        <w:w w:val="105"/>
                        <w:sz w:val="20"/>
                      </w:rPr>
                      <w:t xml:space="preserve"> </w:t>
                    </w:r>
                    <w:r>
                      <w:rPr>
                        <w:color w:val="231F20"/>
                        <w:w w:val="105"/>
                        <w:sz w:val="20"/>
                      </w:rPr>
                      <w:t>barrel</w:t>
                    </w:r>
                    <w:r>
                      <w:rPr>
                        <w:color w:val="231F20"/>
                        <w:spacing w:val="-12"/>
                        <w:w w:val="105"/>
                        <w:sz w:val="20"/>
                      </w:rPr>
                      <w:t xml:space="preserve"> </w:t>
                    </w:r>
                    <w:r>
                      <w:rPr>
                        <w:color w:val="231F20"/>
                        <w:w w:val="105"/>
                        <w:sz w:val="20"/>
                      </w:rPr>
                      <w:t>or</w:t>
                    </w:r>
                    <w:r>
                      <w:rPr>
                        <w:color w:val="231F20"/>
                        <w:spacing w:val="-12"/>
                        <w:w w:val="105"/>
                        <w:sz w:val="20"/>
                      </w:rPr>
                      <w:t xml:space="preserve"> </w:t>
                    </w:r>
                    <w:r>
                      <w:rPr>
                        <w:color w:val="231F20"/>
                        <w:w w:val="105"/>
                        <w:sz w:val="20"/>
                      </w:rPr>
                      <w:t>each</w:t>
                    </w:r>
                    <w:r>
                      <w:rPr>
                        <w:color w:val="231F20"/>
                        <w:spacing w:val="-12"/>
                        <w:w w:val="105"/>
                        <w:sz w:val="20"/>
                      </w:rPr>
                      <w:t xml:space="preserve"> </w:t>
                    </w:r>
                    <w:r>
                      <w:rPr>
                        <w:color w:val="231F20"/>
                        <w:w w:val="105"/>
                        <w:sz w:val="20"/>
                      </w:rPr>
                      <w:t>bottle to</w:t>
                    </w:r>
                    <w:r>
                      <w:rPr>
                        <w:color w:val="231F20"/>
                        <w:spacing w:val="-3"/>
                        <w:w w:val="105"/>
                        <w:sz w:val="20"/>
                      </w:rPr>
                      <w:t xml:space="preserve"> </w:t>
                    </w:r>
                    <w:r>
                      <w:rPr>
                        <w:color w:val="231F20"/>
                        <w:w w:val="105"/>
                        <w:sz w:val="20"/>
                      </w:rPr>
                      <w:t>sell</w:t>
                    </w:r>
                    <w:r>
                      <w:rPr>
                        <w:color w:val="231F20"/>
                        <w:spacing w:val="-3"/>
                        <w:w w:val="105"/>
                        <w:sz w:val="20"/>
                      </w:rPr>
                      <w:t xml:space="preserve"> </w:t>
                    </w:r>
                    <w:r>
                      <w:rPr>
                        <w:color w:val="231F20"/>
                        <w:w w:val="105"/>
                        <w:sz w:val="20"/>
                      </w:rPr>
                      <w:t>can</w:t>
                    </w:r>
                    <w:r>
                      <w:rPr>
                        <w:color w:val="231F20"/>
                        <w:spacing w:val="-3"/>
                        <w:w w:val="105"/>
                        <w:sz w:val="20"/>
                      </w:rPr>
                      <w:t xml:space="preserve"> </w:t>
                    </w:r>
                    <w:r>
                      <w:rPr>
                        <w:color w:val="231F20"/>
                        <w:w w:val="105"/>
                        <w:sz w:val="20"/>
                      </w:rPr>
                      <w:t>be</w:t>
                    </w:r>
                    <w:r>
                      <w:rPr>
                        <w:color w:val="231F20"/>
                        <w:spacing w:val="-3"/>
                        <w:w w:val="105"/>
                        <w:sz w:val="20"/>
                      </w:rPr>
                      <w:t xml:space="preserve"> </w:t>
                    </w:r>
                    <w:r>
                      <w:rPr>
                        <w:color w:val="231F20"/>
                        <w:w w:val="105"/>
                        <w:sz w:val="20"/>
                      </w:rPr>
                      <w:t>seen</w:t>
                    </w:r>
                    <w:r>
                      <w:rPr>
                        <w:color w:val="231F20"/>
                        <w:spacing w:val="-3"/>
                        <w:w w:val="105"/>
                        <w:sz w:val="20"/>
                      </w:rPr>
                      <w:t xml:space="preserve"> </w:t>
                    </w:r>
                    <w:r>
                      <w:rPr>
                        <w:color w:val="231F20"/>
                        <w:w w:val="105"/>
                        <w:sz w:val="20"/>
                      </w:rPr>
                      <w:t>as</w:t>
                    </w:r>
                    <w:r>
                      <w:rPr>
                        <w:color w:val="231F20"/>
                        <w:spacing w:val="-3"/>
                        <w:w w:val="105"/>
                        <w:sz w:val="20"/>
                      </w:rPr>
                      <w:t xml:space="preserve"> </w:t>
                    </w:r>
                    <w:r>
                      <w:rPr>
                        <w:color w:val="231F20"/>
                        <w:w w:val="105"/>
                        <w:sz w:val="20"/>
                      </w:rPr>
                      <w:t>a</w:t>
                    </w:r>
                    <w:r>
                      <w:rPr>
                        <w:color w:val="231F20"/>
                        <w:spacing w:val="-3"/>
                        <w:w w:val="105"/>
                        <w:sz w:val="20"/>
                      </w:rPr>
                      <w:t xml:space="preserve"> </w:t>
                    </w:r>
                    <w:r>
                      <w:rPr>
                        <w:color w:val="231F20"/>
                        <w:w w:val="105"/>
                        <w:sz w:val="20"/>
                      </w:rPr>
                      <w:t>unit.</w:t>
                    </w:r>
                    <w:r>
                      <w:rPr>
                        <w:color w:val="231F20"/>
                        <w:spacing w:val="-3"/>
                        <w:w w:val="105"/>
                        <w:sz w:val="20"/>
                      </w:rPr>
                      <w:t xml:space="preserve"> </w:t>
                    </w:r>
                    <w:r>
                      <w:rPr>
                        <w:color w:val="231F20"/>
                        <w:w w:val="105"/>
                        <w:sz w:val="20"/>
                      </w:rPr>
                      <w:t>Barrels</w:t>
                    </w:r>
                    <w:r>
                      <w:rPr>
                        <w:color w:val="231F20"/>
                        <w:spacing w:val="-3"/>
                        <w:w w:val="105"/>
                        <w:sz w:val="20"/>
                      </w:rPr>
                      <w:t xml:space="preserve"> </w:t>
                    </w:r>
                    <w:r>
                      <w:rPr>
                        <w:color w:val="231F20"/>
                        <w:w w:val="105"/>
                        <w:sz w:val="20"/>
                      </w:rPr>
                      <w:t>of</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same</w:t>
                    </w:r>
                    <w:r>
                      <w:rPr>
                        <w:color w:val="231F20"/>
                        <w:spacing w:val="-3"/>
                        <w:w w:val="105"/>
                        <w:sz w:val="20"/>
                      </w:rPr>
                      <w:t xml:space="preserve"> </w:t>
                    </w:r>
                    <w:r>
                      <w:rPr>
                        <w:color w:val="231F20"/>
                        <w:w w:val="105"/>
                        <w:sz w:val="20"/>
                      </w:rPr>
                      <w:t>production</w:t>
                    </w:r>
                    <w:r>
                      <w:rPr>
                        <w:color w:val="231F20"/>
                        <w:spacing w:val="-3"/>
                        <w:w w:val="105"/>
                        <w:sz w:val="20"/>
                      </w:rPr>
                      <w:t xml:space="preserve"> </w:t>
                    </w:r>
                    <w:r>
                      <w:rPr>
                        <w:color w:val="231F20"/>
                        <w:w w:val="105"/>
                        <w:sz w:val="20"/>
                      </w:rPr>
                      <w:t>age</w:t>
                    </w:r>
                    <w:r>
                      <w:rPr>
                        <w:color w:val="231F20"/>
                        <w:spacing w:val="-3"/>
                        <w:w w:val="105"/>
                        <w:sz w:val="20"/>
                      </w:rPr>
                      <w:t xml:space="preserve"> </w:t>
                    </w:r>
                    <w:r>
                      <w:rPr>
                        <w:color w:val="231F20"/>
                        <w:w w:val="105"/>
                        <w:sz w:val="20"/>
                      </w:rPr>
                      <w:t>together</w:t>
                    </w:r>
                    <w:r>
                      <w:rPr>
                        <w:color w:val="231F20"/>
                        <w:spacing w:val="-3"/>
                        <w:w w:val="105"/>
                        <w:sz w:val="20"/>
                      </w:rPr>
                      <w:t xml:space="preserve"> </w:t>
                    </w:r>
                    <w:r>
                      <w:rPr>
                        <w:color w:val="231F20"/>
                        <w:w w:val="105"/>
                        <w:sz w:val="20"/>
                      </w:rPr>
                      <w:t>before the</w:t>
                    </w:r>
                    <w:r>
                      <w:rPr>
                        <w:color w:val="231F20"/>
                        <w:spacing w:val="-15"/>
                        <w:w w:val="105"/>
                        <w:sz w:val="20"/>
                      </w:rPr>
                      <w:t xml:space="preserve"> </w:t>
                    </w:r>
                    <w:r>
                      <w:rPr>
                        <w:color w:val="231F20"/>
                        <w:w w:val="105"/>
                        <w:sz w:val="20"/>
                      </w:rPr>
                      <w:t>wine</w:t>
                    </w:r>
                    <w:r>
                      <w:rPr>
                        <w:color w:val="231F20"/>
                        <w:spacing w:val="-15"/>
                        <w:w w:val="105"/>
                        <w:sz w:val="20"/>
                      </w:rPr>
                      <w:t xml:space="preserve"> </w:t>
                    </w:r>
                    <w:r>
                      <w:rPr>
                        <w:color w:val="231F20"/>
                        <w:w w:val="105"/>
                        <w:sz w:val="20"/>
                      </w:rPr>
                      <w:t>is</w:t>
                    </w:r>
                    <w:r>
                      <w:rPr>
                        <w:color w:val="231F20"/>
                        <w:spacing w:val="-15"/>
                        <w:w w:val="105"/>
                        <w:sz w:val="20"/>
                      </w:rPr>
                      <w:t xml:space="preserve"> </w:t>
                    </w:r>
                    <w:r>
                      <w:rPr>
                        <w:color w:val="231F20"/>
                        <w:w w:val="105"/>
                        <w:sz w:val="20"/>
                      </w:rPr>
                      <w:t>ready</w:t>
                    </w:r>
                    <w:r>
                      <w:rPr>
                        <w:color w:val="231F20"/>
                        <w:spacing w:val="-15"/>
                        <w:w w:val="105"/>
                        <w:sz w:val="20"/>
                      </w:rPr>
                      <w:t xml:space="preserve"> </w:t>
                    </w:r>
                    <w:r>
                      <w:rPr>
                        <w:color w:val="231F20"/>
                        <w:w w:val="105"/>
                        <w:sz w:val="20"/>
                      </w:rPr>
                      <w:t>to</w:t>
                    </w:r>
                    <w:r>
                      <w:rPr>
                        <w:color w:val="231F20"/>
                        <w:spacing w:val="-15"/>
                        <w:w w:val="105"/>
                        <w:sz w:val="20"/>
                      </w:rPr>
                      <w:t xml:space="preserve"> </w:t>
                    </w:r>
                    <w:r>
                      <w:rPr>
                        <w:color w:val="231F20"/>
                        <w:w w:val="105"/>
                        <w:sz w:val="20"/>
                      </w:rPr>
                      <w:t>be</w:t>
                    </w:r>
                    <w:r>
                      <w:rPr>
                        <w:color w:val="231F20"/>
                        <w:spacing w:val="-15"/>
                        <w:w w:val="105"/>
                        <w:sz w:val="20"/>
                      </w:rPr>
                      <w:t xml:space="preserve"> </w:t>
                    </w:r>
                    <w:r>
                      <w:rPr>
                        <w:color w:val="231F20"/>
                        <w:w w:val="105"/>
                        <w:sz w:val="20"/>
                      </w:rPr>
                      <w:t>bottled</w:t>
                    </w:r>
                    <w:r>
                      <w:rPr>
                        <w:color w:val="231F20"/>
                        <w:spacing w:val="-15"/>
                        <w:w w:val="105"/>
                        <w:sz w:val="20"/>
                      </w:rPr>
                      <w:t xml:space="preserve"> </w:t>
                    </w:r>
                    <w:r>
                      <w:rPr>
                        <w:color w:val="231F20"/>
                        <w:w w:val="105"/>
                        <w:sz w:val="20"/>
                      </w:rPr>
                      <w:t>form</w:t>
                    </w:r>
                    <w:r>
                      <w:rPr>
                        <w:color w:val="231F20"/>
                        <w:spacing w:val="-14"/>
                        <w:w w:val="105"/>
                        <w:sz w:val="20"/>
                      </w:rPr>
                      <w:t xml:space="preserve"> </w:t>
                    </w:r>
                    <w:r>
                      <w:rPr>
                        <w:color w:val="231F20"/>
                        <w:w w:val="105"/>
                        <w:sz w:val="20"/>
                      </w:rPr>
                      <w:t>a</w:t>
                    </w:r>
                    <w:r>
                      <w:rPr>
                        <w:color w:val="231F20"/>
                        <w:spacing w:val="-15"/>
                        <w:w w:val="105"/>
                        <w:sz w:val="20"/>
                      </w:rPr>
                      <w:t xml:space="preserve"> </w:t>
                    </w:r>
                    <w:r>
                      <w:rPr>
                        <w:color w:val="231F20"/>
                        <w:w w:val="105"/>
                        <w:sz w:val="20"/>
                      </w:rPr>
                      <w:t>batch.</w:t>
                    </w:r>
                    <w:r>
                      <w:rPr>
                        <w:color w:val="231F20"/>
                        <w:spacing w:val="-15"/>
                        <w:w w:val="105"/>
                        <w:sz w:val="20"/>
                      </w:rPr>
                      <w:t xml:space="preserve"> </w:t>
                    </w:r>
                    <w:r>
                      <w:rPr>
                        <w:color w:val="231F20"/>
                        <w:w w:val="105"/>
                        <w:sz w:val="20"/>
                      </w:rPr>
                      <w:t>Each</w:t>
                    </w:r>
                    <w:r>
                      <w:rPr>
                        <w:color w:val="231F20"/>
                        <w:spacing w:val="-15"/>
                        <w:w w:val="105"/>
                        <w:sz w:val="20"/>
                      </w:rPr>
                      <w:t xml:space="preserve"> </w:t>
                    </w:r>
                    <w:r>
                      <w:rPr>
                        <w:color w:val="231F20"/>
                        <w:w w:val="105"/>
                        <w:sz w:val="20"/>
                      </w:rPr>
                      <w:t>red</w:t>
                    </w:r>
                    <w:r>
                      <w:rPr>
                        <w:color w:val="231F20"/>
                        <w:spacing w:val="-15"/>
                        <w:w w:val="105"/>
                        <w:sz w:val="20"/>
                      </w:rPr>
                      <w:t xml:space="preserve"> </w:t>
                    </w:r>
                    <w:r>
                      <w:rPr>
                        <w:color w:val="231F20"/>
                        <w:w w:val="105"/>
                        <w:sz w:val="20"/>
                      </w:rPr>
                      <w:t>or</w:t>
                    </w:r>
                    <w:r>
                      <w:rPr>
                        <w:color w:val="231F20"/>
                        <w:spacing w:val="-14"/>
                        <w:w w:val="105"/>
                        <w:sz w:val="20"/>
                      </w:rPr>
                      <w:t xml:space="preserve"> </w:t>
                    </w:r>
                    <w:r>
                      <w:rPr>
                        <w:color w:val="231F20"/>
                        <w:w w:val="105"/>
                        <w:sz w:val="20"/>
                      </w:rPr>
                      <w:t>white</w:t>
                    </w:r>
                    <w:r>
                      <w:rPr>
                        <w:color w:val="231F20"/>
                        <w:spacing w:val="-15"/>
                        <w:w w:val="105"/>
                        <w:sz w:val="20"/>
                      </w:rPr>
                      <w:t xml:space="preserve"> </w:t>
                    </w:r>
                    <w:r>
                      <w:rPr>
                        <w:color w:val="231F20"/>
                        <w:w w:val="105"/>
                        <w:sz w:val="20"/>
                      </w:rPr>
                      <w:t>wine</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winery</w:t>
                    </w:r>
                    <w:r>
                      <w:rPr>
                        <w:color w:val="231F20"/>
                        <w:spacing w:val="-15"/>
                        <w:w w:val="105"/>
                        <w:sz w:val="20"/>
                      </w:rPr>
                      <w:t xml:space="preserve"> </w:t>
                    </w:r>
                    <w:r>
                      <w:rPr>
                        <w:color w:val="231F20"/>
                        <w:w w:val="105"/>
                        <w:sz w:val="20"/>
                      </w:rPr>
                      <w:t>pro- duces is a separate product.</w:t>
                    </w:r>
                  </w:p>
                </w:txbxContent>
              </v:textbox>
            </v:shape>
            <w10:anchorlock/>
          </v:group>
        </w:pict>
      </w:r>
    </w:p>
    <w:p w14:paraId="0C3DEAD9" w14:textId="77777777" w:rsidR="00F03E04" w:rsidRDefault="00000000">
      <w:pPr>
        <w:spacing w:before="96" w:line="259" w:lineRule="auto"/>
        <w:ind w:left="357" w:right="314"/>
        <w:rPr>
          <w:sz w:val="18"/>
        </w:rPr>
      </w:pPr>
      <w:r>
        <w:br w:type="column"/>
      </w:r>
      <w:r>
        <w:rPr>
          <w:color w:val="231F20"/>
          <w:spacing w:val="-2"/>
          <w:w w:val="105"/>
          <w:sz w:val="18"/>
        </w:rPr>
        <w:t>Facility-level</w:t>
      </w:r>
      <w:r>
        <w:rPr>
          <w:color w:val="231F20"/>
          <w:spacing w:val="-12"/>
          <w:w w:val="105"/>
          <w:sz w:val="18"/>
        </w:rPr>
        <w:t xml:space="preserve"> </w:t>
      </w:r>
      <w:proofErr w:type="spellStart"/>
      <w:r>
        <w:rPr>
          <w:color w:val="231F20"/>
          <w:spacing w:val="-2"/>
          <w:w w:val="105"/>
          <w:sz w:val="18"/>
        </w:rPr>
        <w:t>activi</w:t>
      </w:r>
      <w:proofErr w:type="spellEnd"/>
      <w:r>
        <w:rPr>
          <w:color w:val="231F20"/>
          <w:spacing w:val="-2"/>
          <w:w w:val="105"/>
          <w:sz w:val="18"/>
        </w:rPr>
        <w:t xml:space="preserve">- </w:t>
      </w:r>
      <w:r>
        <w:rPr>
          <w:color w:val="231F20"/>
          <w:spacing w:val="-4"/>
          <w:w w:val="105"/>
          <w:sz w:val="18"/>
        </w:rPr>
        <w:t>ties</w:t>
      </w:r>
    </w:p>
    <w:p w14:paraId="3E673031" w14:textId="77777777" w:rsidR="00F03E04" w:rsidRDefault="00000000">
      <w:pPr>
        <w:spacing w:before="2" w:line="259" w:lineRule="auto"/>
        <w:ind w:left="357" w:right="314"/>
        <w:rPr>
          <w:sz w:val="18"/>
        </w:rPr>
      </w:pPr>
      <w:r>
        <w:rPr>
          <w:color w:val="808285"/>
          <w:sz w:val="18"/>
        </w:rPr>
        <w:t>The facility-level activities</w:t>
      </w:r>
      <w:r>
        <w:rPr>
          <w:color w:val="808285"/>
          <w:spacing w:val="-11"/>
          <w:sz w:val="18"/>
        </w:rPr>
        <w:t xml:space="preserve"> </w:t>
      </w:r>
      <w:r>
        <w:rPr>
          <w:color w:val="808285"/>
          <w:sz w:val="18"/>
        </w:rPr>
        <w:t>are</w:t>
      </w:r>
      <w:r>
        <w:rPr>
          <w:color w:val="808285"/>
          <w:spacing w:val="-11"/>
          <w:sz w:val="18"/>
        </w:rPr>
        <w:t xml:space="preserve"> </w:t>
      </w:r>
      <w:proofErr w:type="spellStart"/>
      <w:r>
        <w:rPr>
          <w:color w:val="808285"/>
          <w:sz w:val="18"/>
        </w:rPr>
        <w:t>neces</w:t>
      </w:r>
      <w:proofErr w:type="spellEnd"/>
      <w:r>
        <w:rPr>
          <w:color w:val="808285"/>
          <w:sz w:val="18"/>
        </w:rPr>
        <w:t xml:space="preserve">- </w:t>
      </w:r>
      <w:proofErr w:type="spellStart"/>
      <w:r>
        <w:rPr>
          <w:color w:val="808285"/>
          <w:sz w:val="18"/>
        </w:rPr>
        <w:t>sary</w:t>
      </w:r>
      <w:proofErr w:type="spellEnd"/>
      <w:r>
        <w:rPr>
          <w:color w:val="808285"/>
          <w:sz w:val="18"/>
        </w:rPr>
        <w:t xml:space="preserve"> for sustaining the</w:t>
      </w:r>
      <w:r>
        <w:rPr>
          <w:color w:val="808285"/>
          <w:spacing w:val="-7"/>
          <w:sz w:val="18"/>
        </w:rPr>
        <w:t xml:space="preserve"> </w:t>
      </w:r>
      <w:r>
        <w:rPr>
          <w:color w:val="808285"/>
          <w:sz w:val="18"/>
        </w:rPr>
        <w:t>whole</w:t>
      </w:r>
      <w:r>
        <w:rPr>
          <w:color w:val="808285"/>
          <w:spacing w:val="-7"/>
          <w:sz w:val="18"/>
        </w:rPr>
        <w:t xml:space="preserve"> </w:t>
      </w:r>
      <w:r>
        <w:rPr>
          <w:color w:val="808285"/>
          <w:sz w:val="18"/>
        </w:rPr>
        <w:t>business.</w:t>
      </w:r>
    </w:p>
    <w:p w14:paraId="17B0ABD5" w14:textId="77777777" w:rsidR="00F03E04" w:rsidRDefault="00F03E04">
      <w:pPr>
        <w:pStyle w:val="BodyText"/>
        <w:rPr>
          <w:sz w:val="19"/>
        </w:rPr>
      </w:pPr>
    </w:p>
    <w:p w14:paraId="6FBCD0A9" w14:textId="77777777" w:rsidR="00F03E04" w:rsidRDefault="00000000">
      <w:pPr>
        <w:spacing w:before="1" w:line="259" w:lineRule="auto"/>
        <w:ind w:left="357" w:right="191"/>
        <w:rPr>
          <w:sz w:val="18"/>
        </w:rPr>
      </w:pPr>
      <w:r>
        <w:rPr>
          <w:color w:val="231F20"/>
          <w:sz w:val="18"/>
        </w:rPr>
        <w:t xml:space="preserve">Batch-level activities </w:t>
      </w:r>
      <w:r>
        <w:rPr>
          <w:color w:val="808285"/>
          <w:sz w:val="18"/>
        </w:rPr>
        <w:t>These activities are costs incurred every time a group of units is produced.</w:t>
      </w:r>
    </w:p>
    <w:p w14:paraId="399DCBC5" w14:textId="77777777" w:rsidR="00F03E04" w:rsidRDefault="00F03E04">
      <w:pPr>
        <w:pStyle w:val="BodyText"/>
        <w:spacing w:before="3"/>
        <w:rPr>
          <w:sz w:val="19"/>
        </w:rPr>
      </w:pPr>
    </w:p>
    <w:p w14:paraId="759F1F74" w14:textId="77777777" w:rsidR="00F03E04" w:rsidRDefault="00000000">
      <w:pPr>
        <w:spacing w:line="259" w:lineRule="auto"/>
        <w:ind w:left="357" w:right="314"/>
        <w:rPr>
          <w:sz w:val="18"/>
        </w:rPr>
      </w:pPr>
      <w:r>
        <w:rPr>
          <w:color w:val="231F20"/>
          <w:spacing w:val="-2"/>
          <w:w w:val="105"/>
          <w:sz w:val="18"/>
        </w:rPr>
        <w:t>Product-level</w:t>
      </w:r>
      <w:r>
        <w:rPr>
          <w:color w:val="231F20"/>
          <w:spacing w:val="-12"/>
          <w:w w:val="105"/>
          <w:sz w:val="18"/>
        </w:rPr>
        <w:t xml:space="preserve"> </w:t>
      </w:r>
      <w:proofErr w:type="spellStart"/>
      <w:r>
        <w:rPr>
          <w:color w:val="231F20"/>
          <w:spacing w:val="-2"/>
          <w:w w:val="105"/>
          <w:sz w:val="18"/>
        </w:rPr>
        <w:t>activi</w:t>
      </w:r>
      <w:proofErr w:type="spellEnd"/>
      <w:r>
        <w:rPr>
          <w:color w:val="231F20"/>
          <w:spacing w:val="-2"/>
          <w:w w:val="105"/>
          <w:sz w:val="18"/>
        </w:rPr>
        <w:t xml:space="preserve">- </w:t>
      </w:r>
      <w:r>
        <w:rPr>
          <w:color w:val="231F20"/>
          <w:spacing w:val="-4"/>
          <w:w w:val="105"/>
          <w:sz w:val="18"/>
        </w:rPr>
        <w:t>ties</w:t>
      </w:r>
    </w:p>
    <w:p w14:paraId="74868BA4" w14:textId="77777777" w:rsidR="00F03E04" w:rsidRDefault="00000000">
      <w:pPr>
        <w:spacing w:before="2" w:line="259" w:lineRule="auto"/>
        <w:ind w:left="357" w:right="113"/>
        <w:rPr>
          <w:sz w:val="18"/>
        </w:rPr>
      </w:pPr>
      <w:r>
        <w:rPr>
          <w:color w:val="808285"/>
          <w:w w:val="105"/>
          <w:sz w:val="18"/>
        </w:rPr>
        <w:t>The product-level activities are those activities that sup- port</w:t>
      </w:r>
      <w:r>
        <w:rPr>
          <w:color w:val="808285"/>
          <w:spacing w:val="-14"/>
          <w:w w:val="105"/>
          <w:sz w:val="18"/>
        </w:rPr>
        <w:t xml:space="preserve"> </w:t>
      </w:r>
      <w:r>
        <w:rPr>
          <w:color w:val="808285"/>
          <w:w w:val="105"/>
          <w:sz w:val="18"/>
        </w:rPr>
        <w:t>a</w:t>
      </w:r>
      <w:r>
        <w:rPr>
          <w:color w:val="808285"/>
          <w:spacing w:val="-13"/>
          <w:w w:val="105"/>
          <w:sz w:val="18"/>
        </w:rPr>
        <w:t xml:space="preserve"> </w:t>
      </w:r>
      <w:r>
        <w:rPr>
          <w:color w:val="808285"/>
          <w:w w:val="105"/>
          <w:sz w:val="18"/>
        </w:rPr>
        <w:t>speciﬁc</w:t>
      </w:r>
      <w:r>
        <w:rPr>
          <w:color w:val="808285"/>
          <w:spacing w:val="-13"/>
          <w:w w:val="105"/>
          <w:sz w:val="18"/>
        </w:rPr>
        <w:t xml:space="preserve"> </w:t>
      </w:r>
      <w:r>
        <w:rPr>
          <w:color w:val="808285"/>
          <w:w w:val="105"/>
          <w:sz w:val="18"/>
        </w:rPr>
        <w:t xml:space="preserve">prod- </w:t>
      </w:r>
      <w:proofErr w:type="spellStart"/>
      <w:r>
        <w:rPr>
          <w:color w:val="808285"/>
          <w:w w:val="105"/>
          <w:sz w:val="18"/>
        </w:rPr>
        <w:t>uct</w:t>
      </w:r>
      <w:proofErr w:type="spellEnd"/>
      <w:r>
        <w:rPr>
          <w:color w:val="808285"/>
          <w:w w:val="105"/>
          <w:sz w:val="18"/>
        </w:rPr>
        <w:t xml:space="preserve"> or an entire product line.</w:t>
      </w:r>
    </w:p>
    <w:p w14:paraId="68A7FEFF" w14:textId="77777777" w:rsidR="00F03E04" w:rsidRDefault="00F03E04">
      <w:pPr>
        <w:pStyle w:val="BodyText"/>
        <w:spacing w:before="13"/>
        <w:rPr>
          <w:sz w:val="18"/>
        </w:rPr>
      </w:pPr>
    </w:p>
    <w:p w14:paraId="0FEE768C" w14:textId="77777777" w:rsidR="00F03E04" w:rsidRDefault="00000000">
      <w:pPr>
        <w:spacing w:line="259" w:lineRule="auto"/>
        <w:ind w:left="357" w:right="314"/>
        <w:rPr>
          <w:sz w:val="18"/>
        </w:rPr>
      </w:pPr>
      <w:r>
        <w:rPr>
          <w:color w:val="231F20"/>
          <w:w w:val="105"/>
          <w:sz w:val="18"/>
        </w:rPr>
        <w:t>Unit-level</w:t>
      </w:r>
      <w:r>
        <w:rPr>
          <w:color w:val="231F20"/>
          <w:spacing w:val="-14"/>
          <w:w w:val="105"/>
          <w:sz w:val="18"/>
        </w:rPr>
        <w:t xml:space="preserve"> </w:t>
      </w:r>
      <w:r>
        <w:rPr>
          <w:color w:val="231F20"/>
          <w:w w:val="105"/>
          <w:sz w:val="18"/>
        </w:rPr>
        <w:t xml:space="preserve">activities </w:t>
      </w:r>
      <w:r>
        <w:rPr>
          <w:color w:val="808285"/>
          <w:w w:val="105"/>
          <w:sz w:val="18"/>
        </w:rPr>
        <w:t>These activities relate to a single unit</w:t>
      </w:r>
      <w:r>
        <w:rPr>
          <w:color w:val="808285"/>
          <w:spacing w:val="-10"/>
          <w:w w:val="105"/>
          <w:sz w:val="18"/>
        </w:rPr>
        <w:t xml:space="preserve"> </w:t>
      </w:r>
      <w:r>
        <w:rPr>
          <w:color w:val="808285"/>
          <w:w w:val="105"/>
          <w:sz w:val="18"/>
        </w:rPr>
        <w:t>of</w:t>
      </w:r>
      <w:r>
        <w:rPr>
          <w:color w:val="808285"/>
          <w:spacing w:val="-10"/>
          <w:w w:val="105"/>
          <w:sz w:val="18"/>
        </w:rPr>
        <w:t xml:space="preserve"> </w:t>
      </w:r>
      <w:r>
        <w:rPr>
          <w:color w:val="808285"/>
          <w:w w:val="105"/>
          <w:sz w:val="18"/>
        </w:rPr>
        <w:t>a</w:t>
      </w:r>
      <w:r>
        <w:rPr>
          <w:color w:val="808285"/>
          <w:spacing w:val="-10"/>
          <w:w w:val="105"/>
          <w:sz w:val="18"/>
        </w:rPr>
        <w:t xml:space="preserve"> </w:t>
      </w:r>
      <w:r>
        <w:rPr>
          <w:color w:val="808285"/>
          <w:w w:val="105"/>
          <w:sz w:val="18"/>
        </w:rPr>
        <w:t>product</w:t>
      </w:r>
      <w:r>
        <w:rPr>
          <w:color w:val="808285"/>
          <w:spacing w:val="-10"/>
          <w:w w:val="105"/>
          <w:sz w:val="18"/>
        </w:rPr>
        <w:t xml:space="preserve"> </w:t>
      </w:r>
      <w:r>
        <w:rPr>
          <w:color w:val="808285"/>
          <w:w w:val="105"/>
          <w:sz w:val="18"/>
        </w:rPr>
        <w:t>or a service.</w:t>
      </w:r>
    </w:p>
    <w:p w14:paraId="4A46A0A4" w14:textId="77777777" w:rsidR="00F03E04" w:rsidRDefault="00F03E04">
      <w:pPr>
        <w:spacing w:line="259" w:lineRule="auto"/>
        <w:rPr>
          <w:sz w:val="18"/>
        </w:rPr>
        <w:sectPr w:rsidR="00F03E04">
          <w:type w:val="continuous"/>
          <w:pgSz w:w="11910" w:h="16840"/>
          <w:pgMar w:top="1920" w:right="340" w:bottom="280" w:left="460" w:header="0" w:footer="0" w:gutter="0"/>
          <w:cols w:num="2" w:space="720" w:equalWidth="0">
            <w:col w:w="8781" w:space="40"/>
            <w:col w:w="2289"/>
          </w:cols>
        </w:sectPr>
      </w:pPr>
    </w:p>
    <w:p w14:paraId="128D8DDF" w14:textId="77777777" w:rsidR="00F03E04" w:rsidRDefault="00F03E04">
      <w:pPr>
        <w:pStyle w:val="BodyText"/>
      </w:pPr>
    </w:p>
    <w:p w14:paraId="5B8852C4" w14:textId="77777777" w:rsidR="00F03E04" w:rsidRDefault="00F03E04">
      <w:pPr>
        <w:pStyle w:val="BodyText"/>
      </w:pPr>
    </w:p>
    <w:p w14:paraId="1DA3287F" w14:textId="77777777" w:rsidR="00F03E04" w:rsidRDefault="00F03E04">
      <w:pPr>
        <w:pStyle w:val="BodyText"/>
      </w:pPr>
    </w:p>
    <w:p w14:paraId="1755439E" w14:textId="14883F44" w:rsidR="00F03E04" w:rsidRDefault="00A907E6" w:rsidP="00A907E6">
      <w:pPr>
        <w:pStyle w:val="Heading3"/>
        <w:tabs>
          <w:tab w:val="left" w:pos="2772"/>
        </w:tabs>
        <w:spacing w:before="254"/>
        <w:ind w:left="2204" w:firstLine="0"/>
      </w:pPr>
      <w:r>
        <w:rPr>
          <w:color w:val="003946"/>
        </w:rPr>
        <w:t>4.2 Implementing</w:t>
      </w:r>
      <w:r>
        <w:rPr>
          <w:color w:val="003946"/>
          <w:spacing w:val="53"/>
        </w:rPr>
        <w:t xml:space="preserve"> </w:t>
      </w:r>
      <w:r>
        <w:rPr>
          <w:color w:val="003946"/>
        </w:rPr>
        <w:t>Activity-Based</w:t>
      </w:r>
      <w:r>
        <w:rPr>
          <w:color w:val="003946"/>
          <w:spacing w:val="53"/>
        </w:rPr>
        <w:t xml:space="preserve"> </w:t>
      </w:r>
      <w:r>
        <w:rPr>
          <w:color w:val="003946"/>
          <w:spacing w:val="-2"/>
        </w:rPr>
        <w:t>Costing</w:t>
      </w:r>
    </w:p>
    <w:p w14:paraId="3D0FAFB5" w14:textId="77777777" w:rsidR="00F03E04" w:rsidRDefault="00000000">
      <w:pPr>
        <w:pStyle w:val="BodyText"/>
        <w:spacing w:before="249" w:line="232" w:lineRule="auto"/>
        <w:ind w:left="2204" w:right="1074"/>
        <w:jc w:val="both"/>
      </w:pPr>
      <w:proofErr w:type="gramStart"/>
      <w:r>
        <w:rPr>
          <w:color w:val="231F20"/>
          <w:w w:val="105"/>
        </w:rPr>
        <w:t>In</w:t>
      </w:r>
      <w:r>
        <w:rPr>
          <w:color w:val="231F20"/>
          <w:spacing w:val="-6"/>
          <w:w w:val="105"/>
        </w:rPr>
        <w:t xml:space="preserve"> </w:t>
      </w:r>
      <w:r>
        <w:rPr>
          <w:color w:val="231F20"/>
          <w:w w:val="105"/>
        </w:rPr>
        <w:t>order</w:t>
      </w:r>
      <w:r>
        <w:rPr>
          <w:color w:val="231F20"/>
          <w:spacing w:val="-6"/>
          <w:w w:val="105"/>
        </w:rPr>
        <w:t xml:space="preserve"> </w:t>
      </w:r>
      <w:r>
        <w:rPr>
          <w:color w:val="231F20"/>
          <w:w w:val="105"/>
        </w:rPr>
        <w:t>to</w:t>
      </w:r>
      <w:proofErr w:type="gramEnd"/>
      <w:r>
        <w:rPr>
          <w:color w:val="231F20"/>
          <w:spacing w:val="-6"/>
          <w:w w:val="105"/>
        </w:rPr>
        <w:t xml:space="preserve"> </w:t>
      </w:r>
      <w:r>
        <w:rPr>
          <w:color w:val="231F20"/>
          <w:w w:val="105"/>
        </w:rPr>
        <w:t>implement</w:t>
      </w:r>
      <w:r>
        <w:rPr>
          <w:color w:val="231F20"/>
          <w:spacing w:val="-6"/>
          <w:w w:val="105"/>
        </w:rPr>
        <w:t xml:space="preserve"> </w:t>
      </w:r>
      <w:r>
        <w:rPr>
          <w:color w:val="231F20"/>
          <w:w w:val="105"/>
        </w:rPr>
        <w:t>activity-based</w:t>
      </w:r>
      <w:r>
        <w:rPr>
          <w:color w:val="231F20"/>
          <w:spacing w:val="-6"/>
          <w:w w:val="105"/>
        </w:rPr>
        <w:t xml:space="preserve"> </w:t>
      </w:r>
      <w:r>
        <w:rPr>
          <w:color w:val="231F20"/>
          <w:w w:val="105"/>
        </w:rPr>
        <w:t>costing,</w:t>
      </w:r>
      <w:r>
        <w:rPr>
          <w:color w:val="231F20"/>
          <w:spacing w:val="-6"/>
          <w:w w:val="105"/>
        </w:rPr>
        <w:t xml:space="preserve"> </w:t>
      </w:r>
      <w:r>
        <w:rPr>
          <w:color w:val="231F20"/>
          <w:w w:val="105"/>
        </w:rPr>
        <w:t>a</w:t>
      </w:r>
      <w:r>
        <w:rPr>
          <w:color w:val="231F20"/>
          <w:spacing w:val="-6"/>
          <w:w w:val="105"/>
        </w:rPr>
        <w:t xml:space="preserve"> </w:t>
      </w:r>
      <w:r>
        <w:rPr>
          <w:color w:val="231F20"/>
          <w:w w:val="105"/>
        </w:rPr>
        <w:t>thorough</w:t>
      </w:r>
      <w:r>
        <w:rPr>
          <w:color w:val="231F20"/>
          <w:spacing w:val="-6"/>
          <w:w w:val="105"/>
        </w:rPr>
        <w:t xml:space="preserve"> </w:t>
      </w:r>
      <w:r>
        <w:rPr>
          <w:color w:val="231F20"/>
          <w:w w:val="105"/>
        </w:rPr>
        <w:t>understanding</w:t>
      </w:r>
      <w:r>
        <w:rPr>
          <w:color w:val="231F20"/>
          <w:spacing w:val="-6"/>
          <w:w w:val="105"/>
        </w:rPr>
        <w:t xml:space="preserve"> </w:t>
      </w:r>
      <w:r>
        <w:rPr>
          <w:color w:val="231F20"/>
          <w:w w:val="105"/>
        </w:rPr>
        <w:t>of</w:t>
      </w:r>
      <w:r>
        <w:rPr>
          <w:color w:val="231F20"/>
          <w:spacing w:val="-6"/>
          <w:w w:val="105"/>
        </w:rPr>
        <w:t xml:space="preserve"> </w:t>
      </w:r>
      <w:r>
        <w:rPr>
          <w:color w:val="231F20"/>
          <w:w w:val="105"/>
        </w:rPr>
        <w:t>the</w:t>
      </w:r>
      <w:r>
        <w:rPr>
          <w:color w:val="231F20"/>
          <w:spacing w:val="-6"/>
          <w:w w:val="105"/>
        </w:rPr>
        <w:t xml:space="preserve"> </w:t>
      </w:r>
      <w:proofErr w:type="spellStart"/>
      <w:r>
        <w:rPr>
          <w:color w:val="231F20"/>
          <w:w w:val="105"/>
        </w:rPr>
        <w:t>organi</w:t>
      </w:r>
      <w:proofErr w:type="spellEnd"/>
      <w:r>
        <w:rPr>
          <w:color w:val="231F20"/>
          <w:w w:val="105"/>
        </w:rPr>
        <w:t xml:space="preserve">- </w:t>
      </w:r>
      <w:proofErr w:type="spellStart"/>
      <w:r>
        <w:rPr>
          <w:color w:val="231F20"/>
        </w:rPr>
        <w:t>zation’s</w:t>
      </w:r>
      <w:proofErr w:type="spellEnd"/>
      <w:r>
        <w:rPr>
          <w:color w:val="231F20"/>
        </w:rPr>
        <w:t xml:space="preserve"> processes is required. A detailed, often consultant-aided internal process anal- </w:t>
      </w:r>
      <w:proofErr w:type="spellStart"/>
      <w:r>
        <w:rPr>
          <w:color w:val="231F20"/>
          <w:w w:val="105"/>
        </w:rPr>
        <w:t>ysis</w:t>
      </w:r>
      <w:proofErr w:type="spellEnd"/>
      <w:r>
        <w:rPr>
          <w:color w:val="231F20"/>
          <w:spacing w:val="-13"/>
          <w:w w:val="105"/>
        </w:rPr>
        <w:t xml:space="preserve"> </w:t>
      </w:r>
      <w:r>
        <w:rPr>
          <w:color w:val="231F20"/>
          <w:w w:val="105"/>
        </w:rPr>
        <w:t>must</w:t>
      </w:r>
      <w:r>
        <w:rPr>
          <w:color w:val="231F20"/>
          <w:spacing w:val="-13"/>
          <w:w w:val="105"/>
        </w:rPr>
        <w:t xml:space="preserve"> </w:t>
      </w:r>
      <w:r>
        <w:rPr>
          <w:color w:val="231F20"/>
          <w:w w:val="105"/>
        </w:rPr>
        <w:t>precede</w:t>
      </w:r>
      <w:r>
        <w:rPr>
          <w:color w:val="231F20"/>
          <w:spacing w:val="-13"/>
          <w:w w:val="105"/>
        </w:rPr>
        <w:t xml:space="preserve"> </w:t>
      </w:r>
      <w:r>
        <w:rPr>
          <w:color w:val="231F20"/>
          <w:w w:val="105"/>
        </w:rPr>
        <w:t>the</w:t>
      </w:r>
      <w:r>
        <w:rPr>
          <w:color w:val="231F20"/>
          <w:spacing w:val="-13"/>
          <w:w w:val="105"/>
        </w:rPr>
        <w:t xml:space="preserve"> </w:t>
      </w:r>
      <w:r>
        <w:rPr>
          <w:color w:val="231F20"/>
          <w:w w:val="105"/>
        </w:rPr>
        <w:t>design</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activity-based</w:t>
      </w:r>
      <w:r>
        <w:rPr>
          <w:color w:val="231F20"/>
          <w:spacing w:val="-13"/>
          <w:w w:val="105"/>
        </w:rPr>
        <w:t xml:space="preserve"> </w:t>
      </w:r>
      <w:r>
        <w:rPr>
          <w:color w:val="231F20"/>
          <w:w w:val="105"/>
        </w:rPr>
        <w:t>costing.</w:t>
      </w:r>
      <w:r>
        <w:rPr>
          <w:color w:val="231F20"/>
          <w:spacing w:val="-13"/>
          <w:w w:val="105"/>
        </w:rPr>
        <w:t xml:space="preserve"> </w:t>
      </w:r>
      <w:r>
        <w:rPr>
          <w:color w:val="231F20"/>
          <w:w w:val="105"/>
        </w:rPr>
        <w:t>As</w:t>
      </w:r>
      <w:r>
        <w:rPr>
          <w:color w:val="231F20"/>
          <w:spacing w:val="-13"/>
          <w:w w:val="105"/>
        </w:rPr>
        <w:t xml:space="preserve"> </w:t>
      </w:r>
      <w:r>
        <w:rPr>
          <w:color w:val="231F20"/>
          <w:w w:val="105"/>
        </w:rPr>
        <w:t>a</w:t>
      </w:r>
      <w:r>
        <w:rPr>
          <w:color w:val="231F20"/>
          <w:spacing w:val="-13"/>
          <w:w w:val="105"/>
        </w:rPr>
        <w:t xml:space="preserve"> </w:t>
      </w:r>
      <w:r>
        <w:rPr>
          <w:color w:val="231F20"/>
          <w:w w:val="105"/>
        </w:rPr>
        <w:t>result</w:t>
      </w:r>
      <w:r>
        <w:rPr>
          <w:color w:val="231F20"/>
          <w:spacing w:val="-13"/>
          <w:w w:val="105"/>
        </w:rPr>
        <w:t xml:space="preserve"> </w:t>
      </w:r>
      <w:r>
        <w:rPr>
          <w:color w:val="231F20"/>
          <w:w w:val="105"/>
        </w:rPr>
        <w:t>of</w:t>
      </w:r>
      <w:r>
        <w:rPr>
          <w:color w:val="231F20"/>
          <w:spacing w:val="-13"/>
          <w:w w:val="105"/>
        </w:rPr>
        <w:t xml:space="preserve"> </w:t>
      </w:r>
      <w:r>
        <w:rPr>
          <w:color w:val="231F20"/>
          <w:w w:val="105"/>
        </w:rPr>
        <w:t>a</w:t>
      </w:r>
      <w:r>
        <w:rPr>
          <w:color w:val="231F20"/>
          <w:spacing w:val="-13"/>
          <w:w w:val="105"/>
        </w:rPr>
        <w:t xml:space="preserve"> </w:t>
      </w:r>
      <w:r>
        <w:rPr>
          <w:color w:val="231F20"/>
          <w:w w:val="105"/>
        </w:rPr>
        <w:t>preliminary analysis, inefﬁcient, non-value-adding, even redundant activities or steps in the pro- duction/manufacturing,</w:t>
      </w:r>
      <w:r>
        <w:rPr>
          <w:color w:val="231F20"/>
          <w:spacing w:val="-15"/>
          <w:w w:val="105"/>
        </w:rPr>
        <w:t xml:space="preserve"> </w:t>
      </w:r>
      <w:r>
        <w:rPr>
          <w:color w:val="231F20"/>
          <w:w w:val="105"/>
        </w:rPr>
        <w:t>or</w:t>
      </w:r>
      <w:r>
        <w:rPr>
          <w:color w:val="231F20"/>
          <w:spacing w:val="-15"/>
          <w:w w:val="105"/>
        </w:rPr>
        <w:t xml:space="preserve"> </w:t>
      </w:r>
      <w:r>
        <w:rPr>
          <w:color w:val="231F20"/>
          <w:w w:val="105"/>
        </w:rPr>
        <w:t>service</w:t>
      </w:r>
      <w:r>
        <w:rPr>
          <w:color w:val="231F20"/>
          <w:spacing w:val="-14"/>
          <w:w w:val="105"/>
        </w:rPr>
        <w:t xml:space="preserve"> </w:t>
      </w:r>
      <w:r>
        <w:rPr>
          <w:color w:val="231F20"/>
          <w:w w:val="105"/>
        </w:rPr>
        <w:t>delivery</w:t>
      </w:r>
      <w:r>
        <w:rPr>
          <w:color w:val="231F20"/>
          <w:spacing w:val="-15"/>
          <w:w w:val="105"/>
        </w:rPr>
        <w:t xml:space="preserve"> </w:t>
      </w:r>
      <w:r>
        <w:rPr>
          <w:color w:val="231F20"/>
          <w:w w:val="105"/>
        </w:rPr>
        <w:t>process</w:t>
      </w:r>
      <w:r>
        <w:rPr>
          <w:color w:val="231F20"/>
          <w:spacing w:val="-14"/>
          <w:w w:val="105"/>
        </w:rPr>
        <w:t xml:space="preserve"> </w:t>
      </w:r>
      <w:r>
        <w:rPr>
          <w:color w:val="231F20"/>
          <w:w w:val="105"/>
        </w:rPr>
        <w:t>are</w:t>
      </w:r>
      <w:r>
        <w:rPr>
          <w:color w:val="231F20"/>
          <w:spacing w:val="-15"/>
          <w:w w:val="105"/>
        </w:rPr>
        <w:t xml:space="preserve"> </w:t>
      </w:r>
      <w:r>
        <w:rPr>
          <w:color w:val="231F20"/>
          <w:w w:val="105"/>
        </w:rPr>
        <w:t>discovered</w:t>
      </w:r>
      <w:r>
        <w:rPr>
          <w:color w:val="231F20"/>
          <w:spacing w:val="-15"/>
          <w:w w:val="105"/>
        </w:rPr>
        <w:t xml:space="preserve"> </w:t>
      </w:r>
      <w:r>
        <w:rPr>
          <w:color w:val="231F20"/>
          <w:w w:val="105"/>
        </w:rPr>
        <w:t>so</w:t>
      </w:r>
      <w:r>
        <w:rPr>
          <w:color w:val="231F20"/>
          <w:spacing w:val="-14"/>
          <w:w w:val="105"/>
        </w:rPr>
        <w:t xml:space="preserve"> </w:t>
      </w:r>
      <w:r>
        <w:rPr>
          <w:color w:val="231F20"/>
          <w:w w:val="105"/>
        </w:rPr>
        <w:t>that</w:t>
      </w:r>
      <w:r>
        <w:rPr>
          <w:color w:val="231F20"/>
          <w:spacing w:val="-15"/>
          <w:w w:val="105"/>
        </w:rPr>
        <w:t xml:space="preserve"> </w:t>
      </w:r>
      <w:r>
        <w:rPr>
          <w:color w:val="231F20"/>
          <w:w w:val="105"/>
        </w:rPr>
        <w:t>the</w:t>
      </w:r>
      <w:r>
        <w:rPr>
          <w:color w:val="231F20"/>
          <w:spacing w:val="-14"/>
          <w:w w:val="105"/>
        </w:rPr>
        <w:t xml:space="preserve"> </w:t>
      </w:r>
      <w:r>
        <w:rPr>
          <w:color w:val="231F20"/>
          <w:w w:val="105"/>
        </w:rPr>
        <w:t xml:space="preserve">process </w:t>
      </w:r>
      <w:r>
        <w:rPr>
          <w:color w:val="231F20"/>
          <w:spacing w:val="-2"/>
          <w:w w:val="105"/>
        </w:rPr>
        <w:t>can</w:t>
      </w:r>
      <w:r>
        <w:rPr>
          <w:color w:val="231F20"/>
          <w:spacing w:val="-6"/>
          <w:w w:val="105"/>
        </w:rPr>
        <w:t xml:space="preserve"> </w:t>
      </w:r>
      <w:r>
        <w:rPr>
          <w:color w:val="231F20"/>
          <w:spacing w:val="-2"/>
          <w:w w:val="105"/>
        </w:rPr>
        <w:t>be</w:t>
      </w:r>
      <w:r>
        <w:rPr>
          <w:color w:val="231F20"/>
          <w:spacing w:val="-6"/>
          <w:w w:val="105"/>
        </w:rPr>
        <w:t xml:space="preserve"> </w:t>
      </w:r>
      <w:r>
        <w:rPr>
          <w:color w:val="231F20"/>
          <w:spacing w:val="-2"/>
          <w:w w:val="105"/>
        </w:rPr>
        <w:t>economized.</w:t>
      </w:r>
      <w:r>
        <w:rPr>
          <w:color w:val="231F20"/>
          <w:spacing w:val="-6"/>
          <w:w w:val="105"/>
        </w:rPr>
        <w:t xml:space="preserve"> </w:t>
      </w:r>
      <w:r>
        <w:rPr>
          <w:color w:val="231F20"/>
          <w:spacing w:val="-2"/>
          <w:w w:val="105"/>
        </w:rPr>
        <w:t>That</w:t>
      </w:r>
      <w:r>
        <w:rPr>
          <w:color w:val="231F20"/>
          <w:spacing w:val="-6"/>
          <w:w w:val="105"/>
        </w:rPr>
        <w:t xml:space="preserve"> </w:t>
      </w:r>
      <w:r>
        <w:rPr>
          <w:color w:val="231F20"/>
          <w:spacing w:val="-2"/>
          <w:w w:val="105"/>
        </w:rPr>
        <w:t>should</w:t>
      </w:r>
      <w:r>
        <w:rPr>
          <w:color w:val="231F20"/>
          <w:spacing w:val="-6"/>
          <w:w w:val="105"/>
        </w:rPr>
        <w:t xml:space="preserve"> </w:t>
      </w:r>
      <w:r>
        <w:rPr>
          <w:color w:val="231F20"/>
          <w:spacing w:val="-2"/>
          <w:w w:val="105"/>
        </w:rPr>
        <w:t>result</w:t>
      </w:r>
      <w:r>
        <w:rPr>
          <w:color w:val="231F20"/>
          <w:spacing w:val="-6"/>
          <w:w w:val="105"/>
        </w:rPr>
        <w:t xml:space="preserve"> </w:t>
      </w:r>
      <w:r>
        <w:rPr>
          <w:color w:val="231F20"/>
          <w:spacing w:val="-2"/>
          <w:w w:val="105"/>
        </w:rPr>
        <w:t>in</w:t>
      </w:r>
      <w:r>
        <w:rPr>
          <w:color w:val="231F20"/>
          <w:spacing w:val="-6"/>
          <w:w w:val="105"/>
        </w:rPr>
        <w:t xml:space="preserve"> </w:t>
      </w:r>
      <w:r>
        <w:rPr>
          <w:color w:val="231F20"/>
          <w:spacing w:val="-2"/>
          <w:w w:val="105"/>
        </w:rPr>
        <w:t>an</w:t>
      </w:r>
      <w:r>
        <w:rPr>
          <w:color w:val="231F20"/>
          <w:spacing w:val="-6"/>
          <w:w w:val="105"/>
        </w:rPr>
        <w:t xml:space="preserve"> </w:t>
      </w:r>
      <w:r>
        <w:rPr>
          <w:color w:val="231F20"/>
          <w:spacing w:val="-2"/>
          <w:w w:val="105"/>
        </w:rPr>
        <w:t>overall</w:t>
      </w:r>
      <w:r>
        <w:rPr>
          <w:color w:val="231F20"/>
          <w:spacing w:val="-6"/>
          <w:w w:val="105"/>
        </w:rPr>
        <w:t xml:space="preserve"> </w:t>
      </w:r>
      <w:r>
        <w:rPr>
          <w:color w:val="231F20"/>
          <w:spacing w:val="-2"/>
          <w:w w:val="105"/>
        </w:rPr>
        <w:t>cost-saving</w:t>
      </w:r>
      <w:r>
        <w:rPr>
          <w:color w:val="231F20"/>
          <w:spacing w:val="-6"/>
          <w:w w:val="105"/>
        </w:rPr>
        <w:t xml:space="preserve"> </w:t>
      </w:r>
      <w:r>
        <w:rPr>
          <w:color w:val="231F20"/>
          <w:spacing w:val="-2"/>
          <w:w w:val="105"/>
        </w:rPr>
        <w:t>effect.</w:t>
      </w:r>
      <w:r>
        <w:rPr>
          <w:color w:val="231F20"/>
          <w:spacing w:val="-6"/>
          <w:w w:val="105"/>
        </w:rPr>
        <w:t xml:space="preserve"> </w:t>
      </w:r>
      <w:r>
        <w:rPr>
          <w:color w:val="231F20"/>
          <w:spacing w:val="-2"/>
          <w:w w:val="105"/>
        </w:rPr>
        <w:t>The</w:t>
      </w:r>
      <w:r>
        <w:rPr>
          <w:color w:val="231F20"/>
          <w:spacing w:val="-6"/>
          <w:w w:val="105"/>
        </w:rPr>
        <w:t xml:space="preserve"> </w:t>
      </w:r>
      <w:proofErr w:type="spellStart"/>
      <w:r>
        <w:rPr>
          <w:color w:val="231F20"/>
          <w:spacing w:val="-2"/>
          <w:w w:val="105"/>
        </w:rPr>
        <w:t>implemen</w:t>
      </w:r>
      <w:proofErr w:type="spellEnd"/>
      <w:r>
        <w:rPr>
          <w:color w:val="231F20"/>
          <w:spacing w:val="-2"/>
          <w:w w:val="105"/>
        </w:rPr>
        <w:t xml:space="preserve">- </w:t>
      </w:r>
      <w:proofErr w:type="spellStart"/>
      <w:r>
        <w:rPr>
          <w:color w:val="231F20"/>
          <w:w w:val="105"/>
        </w:rPr>
        <w:t>tation</w:t>
      </w:r>
      <w:proofErr w:type="spellEnd"/>
      <w:r>
        <w:rPr>
          <w:color w:val="231F20"/>
          <w:w w:val="105"/>
        </w:rPr>
        <w:t xml:space="preserve"> of activity-based costing requires a lot of effort and is only feasible if the com- </w:t>
      </w:r>
      <w:proofErr w:type="spellStart"/>
      <w:r>
        <w:rPr>
          <w:color w:val="231F20"/>
          <w:w w:val="105"/>
        </w:rPr>
        <w:t>pany</w:t>
      </w:r>
      <w:proofErr w:type="spellEnd"/>
      <w:r>
        <w:rPr>
          <w:color w:val="231F20"/>
          <w:spacing w:val="-6"/>
          <w:w w:val="105"/>
        </w:rPr>
        <w:t xml:space="preserve"> </w:t>
      </w:r>
      <w:r>
        <w:rPr>
          <w:color w:val="231F20"/>
          <w:w w:val="105"/>
        </w:rPr>
        <w:t>has</w:t>
      </w:r>
      <w:r>
        <w:rPr>
          <w:color w:val="231F20"/>
          <w:spacing w:val="-6"/>
          <w:w w:val="105"/>
        </w:rPr>
        <w:t xml:space="preserve"> </w:t>
      </w:r>
      <w:r>
        <w:rPr>
          <w:color w:val="231F20"/>
          <w:w w:val="105"/>
        </w:rPr>
        <w:t>sophisticated</w:t>
      </w:r>
      <w:r>
        <w:rPr>
          <w:color w:val="231F20"/>
          <w:spacing w:val="-6"/>
          <w:w w:val="105"/>
        </w:rPr>
        <w:t xml:space="preserve"> </w:t>
      </w:r>
      <w:r>
        <w:rPr>
          <w:color w:val="231F20"/>
          <w:w w:val="105"/>
        </w:rPr>
        <w:t>data</w:t>
      </w:r>
      <w:r>
        <w:rPr>
          <w:color w:val="231F20"/>
          <w:spacing w:val="-6"/>
          <w:w w:val="105"/>
        </w:rPr>
        <w:t xml:space="preserve"> </w:t>
      </w:r>
      <w:r>
        <w:rPr>
          <w:color w:val="231F20"/>
          <w:w w:val="105"/>
        </w:rPr>
        <w:t>analysis</w:t>
      </w:r>
      <w:r>
        <w:rPr>
          <w:color w:val="231F20"/>
          <w:spacing w:val="-6"/>
          <w:w w:val="105"/>
        </w:rPr>
        <w:t xml:space="preserve"> </w:t>
      </w:r>
      <w:r>
        <w:rPr>
          <w:color w:val="231F20"/>
          <w:w w:val="105"/>
        </w:rPr>
        <w:t>tools</w:t>
      </w:r>
      <w:r>
        <w:rPr>
          <w:color w:val="231F20"/>
          <w:spacing w:val="-6"/>
          <w:w w:val="105"/>
        </w:rPr>
        <w:t xml:space="preserve"> </w:t>
      </w:r>
      <w:r>
        <w:rPr>
          <w:color w:val="231F20"/>
          <w:w w:val="105"/>
        </w:rPr>
        <w:t>at</w:t>
      </w:r>
      <w:r>
        <w:rPr>
          <w:color w:val="231F20"/>
          <w:spacing w:val="-6"/>
          <w:w w:val="105"/>
        </w:rPr>
        <w:t xml:space="preserve"> </w:t>
      </w:r>
      <w:r>
        <w:rPr>
          <w:color w:val="231F20"/>
          <w:w w:val="105"/>
        </w:rPr>
        <w:t>hand,</w:t>
      </w:r>
      <w:r>
        <w:rPr>
          <w:color w:val="231F20"/>
          <w:spacing w:val="-6"/>
          <w:w w:val="105"/>
        </w:rPr>
        <w:t xml:space="preserve"> </w:t>
      </w:r>
      <w:r>
        <w:rPr>
          <w:color w:val="231F20"/>
          <w:w w:val="105"/>
        </w:rPr>
        <w:t>such</w:t>
      </w:r>
      <w:r>
        <w:rPr>
          <w:color w:val="231F20"/>
          <w:spacing w:val="-6"/>
          <w:w w:val="105"/>
        </w:rPr>
        <w:t xml:space="preserve"> </w:t>
      </w:r>
      <w:r>
        <w:rPr>
          <w:color w:val="231F20"/>
          <w:w w:val="105"/>
        </w:rPr>
        <w:t>as</w:t>
      </w:r>
      <w:r>
        <w:rPr>
          <w:color w:val="231F20"/>
          <w:spacing w:val="-6"/>
          <w:w w:val="105"/>
        </w:rPr>
        <w:t xml:space="preserve"> </w:t>
      </w:r>
      <w:r>
        <w:rPr>
          <w:color w:val="231F20"/>
          <w:w w:val="105"/>
        </w:rPr>
        <w:t>enterprise</w:t>
      </w:r>
      <w:r>
        <w:rPr>
          <w:color w:val="231F20"/>
          <w:spacing w:val="-6"/>
          <w:w w:val="105"/>
        </w:rPr>
        <w:t xml:space="preserve"> </w:t>
      </w:r>
      <w:r>
        <w:rPr>
          <w:color w:val="231F20"/>
          <w:w w:val="105"/>
        </w:rPr>
        <w:t>resource</w:t>
      </w:r>
      <w:r>
        <w:rPr>
          <w:color w:val="231F20"/>
          <w:spacing w:val="-6"/>
          <w:w w:val="105"/>
        </w:rPr>
        <w:t xml:space="preserve"> </w:t>
      </w:r>
      <w:r>
        <w:rPr>
          <w:color w:val="231F20"/>
          <w:w w:val="105"/>
        </w:rPr>
        <w:t>soft- ware tracing the ﬂow of materials, power consumption, machine hours, etc. even in complex</w:t>
      </w:r>
      <w:r>
        <w:rPr>
          <w:color w:val="231F20"/>
          <w:spacing w:val="-15"/>
          <w:w w:val="105"/>
        </w:rPr>
        <w:t xml:space="preserve"> </w:t>
      </w:r>
      <w:r>
        <w:rPr>
          <w:color w:val="231F20"/>
          <w:w w:val="105"/>
        </w:rPr>
        <w:t>and/or</w:t>
      </w:r>
      <w:r>
        <w:rPr>
          <w:color w:val="231F20"/>
          <w:spacing w:val="-15"/>
          <w:w w:val="105"/>
        </w:rPr>
        <w:t xml:space="preserve"> </w:t>
      </w:r>
      <w:r>
        <w:rPr>
          <w:color w:val="231F20"/>
          <w:w w:val="105"/>
        </w:rPr>
        <w:t>fast-paced</w:t>
      </w:r>
      <w:r>
        <w:rPr>
          <w:color w:val="231F20"/>
          <w:spacing w:val="-14"/>
          <w:w w:val="105"/>
        </w:rPr>
        <w:t xml:space="preserve"> </w:t>
      </w:r>
      <w:r>
        <w:rPr>
          <w:color w:val="231F20"/>
          <w:w w:val="105"/>
        </w:rPr>
        <w:t>settings</w:t>
      </w:r>
      <w:r>
        <w:rPr>
          <w:color w:val="231F20"/>
          <w:spacing w:val="-15"/>
          <w:w w:val="105"/>
        </w:rPr>
        <w:t xml:space="preserve"> </w:t>
      </w:r>
      <w:r>
        <w:rPr>
          <w:color w:val="231F20"/>
          <w:w w:val="105"/>
        </w:rPr>
        <w:t>(Drury,</w:t>
      </w:r>
      <w:r>
        <w:rPr>
          <w:color w:val="231F20"/>
          <w:spacing w:val="-14"/>
          <w:w w:val="105"/>
        </w:rPr>
        <w:t xml:space="preserve"> </w:t>
      </w:r>
      <w:r>
        <w:rPr>
          <w:color w:val="231F20"/>
          <w:w w:val="105"/>
        </w:rPr>
        <w:t>2018).</w:t>
      </w:r>
    </w:p>
    <w:p w14:paraId="1DD48C25" w14:textId="77777777" w:rsidR="00F03E04" w:rsidRDefault="00F03E04">
      <w:pPr>
        <w:pStyle w:val="BodyText"/>
        <w:spacing w:before="6"/>
        <w:rPr>
          <w:sz w:val="19"/>
        </w:rPr>
      </w:pPr>
    </w:p>
    <w:p w14:paraId="7E1135AA" w14:textId="77777777" w:rsidR="00F03E04" w:rsidRDefault="00000000">
      <w:pPr>
        <w:pStyle w:val="BodyText"/>
        <w:spacing w:line="232" w:lineRule="auto"/>
        <w:ind w:left="2204" w:right="1074" w:hanging="1"/>
        <w:jc w:val="both"/>
      </w:pPr>
      <w:r>
        <w:rPr>
          <w:color w:val="231F20"/>
        </w:rPr>
        <w:t xml:space="preserve">To illustrate how activity-based costing can provide a much more accurate picture than simplistic overhead allocation methods, a furniture manufacturer can be used as an example. This small-town company currently manufactures two lines of seating </w:t>
      </w:r>
      <w:proofErr w:type="spellStart"/>
      <w:r>
        <w:rPr>
          <w:color w:val="231F20"/>
        </w:rPr>
        <w:t>furni</w:t>
      </w:r>
      <w:proofErr w:type="spellEnd"/>
      <w:r>
        <w:rPr>
          <w:color w:val="231F20"/>
        </w:rPr>
        <w:t xml:space="preserve">- </w:t>
      </w:r>
      <w:proofErr w:type="spellStart"/>
      <w:r>
        <w:rPr>
          <w:color w:val="231F20"/>
        </w:rPr>
        <w:t>ture</w:t>
      </w:r>
      <w:proofErr w:type="spellEnd"/>
      <w:r>
        <w:rPr>
          <w:color w:val="231F20"/>
        </w:rPr>
        <w:t>:</w:t>
      </w:r>
      <w:r>
        <w:rPr>
          <w:color w:val="231F20"/>
          <w:spacing w:val="18"/>
        </w:rPr>
        <w:t xml:space="preserve"> </w:t>
      </w:r>
      <w:r>
        <w:rPr>
          <w:color w:val="231F20"/>
        </w:rPr>
        <w:t>a</w:t>
      </w:r>
      <w:r>
        <w:rPr>
          <w:color w:val="231F20"/>
          <w:spacing w:val="18"/>
        </w:rPr>
        <w:t xml:space="preserve"> </w:t>
      </w:r>
      <w:r>
        <w:rPr>
          <w:color w:val="231F20"/>
        </w:rPr>
        <w:t>large</w:t>
      </w:r>
      <w:r>
        <w:rPr>
          <w:color w:val="231F20"/>
          <w:spacing w:val="18"/>
        </w:rPr>
        <w:t xml:space="preserve"> </w:t>
      </w:r>
      <w:r>
        <w:rPr>
          <w:color w:val="231F20"/>
        </w:rPr>
        <w:t>sofa</w:t>
      </w:r>
      <w:r>
        <w:rPr>
          <w:color w:val="231F20"/>
          <w:spacing w:val="18"/>
        </w:rPr>
        <w:t xml:space="preserve"> </w:t>
      </w:r>
      <w:r>
        <w:rPr>
          <w:color w:val="231F20"/>
        </w:rPr>
        <w:t>bed</w:t>
      </w:r>
      <w:r>
        <w:rPr>
          <w:color w:val="231F20"/>
          <w:spacing w:val="18"/>
        </w:rPr>
        <w:t xml:space="preserve"> </w:t>
      </w:r>
      <w:r>
        <w:rPr>
          <w:color w:val="231F20"/>
        </w:rPr>
        <w:t>that</w:t>
      </w:r>
      <w:r>
        <w:rPr>
          <w:color w:val="231F20"/>
          <w:spacing w:val="18"/>
        </w:rPr>
        <w:t xml:space="preserve"> </w:t>
      </w:r>
      <w:r>
        <w:rPr>
          <w:color w:val="231F20"/>
        </w:rPr>
        <w:t>has</w:t>
      </w:r>
      <w:r>
        <w:rPr>
          <w:color w:val="231F20"/>
          <w:spacing w:val="18"/>
        </w:rPr>
        <w:t xml:space="preserve"> </w:t>
      </w:r>
      <w:r>
        <w:rPr>
          <w:color w:val="231F20"/>
        </w:rPr>
        <w:t>become</w:t>
      </w:r>
      <w:r>
        <w:rPr>
          <w:color w:val="231F20"/>
          <w:spacing w:val="18"/>
        </w:rPr>
        <w:t xml:space="preserve"> </w:t>
      </w:r>
      <w:r>
        <w:rPr>
          <w:color w:val="231F20"/>
        </w:rPr>
        <w:t>very</w:t>
      </w:r>
      <w:r>
        <w:rPr>
          <w:color w:val="231F20"/>
          <w:spacing w:val="18"/>
        </w:rPr>
        <w:t xml:space="preserve"> </w:t>
      </w:r>
      <w:r>
        <w:rPr>
          <w:color w:val="231F20"/>
        </w:rPr>
        <w:t>popular</w:t>
      </w:r>
      <w:r>
        <w:rPr>
          <w:color w:val="231F20"/>
          <w:spacing w:val="18"/>
        </w:rPr>
        <w:t xml:space="preserve"> </w:t>
      </w:r>
      <w:r>
        <w:rPr>
          <w:color w:val="231F20"/>
        </w:rPr>
        <w:t>among</w:t>
      </w:r>
      <w:r>
        <w:rPr>
          <w:color w:val="231F20"/>
          <w:spacing w:val="18"/>
        </w:rPr>
        <w:t xml:space="preserve"> </w:t>
      </w:r>
      <w:r>
        <w:rPr>
          <w:color w:val="231F20"/>
        </w:rPr>
        <w:t>students</w:t>
      </w:r>
      <w:r>
        <w:rPr>
          <w:color w:val="231F20"/>
          <w:spacing w:val="18"/>
        </w:rPr>
        <w:t xml:space="preserve"> </w:t>
      </w:r>
      <w:r>
        <w:rPr>
          <w:color w:val="231F20"/>
        </w:rPr>
        <w:t>and</w:t>
      </w:r>
      <w:r>
        <w:rPr>
          <w:color w:val="231F20"/>
          <w:spacing w:val="18"/>
        </w:rPr>
        <w:t xml:space="preserve"> </w:t>
      </w:r>
      <w:r>
        <w:rPr>
          <w:color w:val="231F20"/>
        </w:rPr>
        <w:t>is</w:t>
      </w:r>
      <w:r>
        <w:rPr>
          <w:color w:val="231F20"/>
          <w:spacing w:val="18"/>
        </w:rPr>
        <w:t xml:space="preserve"> </w:t>
      </w:r>
      <w:r>
        <w:rPr>
          <w:color w:val="231F20"/>
        </w:rPr>
        <w:t>produced in large quantities, and a classy calfskin ofﬁce swivel chair that has found its niche market among young, dynamic managers and is only produced in small quantities. The following data from last year are available.</w:t>
      </w:r>
    </w:p>
    <w:p w14:paraId="7544ACDF" w14:textId="77777777" w:rsidR="00F03E04" w:rsidRDefault="00F03E04">
      <w:pPr>
        <w:pStyle w:val="BodyText"/>
        <w:spacing w:before="1"/>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92"/>
        <w:gridCol w:w="1844"/>
        <w:gridCol w:w="1844"/>
        <w:gridCol w:w="1844"/>
      </w:tblGrid>
      <w:tr w:rsidR="00F03E04" w14:paraId="76AA1285" w14:textId="77777777">
        <w:trPr>
          <w:trHeight w:val="600"/>
        </w:trPr>
        <w:tc>
          <w:tcPr>
            <w:tcW w:w="7824" w:type="dxa"/>
            <w:gridSpan w:val="4"/>
            <w:tcBorders>
              <w:top w:val="nil"/>
              <w:left w:val="nil"/>
              <w:right w:val="nil"/>
            </w:tcBorders>
            <w:shd w:val="clear" w:color="auto" w:fill="109290"/>
          </w:tcPr>
          <w:p w14:paraId="66A8D96D" w14:textId="77777777" w:rsidR="00F03E04" w:rsidRDefault="00000000">
            <w:pPr>
              <w:pStyle w:val="TableParagraph"/>
              <w:ind w:left="170"/>
              <w:rPr>
                <w:sz w:val="20"/>
              </w:rPr>
            </w:pPr>
            <w:r>
              <w:rPr>
                <w:color w:val="FFFFFF"/>
                <w:w w:val="110"/>
                <w:sz w:val="20"/>
              </w:rPr>
              <w:t xml:space="preserve">Initial </w:t>
            </w:r>
            <w:r>
              <w:rPr>
                <w:color w:val="FFFFFF"/>
                <w:spacing w:val="-4"/>
                <w:w w:val="110"/>
                <w:sz w:val="20"/>
              </w:rPr>
              <w:t>Data</w:t>
            </w:r>
          </w:p>
        </w:tc>
      </w:tr>
      <w:tr w:rsidR="00F03E04" w14:paraId="281C9467" w14:textId="77777777">
        <w:trPr>
          <w:trHeight w:val="600"/>
        </w:trPr>
        <w:tc>
          <w:tcPr>
            <w:tcW w:w="2292" w:type="dxa"/>
            <w:tcBorders>
              <w:left w:val="nil"/>
              <w:bottom w:val="single" w:sz="4" w:space="0" w:color="FFFFFF"/>
              <w:right w:val="single" w:sz="4" w:space="0" w:color="FFFFFF"/>
            </w:tcBorders>
            <w:shd w:val="clear" w:color="auto" w:fill="BBD3D3"/>
          </w:tcPr>
          <w:p w14:paraId="7595760B" w14:textId="77777777" w:rsidR="00F03E04" w:rsidRDefault="00F03E04">
            <w:pPr>
              <w:pStyle w:val="TableParagraph"/>
              <w:spacing w:before="0"/>
              <w:ind w:left="0"/>
              <w:rPr>
                <w:rFonts w:ascii="Times New Roman"/>
                <w:sz w:val="20"/>
              </w:rPr>
            </w:pPr>
          </w:p>
        </w:tc>
        <w:tc>
          <w:tcPr>
            <w:tcW w:w="1844" w:type="dxa"/>
            <w:tcBorders>
              <w:left w:val="single" w:sz="4" w:space="0" w:color="FFFFFF"/>
              <w:bottom w:val="single" w:sz="4" w:space="0" w:color="FFFFFF"/>
              <w:right w:val="single" w:sz="4" w:space="0" w:color="FFFFFF"/>
            </w:tcBorders>
            <w:shd w:val="clear" w:color="auto" w:fill="BBD3D3"/>
          </w:tcPr>
          <w:p w14:paraId="01DE7C69" w14:textId="77777777" w:rsidR="00F03E04" w:rsidRDefault="00000000">
            <w:pPr>
              <w:pStyle w:val="TableParagraph"/>
              <w:ind w:left="170"/>
              <w:rPr>
                <w:sz w:val="20"/>
              </w:rPr>
            </w:pPr>
            <w:r>
              <w:rPr>
                <w:color w:val="231F20"/>
                <w:spacing w:val="-4"/>
                <w:sz w:val="20"/>
              </w:rPr>
              <w:t>Sofa</w:t>
            </w:r>
            <w:r>
              <w:rPr>
                <w:color w:val="231F20"/>
                <w:spacing w:val="-9"/>
                <w:sz w:val="20"/>
              </w:rPr>
              <w:t xml:space="preserve"> </w:t>
            </w:r>
            <w:r>
              <w:rPr>
                <w:color w:val="231F20"/>
                <w:spacing w:val="-5"/>
                <w:sz w:val="20"/>
              </w:rPr>
              <w:t>bed</w:t>
            </w:r>
          </w:p>
        </w:tc>
        <w:tc>
          <w:tcPr>
            <w:tcW w:w="1844" w:type="dxa"/>
            <w:tcBorders>
              <w:left w:val="single" w:sz="4" w:space="0" w:color="FFFFFF"/>
              <w:bottom w:val="single" w:sz="4" w:space="0" w:color="FFFFFF"/>
              <w:right w:val="single" w:sz="4" w:space="0" w:color="FFFFFF"/>
            </w:tcBorders>
            <w:shd w:val="clear" w:color="auto" w:fill="BBD3D3"/>
          </w:tcPr>
          <w:p w14:paraId="4F5777B9" w14:textId="77777777" w:rsidR="00F03E04" w:rsidRDefault="00000000">
            <w:pPr>
              <w:pStyle w:val="TableParagraph"/>
              <w:ind w:left="170"/>
              <w:rPr>
                <w:sz w:val="20"/>
              </w:rPr>
            </w:pPr>
            <w:r>
              <w:rPr>
                <w:color w:val="231F20"/>
                <w:sz w:val="20"/>
              </w:rPr>
              <w:t>Ofﬁce</w:t>
            </w:r>
            <w:r>
              <w:rPr>
                <w:color w:val="231F20"/>
                <w:spacing w:val="-13"/>
                <w:sz w:val="20"/>
              </w:rPr>
              <w:t xml:space="preserve"> </w:t>
            </w:r>
            <w:r>
              <w:rPr>
                <w:color w:val="231F20"/>
                <w:spacing w:val="-2"/>
                <w:sz w:val="20"/>
              </w:rPr>
              <w:t>chair</w:t>
            </w:r>
          </w:p>
        </w:tc>
        <w:tc>
          <w:tcPr>
            <w:tcW w:w="1844" w:type="dxa"/>
            <w:tcBorders>
              <w:left w:val="single" w:sz="4" w:space="0" w:color="FFFFFF"/>
              <w:bottom w:val="single" w:sz="4" w:space="0" w:color="FFFFFF"/>
              <w:right w:val="nil"/>
            </w:tcBorders>
            <w:shd w:val="clear" w:color="auto" w:fill="BBD3D3"/>
          </w:tcPr>
          <w:p w14:paraId="6998DB29" w14:textId="77777777" w:rsidR="00F03E04" w:rsidRDefault="00000000">
            <w:pPr>
              <w:pStyle w:val="TableParagraph"/>
              <w:rPr>
                <w:sz w:val="20"/>
              </w:rPr>
            </w:pPr>
            <w:r>
              <w:rPr>
                <w:color w:val="231F20"/>
                <w:spacing w:val="-2"/>
                <w:w w:val="105"/>
                <w:sz w:val="20"/>
              </w:rPr>
              <w:t>Total</w:t>
            </w:r>
          </w:p>
        </w:tc>
      </w:tr>
      <w:tr w:rsidR="00F03E04" w14:paraId="11C35282" w14:textId="77777777">
        <w:trPr>
          <w:trHeight w:val="600"/>
        </w:trPr>
        <w:tc>
          <w:tcPr>
            <w:tcW w:w="2292" w:type="dxa"/>
            <w:tcBorders>
              <w:top w:val="single" w:sz="4" w:space="0" w:color="FFFFFF"/>
              <w:left w:val="nil"/>
              <w:bottom w:val="single" w:sz="4" w:space="0" w:color="FFFFFF"/>
              <w:right w:val="single" w:sz="4" w:space="0" w:color="FFFFFF"/>
            </w:tcBorders>
            <w:shd w:val="clear" w:color="auto" w:fill="E4EBEC"/>
          </w:tcPr>
          <w:p w14:paraId="6B760B75" w14:textId="77777777" w:rsidR="00F03E04" w:rsidRDefault="00000000">
            <w:pPr>
              <w:pStyle w:val="TableParagraph"/>
              <w:ind w:left="170"/>
              <w:rPr>
                <w:sz w:val="20"/>
              </w:rPr>
            </w:pPr>
            <w:r>
              <w:rPr>
                <w:color w:val="231F20"/>
                <w:sz w:val="20"/>
              </w:rPr>
              <w:t>Units</w:t>
            </w:r>
            <w:r>
              <w:rPr>
                <w:color w:val="231F20"/>
                <w:spacing w:val="4"/>
                <w:sz w:val="20"/>
              </w:rPr>
              <w:t xml:space="preserve"> </w:t>
            </w:r>
            <w:r>
              <w:rPr>
                <w:color w:val="231F20"/>
                <w:spacing w:val="-2"/>
                <w:sz w:val="20"/>
              </w:rPr>
              <w:t>produced</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2AA271C1" w14:textId="77777777" w:rsidR="00F03E04" w:rsidRDefault="00000000">
            <w:pPr>
              <w:pStyle w:val="TableParagraph"/>
              <w:ind w:left="170"/>
              <w:rPr>
                <w:sz w:val="20"/>
              </w:rPr>
            </w:pPr>
            <w:r>
              <w:rPr>
                <w:color w:val="231F20"/>
                <w:spacing w:val="-2"/>
                <w:w w:val="95"/>
                <w:sz w:val="20"/>
              </w:rPr>
              <w:t>1,200</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34F2C278" w14:textId="77777777" w:rsidR="00F03E04" w:rsidRDefault="00000000">
            <w:pPr>
              <w:pStyle w:val="TableParagraph"/>
              <w:ind w:left="170"/>
              <w:rPr>
                <w:sz w:val="20"/>
              </w:rPr>
            </w:pPr>
            <w:r>
              <w:rPr>
                <w:color w:val="231F20"/>
                <w:spacing w:val="-5"/>
                <w:sz w:val="20"/>
              </w:rPr>
              <w:t>240</w:t>
            </w:r>
          </w:p>
        </w:tc>
        <w:tc>
          <w:tcPr>
            <w:tcW w:w="1844" w:type="dxa"/>
            <w:tcBorders>
              <w:top w:val="single" w:sz="4" w:space="0" w:color="FFFFFF"/>
              <w:left w:val="single" w:sz="4" w:space="0" w:color="FFFFFF"/>
              <w:bottom w:val="single" w:sz="4" w:space="0" w:color="FFFFFF"/>
              <w:right w:val="nil"/>
            </w:tcBorders>
            <w:shd w:val="clear" w:color="auto" w:fill="E4EBEC"/>
          </w:tcPr>
          <w:p w14:paraId="601B48C3" w14:textId="77777777" w:rsidR="00F03E04" w:rsidRDefault="00F03E04">
            <w:pPr>
              <w:pStyle w:val="TableParagraph"/>
              <w:spacing w:before="0"/>
              <w:ind w:left="0"/>
              <w:rPr>
                <w:rFonts w:ascii="Times New Roman"/>
                <w:sz w:val="20"/>
              </w:rPr>
            </w:pPr>
          </w:p>
        </w:tc>
      </w:tr>
      <w:tr w:rsidR="00F03E04" w14:paraId="2D7C2C57" w14:textId="77777777">
        <w:trPr>
          <w:trHeight w:val="600"/>
        </w:trPr>
        <w:tc>
          <w:tcPr>
            <w:tcW w:w="2292" w:type="dxa"/>
            <w:tcBorders>
              <w:top w:val="single" w:sz="4" w:space="0" w:color="FFFFFF"/>
              <w:left w:val="nil"/>
              <w:bottom w:val="single" w:sz="4" w:space="0" w:color="FFFFFF"/>
              <w:right w:val="single" w:sz="4" w:space="0" w:color="FFFFFF"/>
            </w:tcBorders>
            <w:shd w:val="clear" w:color="auto" w:fill="E4EBEC"/>
          </w:tcPr>
          <w:p w14:paraId="0D410DC3" w14:textId="77777777" w:rsidR="00F03E04" w:rsidRDefault="00000000">
            <w:pPr>
              <w:pStyle w:val="TableParagraph"/>
              <w:ind w:left="170"/>
              <w:rPr>
                <w:sz w:val="20"/>
              </w:rPr>
            </w:pPr>
            <w:r>
              <w:rPr>
                <w:color w:val="231F20"/>
                <w:spacing w:val="-5"/>
                <w:sz w:val="20"/>
              </w:rPr>
              <w:t>DLH</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13B99EBA" w14:textId="77777777" w:rsidR="00F03E04" w:rsidRDefault="00000000">
            <w:pPr>
              <w:pStyle w:val="TableParagraph"/>
              <w:ind w:left="170"/>
              <w:rPr>
                <w:sz w:val="20"/>
              </w:rPr>
            </w:pPr>
            <w:r>
              <w:rPr>
                <w:color w:val="231F20"/>
                <w:spacing w:val="-4"/>
                <w:sz w:val="20"/>
              </w:rPr>
              <w:t>5,000</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530AF17A" w14:textId="77777777" w:rsidR="00F03E04" w:rsidRDefault="00000000">
            <w:pPr>
              <w:pStyle w:val="TableParagraph"/>
              <w:ind w:left="170"/>
              <w:rPr>
                <w:sz w:val="20"/>
              </w:rPr>
            </w:pPr>
            <w:r>
              <w:rPr>
                <w:color w:val="231F20"/>
                <w:spacing w:val="-2"/>
                <w:w w:val="95"/>
                <w:sz w:val="20"/>
              </w:rPr>
              <w:t>1,500</w:t>
            </w:r>
          </w:p>
        </w:tc>
        <w:tc>
          <w:tcPr>
            <w:tcW w:w="1844" w:type="dxa"/>
            <w:tcBorders>
              <w:top w:val="single" w:sz="4" w:space="0" w:color="FFFFFF"/>
              <w:left w:val="single" w:sz="4" w:space="0" w:color="FFFFFF"/>
              <w:bottom w:val="single" w:sz="4" w:space="0" w:color="FFFFFF"/>
              <w:right w:val="nil"/>
            </w:tcBorders>
            <w:shd w:val="clear" w:color="auto" w:fill="E4EBEC"/>
          </w:tcPr>
          <w:p w14:paraId="65DEC017" w14:textId="77777777" w:rsidR="00F03E04" w:rsidRDefault="00000000">
            <w:pPr>
              <w:pStyle w:val="TableParagraph"/>
              <w:rPr>
                <w:sz w:val="20"/>
              </w:rPr>
            </w:pPr>
            <w:r>
              <w:rPr>
                <w:color w:val="231F20"/>
                <w:spacing w:val="-4"/>
                <w:sz w:val="20"/>
              </w:rPr>
              <w:t>6,500</w:t>
            </w:r>
          </w:p>
        </w:tc>
      </w:tr>
      <w:tr w:rsidR="00F03E04" w14:paraId="618221A8" w14:textId="77777777">
        <w:trPr>
          <w:trHeight w:val="600"/>
        </w:trPr>
        <w:tc>
          <w:tcPr>
            <w:tcW w:w="2292" w:type="dxa"/>
            <w:tcBorders>
              <w:top w:val="single" w:sz="4" w:space="0" w:color="FFFFFF"/>
              <w:left w:val="nil"/>
              <w:bottom w:val="single" w:sz="4" w:space="0" w:color="FFFFFF"/>
              <w:right w:val="single" w:sz="4" w:space="0" w:color="FFFFFF"/>
            </w:tcBorders>
            <w:shd w:val="clear" w:color="auto" w:fill="E4EBEC"/>
          </w:tcPr>
          <w:p w14:paraId="0FBDD45C" w14:textId="77777777" w:rsidR="00F03E04" w:rsidRDefault="00000000">
            <w:pPr>
              <w:pStyle w:val="TableParagraph"/>
              <w:ind w:left="170"/>
              <w:rPr>
                <w:sz w:val="20"/>
              </w:rPr>
            </w:pPr>
            <w:r>
              <w:rPr>
                <w:color w:val="231F20"/>
                <w:spacing w:val="-2"/>
                <w:sz w:val="20"/>
              </w:rPr>
              <w:t>Overhead</w:t>
            </w:r>
            <w:r>
              <w:rPr>
                <w:color w:val="231F20"/>
                <w:spacing w:val="-9"/>
                <w:sz w:val="20"/>
              </w:rPr>
              <w:t xml:space="preserve"> </w:t>
            </w:r>
            <w:r>
              <w:rPr>
                <w:color w:val="231F20"/>
                <w:spacing w:val="-10"/>
                <w:sz w:val="20"/>
              </w:rPr>
              <w:t>$</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00887D3B" w14:textId="77777777" w:rsidR="00F03E04" w:rsidRDefault="00F03E04">
            <w:pPr>
              <w:pStyle w:val="TableParagraph"/>
              <w:spacing w:before="0"/>
              <w:ind w:left="0"/>
              <w:rPr>
                <w:rFonts w:ascii="Times New Roman"/>
                <w:sz w:val="20"/>
              </w:rPr>
            </w:pP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0F38EF91" w14:textId="77777777" w:rsidR="00F03E04" w:rsidRDefault="00F03E04">
            <w:pPr>
              <w:pStyle w:val="TableParagraph"/>
              <w:spacing w:before="0"/>
              <w:ind w:left="0"/>
              <w:rPr>
                <w:rFonts w:ascii="Times New Roman"/>
                <w:sz w:val="20"/>
              </w:rPr>
            </w:pPr>
          </w:p>
        </w:tc>
        <w:tc>
          <w:tcPr>
            <w:tcW w:w="1844" w:type="dxa"/>
            <w:tcBorders>
              <w:top w:val="single" w:sz="4" w:space="0" w:color="FFFFFF"/>
              <w:left w:val="single" w:sz="4" w:space="0" w:color="FFFFFF"/>
              <w:bottom w:val="single" w:sz="4" w:space="0" w:color="FFFFFF"/>
              <w:right w:val="nil"/>
            </w:tcBorders>
            <w:shd w:val="clear" w:color="auto" w:fill="E4EBEC"/>
          </w:tcPr>
          <w:p w14:paraId="164B4AD2" w14:textId="77777777" w:rsidR="00F03E04" w:rsidRDefault="00000000">
            <w:pPr>
              <w:pStyle w:val="TableParagraph"/>
              <w:rPr>
                <w:sz w:val="20"/>
              </w:rPr>
            </w:pPr>
            <w:r>
              <w:rPr>
                <w:color w:val="231F20"/>
                <w:spacing w:val="-2"/>
                <w:sz w:val="20"/>
              </w:rPr>
              <w:t>520,000</w:t>
            </w:r>
          </w:p>
        </w:tc>
      </w:tr>
      <w:tr w:rsidR="00F03E04" w14:paraId="187EDF05" w14:textId="77777777">
        <w:trPr>
          <w:trHeight w:val="600"/>
        </w:trPr>
        <w:tc>
          <w:tcPr>
            <w:tcW w:w="2292" w:type="dxa"/>
            <w:tcBorders>
              <w:top w:val="single" w:sz="4" w:space="0" w:color="FFFFFF"/>
              <w:left w:val="nil"/>
              <w:bottom w:val="single" w:sz="4" w:space="0" w:color="FFFFFF"/>
              <w:right w:val="single" w:sz="4" w:space="0" w:color="FFFFFF"/>
            </w:tcBorders>
            <w:shd w:val="clear" w:color="auto" w:fill="E4EBEC"/>
          </w:tcPr>
          <w:p w14:paraId="5852178A" w14:textId="77777777" w:rsidR="00F03E04" w:rsidRDefault="00000000">
            <w:pPr>
              <w:pStyle w:val="TableParagraph"/>
              <w:ind w:left="170"/>
              <w:rPr>
                <w:sz w:val="20"/>
              </w:rPr>
            </w:pPr>
            <w:r>
              <w:rPr>
                <w:color w:val="231F20"/>
                <w:sz w:val="20"/>
              </w:rPr>
              <w:t>Direct</w:t>
            </w:r>
            <w:r>
              <w:rPr>
                <w:color w:val="231F20"/>
                <w:spacing w:val="5"/>
                <w:sz w:val="20"/>
              </w:rPr>
              <w:t xml:space="preserve"> </w:t>
            </w:r>
            <w:r>
              <w:rPr>
                <w:color w:val="231F20"/>
                <w:sz w:val="20"/>
              </w:rPr>
              <w:t>labor</w:t>
            </w:r>
            <w:r>
              <w:rPr>
                <w:color w:val="231F20"/>
                <w:spacing w:val="5"/>
                <w:sz w:val="20"/>
              </w:rPr>
              <w:t xml:space="preserve"> </w:t>
            </w:r>
            <w:r>
              <w:rPr>
                <w:color w:val="231F20"/>
                <w:spacing w:val="-10"/>
                <w:sz w:val="20"/>
              </w:rPr>
              <w:t>$</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605DE1B2" w14:textId="77777777" w:rsidR="00F03E04" w:rsidRDefault="00000000">
            <w:pPr>
              <w:pStyle w:val="TableParagraph"/>
              <w:ind w:left="170"/>
              <w:rPr>
                <w:sz w:val="20"/>
              </w:rPr>
            </w:pPr>
            <w:r>
              <w:rPr>
                <w:color w:val="231F20"/>
                <w:spacing w:val="-2"/>
                <w:sz w:val="20"/>
              </w:rPr>
              <w:t>75,000</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0CA85E55" w14:textId="77777777" w:rsidR="00F03E04" w:rsidRDefault="00000000">
            <w:pPr>
              <w:pStyle w:val="TableParagraph"/>
              <w:ind w:left="170"/>
              <w:rPr>
                <w:sz w:val="20"/>
              </w:rPr>
            </w:pPr>
            <w:r>
              <w:rPr>
                <w:color w:val="231F20"/>
                <w:spacing w:val="-2"/>
                <w:sz w:val="20"/>
              </w:rPr>
              <w:t>25,500</w:t>
            </w:r>
          </w:p>
        </w:tc>
        <w:tc>
          <w:tcPr>
            <w:tcW w:w="1844" w:type="dxa"/>
            <w:tcBorders>
              <w:top w:val="single" w:sz="4" w:space="0" w:color="FFFFFF"/>
              <w:left w:val="single" w:sz="4" w:space="0" w:color="FFFFFF"/>
              <w:bottom w:val="single" w:sz="4" w:space="0" w:color="FFFFFF"/>
              <w:right w:val="nil"/>
            </w:tcBorders>
            <w:shd w:val="clear" w:color="auto" w:fill="E4EBEC"/>
          </w:tcPr>
          <w:p w14:paraId="32378F3D" w14:textId="77777777" w:rsidR="00F03E04" w:rsidRDefault="00000000">
            <w:pPr>
              <w:pStyle w:val="TableParagraph"/>
              <w:rPr>
                <w:sz w:val="20"/>
              </w:rPr>
            </w:pPr>
            <w:r>
              <w:rPr>
                <w:color w:val="231F20"/>
                <w:spacing w:val="-2"/>
                <w:sz w:val="20"/>
              </w:rPr>
              <w:t>100,500</w:t>
            </w:r>
          </w:p>
        </w:tc>
      </w:tr>
      <w:tr w:rsidR="00F03E04" w14:paraId="31FE5876" w14:textId="77777777">
        <w:trPr>
          <w:trHeight w:val="600"/>
        </w:trPr>
        <w:tc>
          <w:tcPr>
            <w:tcW w:w="2292" w:type="dxa"/>
            <w:tcBorders>
              <w:top w:val="single" w:sz="4" w:space="0" w:color="FFFFFF"/>
              <w:left w:val="nil"/>
              <w:bottom w:val="single" w:sz="4" w:space="0" w:color="FFFFFF"/>
              <w:right w:val="single" w:sz="4" w:space="0" w:color="FFFFFF"/>
            </w:tcBorders>
            <w:shd w:val="clear" w:color="auto" w:fill="E4EBEC"/>
          </w:tcPr>
          <w:p w14:paraId="563E7DB6" w14:textId="77777777" w:rsidR="00F03E04" w:rsidRDefault="00000000">
            <w:pPr>
              <w:pStyle w:val="TableParagraph"/>
              <w:ind w:left="170"/>
              <w:rPr>
                <w:sz w:val="20"/>
              </w:rPr>
            </w:pPr>
            <w:r>
              <w:rPr>
                <w:color w:val="231F20"/>
                <w:sz w:val="20"/>
              </w:rPr>
              <w:t>Direct</w:t>
            </w:r>
            <w:r>
              <w:rPr>
                <w:color w:val="231F20"/>
                <w:spacing w:val="7"/>
                <w:sz w:val="20"/>
              </w:rPr>
              <w:t xml:space="preserve"> </w:t>
            </w:r>
            <w:r>
              <w:rPr>
                <w:color w:val="231F20"/>
                <w:sz w:val="20"/>
              </w:rPr>
              <w:t>material</w:t>
            </w:r>
            <w:r>
              <w:rPr>
                <w:color w:val="231F20"/>
                <w:spacing w:val="8"/>
                <w:sz w:val="20"/>
              </w:rPr>
              <w:t xml:space="preserve"> </w:t>
            </w:r>
            <w:r>
              <w:rPr>
                <w:color w:val="231F20"/>
                <w:spacing w:val="-10"/>
                <w:sz w:val="20"/>
              </w:rPr>
              <w:t>$</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3669801E" w14:textId="77777777" w:rsidR="00F03E04" w:rsidRDefault="00000000">
            <w:pPr>
              <w:pStyle w:val="TableParagraph"/>
              <w:ind w:left="170"/>
              <w:rPr>
                <w:sz w:val="20"/>
              </w:rPr>
            </w:pPr>
            <w:r>
              <w:rPr>
                <w:color w:val="231F20"/>
                <w:spacing w:val="-2"/>
                <w:sz w:val="20"/>
              </w:rPr>
              <w:t>180,000</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0864BFF1" w14:textId="77777777" w:rsidR="00F03E04" w:rsidRDefault="00000000">
            <w:pPr>
              <w:pStyle w:val="TableParagraph"/>
              <w:ind w:left="170"/>
              <w:rPr>
                <w:sz w:val="20"/>
              </w:rPr>
            </w:pPr>
            <w:r>
              <w:rPr>
                <w:color w:val="231F20"/>
                <w:spacing w:val="-2"/>
                <w:sz w:val="20"/>
              </w:rPr>
              <w:t>264,000</w:t>
            </w:r>
          </w:p>
        </w:tc>
        <w:tc>
          <w:tcPr>
            <w:tcW w:w="1844" w:type="dxa"/>
            <w:tcBorders>
              <w:top w:val="single" w:sz="4" w:space="0" w:color="FFFFFF"/>
              <w:left w:val="single" w:sz="4" w:space="0" w:color="FFFFFF"/>
              <w:bottom w:val="single" w:sz="4" w:space="0" w:color="FFFFFF"/>
              <w:right w:val="nil"/>
            </w:tcBorders>
            <w:shd w:val="clear" w:color="auto" w:fill="E4EBEC"/>
          </w:tcPr>
          <w:p w14:paraId="1C242724" w14:textId="77777777" w:rsidR="00F03E04" w:rsidRDefault="00000000">
            <w:pPr>
              <w:pStyle w:val="TableParagraph"/>
              <w:rPr>
                <w:sz w:val="20"/>
              </w:rPr>
            </w:pPr>
            <w:r>
              <w:rPr>
                <w:color w:val="231F20"/>
                <w:spacing w:val="-2"/>
                <w:sz w:val="20"/>
              </w:rPr>
              <w:t>444,000</w:t>
            </w:r>
          </w:p>
        </w:tc>
      </w:tr>
    </w:tbl>
    <w:p w14:paraId="05946C2E" w14:textId="77777777" w:rsidR="00F03E04" w:rsidRDefault="00F03E04">
      <w:pPr>
        <w:pStyle w:val="BodyText"/>
        <w:spacing w:before="2"/>
        <w:rPr>
          <w:sz w:val="27"/>
        </w:rPr>
      </w:pPr>
    </w:p>
    <w:p w14:paraId="2A06D4DD" w14:textId="77777777" w:rsidR="00F03E04" w:rsidRDefault="00000000">
      <w:pPr>
        <w:pStyle w:val="BodyText"/>
        <w:spacing w:before="1" w:line="232" w:lineRule="auto"/>
        <w:ind w:left="2204" w:right="1075"/>
        <w:jc w:val="both"/>
      </w:pPr>
      <w:r>
        <w:rPr>
          <w:color w:val="231F20"/>
        </w:rPr>
        <w:t xml:space="preserve">So </w:t>
      </w:r>
      <w:proofErr w:type="gramStart"/>
      <w:r>
        <w:rPr>
          <w:color w:val="231F20"/>
        </w:rPr>
        <w:t>far</w:t>
      </w:r>
      <w:proofErr w:type="gramEnd"/>
      <w:r>
        <w:rPr>
          <w:color w:val="231F20"/>
        </w:rPr>
        <w:t xml:space="preserve"> the company has used a predetermined overhead rate based on DLH to allocate </w:t>
      </w:r>
      <w:r>
        <w:rPr>
          <w:color w:val="231F20"/>
          <w:spacing w:val="-2"/>
          <w:w w:val="110"/>
        </w:rPr>
        <w:t>the</w:t>
      </w:r>
      <w:r>
        <w:rPr>
          <w:color w:val="231F20"/>
          <w:spacing w:val="-13"/>
          <w:w w:val="110"/>
        </w:rPr>
        <w:t xml:space="preserve"> </w:t>
      </w:r>
      <w:r>
        <w:rPr>
          <w:color w:val="231F20"/>
          <w:spacing w:val="-2"/>
          <w:w w:val="110"/>
        </w:rPr>
        <w:t>overhead.</w:t>
      </w:r>
      <w:r>
        <w:rPr>
          <w:color w:val="231F20"/>
          <w:spacing w:val="-13"/>
          <w:w w:val="110"/>
        </w:rPr>
        <w:t xml:space="preserve"> </w:t>
      </w:r>
      <w:r>
        <w:rPr>
          <w:color w:val="231F20"/>
          <w:spacing w:val="-2"/>
          <w:w w:val="110"/>
        </w:rPr>
        <w:t>Last</w:t>
      </w:r>
      <w:r>
        <w:rPr>
          <w:color w:val="231F20"/>
          <w:spacing w:val="-13"/>
          <w:w w:val="110"/>
        </w:rPr>
        <w:t xml:space="preserve"> </w:t>
      </w:r>
      <w:r>
        <w:rPr>
          <w:color w:val="231F20"/>
          <w:spacing w:val="-2"/>
          <w:w w:val="110"/>
        </w:rPr>
        <w:t>year,</w:t>
      </w:r>
      <w:r>
        <w:rPr>
          <w:color w:val="231F20"/>
          <w:spacing w:val="-13"/>
          <w:w w:val="110"/>
        </w:rPr>
        <w:t xml:space="preserve"> </w:t>
      </w:r>
      <w:r>
        <w:rPr>
          <w:color w:val="231F20"/>
          <w:spacing w:val="-2"/>
          <w:w w:val="110"/>
        </w:rPr>
        <w:t>the</w:t>
      </w:r>
      <w:r>
        <w:rPr>
          <w:color w:val="231F20"/>
          <w:spacing w:val="-13"/>
          <w:w w:val="110"/>
        </w:rPr>
        <w:t xml:space="preserve"> </w:t>
      </w:r>
      <w:r>
        <w:rPr>
          <w:color w:val="231F20"/>
          <w:spacing w:val="-2"/>
          <w:w w:val="110"/>
        </w:rPr>
        <w:t>overhead</w:t>
      </w:r>
      <w:r>
        <w:rPr>
          <w:color w:val="231F20"/>
          <w:spacing w:val="-13"/>
          <w:w w:val="110"/>
        </w:rPr>
        <w:t xml:space="preserve"> </w:t>
      </w:r>
      <w:r>
        <w:rPr>
          <w:color w:val="231F20"/>
          <w:spacing w:val="-2"/>
          <w:w w:val="110"/>
        </w:rPr>
        <w:t>rate</w:t>
      </w:r>
      <w:r>
        <w:rPr>
          <w:color w:val="231F20"/>
          <w:spacing w:val="-13"/>
          <w:w w:val="110"/>
        </w:rPr>
        <w:t xml:space="preserve"> </w:t>
      </w:r>
      <w:r>
        <w:rPr>
          <w:color w:val="231F20"/>
          <w:spacing w:val="-2"/>
          <w:w w:val="110"/>
        </w:rPr>
        <w:t>was</w:t>
      </w:r>
      <w:r>
        <w:rPr>
          <w:color w:val="231F20"/>
          <w:spacing w:val="-13"/>
          <w:w w:val="110"/>
        </w:rPr>
        <w:t xml:space="preserve"> </w:t>
      </w:r>
      <w:r>
        <w:rPr>
          <w:rFonts w:ascii="Times New Roman" w:hAnsi="Times New Roman"/>
          <w:color w:val="231F20"/>
          <w:spacing w:val="-2"/>
          <w:w w:val="110"/>
        </w:rPr>
        <w:t>$520,000/6,500 DLH = $80 per DLH</w:t>
      </w:r>
      <w:r>
        <w:rPr>
          <w:color w:val="231F20"/>
          <w:spacing w:val="-2"/>
          <w:w w:val="110"/>
        </w:rPr>
        <w:t xml:space="preserve">. </w:t>
      </w:r>
      <w:r>
        <w:rPr>
          <w:color w:val="231F20"/>
        </w:rPr>
        <w:t xml:space="preserve">After adding the respective revenue data, the proﬁtability analysis featuring the two </w:t>
      </w:r>
      <w:r>
        <w:rPr>
          <w:color w:val="231F20"/>
          <w:w w:val="110"/>
        </w:rPr>
        <w:t>products is below.</w:t>
      </w:r>
    </w:p>
    <w:p w14:paraId="6320E5F2" w14:textId="77777777" w:rsidR="00F03E04" w:rsidRDefault="00F03E04">
      <w:pPr>
        <w:spacing w:line="232" w:lineRule="auto"/>
        <w:jc w:val="both"/>
        <w:sectPr w:rsidR="00F03E04">
          <w:pgSz w:w="11910" w:h="16840"/>
          <w:pgMar w:top="960" w:right="340" w:bottom="280" w:left="460" w:header="0" w:footer="0" w:gutter="0"/>
          <w:cols w:space="720"/>
        </w:sectPr>
      </w:pPr>
    </w:p>
    <w:p w14:paraId="00224F95" w14:textId="77777777" w:rsidR="00F03E04" w:rsidRDefault="00F03E04">
      <w:pPr>
        <w:pStyle w:val="BodyText"/>
        <w:spacing w:before="3"/>
        <w:rPr>
          <w:sz w:val="27"/>
        </w:rPr>
      </w:pPr>
    </w:p>
    <w:p w14:paraId="08EE6C36" w14:textId="77777777" w:rsidR="00F03E04" w:rsidRDefault="00F03E04">
      <w:pPr>
        <w:pStyle w:val="BodyText"/>
      </w:pPr>
    </w:p>
    <w:p w14:paraId="3DBA0DFD" w14:textId="77777777" w:rsidR="00F03E04" w:rsidRDefault="00F03E04">
      <w:pPr>
        <w:pStyle w:val="BodyText"/>
      </w:pPr>
    </w:p>
    <w:p w14:paraId="25B7697F" w14:textId="77777777" w:rsidR="00F03E04" w:rsidRDefault="00F03E04">
      <w:pPr>
        <w:pStyle w:val="BodyText"/>
      </w:pPr>
    </w:p>
    <w:p w14:paraId="0856E4AA" w14:textId="77777777" w:rsidR="00F03E04" w:rsidRDefault="00F03E04">
      <w:pPr>
        <w:pStyle w:val="BodyText"/>
      </w:pPr>
    </w:p>
    <w:p w14:paraId="088EF1BA" w14:textId="77777777" w:rsidR="00F03E04" w:rsidRDefault="00F03E04">
      <w:pPr>
        <w:pStyle w:val="BodyText"/>
        <w:spacing w:before="11"/>
        <w:rPr>
          <w:sz w:val="16"/>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136"/>
        <w:gridCol w:w="1844"/>
        <w:gridCol w:w="1844"/>
      </w:tblGrid>
      <w:tr w:rsidR="00F03E04" w14:paraId="0EDA319F" w14:textId="77777777">
        <w:trPr>
          <w:trHeight w:val="600"/>
        </w:trPr>
        <w:tc>
          <w:tcPr>
            <w:tcW w:w="7824" w:type="dxa"/>
            <w:gridSpan w:val="3"/>
            <w:tcBorders>
              <w:top w:val="nil"/>
              <w:left w:val="nil"/>
              <w:right w:val="nil"/>
            </w:tcBorders>
            <w:shd w:val="clear" w:color="auto" w:fill="109290"/>
          </w:tcPr>
          <w:p w14:paraId="6EDC273D" w14:textId="77777777" w:rsidR="00F03E04" w:rsidRDefault="00000000">
            <w:pPr>
              <w:pStyle w:val="TableParagraph"/>
              <w:rPr>
                <w:sz w:val="20"/>
              </w:rPr>
            </w:pPr>
            <w:r>
              <w:rPr>
                <w:color w:val="FFFFFF"/>
                <w:sz w:val="20"/>
              </w:rPr>
              <w:t>Predetermined</w:t>
            </w:r>
            <w:r>
              <w:rPr>
                <w:color w:val="FFFFFF"/>
                <w:spacing w:val="12"/>
                <w:sz w:val="20"/>
              </w:rPr>
              <w:t xml:space="preserve"> </w:t>
            </w:r>
            <w:r>
              <w:rPr>
                <w:color w:val="FFFFFF"/>
                <w:sz w:val="20"/>
              </w:rPr>
              <w:t>Overhead</w:t>
            </w:r>
            <w:r>
              <w:rPr>
                <w:color w:val="FFFFFF"/>
                <w:spacing w:val="12"/>
                <w:sz w:val="20"/>
              </w:rPr>
              <w:t xml:space="preserve"> </w:t>
            </w:r>
            <w:r>
              <w:rPr>
                <w:color w:val="FFFFFF"/>
                <w:spacing w:val="-4"/>
                <w:sz w:val="20"/>
              </w:rPr>
              <w:t>Rate</w:t>
            </w:r>
          </w:p>
        </w:tc>
      </w:tr>
      <w:tr w:rsidR="00F03E04" w14:paraId="27C8278A" w14:textId="77777777">
        <w:trPr>
          <w:trHeight w:val="600"/>
        </w:trPr>
        <w:tc>
          <w:tcPr>
            <w:tcW w:w="4136" w:type="dxa"/>
            <w:tcBorders>
              <w:left w:val="nil"/>
              <w:bottom w:val="single" w:sz="4" w:space="0" w:color="FFFFFF"/>
              <w:right w:val="single" w:sz="4" w:space="0" w:color="FFFFFF"/>
            </w:tcBorders>
            <w:shd w:val="clear" w:color="auto" w:fill="BBD3D3"/>
          </w:tcPr>
          <w:p w14:paraId="63AE47F3" w14:textId="77777777" w:rsidR="00F03E04" w:rsidRDefault="00F03E04">
            <w:pPr>
              <w:pStyle w:val="TableParagraph"/>
              <w:spacing w:before="0"/>
              <w:ind w:left="0"/>
              <w:rPr>
                <w:rFonts w:ascii="Times New Roman"/>
                <w:sz w:val="20"/>
              </w:rPr>
            </w:pPr>
          </w:p>
        </w:tc>
        <w:tc>
          <w:tcPr>
            <w:tcW w:w="1844" w:type="dxa"/>
            <w:tcBorders>
              <w:left w:val="single" w:sz="4" w:space="0" w:color="FFFFFF"/>
              <w:bottom w:val="single" w:sz="4" w:space="0" w:color="FFFFFF"/>
              <w:right w:val="single" w:sz="4" w:space="0" w:color="FFFFFF"/>
            </w:tcBorders>
            <w:shd w:val="clear" w:color="auto" w:fill="BBD3D3"/>
          </w:tcPr>
          <w:p w14:paraId="300B0F0B" w14:textId="77777777" w:rsidR="00F03E04" w:rsidRDefault="00000000">
            <w:pPr>
              <w:pStyle w:val="TableParagraph"/>
              <w:ind w:left="170"/>
              <w:rPr>
                <w:sz w:val="20"/>
              </w:rPr>
            </w:pPr>
            <w:r>
              <w:rPr>
                <w:color w:val="231F20"/>
                <w:spacing w:val="-4"/>
                <w:sz w:val="20"/>
              </w:rPr>
              <w:t>Sofa</w:t>
            </w:r>
            <w:r>
              <w:rPr>
                <w:color w:val="231F20"/>
                <w:spacing w:val="-9"/>
                <w:sz w:val="20"/>
              </w:rPr>
              <w:t xml:space="preserve"> </w:t>
            </w:r>
            <w:r>
              <w:rPr>
                <w:color w:val="231F20"/>
                <w:spacing w:val="-5"/>
                <w:sz w:val="20"/>
              </w:rPr>
              <w:t>bed</w:t>
            </w:r>
          </w:p>
        </w:tc>
        <w:tc>
          <w:tcPr>
            <w:tcW w:w="1844" w:type="dxa"/>
            <w:tcBorders>
              <w:left w:val="single" w:sz="4" w:space="0" w:color="FFFFFF"/>
              <w:bottom w:val="single" w:sz="4" w:space="0" w:color="FFFFFF"/>
              <w:right w:val="nil"/>
            </w:tcBorders>
            <w:shd w:val="clear" w:color="auto" w:fill="BBD3D3"/>
          </w:tcPr>
          <w:p w14:paraId="334CE3B3" w14:textId="77777777" w:rsidR="00F03E04" w:rsidRDefault="00000000">
            <w:pPr>
              <w:pStyle w:val="TableParagraph"/>
              <w:rPr>
                <w:sz w:val="20"/>
              </w:rPr>
            </w:pPr>
            <w:r>
              <w:rPr>
                <w:color w:val="231F20"/>
                <w:sz w:val="20"/>
              </w:rPr>
              <w:t>Ofﬁce</w:t>
            </w:r>
            <w:r>
              <w:rPr>
                <w:color w:val="231F20"/>
                <w:spacing w:val="-13"/>
                <w:sz w:val="20"/>
              </w:rPr>
              <w:t xml:space="preserve"> </w:t>
            </w:r>
            <w:r>
              <w:rPr>
                <w:color w:val="231F20"/>
                <w:spacing w:val="-2"/>
                <w:sz w:val="20"/>
              </w:rPr>
              <w:t>chair</w:t>
            </w:r>
          </w:p>
        </w:tc>
      </w:tr>
      <w:tr w:rsidR="00F03E04" w14:paraId="20B12206" w14:textId="77777777">
        <w:trPr>
          <w:trHeight w:val="600"/>
        </w:trPr>
        <w:tc>
          <w:tcPr>
            <w:tcW w:w="4136" w:type="dxa"/>
            <w:tcBorders>
              <w:top w:val="single" w:sz="4" w:space="0" w:color="FFFFFF"/>
              <w:left w:val="nil"/>
              <w:bottom w:val="single" w:sz="4" w:space="0" w:color="FFFFFF"/>
              <w:right w:val="single" w:sz="4" w:space="0" w:color="FFFFFF"/>
            </w:tcBorders>
            <w:shd w:val="clear" w:color="auto" w:fill="E4EBEC"/>
          </w:tcPr>
          <w:p w14:paraId="44A1A6FC" w14:textId="77777777" w:rsidR="00F03E04" w:rsidRDefault="00000000">
            <w:pPr>
              <w:pStyle w:val="TableParagraph"/>
              <w:ind w:left="170"/>
              <w:rPr>
                <w:sz w:val="20"/>
              </w:rPr>
            </w:pPr>
            <w:r>
              <w:rPr>
                <w:color w:val="231F20"/>
                <w:sz w:val="20"/>
              </w:rPr>
              <w:t>Price</w:t>
            </w:r>
            <w:r>
              <w:rPr>
                <w:color w:val="231F20"/>
                <w:spacing w:val="6"/>
                <w:sz w:val="20"/>
              </w:rPr>
              <w:t xml:space="preserve"> </w:t>
            </w:r>
            <w:r>
              <w:rPr>
                <w:color w:val="231F20"/>
                <w:sz w:val="20"/>
              </w:rPr>
              <w:t>per</w:t>
            </w:r>
            <w:r>
              <w:rPr>
                <w:color w:val="231F20"/>
                <w:spacing w:val="6"/>
                <w:sz w:val="20"/>
              </w:rPr>
              <w:t xml:space="preserve"> </w:t>
            </w:r>
            <w:r>
              <w:rPr>
                <w:color w:val="231F20"/>
                <w:sz w:val="20"/>
              </w:rPr>
              <w:t>unit</w:t>
            </w:r>
            <w:r>
              <w:rPr>
                <w:color w:val="231F20"/>
                <w:spacing w:val="7"/>
                <w:sz w:val="20"/>
              </w:rPr>
              <w:t xml:space="preserve"> </w:t>
            </w:r>
            <w:r>
              <w:rPr>
                <w:color w:val="231F20"/>
                <w:spacing w:val="-10"/>
                <w:sz w:val="20"/>
              </w:rPr>
              <w:t>$</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088FE0D3" w14:textId="77777777" w:rsidR="00F03E04" w:rsidRDefault="00000000">
            <w:pPr>
              <w:pStyle w:val="TableParagraph"/>
              <w:ind w:left="170"/>
              <w:rPr>
                <w:sz w:val="20"/>
              </w:rPr>
            </w:pPr>
            <w:r>
              <w:rPr>
                <w:color w:val="231F20"/>
                <w:spacing w:val="-5"/>
                <w:sz w:val="20"/>
              </w:rPr>
              <w:t>499</w:t>
            </w:r>
          </w:p>
        </w:tc>
        <w:tc>
          <w:tcPr>
            <w:tcW w:w="1844" w:type="dxa"/>
            <w:tcBorders>
              <w:top w:val="single" w:sz="4" w:space="0" w:color="FFFFFF"/>
              <w:left w:val="single" w:sz="4" w:space="0" w:color="FFFFFF"/>
              <w:bottom w:val="single" w:sz="4" w:space="0" w:color="FFFFFF"/>
              <w:right w:val="nil"/>
            </w:tcBorders>
            <w:shd w:val="clear" w:color="auto" w:fill="E4EBEC"/>
          </w:tcPr>
          <w:p w14:paraId="12B0B8E0" w14:textId="77777777" w:rsidR="00F03E04" w:rsidRDefault="00000000">
            <w:pPr>
              <w:pStyle w:val="TableParagraph"/>
              <w:rPr>
                <w:sz w:val="20"/>
              </w:rPr>
            </w:pPr>
            <w:r>
              <w:rPr>
                <w:color w:val="231F20"/>
                <w:spacing w:val="-2"/>
                <w:sz w:val="20"/>
              </w:rPr>
              <w:t>2,499</w:t>
            </w:r>
          </w:p>
        </w:tc>
      </w:tr>
      <w:tr w:rsidR="00F03E04" w14:paraId="55229F22" w14:textId="77777777">
        <w:trPr>
          <w:trHeight w:val="600"/>
        </w:trPr>
        <w:tc>
          <w:tcPr>
            <w:tcW w:w="4136" w:type="dxa"/>
            <w:tcBorders>
              <w:top w:val="single" w:sz="4" w:space="0" w:color="FFFFFF"/>
              <w:left w:val="nil"/>
              <w:bottom w:val="single" w:sz="4" w:space="0" w:color="FFFFFF"/>
              <w:right w:val="single" w:sz="4" w:space="0" w:color="FFFFFF"/>
            </w:tcBorders>
            <w:shd w:val="clear" w:color="auto" w:fill="E4EBEC"/>
          </w:tcPr>
          <w:p w14:paraId="4672FFF2" w14:textId="77777777" w:rsidR="00F03E04" w:rsidRDefault="00000000">
            <w:pPr>
              <w:pStyle w:val="TableParagraph"/>
              <w:ind w:left="170"/>
              <w:rPr>
                <w:sz w:val="20"/>
              </w:rPr>
            </w:pPr>
            <w:r>
              <w:rPr>
                <w:color w:val="231F20"/>
                <w:sz w:val="20"/>
              </w:rPr>
              <w:t>Units</w:t>
            </w:r>
            <w:r>
              <w:rPr>
                <w:color w:val="231F20"/>
                <w:spacing w:val="4"/>
                <w:sz w:val="20"/>
              </w:rPr>
              <w:t xml:space="preserve"> </w:t>
            </w:r>
            <w:r>
              <w:rPr>
                <w:color w:val="231F20"/>
                <w:spacing w:val="-4"/>
                <w:sz w:val="20"/>
              </w:rPr>
              <w:t>sold</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44D1B07E" w14:textId="77777777" w:rsidR="00F03E04" w:rsidRDefault="00000000">
            <w:pPr>
              <w:pStyle w:val="TableParagraph"/>
              <w:ind w:left="170"/>
              <w:rPr>
                <w:sz w:val="20"/>
              </w:rPr>
            </w:pPr>
            <w:r>
              <w:rPr>
                <w:color w:val="231F20"/>
                <w:spacing w:val="-2"/>
                <w:w w:val="95"/>
                <w:sz w:val="20"/>
              </w:rPr>
              <w:t>1,200</w:t>
            </w:r>
          </w:p>
        </w:tc>
        <w:tc>
          <w:tcPr>
            <w:tcW w:w="1844" w:type="dxa"/>
            <w:tcBorders>
              <w:top w:val="single" w:sz="4" w:space="0" w:color="FFFFFF"/>
              <w:left w:val="single" w:sz="4" w:space="0" w:color="FFFFFF"/>
              <w:bottom w:val="single" w:sz="4" w:space="0" w:color="FFFFFF"/>
              <w:right w:val="nil"/>
            </w:tcBorders>
            <w:shd w:val="clear" w:color="auto" w:fill="E4EBEC"/>
          </w:tcPr>
          <w:p w14:paraId="3B6CB9D9" w14:textId="77777777" w:rsidR="00F03E04" w:rsidRDefault="00000000">
            <w:pPr>
              <w:pStyle w:val="TableParagraph"/>
              <w:rPr>
                <w:sz w:val="20"/>
              </w:rPr>
            </w:pPr>
            <w:r>
              <w:rPr>
                <w:color w:val="231F20"/>
                <w:spacing w:val="-5"/>
                <w:sz w:val="20"/>
              </w:rPr>
              <w:t>240</w:t>
            </w:r>
          </w:p>
        </w:tc>
      </w:tr>
      <w:tr w:rsidR="00F03E04" w14:paraId="6C99C993" w14:textId="77777777">
        <w:trPr>
          <w:trHeight w:val="600"/>
        </w:trPr>
        <w:tc>
          <w:tcPr>
            <w:tcW w:w="4136" w:type="dxa"/>
            <w:tcBorders>
              <w:top w:val="single" w:sz="4" w:space="0" w:color="FFFFFF"/>
              <w:left w:val="nil"/>
              <w:bottom w:val="single" w:sz="4" w:space="0" w:color="FFFFFF"/>
              <w:right w:val="single" w:sz="4" w:space="0" w:color="FFFFFF"/>
            </w:tcBorders>
            <w:shd w:val="clear" w:color="auto" w:fill="E4EBEC"/>
          </w:tcPr>
          <w:p w14:paraId="2C3FCB5F" w14:textId="77777777" w:rsidR="00F03E04" w:rsidRDefault="00000000">
            <w:pPr>
              <w:pStyle w:val="TableParagraph"/>
              <w:ind w:left="170"/>
              <w:rPr>
                <w:sz w:val="20"/>
              </w:rPr>
            </w:pPr>
            <w:r>
              <w:rPr>
                <w:color w:val="231F20"/>
                <w:spacing w:val="-6"/>
                <w:sz w:val="20"/>
              </w:rPr>
              <w:t>Revenue</w:t>
            </w:r>
            <w:r>
              <w:rPr>
                <w:color w:val="231F20"/>
                <w:spacing w:val="-1"/>
                <w:sz w:val="20"/>
              </w:rPr>
              <w:t xml:space="preserve"> </w:t>
            </w:r>
            <w:r>
              <w:rPr>
                <w:color w:val="231F20"/>
                <w:spacing w:val="-10"/>
                <w:sz w:val="20"/>
              </w:rPr>
              <w:t>$</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2669C432" w14:textId="77777777" w:rsidR="00F03E04" w:rsidRDefault="00000000">
            <w:pPr>
              <w:pStyle w:val="TableParagraph"/>
              <w:ind w:left="170"/>
              <w:rPr>
                <w:sz w:val="20"/>
              </w:rPr>
            </w:pPr>
            <w:r>
              <w:rPr>
                <w:color w:val="231F20"/>
                <w:spacing w:val="-2"/>
                <w:sz w:val="20"/>
              </w:rPr>
              <w:t>598,800</w:t>
            </w:r>
          </w:p>
        </w:tc>
        <w:tc>
          <w:tcPr>
            <w:tcW w:w="1844" w:type="dxa"/>
            <w:tcBorders>
              <w:top w:val="single" w:sz="4" w:space="0" w:color="FFFFFF"/>
              <w:left w:val="single" w:sz="4" w:space="0" w:color="FFFFFF"/>
              <w:bottom w:val="single" w:sz="4" w:space="0" w:color="FFFFFF"/>
              <w:right w:val="nil"/>
            </w:tcBorders>
            <w:shd w:val="clear" w:color="auto" w:fill="E4EBEC"/>
          </w:tcPr>
          <w:p w14:paraId="42986CFC" w14:textId="77777777" w:rsidR="00F03E04" w:rsidRDefault="00000000">
            <w:pPr>
              <w:pStyle w:val="TableParagraph"/>
              <w:rPr>
                <w:sz w:val="20"/>
              </w:rPr>
            </w:pPr>
            <w:r>
              <w:rPr>
                <w:color w:val="231F20"/>
                <w:spacing w:val="-2"/>
                <w:sz w:val="20"/>
              </w:rPr>
              <w:t>599,760</w:t>
            </w:r>
          </w:p>
        </w:tc>
      </w:tr>
      <w:tr w:rsidR="00F03E04" w14:paraId="4DFA84B4" w14:textId="77777777">
        <w:trPr>
          <w:trHeight w:val="600"/>
        </w:trPr>
        <w:tc>
          <w:tcPr>
            <w:tcW w:w="4136" w:type="dxa"/>
            <w:tcBorders>
              <w:top w:val="single" w:sz="4" w:space="0" w:color="FFFFFF"/>
              <w:left w:val="nil"/>
              <w:bottom w:val="single" w:sz="4" w:space="0" w:color="FFFFFF"/>
              <w:right w:val="single" w:sz="4" w:space="0" w:color="FFFFFF"/>
            </w:tcBorders>
            <w:shd w:val="clear" w:color="auto" w:fill="E4EBEC"/>
          </w:tcPr>
          <w:p w14:paraId="62D6F7EC" w14:textId="77777777" w:rsidR="00F03E04" w:rsidRDefault="00000000">
            <w:pPr>
              <w:pStyle w:val="TableParagraph"/>
              <w:ind w:left="170"/>
              <w:rPr>
                <w:sz w:val="20"/>
              </w:rPr>
            </w:pPr>
            <w:r>
              <w:rPr>
                <w:color w:val="231F20"/>
                <w:spacing w:val="-5"/>
                <w:sz w:val="20"/>
              </w:rPr>
              <w:t>DLH</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6BF20BBF" w14:textId="77777777" w:rsidR="00F03E04" w:rsidRDefault="00000000">
            <w:pPr>
              <w:pStyle w:val="TableParagraph"/>
              <w:ind w:left="170"/>
              <w:rPr>
                <w:sz w:val="20"/>
              </w:rPr>
            </w:pPr>
            <w:r>
              <w:rPr>
                <w:color w:val="231F20"/>
                <w:spacing w:val="-4"/>
                <w:sz w:val="20"/>
              </w:rPr>
              <w:t>5,000</w:t>
            </w:r>
          </w:p>
        </w:tc>
        <w:tc>
          <w:tcPr>
            <w:tcW w:w="1844" w:type="dxa"/>
            <w:tcBorders>
              <w:top w:val="single" w:sz="4" w:space="0" w:color="FFFFFF"/>
              <w:left w:val="single" w:sz="4" w:space="0" w:color="FFFFFF"/>
              <w:bottom w:val="single" w:sz="4" w:space="0" w:color="FFFFFF"/>
              <w:right w:val="nil"/>
            </w:tcBorders>
            <w:shd w:val="clear" w:color="auto" w:fill="E4EBEC"/>
          </w:tcPr>
          <w:p w14:paraId="3FB9979F" w14:textId="77777777" w:rsidR="00F03E04" w:rsidRDefault="00000000">
            <w:pPr>
              <w:pStyle w:val="TableParagraph"/>
              <w:rPr>
                <w:sz w:val="20"/>
              </w:rPr>
            </w:pPr>
            <w:r>
              <w:rPr>
                <w:color w:val="231F20"/>
                <w:spacing w:val="-2"/>
                <w:w w:val="95"/>
                <w:sz w:val="20"/>
              </w:rPr>
              <w:t>1,500</w:t>
            </w:r>
          </w:p>
        </w:tc>
      </w:tr>
      <w:tr w:rsidR="00F03E04" w14:paraId="0E680B3D" w14:textId="77777777">
        <w:trPr>
          <w:trHeight w:val="600"/>
        </w:trPr>
        <w:tc>
          <w:tcPr>
            <w:tcW w:w="4136" w:type="dxa"/>
            <w:tcBorders>
              <w:top w:val="single" w:sz="4" w:space="0" w:color="FFFFFF"/>
              <w:left w:val="nil"/>
              <w:bottom w:val="single" w:sz="4" w:space="0" w:color="FFFFFF"/>
              <w:right w:val="single" w:sz="4" w:space="0" w:color="FFFFFF"/>
            </w:tcBorders>
            <w:shd w:val="clear" w:color="auto" w:fill="E4EBEC"/>
          </w:tcPr>
          <w:p w14:paraId="1EC1D458" w14:textId="77777777" w:rsidR="00F03E04" w:rsidRDefault="00000000">
            <w:pPr>
              <w:pStyle w:val="TableParagraph"/>
              <w:ind w:left="170"/>
              <w:rPr>
                <w:sz w:val="20"/>
              </w:rPr>
            </w:pPr>
            <w:r>
              <w:rPr>
                <w:color w:val="231F20"/>
                <w:spacing w:val="-2"/>
                <w:sz w:val="20"/>
              </w:rPr>
              <w:t>Overhead</w:t>
            </w:r>
            <w:r>
              <w:rPr>
                <w:color w:val="231F20"/>
                <w:spacing w:val="-9"/>
                <w:sz w:val="20"/>
              </w:rPr>
              <w:t xml:space="preserve"> </w:t>
            </w:r>
            <w:r>
              <w:rPr>
                <w:color w:val="231F20"/>
                <w:spacing w:val="-4"/>
                <w:sz w:val="20"/>
              </w:rPr>
              <w:t>rate</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0CFBFD7A" w14:textId="77777777" w:rsidR="00F03E04" w:rsidRDefault="00000000">
            <w:pPr>
              <w:pStyle w:val="TableParagraph"/>
              <w:ind w:left="170"/>
              <w:rPr>
                <w:sz w:val="20"/>
              </w:rPr>
            </w:pPr>
            <w:r>
              <w:rPr>
                <w:color w:val="231F20"/>
                <w:spacing w:val="-5"/>
                <w:sz w:val="20"/>
              </w:rPr>
              <w:t>80</w:t>
            </w:r>
          </w:p>
        </w:tc>
        <w:tc>
          <w:tcPr>
            <w:tcW w:w="1844" w:type="dxa"/>
            <w:tcBorders>
              <w:top w:val="single" w:sz="4" w:space="0" w:color="FFFFFF"/>
              <w:left w:val="single" w:sz="4" w:space="0" w:color="FFFFFF"/>
              <w:bottom w:val="single" w:sz="4" w:space="0" w:color="FFFFFF"/>
              <w:right w:val="nil"/>
            </w:tcBorders>
            <w:shd w:val="clear" w:color="auto" w:fill="E4EBEC"/>
          </w:tcPr>
          <w:p w14:paraId="3A37EC11" w14:textId="77777777" w:rsidR="00F03E04" w:rsidRDefault="00000000">
            <w:pPr>
              <w:pStyle w:val="TableParagraph"/>
              <w:rPr>
                <w:sz w:val="20"/>
              </w:rPr>
            </w:pPr>
            <w:r>
              <w:rPr>
                <w:color w:val="231F20"/>
                <w:spacing w:val="-5"/>
                <w:sz w:val="20"/>
              </w:rPr>
              <w:t>80</w:t>
            </w:r>
          </w:p>
        </w:tc>
      </w:tr>
      <w:tr w:rsidR="00F03E04" w14:paraId="0C87EFCB" w14:textId="77777777">
        <w:trPr>
          <w:trHeight w:val="600"/>
        </w:trPr>
        <w:tc>
          <w:tcPr>
            <w:tcW w:w="4136" w:type="dxa"/>
            <w:tcBorders>
              <w:top w:val="single" w:sz="4" w:space="0" w:color="FFFFFF"/>
              <w:left w:val="nil"/>
              <w:bottom w:val="single" w:sz="4" w:space="0" w:color="FFFFFF"/>
              <w:right w:val="single" w:sz="4" w:space="0" w:color="FFFFFF"/>
            </w:tcBorders>
            <w:shd w:val="clear" w:color="auto" w:fill="E4EBEC"/>
          </w:tcPr>
          <w:p w14:paraId="4883EC71" w14:textId="77777777" w:rsidR="00F03E04" w:rsidRDefault="00000000">
            <w:pPr>
              <w:pStyle w:val="TableParagraph"/>
              <w:ind w:left="170"/>
              <w:rPr>
                <w:sz w:val="20"/>
              </w:rPr>
            </w:pPr>
            <w:r>
              <w:rPr>
                <w:color w:val="231F20"/>
                <w:sz w:val="20"/>
              </w:rPr>
              <w:t>Overhead</w:t>
            </w:r>
            <w:r>
              <w:rPr>
                <w:color w:val="231F20"/>
                <w:spacing w:val="-5"/>
                <w:sz w:val="20"/>
              </w:rPr>
              <w:t xml:space="preserve"> </w:t>
            </w:r>
            <w:r>
              <w:rPr>
                <w:color w:val="231F20"/>
                <w:sz w:val="20"/>
              </w:rPr>
              <w:t>allocated</w:t>
            </w:r>
            <w:r>
              <w:rPr>
                <w:color w:val="231F20"/>
                <w:spacing w:val="-4"/>
                <w:sz w:val="20"/>
              </w:rPr>
              <w:t xml:space="preserve"> </w:t>
            </w:r>
            <w:r>
              <w:rPr>
                <w:color w:val="231F20"/>
                <w:spacing w:val="-10"/>
                <w:sz w:val="20"/>
              </w:rPr>
              <w:t>$</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08127742" w14:textId="77777777" w:rsidR="00F03E04" w:rsidRDefault="00000000">
            <w:pPr>
              <w:pStyle w:val="TableParagraph"/>
              <w:ind w:left="170"/>
              <w:rPr>
                <w:sz w:val="20"/>
              </w:rPr>
            </w:pPr>
            <w:r>
              <w:rPr>
                <w:color w:val="231F20"/>
                <w:spacing w:val="-2"/>
                <w:sz w:val="20"/>
              </w:rPr>
              <w:t>400,000</w:t>
            </w:r>
          </w:p>
        </w:tc>
        <w:tc>
          <w:tcPr>
            <w:tcW w:w="1844" w:type="dxa"/>
            <w:tcBorders>
              <w:top w:val="single" w:sz="4" w:space="0" w:color="FFFFFF"/>
              <w:left w:val="single" w:sz="4" w:space="0" w:color="FFFFFF"/>
              <w:bottom w:val="single" w:sz="4" w:space="0" w:color="FFFFFF"/>
              <w:right w:val="nil"/>
            </w:tcBorders>
            <w:shd w:val="clear" w:color="auto" w:fill="E4EBEC"/>
          </w:tcPr>
          <w:p w14:paraId="4775C80A" w14:textId="77777777" w:rsidR="00F03E04" w:rsidRDefault="00000000">
            <w:pPr>
              <w:pStyle w:val="TableParagraph"/>
              <w:rPr>
                <w:sz w:val="20"/>
              </w:rPr>
            </w:pPr>
            <w:r>
              <w:rPr>
                <w:color w:val="231F20"/>
                <w:spacing w:val="-2"/>
                <w:sz w:val="20"/>
              </w:rPr>
              <w:t>120,000</w:t>
            </w:r>
          </w:p>
        </w:tc>
      </w:tr>
      <w:tr w:rsidR="00F03E04" w14:paraId="3B4EA667" w14:textId="77777777">
        <w:trPr>
          <w:trHeight w:val="600"/>
        </w:trPr>
        <w:tc>
          <w:tcPr>
            <w:tcW w:w="4136" w:type="dxa"/>
            <w:tcBorders>
              <w:top w:val="single" w:sz="4" w:space="0" w:color="FFFFFF"/>
              <w:left w:val="nil"/>
              <w:bottom w:val="single" w:sz="4" w:space="0" w:color="FFFFFF"/>
              <w:right w:val="single" w:sz="4" w:space="0" w:color="FFFFFF"/>
            </w:tcBorders>
            <w:shd w:val="clear" w:color="auto" w:fill="E4EBEC"/>
          </w:tcPr>
          <w:p w14:paraId="5606EF26" w14:textId="77777777" w:rsidR="00F03E04" w:rsidRDefault="00000000">
            <w:pPr>
              <w:pStyle w:val="TableParagraph"/>
              <w:ind w:left="170"/>
              <w:rPr>
                <w:sz w:val="20"/>
              </w:rPr>
            </w:pPr>
            <w:r>
              <w:rPr>
                <w:color w:val="231F20"/>
                <w:sz w:val="20"/>
              </w:rPr>
              <w:t>Direct</w:t>
            </w:r>
            <w:r>
              <w:rPr>
                <w:color w:val="231F20"/>
                <w:spacing w:val="5"/>
                <w:sz w:val="20"/>
              </w:rPr>
              <w:t xml:space="preserve"> </w:t>
            </w:r>
            <w:r>
              <w:rPr>
                <w:color w:val="231F20"/>
                <w:sz w:val="20"/>
              </w:rPr>
              <w:t>labor</w:t>
            </w:r>
            <w:r>
              <w:rPr>
                <w:color w:val="231F20"/>
                <w:spacing w:val="5"/>
                <w:sz w:val="20"/>
              </w:rPr>
              <w:t xml:space="preserve"> </w:t>
            </w:r>
            <w:r>
              <w:rPr>
                <w:color w:val="231F20"/>
                <w:spacing w:val="-10"/>
                <w:sz w:val="20"/>
              </w:rPr>
              <w:t>$</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63116BAE" w14:textId="77777777" w:rsidR="00F03E04" w:rsidRDefault="00000000">
            <w:pPr>
              <w:pStyle w:val="TableParagraph"/>
              <w:ind w:left="170"/>
              <w:rPr>
                <w:sz w:val="20"/>
              </w:rPr>
            </w:pPr>
            <w:r>
              <w:rPr>
                <w:color w:val="231F20"/>
                <w:spacing w:val="-2"/>
                <w:sz w:val="20"/>
              </w:rPr>
              <w:t>75,000</w:t>
            </w:r>
          </w:p>
        </w:tc>
        <w:tc>
          <w:tcPr>
            <w:tcW w:w="1844" w:type="dxa"/>
            <w:tcBorders>
              <w:top w:val="single" w:sz="4" w:space="0" w:color="FFFFFF"/>
              <w:left w:val="single" w:sz="4" w:space="0" w:color="FFFFFF"/>
              <w:bottom w:val="single" w:sz="4" w:space="0" w:color="FFFFFF"/>
              <w:right w:val="nil"/>
            </w:tcBorders>
            <w:shd w:val="clear" w:color="auto" w:fill="E4EBEC"/>
          </w:tcPr>
          <w:p w14:paraId="2E5CDB1D" w14:textId="77777777" w:rsidR="00F03E04" w:rsidRDefault="00000000">
            <w:pPr>
              <w:pStyle w:val="TableParagraph"/>
              <w:rPr>
                <w:sz w:val="20"/>
              </w:rPr>
            </w:pPr>
            <w:r>
              <w:rPr>
                <w:color w:val="231F20"/>
                <w:spacing w:val="-2"/>
                <w:sz w:val="20"/>
              </w:rPr>
              <w:t>25,500</w:t>
            </w:r>
          </w:p>
        </w:tc>
      </w:tr>
      <w:tr w:rsidR="00F03E04" w14:paraId="453EF13C" w14:textId="77777777">
        <w:trPr>
          <w:trHeight w:val="600"/>
        </w:trPr>
        <w:tc>
          <w:tcPr>
            <w:tcW w:w="4136" w:type="dxa"/>
            <w:tcBorders>
              <w:top w:val="single" w:sz="4" w:space="0" w:color="FFFFFF"/>
              <w:left w:val="nil"/>
              <w:bottom w:val="single" w:sz="4" w:space="0" w:color="FFFFFF"/>
              <w:right w:val="single" w:sz="4" w:space="0" w:color="FFFFFF"/>
            </w:tcBorders>
            <w:shd w:val="clear" w:color="auto" w:fill="E4EBEC"/>
          </w:tcPr>
          <w:p w14:paraId="5352801A" w14:textId="77777777" w:rsidR="00F03E04" w:rsidRDefault="00000000">
            <w:pPr>
              <w:pStyle w:val="TableParagraph"/>
              <w:ind w:left="170"/>
              <w:rPr>
                <w:sz w:val="20"/>
              </w:rPr>
            </w:pPr>
            <w:r>
              <w:rPr>
                <w:color w:val="231F20"/>
                <w:sz w:val="20"/>
              </w:rPr>
              <w:t>Direct</w:t>
            </w:r>
            <w:r>
              <w:rPr>
                <w:color w:val="231F20"/>
                <w:spacing w:val="7"/>
                <w:sz w:val="20"/>
              </w:rPr>
              <w:t xml:space="preserve"> </w:t>
            </w:r>
            <w:r>
              <w:rPr>
                <w:color w:val="231F20"/>
                <w:sz w:val="20"/>
              </w:rPr>
              <w:t>material</w:t>
            </w:r>
            <w:r>
              <w:rPr>
                <w:color w:val="231F20"/>
                <w:spacing w:val="8"/>
                <w:sz w:val="20"/>
              </w:rPr>
              <w:t xml:space="preserve"> </w:t>
            </w:r>
            <w:r>
              <w:rPr>
                <w:color w:val="231F20"/>
                <w:spacing w:val="-10"/>
                <w:sz w:val="20"/>
              </w:rPr>
              <w:t>$</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1F09589D" w14:textId="77777777" w:rsidR="00F03E04" w:rsidRDefault="00000000">
            <w:pPr>
              <w:pStyle w:val="TableParagraph"/>
              <w:ind w:left="170"/>
              <w:rPr>
                <w:sz w:val="20"/>
              </w:rPr>
            </w:pPr>
            <w:r>
              <w:rPr>
                <w:color w:val="231F20"/>
                <w:spacing w:val="-2"/>
                <w:sz w:val="20"/>
              </w:rPr>
              <w:t>180,000</w:t>
            </w:r>
          </w:p>
        </w:tc>
        <w:tc>
          <w:tcPr>
            <w:tcW w:w="1844" w:type="dxa"/>
            <w:tcBorders>
              <w:top w:val="single" w:sz="4" w:space="0" w:color="FFFFFF"/>
              <w:left w:val="single" w:sz="4" w:space="0" w:color="FFFFFF"/>
              <w:bottom w:val="single" w:sz="4" w:space="0" w:color="FFFFFF"/>
              <w:right w:val="nil"/>
            </w:tcBorders>
            <w:shd w:val="clear" w:color="auto" w:fill="E4EBEC"/>
          </w:tcPr>
          <w:p w14:paraId="4499397B" w14:textId="77777777" w:rsidR="00F03E04" w:rsidRDefault="00000000">
            <w:pPr>
              <w:pStyle w:val="TableParagraph"/>
              <w:rPr>
                <w:sz w:val="20"/>
              </w:rPr>
            </w:pPr>
            <w:r>
              <w:rPr>
                <w:color w:val="231F20"/>
                <w:spacing w:val="-2"/>
                <w:sz w:val="20"/>
              </w:rPr>
              <w:t>264,000</w:t>
            </w:r>
          </w:p>
        </w:tc>
      </w:tr>
      <w:tr w:rsidR="00F03E04" w14:paraId="45783A95" w14:textId="77777777">
        <w:trPr>
          <w:trHeight w:val="600"/>
        </w:trPr>
        <w:tc>
          <w:tcPr>
            <w:tcW w:w="4136" w:type="dxa"/>
            <w:tcBorders>
              <w:top w:val="single" w:sz="4" w:space="0" w:color="FFFFFF"/>
              <w:left w:val="nil"/>
              <w:bottom w:val="single" w:sz="4" w:space="0" w:color="FFFFFF"/>
              <w:right w:val="single" w:sz="4" w:space="0" w:color="FFFFFF"/>
            </w:tcBorders>
            <w:shd w:val="clear" w:color="auto" w:fill="E4EBEC"/>
          </w:tcPr>
          <w:p w14:paraId="1AB96490" w14:textId="77777777" w:rsidR="00F03E04" w:rsidRDefault="00000000">
            <w:pPr>
              <w:pStyle w:val="TableParagraph"/>
              <w:ind w:left="170"/>
              <w:rPr>
                <w:sz w:val="20"/>
              </w:rPr>
            </w:pPr>
            <w:r>
              <w:rPr>
                <w:color w:val="231F20"/>
                <w:w w:val="105"/>
                <w:sz w:val="20"/>
              </w:rPr>
              <w:t>Proﬁt</w:t>
            </w:r>
            <w:r>
              <w:rPr>
                <w:color w:val="231F20"/>
                <w:spacing w:val="-7"/>
                <w:w w:val="105"/>
                <w:sz w:val="20"/>
              </w:rPr>
              <w:t xml:space="preserve"> </w:t>
            </w:r>
            <w:r>
              <w:rPr>
                <w:color w:val="231F20"/>
                <w:spacing w:val="-10"/>
                <w:w w:val="105"/>
                <w:sz w:val="20"/>
              </w:rPr>
              <w:t>$</w:t>
            </w:r>
          </w:p>
        </w:tc>
        <w:tc>
          <w:tcPr>
            <w:tcW w:w="1844" w:type="dxa"/>
            <w:tcBorders>
              <w:top w:val="single" w:sz="4" w:space="0" w:color="FFFFFF"/>
              <w:left w:val="single" w:sz="4" w:space="0" w:color="FFFFFF"/>
              <w:bottom w:val="single" w:sz="4" w:space="0" w:color="FFFFFF"/>
              <w:right w:val="single" w:sz="4" w:space="0" w:color="FFFFFF"/>
            </w:tcBorders>
            <w:shd w:val="clear" w:color="auto" w:fill="E4EBEC"/>
          </w:tcPr>
          <w:p w14:paraId="5553B304" w14:textId="77777777" w:rsidR="00F03E04" w:rsidRDefault="00000000">
            <w:pPr>
              <w:pStyle w:val="TableParagraph"/>
              <w:ind w:left="170"/>
              <w:rPr>
                <w:sz w:val="20"/>
              </w:rPr>
            </w:pPr>
            <w:r>
              <w:rPr>
                <w:color w:val="231F20"/>
                <w:spacing w:val="-2"/>
                <w:sz w:val="20"/>
              </w:rPr>
              <w:t>–56,200</w:t>
            </w:r>
          </w:p>
        </w:tc>
        <w:tc>
          <w:tcPr>
            <w:tcW w:w="1844" w:type="dxa"/>
            <w:tcBorders>
              <w:top w:val="single" w:sz="4" w:space="0" w:color="FFFFFF"/>
              <w:left w:val="single" w:sz="4" w:space="0" w:color="FFFFFF"/>
              <w:bottom w:val="single" w:sz="4" w:space="0" w:color="FFFFFF"/>
              <w:right w:val="nil"/>
            </w:tcBorders>
            <w:shd w:val="clear" w:color="auto" w:fill="E4EBEC"/>
          </w:tcPr>
          <w:p w14:paraId="07077DF8" w14:textId="77777777" w:rsidR="00F03E04" w:rsidRDefault="00000000">
            <w:pPr>
              <w:pStyle w:val="TableParagraph"/>
              <w:rPr>
                <w:sz w:val="20"/>
              </w:rPr>
            </w:pPr>
            <w:r>
              <w:rPr>
                <w:color w:val="231F20"/>
                <w:spacing w:val="-2"/>
                <w:sz w:val="20"/>
              </w:rPr>
              <w:t>190,260</w:t>
            </w:r>
          </w:p>
        </w:tc>
      </w:tr>
    </w:tbl>
    <w:p w14:paraId="306C3568" w14:textId="77777777" w:rsidR="00F03E04" w:rsidRDefault="00F03E04">
      <w:pPr>
        <w:pStyle w:val="BodyText"/>
        <w:spacing w:before="10"/>
        <w:rPr>
          <w:sz w:val="13"/>
        </w:rPr>
      </w:pPr>
    </w:p>
    <w:p w14:paraId="42499100" w14:textId="77777777" w:rsidR="00F03E04" w:rsidRDefault="00000000">
      <w:pPr>
        <w:pStyle w:val="BodyText"/>
        <w:spacing w:before="80" w:line="232" w:lineRule="auto"/>
        <w:ind w:left="957" w:right="2322"/>
        <w:jc w:val="both"/>
      </w:pPr>
      <w:r>
        <w:rPr>
          <w:color w:val="231F20"/>
          <w:w w:val="105"/>
        </w:rPr>
        <w:t>The</w:t>
      </w:r>
      <w:r>
        <w:rPr>
          <w:color w:val="231F20"/>
          <w:spacing w:val="-12"/>
          <w:w w:val="105"/>
        </w:rPr>
        <w:t xml:space="preserve"> </w:t>
      </w:r>
      <w:r>
        <w:rPr>
          <w:color w:val="231F20"/>
          <w:w w:val="105"/>
        </w:rPr>
        <w:t>overall</w:t>
      </w:r>
      <w:r>
        <w:rPr>
          <w:color w:val="231F20"/>
          <w:spacing w:val="-12"/>
          <w:w w:val="105"/>
        </w:rPr>
        <w:t xml:space="preserve"> </w:t>
      </w:r>
      <w:r>
        <w:rPr>
          <w:color w:val="231F20"/>
          <w:w w:val="105"/>
        </w:rPr>
        <w:t>proﬁt</w:t>
      </w:r>
      <w:r>
        <w:rPr>
          <w:color w:val="231F20"/>
          <w:spacing w:val="-12"/>
          <w:w w:val="105"/>
        </w:rPr>
        <w:t xml:space="preserve"> </w:t>
      </w:r>
      <w:r>
        <w:rPr>
          <w:color w:val="231F20"/>
          <w:w w:val="105"/>
        </w:rPr>
        <w:t>generated</w:t>
      </w:r>
      <w:r>
        <w:rPr>
          <w:color w:val="231F20"/>
          <w:spacing w:val="-12"/>
          <w:w w:val="105"/>
        </w:rPr>
        <w:t xml:space="preserve"> </w:t>
      </w:r>
      <w:r>
        <w:rPr>
          <w:color w:val="231F20"/>
          <w:w w:val="105"/>
        </w:rPr>
        <w:t>last</w:t>
      </w:r>
      <w:r>
        <w:rPr>
          <w:color w:val="231F20"/>
          <w:spacing w:val="-12"/>
          <w:w w:val="105"/>
        </w:rPr>
        <w:t xml:space="preserve"> </w:t>
      </w:r>
      <w:r>
        <w:rPr>
          <w:color w:val="231F20"/>
          <w:w w:val="105"/>
        </w:rPr>
        <w:t>year</w:t>
      </w:r>
      <w:r>
        <w:rPr>
          <w:color w:val="231F20"/>
          <w:spacing w:val="-12"/>
          <w:w w:val="105"/>
        </w:rPr>
        <w:t xml:space="preserve"> </w:t>
      </w:r>
      <w:r>
        <w:rPr>
          <w:color w:val="231F20"/>
          <w:w w:val="105"/>
        </w:rPr>
        <w:t>was</w:t>
      </w:r>
      <w:r>
        <w:rPr>
          <w:color w:val="231F20"/>
          <w:spacing w:val="-12"/>
          <w:w w:val="105"/>
        </w:rPr>
        <w:t xml:space="preserve"> </w:t>
      </w:r>
      <w:r>
        <w:rPr>
          <w:rFonts w:ascii="Times New Roman" w:hAnsi="Times New Roman"/>
          <w:color w:val="231F20"/>
          <w:w w:val="105"/>
        </w:rPr>
        <w:t xml:space="preserve">$190,260 – $56,200 </w:t>
      </w:r>
      <w:r>
        <w:rPr>
          <w:rFonts w:ascii="Times New Roman" w:hAnsi="Times New Roman"/>
          <w:color w:val="231F20"/>
          <w:w w:val="110"/>
        </w:rPr>
        <w:t>=</w:t>
      </w:r>
      <w:r>
        <w:rPr>
          <w:rFonts w:ascii="Times New Roman" w:hAnsi="Times New Roman"/>
          <w:color w:val="231F20"/>
          <w:spacing w:val="-2"/>
          <w:w w:val="110"/>
        </w:rPr>
        <w:t xml:space="preserve"> </w:t>
      </w:r>
      <w:r>
        <w:rPr>
          <w:rFonts w:ascii="Times New Roman" w:hAnsi="Times New Roman"/>
          <w:color w:val="231F20"/>
          <w:w w:val="105"/>
        </w:rPr>
        <w:t>$134,060</w:t>
      </w:r>
      <w:r>
        <w:rPr>
          <w:color w:val="231F20"/>
          <w:w w:val="105"/>
        </w:rPr>
        <w:t>.</w:t>
      </w:r>
      <w:r>
        <w:rPr>
          <w:color w:val="231F20"/>
          <w:spacing w:val="-12"/>
          <w:w w:val="105"/>
        </w:rPr>
        <w:t xml:space="preserve"> </w:t>
      </w:r>
      <w:r>
        <w:rPr>
          <w:color w:val="231F20"/>
          <w:w w:val="105"/>
        </w:rPr>
        <w:t>According</w:t>
      </w:r>
      <w:r>
        <w:rPr>
          <w:color w:val="231F20"/>
          <w:spacing w:val="-12"/>
          <w:w w:val="105"/>
        </w:rPr>
        <w:t xml:space="preserve"> </w:t>
      </w:r>
      <w:r>
        <w:rPr>
          <w:color w:val="231F20"/>
          <w:w w:val="105"/>
        </w:rPr>
        <w:t xml:space="preserve">to </w:t>
      </w:r>
      <w:r>
        <w:rPr>
          <w:color w:val="231F20"/>
          <w:spacing w:val="-2"/>
          <w:w w:val="105"/>
        </w:rPr>
        <w:t>this</w:t>
      </w:r>
      <w:r>
        <w:rPr>
          <w:color w:val="231F20"/>
          <w:spacing w:val="-7"/>
          <w:w w:val="105"/>
        </w:rPr>
        <w:t xml:space="preserve"> </w:t>
      </w:r>
      <w:r>
        <w:rPr>
          <w:color w:val="231F20"/>
          <w:spacing w:val="-2"/>
          <w:w w:val="105"/>
        </w:rPr>
        <w:t>analysis,</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only</w:t>
      </w:r>
      <w:r>
        <w:rPr>
          <w:color w:val="231F20"/>
          <w:spacing w:val="-7"/>
          <w:w w:val="105"/>
        </w:rPr>
        <w:t xml:space="preserve"> </w:t>
      </w:r>
      <w:r>
        <w:rPr>
          <w:color w:val="231F20"/>
          <w:spacing w:val="-2"/>
          <w:w w:val="105"/>
        </w:rPr>
        <w:t>proﬁt</w:t>
      </w:r>
      <w:r>
        <w:rPr>
          <w:color w:val="231F20"/>
          <w:spacing w:val="-7"/>
          <w:w w:val="105"/>
        </w:rPr>
        <w:t xml:space="preserve"> </w:t>
      </w:r>
      <w:r>
        <w:rPr>
          <w:color w:val="231F20"/>
          <w:spacing w:val="-2"/>
          <w:w w:val="105"/>
        </w:rPr>
        <w:t>generator</w:t>
      </w:r>
      <w:r>
        <w:rPr>
          <w:color w:val="231F20"/>
          <w:spacing w:val="-7"/>
          <w:w w:val="105"/>
        </w:rPr>
        <w:t xml:space="preserve"> </w:t>
      </w:r>
      <w:r>
        <w:rPr>
          <w:color w:val="231F20"/>
          <w:spacing w:val="-2"/>
          <w:w w:val="105"/>
        </w:rPr>
        <w:t>was</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ofﬁce</w:t>
      </w:r>
      <w:r>
        <w:rPr>
          <w:color w:val="231F20"/>
          <w:spacing w:val="-7"/>
          <w:w w:val="105"/>
        </w:rPr>
        <w:t xml:space="preserve"> </w:t>
      </w:r>
      <w:r>
        <w:rPr>
          <w:color w:val="231F20"/>
          <w:spacing w:val="-2"/>
          <w:w w:val="105"/>
        </w:rPr>
        <w:t>chair,</w:t>
      </w:r>
      <w:r>
        <w:rPr>
          <w:color w:val="231F20"/>
          <w:spacing w:val="-7"/>
          <w:w w:val="105"/>
        </w:rPr>
        <w:t xml:space="preserve"> </w:t>
      </w:r>
      <w:r>
        <w:rPr>
          <w:color w:val="231F20"/>
          <w:spacing w:val="-2"/>
          <w:w w:val="105"/>
        </w:rPr>
        <w:t>whereas</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sofa</w:t>
      </w:r>
      <w:r>
        <w:rPr>
          <w:color w:val="231F20"/>
          <w:spacing w:val="-7"/>
          <w:w w:val="105"/>
        </w:rPr>
        <w:t xml:space="preserve"> </w:t>
      </w:r>
      <w:r>
        <w:rPr>
          <w:color w:val="231F20"/>
          <w:spacing w:val="-2"/>
          <w:w w:val="105"/>
        </w:rPr>
        <w:t>bed</w:t>
      </w:r>
      <w:r>
        <w:rPr>
          <w:color w:val="231F20"/>
          <w:spacing w:val="-7"/>
          <w:w w:val="105"/>
        </w:rPr>
        <w:t xml:space="preserve"> </w:t>
      </w:r>
      <w:proofErr w:type="spellStart"/>
      <w:r>
        <w:rPr>
          <w:color w:val="231F20"/>
          <w:spacing w:val="-2"/>
          <w:w w:val="105"/>
        </w:rPr>
        <w:t>accu</w:t>
      </w:r>
      <w:proofErr w:type="spellEnd"/>
      <w:r>
        <w:rPr>
          <w:color w:val="231F20"/>
          <w:spacing w:val="-2"/>
          <w:w w:val="105"/>
        </w:rPr>
        <w:t xml:space="preserve">- </w:t>
      </w:r>
      <w:proofErr w:type="spellStart"/>
      <w:r>
        <w:rPr>
          <w:color w:val="231F20"/>
          <w:w w:val="105"/>
        </w:rPr>
        <w:t>mulated</w:t>
      </w:r>
      <w:proofErr w:type="spellEnd"/>
      <w:r>
        <w:rPr>
          <w:color w:val="231F20"/>
          <w:spacing w:val="-4"/>
          <w:w w:val="105"/>
        </w:rPr>
        <w:t xml:space="preserve"> </w:t>
      </w:r>
      <w:r>
        <w:rPr>
          <w:color w:val="231F20"/>
          <w:w w:val="105"/>
        </w:rPr>
        <w:t>a</w:t>
      </w:r>
      <w:r>
        <w:rPr>
          <w:color w:val="231F20"/>
          <w:spacing w:val="-4"/>
          <w:w w:val="105"/>
        </w:rPr>
        <w:t xml:space="preserve"> </w:t>
      </w:r>
      <w:r>
        <w:rPr>
          <w:color w:val="231F20"/>
          <w:w w:val="105"/>
        </w:rPr>
        <w:t>loss.</w:t>
      </w:r>
      <w:r>
        <w:rPr>
          <w:color w:val="231F20"/>
          <w:spacing w:val="-4"/>
          <w:w w:val="105"/>
        </w:rPr>
        <w:t xml:space="preserve"> </w:t>
      </w:r>
      <w:r>
        <w:rPr>
          <w:color w:val="231F20"/>
          <w:w w:val="105"/>
        </w:rPr>
        <w:t>The</w:t>
      </w:r>
      <w:r>
        <w:rPr>
          <w:color w:val="231F20"/>
          <w:spacing w:val="-4"/>
          <w:w w:val="105"/>
        </w:rPr>
        <w:t xml:space="preserve"> </w:t>
      </w:r>
      <w:r>
        <w:rPr>
          <w:color w:val="231F20"/>
          <w:w w:val="105"/>
        </w:rPr>
        <w:t>manufacturer</w:t>
      </w:r>
      <w:r>
        <w:rPr>
          <w:color w:val="231F20"/>
          <w:spacing w:val="-4"/>
          <w:w w:val="105"/>
        </w:rPr>
        <w:t xml:space="preserve"> </w:t>
      </w:r>
      <w:r>
        <w:rPr>
          <w:color w:val="231F20"/>
          <w:w w:val="105"/>
        </w:rPr>
        <w:t>does</w:t>
      </w:r>
      <w:r>
        <w:rPr>
          <w:color w:val="231F20"/>
          <w:spacing w:val="-4"/>
          <w:w w:val="105"/>
        </w:rPr>
        <w:t xml:space="preserve"> </w:t>
      </w:r>
      <w:r>
        <w:rPr>
          <w:color w:val="231F20"/>
          <w:w w:val="105"/>
        </w:rPr>
        <w:t>not</w:t>
      </w:r>
      <w:r>
        <w:rPr>
          <w:color w:val="231F20"/>
          <w:spacing w:val="-4"/>
          <w:w w:val="105"/>
        </w:rPr>
        <w:t xml:space="preserve"> </w:t>
      </w:r>
      <w:r>
        <w:rPr>
          <w:color w:val="231F20"/>
          <w:w w:val="105"/>
        </w:rPr>
        <w:t>want</w:t>
      </w:r>
      <w:r>
        <w:rPr>
          <w:color w:val="231F20"/>
          <w:spacing w:val="-4"/>
          <w:w w:val="105"/>
        </w:rPr>
        <w:t xml:space="preserve"> </w:t>
      </w:r>
      <w:r>
        <w:rPr>
          <w:color w:val="231F20"/>
          <w:w w:val="105"/>
        </w:rPr>
        <w:t>to</w:t>
      </w:r>
      <w:r>
        <w:rPr>
          <w:color w:val="231F20"/>
          <w:spacing w:val="-4"/>
          <w:w w:val="105"/>
        </w:rPr>
        <w:t xml:space="preserve"> </w:t>
      </w:r>
      <w:r>
        <w:rPr>
          <w:color w:val="231F20"/>
          <w:w w:val="105"/>
        </w:rPr>
        <w:t>drop</w:t>
      </w:r>
      <w:r>
        <w:rPr>
          <w:color w:val="231F20"/>
          <w:spacing w:val="-4"/>
          <w:w w:val="105"/>
        </w:rPr>
        <w:t xml:space="preserve"> </w:t>
      </w:r>
      <w:r>
        <w:rPr>
          <w:color w:val="231F20"/>
          <w:w w:val="105"/>
        </w:rPr>
        <w:t>the</w:t>
      </w:r>
      <w:r>
        <w:rPr>
          <w:color w:val="231F20"/>
          <w:spacing w:val="-4"/>
          <w:w w:val="105"/>
        </w:rPr>
        <w:t xml:space="preserve"> </w:t>
      </w:r>
      <w:r>
        <w:rPr>
          <w:color w:val="231F20"/>
          <w:w w:val="105"/>
        </w:rPr>
        <w:t>sofa</w:t>
      </w:r>
      <w:r>
        <w:rPr>
          <w:color w:val="231F20"/>
          <w:spacing w:val="-4"/>
          <w:w w:val="105"/>
        </w:rPr>
        <w:t xml:space="preserve"> </w:t>
      </w:r>
      <w:r>
        <w:rPr>
          <w:color w:val="231F20"/>
          <w:w w:val="105"/>
        </w:rPr>
        <w:t>bed</w:t>
      </w:r>
      <w:r>
        <w:rPr>
          <w:color w:val="231F20"/>
          <w:spacing w:val="-4"/>
          <w:w w:val="105"/>
        </w:rPr>
        <w:t xml:space="preserve"> </w:t>
      </w:r>
      <w:r>
        <w:rPr>
          <w:color w:val="231F20"/>
          <w:w w:val="105"/>
        </w:rPr>
        <w:t>and</w:t>
      </w:r>
      <w:r>
        <w:rPr>
          <w:color w:val="231F20"/>
          <w:spacing w:val="-4"/>
          <w:w w:val="105"/>
        </w:rPr>
        <w:t xml:space="preserve"> </w:t>
      </w:r>
      <w:r>
        <w:rPr>
          <w:color w:val="231F20"/>
          <w:w w:val="105"/>
        </w:rPr>
        <w:t>thinks</w:t>
      </w:r>
      <w:r>
        <w:rPr>
          <w:color w:val="231F20"/>
          <w:spacing w:val="-4"/>
          <w:w w:val="105"/>
        </w:rPr>
        <w:t xml:space="preserve"> </w:t>
      </w:r>
      <w:r>
        <w:rPr>
          <w:color w:val="231F20"/>
          <w:w w:val="105"/>
        </w:rPr>
        <w:t>that increasing</w:t>
      </w:r>
      <w:r>
        <w:rPr>
          <w:color w:val="231F20"/>
          <w:spacing w:val="-15"/>
          <w:w w:val="105"/>
        </w:rPr>
        <w:t xml:space="preserve"> </w:t>
      </w:r>
      <w:r>
        <w:rPr>
          <w:color w:val="231F20"/>
          <w:w w:val="105"/>
        </w:rPr>
        <w:t>its</w:t>
      </w:r>
      <w:r>
        <w:rPr>
          <w:color w:val="231F20"/>
          <w:spacing w:val="-15"/>
          <w:w w:val="105"/>
        </w:rPr>
        <w:t xml:space="preserve"> </w:t>
      </w:r>
      <w:r>
        <w:rPr>
          <w:color w:val="231F20"/>
          <w:w w:val="105"/>
        </w:rPr>
        <w:t>selling</w:t>
      </w:r>
      <w:r>
        <w:rPr>
          <w:color w:val="231F20"/>
          <w:spacing w:val="-14"/>
          <w:w w:val="105"/>
        </w:rPr>
        <w:t xml:space="preserve"> </w:t>
      </w:r>
      <w:r>
        <w:rPr>
          <w:color w:val="231F20"/>
          <w:w w:val="105"/>
        </w:rPr>
        <w:t>price</w:t>
      </w:r>
      <w:r>
        <w:rPr>
          <w:color w:val="231F20"/>
          <w:spacing w:val="-15"/>
          <w:w w:val="105"/>
        </w:rPr>
        <w:t xml:space="preserve"> </w:t>
      </w:r>
      <w:r>
        <w:rPr>
          <w:color w:val="231F20"/>
          <w:w w:val="105"/>
        </w:rPr>
        <w:t>would</w:t>
      </w:r>
      <w:r>
        <w:rPr>
          <w:color w:val="231F20"/>
          <w:spacing w:val="-14"/>
          <w:w w:val="105"/>
        </w:rPr>
        <w:t xml:space="preserve"> </w:t>
      </w:r>
      <w:r>
        <w:rPr>
          <w:color w:val="231F20"/>
          <w:w w:val="105"/>
        </w:rPr>
        <w:t>turn</w:t>
      </w:r>
      <w:r>
        <w:rPr>
          <w:color w:val="231F20"/>
          <w:spacing w:val="-15"/>
          <w:w w:val="105"/>
        </w:rPr>
        <w:t xml:space="preserve"> </w:t>
      </w:r>
      <w:r>
        <w:rPr>
          <w:color w:val="231F20"/>
          <w:w w:val="105"/>
        </w:rPr>
        <w:t>many</w:t>
      </w:r>
      <w:r>
        <w:rPr>
          <w:color w:val="231F20"/>
          <w:spacing w:val="-15"/>
          <w:w w:val="105"/>
        </w:rPr>
        <w:t xml:space="preserve"> </w:t>
      </w:r>
      <w:r>
        <w:rPr>
          <w:color w:val="231F20"/>
          <w:w w:val="105"/>
        </w:rPr>
        <w:t>customers</w:t>
      </w:r>
      <w:r>
        <w:rPr>
          <w:color w:val="231F20"/>
          <w:spacing w:val="-14"/>
          <w:w w:val="105"/>
        </w:rPr>
        <w:t xml:space="preserve"> </w:t>
      </w:r>
      <w:r>
        <w:rPr>
          <w:color w:val="231F20"/>
          <w:w w:val="105"/>
        </w:rPr>
        <w:t>away.</w:t>
      </w:r>
      <w:r>
        <w:rPr>
          <w:color w:val="231F20"/>
          <w:spacing w:val="-15"/>
          <w:w w:val="105"/>
        </w:rPr>
        <w:t xml:space="preserve"> </w:t>
      </w:r>
      <w:r>
        <w:rPr>
          <w:color w:val="231F20"/>
          <w:w w:val="105"/>
        </w:rPr>
        <w:t>The</w:t>
      </w:r>
      <w:r>
        <w:rPr>
          <w:color w:val="231F20"/>
          <w:spacing w:val="-14"/>
          <w:w w:val="105"/>
        </w:rPr>
        <w:t xml:space="preserve"> </w:t>
      </w:r>
      <w:r>
        <w:rPr>
          <w:color w:val="231F20"/>
          <w:w w:val="105"/>
        </w:rPr>
        <w:t>company</w:t>
      </w:r>
      <w:r>
        <w:rPr>
          <w:color w:val="231F20"/>
          <w:spacing w:val="-15"/>
          <w:w w:val="105"/>
        </w:rPr>
        <w:t xml:space="preserve"> </w:t>
      </w:r>
      <w:r>
        <w:rPr>
          <w:color w:val="231F20"/>
          <w:w w:val="105"/>
        </w:rPr>
        <w:t>would</w:t>
      </w:r>
      <w:r>
        <w:rPr>
          <w:color w:val="231F20"/>
          <w:spacing w:val="-15"/>
          <w:w w:val="105"/>
        </w:rPr>
        <w:t xml:space="preserve"> </w:t>
      </w:r>
      <w:proofErr w:type="spellStart"/>
      <w:r>
        <w:rPr>
          <w:color w:val="231F20"/>
          <w:w w:val="105"/>
        </w:rPr>
        <w:t>cer</w:t>
      </w:r>
      <w:proofErr w:type="spellEnd"/>
      <w:r>
        <w:rPr>
          <w:color w:val="231F20"/>
          <w:w w:val="105"/>
        </w:rPr>
        <w:t xml:space="preserve">- </w:t>
      </w:r>
      <w:proofErr w:type="spellStart"/>
      <w:r>
        <w:rPr>
          <w:color w:val="231F20"/>
          <w:w w:val="105"/>
        </w:rPr>
        <w:t>tainly</w:t>
      </w:r>
      <w:proofErr w:type="spellEnd"/>
      <w:r>
        <w:rPr>
          <w:color w:val="231F20"/>
          <w:w w:val="105"/>
        </w:rPr>
        <w:t xml:space="preserve"> regret losing this customer base either way. Thus, the business brings in an </w:t>
      </w:r>
      <w:r>
        <w:rPr>
          <w:color w:val="231F20"/>
          <w:spacing w:val="-2"/>
          <w:w w:val="105"/>
        </w:rPr>
        <w:t>expert</w:t>
      </w:r>
      <w:r>
        <w:rPr>
          <w:color w:val="231F20"/>
          <w:spacing w:val="-8"/>
          <w:w w:val="105"/>
        </w:rPr>
        <w:t xml:space="preserve"> </w:t>
      </w:r>
      <w:r>
        <w:rPr>
          <w:color w:val="231F20"/>
          <w:spacing w:val="-2"/>
          <w:w w:val="105"/>
        </w:rPr>
        <w:t>who</w:t>
      </w:r>
      <w:r>
        <w:rPr>
          <w:color w:val="231F20"/>
          <w:spacing w:val="-8"/>
          <w:w w:val="105"/>
        </w:rPr>
        <w:t xml:space="preserve"> </w:t>
      </w:r>
      <w:r>
        <w:rPr>
          <w:color w:val="231F20"/>
          <w:spacing w:val="-2"/>
          <w:w w:val="105"/>
        </w:rPr>
        <w:t>suggests</w:t>
      </w:r>
      <w:r>
        <w:rPr>
          <w:color w:val="231F20"/>
          <w:spacing w:val="-8"/>
          <w:w w:val="105"/>
        </w:rPr>
        <w:t xml:space="preserve"> </w:t>
      </w:r>
      <w:r>
        <w:rPr>
          <w:color w:val="231F20"/>
          <w:spacing w:val="-2"/>
          <w:w w:val="105"/>
        </w:rPr>
        <w:t>implementing</w:t>
      </w:r>
      <w:r>
        <w:rPr>
          <w:color w:val="231F20"/>
          <w:spacing w:val="-8"/>
          <w:w w:val="105"/>
        </w:rPr>
        <w:t xml:space="preserve"> </w:t>
      </w:r>
      <w:r>
        <w:rPr>
          <w:color w:val="231F20"/>
          <w:spacing w:val="-2"/>
          <w:w w:val="105"/>
        </w:rPr>
        <w:t>activity-based</w:t>
      </w:r>
      <w:r>
        <w:rPr>
          <w:color w:val="231F20"/>
          <w:spacing w:val="-8"/>
          <w:w w:val="105"/>
        </w:rPr>
        <w:t xml:space="preserve"> </w:t>
      </w:r>
      <w:r>
        <w:rPr>
          <w:color w:val="231F20"/>
          <w:spacing w:val="-2"/>
          <w:w w:val="105"/>
        </w:rPr>
        <w:t>costing</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get</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more</w:t>
      </w:r>
      <w:r>
        <w:rPr>
          <w:color w:val="231F20"/>
          <w:spacing w:val="-8"/>
          <w:w w:val="105"/>
        </w:rPr>
        <w:t xml:space="preserve"> </w:t>
      </w:r>
      <w:r>
        <w:rPr>
          <w:color w:val="231F20"/>
          <w:spacing w:val="-2"/>
          <w:w w:val="105"/>
        </w:rPr>
        <w:t>precise</w:t>
      </w:r>
      <w:r>
        <w:rPr>
          <w:color w:val="231F20"/>
          <w:spacing w:val="-8"/>
          <w:w w:val="105"/>
        </w:rPr>
        <w:t xml:space="preserve"> </w:t>
      </w:r>
      <w:r>
        <w:rPr>
          <w:color w:val="231F20"/>
          <w:spacing w:val="-2"/>
          <w:w w:val="105"/>
        </w:rPr>
        <w:t xml:space="preserve">picture </w:t>
      </w:r>
      <w:r>
        <w:rPr>
          <w:color w:val="231F20"/>
          <w:w w:val="105"/>
        </w:rPr>
        <w:t>of product proﬁtability and then reconsider its options.</w:t>
      </w:r>
    </w:p>
    <w:p w14:paraId="1B4C8C03" w14:textId="77777777" w:rsidR="00F03E04" w:rsidRDefault="00F03E04">
      <w:pPr>
        <w:pStyle w:val="BodyText"/>
        <w:spacing w:before="13"/>
        <w:rPr>
          <w:sz w:val="18"/>
        </w:rPr>
      </w:pPr>
    </w:p>
    <w:p w14:paraId="62A40EDA" w14:textId="77777777" w:rsidR="00F03E04" w:rsidRDefault="00000000">
      <w:pPr>
        <w:pStyle w:val="BodyText"/>
        <w:ind w:left="957"/>
        <w:jc w:val="both"/>
      </w:pPr>
      <w:r>
        <w:rPr>
          <w:color w:val="231F20"/>
        </w:rPr>
        <w:t>Activity-based</w:t>
      </w:r>
      <w:r>
        <w:rPr>
          <w:color w:val="231F20"/>
          <w:spacing w:val="-11"/>
        </w:rPr>
        <w:t xml:space="preserve"> </w:t>
      </w:r>
      <w:r>
        <w:rPr>
          <w:color w:val="231F20"/>
        </w:rPr>
        <w:t>costing</w:t>
      </w:r>
      <w:r>
        <w:rPr>
          <w:color w:val="231F20"/>
          <w:spacing w:val="-10"/>
        </w:rPr>
        <w:t xml:space="preserve"> </w:t>
      </w:r>
      <w:r>
        <w:rPr>
          <w:color w:val="231F20"/>
        </w:rPr>
        <w:t>is</w:t>
      </w:r>
      <w:r>
        <w:rPr>
          <w:color w:val="231F20"/>
          <w:spacing w:val="-10"/>
        </w:rPr>
        <w:t xml:space="preserve"> </w:t>
      </w:r>
      <w:r>
        <w:rPr>
          <w:color w:val="231F20"/>
        </w:rPr>
        <w:t>done</w:t>
      </w:r>
      <w:r>
        <w:rPr>
          <w:color w:val="231F20"/>
          <w:spacing w:val="-10"/>
        </w:rPr>
        <w:t xml:space="preserve"> </w:t>
      </w:r>
      <w:r>
        <w:rPr>
          <w:color w:val="231F20"/>
        </w:rPr>
        <w:t>in</w:t>
      </w:r>
      <w:r>
        <w:rPr>
          <w:color w:val="231F20"/>
          <w:spacing w:val="-10"/>
        </w:rPr>
        <w:t xml:space="preserve"> </w:t>
      </w:r>
      <w:r>
        <w:rPr>
          <w:color w:val="231F20"/>
        </w:rPr>
        <w:t>six</w:t>
      </w:r>
      <w:r>
        <w:rPr>
          <w:color w:val="231F20"/>
          <w:spacing w:val="-10"/>
        </w:rPr>
        <w:t xml:space="preserve"> </w:t>
      </w:r>
      <w:r>
        <w:rPr>
          <w:color w:val="231F20"/>
        </w:rPr>
        <w:t>steps</w:t>
      </w:r>
      <w:r>
        <w:rPr>
          <w:color w:val="231F20"/>
          <w:spacing w:val="-10"/>
        </w:rPr>
        <w:t xml:space="preserve"> </w:t>
      </w:r>
      <w:r>
        <w:rPr>
          <w:color w:val="231F20"/>
        </w:rPr>
        <w:t>(Drury,</w:t>
      </w:r>
      <w:r>
        <w:rPr>
          <w:color w:val="231F20"/>
          <w:spacing w:val="-10"/>
        </w:rPr>
        <w:t xml:space="preserve"> </w:t>
      </w:r>
      <w:r>
        <w:rPr>
          <w:color w:val="231F20"/>
        </w:rPr>
        <w:t>2018,</w:t>
      </w:r>
      <w:r>
        <w:rPr>
          <w:color w:val="231F20"/>
          <w:spacing w:val="-11"/>
        </w:rPr>
        <w:t xml:space="preserve"> </w:t>
      </w:r>
      <w:r>
        <w:rPr>
          <w:color w:val="231F20"/>
        </w:rPr>
        <w:t>p.</w:t>
      </w:r>
      <w:r>
        <w:rPr>
          <w:color w:val="231F20"/>
          <w:spacing w:val="-10"/>
        </w:rPr>
        <w:t xml:space="preserve"> </w:t>
      </w:r>
      <w:r>
        <w:rPr>
          <w:color w:val="231F20"/>
          <w:spacing w:val="-2"/>
        </w:rPr>
        <w:t>263):</w:t>
      </w:r>
    </w:p>
    <w:p w14:paraId="4ADAB123" w14:textId="77777777" w:rsidR="00F03E04" w:rsidRDefault="00F03E04">
      <w:pPr>
        <w:pStyle w:val="BodyText"/>
        <w:spacing w:before="11"/>
        <w:rPr>
          <w:sz w:val="18"/>
        </w:rPr>
      </w:pPr>
    </w:p>
    <w:p w14:paraId="42CA73CA" w14:textId="77777777" w:rsidR="00F03E04" w:rsidRDefault="00000000">
      <w:pPr>
        <w:pStyle w:val="ListParagraph"/>
        <w:numPr>
          <w:ilvl w:val="0"/>
          <w:numId w:val="6"/>
        </w:numPr>
        <w:tabs>
          <w:tab w:val="left" w:pos="1238"/>
        </w:tabs>
        <w:spacing w:line="264" w:lineRule="exact"/>
        <w:ind w:hanging="281"/>
        <w:rPr>
          <w:sz w:val="20"/>
        </w:rPr>
      </w:pPr>
      <w:r>
        <w:rPr>
          <w:color w:val="231F20"/>
          <w:w w:val="105"/>
          <w:sz w:val="20"/>
        </w:rPr>
        <w:t>Identify</w:t>
      </w:r>
      <w:r>
        <w:rPr>
          <w:color w:val="231F20"/>
          <w:spacing w:val="-13"/>
          <w:w w:val="105"/>
          <w:sz w:val="20"/>
        </w:rPr>
        <w:t xml:space="preserve"> </w:t>
      </w:r>
      <w:r>
        <w:rPr>
          <w:color w:val="231F20"/>
          <w:w w:val="105"/>
          <w:sz w:val="20"/>
        </w:rPr>
        <w:t>all</w:t>
      </w:r>
      <w:r>
        <w:rPr>
          <w:color w:val="231F20"/>
          <w:spacing w:val="-13"/>
          <w:w w:val="105"/>
          <w:sz w:val="20"/>
        </w:rPr>
        <w:t xml:space="preserve"> </w:t>
      </w:r>
      <w:r>
        <w:rPr>
          <w:color w:val="231F20"/>
          <w:w w:val="105"/>
          <w:sz w:val="20"/>
        </w:rPr>
        <w:t>separate</w:t>
      </w:r>
      <w:r>
        <w:rPr>
          <w:color w:val="231F20"/>
          <w:spacing w:val="-13"/>
          <w:w w:val="105"/>
          <w:sz w:val="20"/>
        </w:rPr>
        <w:t xml:space="preserve"> </w:t>
      </w:r>
      <w:r>
        <w:rPr>
          <w:color w:val="231F20"/>
          <w:w w:val="105"/>
          <w:sz w:val="20"/>
        </w:rPr>
        <w:t>activities</w:t>
      </w:r>
      <w:r>
        <w:rPr>
          <w:color w:val="231F20"/>
          <w:spacing w:val="-13"/>
          <w:w w:val="105"/>
          <w:sz w:val="20"/>
        </w:rPr>
        <w:t xml:space="preserve"> </w:t>
      </w:r>
      <w:r>
        <w:rPr>
          <w:color w:val="231F20"/>
          <w:w w:val="105"/>
          <w:sz w:val="20"/>
        </w:rPr>
        <w:t>involved</w:t>
      </w:r>
      <w:r>
        <w:rPr>
          <w:color w:val="231F20"/>
          <w:spacing w:val="-13"/>
          <w:w w:val="105"/>
          <w:sz w:val="20"/>
        </w:rPr>
        <w:t xml:space="preserve"> </w:t>
      </w:r>
      <w:r>
        <w:rPr>
          <w:color w:val="231F20"/>
          <w:w w:val="105"/>
          <w:sz w:val="20"/>
        </w:rPr>
        <w:t>in</w:t>
      </w:r>
      <w:r>
        <w:rPr>
          <w:color w:val="231F20"/>
          <w:spacing w:val="-13"/>
          <w:w w:val="105"/>
          <w:sz w:val="20"/>
        </w:rPr>
        <w:t xml:space="preserve"> </w:t>
      </w:r>
      <w:r>
        <w:rPr>
          <w:color w:val="231F20"/>
          <w:w w:val="105"/>
          <w:sz w:val="20"/>
        </w:rPr>
        <w:t>the</w:t>
      </w:r>
      <w:r>
        <w:rPr>
          <w:color w:val="231F20"/>
          <w:spacing w:val="-12"/>
          <w:w w:val="105"/>
          <w:sz w:val="20"/>
        </w:rPr>
        <w:t xml:space="preserve"> </w:t>
      </w:r>
      <w:r>
        <w:rPr>
          <w:color w:val="231F20"/>
          <w:w w:val="105"/>
          <w:sz w:val="20"/>
        </w:rPr>
        <w:t>production</w:t>
      </w:r>
      <w:r>
        <w:rPr>
          <w:color w:val="231F20"/>
          <w:spacing w:val="-13"/>
          <w:w w:val="105"/>
          <w:sz w:val="20"/>
        </w:rPr>
        <w:t xml:space="preserve"> </w:t>
      </w:r>
      <w:r>
        <w:rPr>
          <w:color w:val="231F20"/>
          <w:spacing w:val="-2"/>
          <w:w w:val="105"/>
          <w:sz w:val="20"/>
        </w:rPr>
        <w:t>process.</w:t>
      </w:r>
    </w:p>
    <w:p w14:paraId="6BC8F1AF" w14:textId="77777777" w:rsidR="00F03E04" w:rsidRDefault="00000000">
      <w:pPr>
        <w:pStyle w:val="ListParagraph"/>
        <w:numPr>
          <w:ilvl w:val="0"/>
          <w:numId w:val="6"/>
        </w:numPr>
        <w:tabs>
          <w:tab w:val="left" w:pos="1238"/>
        </w:tabs>
        <w:spacing w:line="260" w:lineRule="exact"/>
        <w:ind w:hanging="281"/>
        <w:rPr>
          <w:sz w:val="20"/>
        </w:rPr>
      </w:pPr>
      <w:r>
        <w:rPr>
          <w:color w:val="231F20"/>
          <w:sz w:val="20"/>
        </w:rPr>
        <w:t>Determine</w:t>
      </w:r>
      <w:r>
        <w:rPr>
          <w:color w:val="231F20"/>
          <w:spacing w:val="5"/>
          <w:sz w:val="20"/>
        </w:rPr>
        <w:t xml:space="preserve"> </w:t>
      </w:r>
      <w:r>
        <w:rPr>
          <w:color w:val="231F20"/>
          <w:sz w:val="20"/>
        </w:rPr>
        <w:t>how</w:t>
      </w:r>
      <w:r>
        <w:rPr>
          <w:color w:val="231F20"/>
          <w:spacing w:val="5"/>
          <w:sz w:val="20"/>
        </w:rPr>
        <w:t xml:space="preserve"> </w:t>
      </w:r>
      <w:r>
        <w:rPr>
          <w:color w:val="231F20"/>
          <w:sz w:val="20"/>
        </w:rPr>
        <w:t>much</w:t>
      </w:r>
      <w:r>
        <w:rPr>
          <w:color w:val="231F20"/>
          <w:spacing w:val="6"/>
          <w:sz w:val="20"/>
        </w:rPr>
        <w:t xml:space="preserve"> </w:t>
      </w:r>
      <w:r>
        <w:rPr>
          <w:color w:val="231F20"/>
          <w:sz w:val="20"/>
        </w:rPr>
        <w:t>of</w:t>
      </w:r>
      <w:r>
        <w:rPr>
          <w:color w:val="231F20"/>
          <w:spacing w:val="5"/>
          <w:sz w:val="20"/>
        </w:rPr>
        <w:t xml:space="preserve"> </w:t>
      </w:r>
      <w:r>
        <w:rPr>
          <w:color w:val="231F20"/>
          <w:sz w:val="20"/>
        </w:rPr>
        <w:t>the</w:t>
      </w:r>
      <w:r>
        <w:rPr>
          <w:color w:val="231F20"/>
          <w:spacing w:val="6"/>
          <w:sz w:val="20"/>
        </w:rPr>
        <w:t xml:space="preserve"> </w:t>
      </w:r>
      <w:r>
        <w:rPr>
          <w:color w:val="231F20"/>
          <w:sz w:val="20"/>
        </w:rPr>
        <w:t>total</w:t>
      </w:r>
      <w:r>
        <w:rPr>
          <w:color w:val="231F20"/>
          <w:spacing w:val="5"/>
          <w:sz w:val="20"/>
        </w:rPr>
        <w:t xml:space="preserve"> </w:t>
      </w:r>
      <w:r>
        <w:rPr>
          <w:color w:val="231F20"/>
          <w:sz w:val="20"/>
        </w:rPr>
        <w:t>overhead</w:t>
      </w:r>
      <w:r>
        <w:rPr>
          <w:color w:val="231F20"/>
          <w:spacing w:val="5"/>
          <w:sz w:val="20"/>
        </w:rPr>
        <w:t xml:space="preserve"> </w:t>
      </w:r>
      <w:r>
        <w:rPr>
          <w:color w:val="231F20"/>
          <w:sz w:val="20"/>
        </w:rPr>
        <w:t>belongs</w:t>
      </w:r>
      <w:r>
        <w:rPr>
          <w:color w:val="231F20"/>
          <w:spacing w:val="6"/>
          <w:sz w:val="20"/>
        </w:rPr>
        <w:t xml:space="preserve"> </w:t>
      </w:r>
      <w:r>
        <w:rPr>
          <w:color w:val="231F20"/>
          <w:sz w:val="20"/>
        </w:rPr>
        <w:t>to</w:t>
      </w:r>
      <w:r>
        <w:rPr>
          <w:color w:val="231F20"/>
          <w:spacing w:val="5"/>
          <w:sz w:val="20"/>
        </w:rPr>
        <w:t xml:space="preserve"> </w:t>
      </w:r>
      <w:r>
        <w:rPr>
          <w:color w:val="231F20"/>
          <w:sz w:val="20"/>
        </w:rPr>
        <w:t>each</w:t>
      </w:r>
      <w:r>
        <w:rPr>
          <w:color w:val="231F20"/>
          <w:spacing w:val="6"/>
          <w:sz w:val="20"/>
        </w:rPr>
        <w:t xml:space="preserve"> </w:t>
      </w:r>
      <w:r>
        <w:rPr>
          <w:color w:val="231F20"/>
          <w:spacing w:val="-2"/>
          <w:sz w:val="20"/>
        </w:rPr>
        <w:t>activity.</w:t>
      </w:r>
    </w:p>
    <w:p w14:paraId="16ECB698" w14:textId="77777777" w:rsidR="00F03E04" w:rsidRDefault="00000000">
      <w:pPr>
        <w:pStyle w:val="ListParagraph"/>
        <w:numPr>
          <w:ilvl w:val="0"/>
          <w:numId w:val="6"/>
        </w:numPr>
        <w:tabs>
          <w:tab w:val="left" w:pos="1238"/>
        </w:tabs>
        <w:spacing w:line="260" w:lineRule="exact"/>
        <w:ind w:hanging="281"/>
        <w:rPr>
          <w:sz w:val="20"/>
        </w:rPr>
      </w:pPr>
      <w:r>
        <w:rPr>
          <w:color w:val="231F20"/>
          <w:spacing w:val="-2"/>
          <w:w w:val="105"/>
          <w:sz w:val="20"/>
        </w:rPr>
        <w:t>Deﬁne</w:t>
      </w:r>
      <w:r>
        <w:rPr>
          <w:color w:val="231F20"/>
          <w:spacing w:val="-7"/>
          <w:w w:val="105"/>
          <w:sz w:val="20"/>
        </w:rPr>
        <w:t xml:space="preserve"> </w:t>
      </w:r>
      <w:r>
        <w:rPr>
          <w:color w:val="231F20"/>
          <w:spacing w:val="-2"/>
          <w:w w:val="105"/>
          <w:sz w:val="20"/>
        </w:rPr>
        <w:t>a</w:t>
      </w:r>
      <w:r>
        <w:rPr>
          <w:color w:val="231F20"/>
          <w:spacing w:val="-6"/>
          <w:w w:val="105"/>
          <w:sz w:val="20"/>
        </w:rPr>
        <w:t xml:space="preserve"> </w:t>
      </w:r>
      <w:r>
        <w:rPr>
          <w:color w:val="231F20"/>
          <w:spacing w:val="-2"/>
          <w:w w:val="105"/>
          <w:sz w:val="20"/>
        </w:rPr>
        <w:t>cost</w:t>
      </w:r>
      <w:r>
        <w:rPr>
          <w:color w:val="231F20"/>
          <w:spacing w:val="-6"/>
          <w:w w:val="105"/>
          <w:sz w:val="20"/>
        </w:rPr>
        <w:t xml:space="preserve"> </w:t>
      </w:r>
      <w:r>
        <w:rPr>
          <w:color w:val="231F20"/>
          <w:spacing w:val="-2"/>
          <w:w w:val="105"/>
          <w:sz w:val="20"/>
        </w:rPr>
        <w:t>driver</w:t>
      </w:r>
      <w:r>
        <w:rPr>
          <w:color w:val="231F20"/>
          <w:spacing w:val="-6"/>
          <w:w w:val="105"/>
          <w:sz w:val="20"/>
        </w:rPr>
        <w:t xml:space="preserve"> </w:t>
      </w:r>
      <w:r>
        <w:rPr>
          <w:color w:val="231F20"/>
          <w:spacing w:val="-2"/>
          <w:w w:val="105"/>
          <w:sz w:val="20"/>
        </w:rPr>
        <w:t>for</w:t>
      </w:r>
      <w:r>
        <w:rPr>
          <w:color w:val="231F20"/>
          <w:spacing w:val="-6"/>
          <w:w w:val="105"/>
          <w:sz w:val="20"/>
        </w:rPr>
        <w:t xml:space="preserve"> </w:t>
      </w:r>
      <w:r>
        <w:rPr>
          <w:color w:val="231F20"/>
          <w:spacing w:val="-2"/>
          <w:w w:val="105"/>
          <w:sz w:val="20"/>
        </w:rPr>
        <w:t>each</w:t>
      </w:r>
      <w:r>
        <w:rPr>
          <w:color w:val="231F20"/>
          <w:spacing w:val="-6"/>
          <w:w w:val="105"/>
          <w:sz w:val="20"/>
        </w:rPr>
        <w:t xml:space="preserve"> </w:t>
      </w:r>
      <w:r>
        <w:rPr>
          <w:color w:val="231F20"/>
          <w:spacing w:val="-2"/>
          <w:w w:val="105"/>
          <w:sz w:val="20"/>
        </w:rPr>
        <w:t>activity</w:t>
      </w:r>
      <w:r>
        <w:rPr>
          <w:color w:val="231F20"/>
          <w:spacing w:val="-6"/>
          <w:w w:val="105"/>
          <w:sz w:val="20"/>
        </w:rPr>
        <w:t xml:space="preserve"> </w:t>
      </w:r>
      <w:r>
        <w:rPr>
          <w:color w:val="231F20"/>
          <w:spacing w:val="-2"/>
          <w:w w:val="105"/>
          <w:sz w:val="20"/>
        </w:rPr>
        <w:t>and</w:t>
      </w:r>
      <w:r>
        <w:rPr>
          <w:color w:val="231F20"/>
          <w:spacing w:val="-6"/>
          <w:w w:val="105"/>
          <w:sz w:val="20"/>
        </w:rPr>
        <w:t xml:space="preserve"> </w:t>
      </w:r>
      <w:r>
        <w:rPr>
          <w:color w:val="231F20"/>
          <w:spacing w:val="-2"/>
          <w:w w:val="105"/>
          <w:sz w:val="20"/>
        </w:rPr>
        <w:t>establish</w:t>
      </w:r>
      <w:r>
        <w:rPr>
          <w:color w:val="231F20"/>
          <w:spacing w:val="-6"/>
          <w:w w:val="105"/>
          <w:sz w:val="20"/>
        </w:rPr>
        <w:t xml:space="preserve"> </w:t>
      </w:r>
      <w:r>
        <w:rPr>
          <w:color w:val="231F20"/>
          <w:spacing w:val="-2"/>
          <w:w w:val="105"/>
          <w:sz w:val="20"/>
        </w:rPr>
        <w:t>its</w:t>
      </w:r>
      <w:r>
        <w:rPr>
          <w:color w:val="231F20"/>
          <w:spacing w:val="-6"/>
          <w:w w:val="105"/>
          <w:sz w:val="20"/>
        </w:rPr>
        <w:t xml:space="preserve"> </w:t>
      </w:r>
      <w:r>
        <w:rPr>
          <w:color w:val="231F20"/>
          <w:spacing w:val="-2"/>
          <w:w w:val="105"/>
          <w:sz w:val="20"/>
        </w:rPr>
        <w:t>total</w:t>
      </w:r>
      <w:r>
        <w:rPr>
          <w:color w:val="231F20"/>
          <w:spacing w:val="-6"/>
          <w:w w:val="105"/>
          <w:sz w:val="20"/>
        </w:rPr>
        <w:t xml:space="preserve"> </w:t>
      </w:r>
      <w:r>
        <w:rPr>
          <w:color w:val="231F20"/>
          <w:spacing w:val="-2"/>
          <w:w w:val="105"/>
          <w:sz w:val="20"/>
        </w:rPr>
        <w:t>volume.</w:t>
      </w:r>
    </w:p>
    <w:p w14:paraId="1225ADFA" w14:textId="77777777" w:rsidR="00F03E04" w:rsidRDefault="00000000">
      <w:pPr>
        <w:pStyle w:val="ListParagraph"/>
        <w:numPr>
          <w:ilvl w:val="0"/>
          <w:numId w:val="6"/>
        </w:numPr>
        <w:tabs>
          <w:tab w:val="left" w:pos="1238"/>
        </w:tabs>
        <w:spacing w:line="260" w:lineRule="exact"/>
        <w:ind w:hanging="281"/>
        <w:rPr>
          <w:sz w:val="20"/>
        </w:rPr>
      </w:pPr>
      <w:r>
        <w:rPr>
          <w:color w:val="231F20"/>
          <w:sz w:val="20"/>
        </w:rPr>
        <w:t>Calculate a</w:t>
      </w:r>
      <w:r>
        <w:rPr>
          <w:color w:val="231F20"/>
          <w:spacing w:val="1"/>
          <w:sz w:val="20"/>
        </w:rPr>
        <w:t xml:space="preserve"> </w:t>
      </w:r>
      <w:r>
        <w:rPr>
          <w:color w:val="231F20"/>
          <w:sz w:val="20"/>
        </w:rPr>
        <w:t>separate</w:t>
      </w:r>
      <w:r>
        <w:rPr>
          <w:color w:val="231F20"/>
          <w:spacing w:val="1"/>
          <w:sz w:val="20"/>
        </w:rPr>
        <w:t xml:space="preserve"> </w:t>
      </w:r>
      <w:r>
        <w:rPr>
          <w:color w:val="231F20"/>
          <w:sz w:val="20"/>
        </w:rPr>
        <w:t>overhead</w:t>
      </w:r>
      <w:r>
        <w:rPr>
          <w:color w:val="231F20"/>
          <w:spacing w:val="1"/>
          <w:sz w:val="20"/>
        </w:rPr>
        <w:t xml:space="preserve"> </w:t>
      </w:r>
      <w:r>
        <w:rPr>
          <w:color w:val="231F20"/>
          <w:sz w:val="20"/>
        </w:rPr>
        <w:t>application rate</w:t>
      </w:r>
      <w:r>
        <w:rPr>
          <w:color w:val="231F20"/>
          <w:spacing w:val="1"/>
          <w:sz w:val="20"/>
        </w:rPr>
        <w:t xml:space="preserve"> </w:t>
      </w:r>
      <w:r>
        <w:rPr>
          <w:color w:val="231F20"/>
          <w:sz w:val="20"/>
        </w:rPr>
        <w:t>for</w:t>
      </w:r>
      <w:r>
        <w:rPr>
          <w:color w:val="231F20"/>
          <w:spacing w:val="1"/>
          <w:sz w:val="20"/>
        </w:rPr>
        <w:t xml:space="preserve"> </w:t>
      </w:r>
      <w:r>
        <w:rPr>
          <w:color w:val="231F20"/>
          <w:sz w:val="20"/>
        </w:rPr>
        <w:t>each</w:t>
      </w:r>
      <w:r>
        <w:rPr>
          <w:color w:val="231F20"/>
          <w:spacing w:val="1"/>
          <w:sz w:val="20"/>
        </w:rPr>
        <w:t xml:space="preserve"> </w:t>
      </w:r>
      <w:r>
        <w:rPr>
          <w:color w:val="231F20"/>
          <w:spacing w:val="-2"/>
          <w:sz w:val="20"/>
        </w:rPr>
        <w:t>activity.</w:t>
      </w:r>
    </w:p>
    <w:p w14:paraId="4A90119B" w14:textId="77777777" w:rsidR="00F03E04" w:rsidRDefault="00000000">
      <w:pPr>
        <w:pStyle w:val="ListParagraph"/>
        <w:numPr>
          <w:ilvl w:val="0"/>
          <w:numId w:val="6"/>
        </w:numPr>
        <w:tabs>
          <w:tab w:val="left" w:pos="1238"/>
        </w:tabs>
        <w:spacing w:line="260" w:lineRule="exact"/>
        <w:ind w:hanging="281"/>
        <w:rPr>
          <w:sz w:val="20"/>
        </w:rPr>
      </w:pPr>
      <w:r>
        <w:rPr>
          <w:color w:val="231F20"/>
          <w:sz w:val="20"/>
        </w:rPr>
        <w:t>Determine</w:t>
      </w:r>
      <w:r>
        <w:rPr>
          <w:color w:val="231F20"/>
          <w:spacing w:val="2"/>
          <w:sz w:val="20"/>
        </w:rPr>
        <w:t xml:space="preserve"> </w:t>
      </w:r>
      <w:r>
        <w:rPr>
          <w:color w:val="231F20"/>
          <w:sz w:val="20"/>
        </w:rPr>
        <w:t>the</w:t>
      </w:r>
      <w:r>
        <w:rPr>
          <w:color w:val="231F20"/>
          <w:spacing w:val="2"/>
          <w:sz w:val="20"/>
        </w:rPr>
        <w:t xml:space="preserve"> </w:t>
      </w:r>
      <w:r>
        <w:rPr>
          <w:color w:val="231F20"/>
          <w:sz w:val="20"/>
        </w:rPr>
        <w:t>cost</w:t>
      </w:r>
      <w:r>
        <w:rPr>
          <w:color w:val="231F20"/>
          <w:spacing w:val="3"/>
          <w:sz w:val="20"/>
        </w:rPr>
        <w:t xml:space="preserve"> </w:t>
      </w:r>
      <w:r>
        <w:rPr>
          <w:color w:val="231F20"/>
          <w:sz w:val="20"/>
        </w:rPr>
        <w:t>driver</w:t>
      </w:r>
      <w:r>
        <w:rPr>
          <w:color w:val="231F20"/>
          <w:spacing w:val="2"/>
          <w:sz w:val="20"/>
        </w:rPr>
        <w:t xml:space="preserve"> </w:t>
      </w:r>
      <w:r>
        <w:rPr>
          <w:color w:val="231F20"/>
          <w:sz w:val="20"/>
        </w:rPr>
        <w:t>volume</w:t>
      </w:r>
      <w:r>
        <w:rPr>
          <w:color w:val="231F20"/>
          <w:spacing w:val="3"/>
          <w:sz w:val="20"/>
        </w:rPr>
        <w:t xml:space="preserve"> </w:t>
      </w:r>
      <w:r>
        <w:rPr>
          <w:color w:val="231F20"/>
          <w:sz w:val="20"/>
        </w:rPr>
        <w:t>each</w:t>
      </w:r>
      <w:r>
        <w:rPr>
          <w:color w:val="231F20"/>
          <w:spacing w:val="2"/>
          <w:sz w:val="20"/>
        </w:rPr>
        <w:t xml:space="preserve"> </w:t>
      </w:r>
      <w:r>
        <w:rPr>
          <w:color w:val="231F20"/>
          <w:sz w:val="20"/>
        </w:rPr>
        <w:t>cost</w:t>
      </w:r>
      <w:r>
        <w:rPr>
          <w:color w:val="231F20"/>
          <w:spacing w:val="3"/>
          <w:sz w:val="20"/>
        </w:rPr>
        <w:t xml:space="preserve"> </w:t>
      </w:r>
      <w:r>
        <w:rPr>
          <w:color w:val="231F20"/>
          <w:sz w:val="20"/>
        </w:rPr>
        <w:t>object</w:t>
      </w:r>
      <w:r>
        <w:rPr>
          <w:color w:val="231F20"/>
          <w:spacing w:val="2"/>
          <w:sz w:val="20"/>
        </w:rPr>
        <w:t xml:space="preserve"> </w:t>
      </w:r>
      <w:r>
        <w:rPr>
          <w:color w:val="231F20"/>
          <w:sz w:val="20"/>
        </w:rPr>
        <w:t>consumes</w:t>
      </w:r>
      <w:r>
        <w:rPr>
          <w:color w:val="231F20"/>
          <w:spacing w:val="3"/>
          <w:sz w:val="20"/>
        </w:rPr>
        <w:t xml:space="preserve"> </w:t>
      </w:r>
      <w:r>
        <w:rPr>
          <w:color w:val="231F20"/>
          <w:sz w:val="20"/>
        </w:rPr>
        <w:t>for</w:t>
      </w:r>
      <w:r>
        <w:rPr>
          <w:color w:val="231F20"/>
          <w:spacing w:val="2"/>
          <w:sz w:val="20"/>
        </w:rPr>
        <w:t xml:space="preserve"> </w:t>
      </w:r>
      <w:r>
        <w:rPr>
          <w:color w:val="231F20"/>
          <w:sz w:val="20"/>
        </w:rPr>
        <w:t>each</w:t>
      </w:r>
      <w:r>
        <w:rPr>
          <w:color w:val="231F20"/>
          <w:spacing w:val="2"/>
          <w:sz w:val="20"/>
        </w:rPr>
        <w:t xml:space="preserve"> </w:t>
      </w:r>
      <w:r>
        <w:rPr>
          <w:color w:val="231F20"/>
          <w:spacing w:val="-2"/>
          <w:sz w:val="20"/>
        </w:rPr>
        <w:t>activity.</w:t>
      </w:r>
    </w:p>
    <w:p w14:paraId="14005395" w14:textId="77777777" w:rsidR="00F03E04" w:rsidRDefault="00000000">
      <w:pPr>
        <w:pStyle w:val="ListParagraph"/>
        <w:numPr>
          <w:ilvl w:val="0"/>
          <w:numId w:val="6"/>
        </w:numPr>
        <w:tabs>
          <w:tab w:val="left" w:pos="1238"/>
        </w:tabs>
        <w:spacing w:line="264" w:lineRule="exact"/>
        <w:ind w:hanging="281"/>
        <w:rPr>
          <w:sz w:val="20"/>
        </w:rPr>
      </w:pPr>
      <w:r>
        <w:rPr>
          <w:color w:val="231F20"/>
          <w:spacing w:val="-2"/>
          <w:w w:val="105"/>
          <w:sz w:val="20"/>
        </w:rPr>
        <w:t>Apply</w:t>
      </w:r>
      <w:r>
        <w:rPr>
          <w:color w:val="231F20"/>
          <w:spacing w:val="-7"/>
          <w:w w:val="105"/>
          <w:sz w:val="20"/>
        </w:rPr>
        <w:t xml:space="preserve"> </w:t>
      </w:r>
      <w:r>
        <w:rPr>
          <w:color w:val="231F20"/>
          <w:spacing w:val="-2"/>
          <w:w w:val="105"/>
          <w:sz w:val="20"/>
        </w:rPr>
        <w:t>all</w:t>
      </w:r>
      <w:r>
        <w:rPr>
          <w:color w:val="231F20"/>
          <w:spacing w:val="-7"/>
          <w:w w:val="105"/>
          <w:sz w:val="20"/>
        </w:rPr>
        <w:t xml:space="preserve"> </w:t>
      </w:r>
      <w:r>
        <w:rPr>
          <w:color w:val="231F20"/>
          <w:spacing w:val="-2"/>
          <w:w w:val="105"/>
          <w:sz w:val="20"/>
        </w:rPr>
        <w:t>activity</w:t>
      </w:r>
      <w:r>
        <w:rPr>
          <w:color w:val="231F20"/>
          <w:spacing w:val="-6"/>
          <w:w w:val="105"/>
          <w:sz w:val="20"/>
        </w:rPr>
        <w:t xml:space="preserve"> </w:t>
      </w:r>
      <w:r>
        <w:rPr>
          <w:color w:val="231F20"/>
          <w:spacing w:val="-2"/>
          <w:w w:val="105"/>
          <w:sz w:val="20"/>
        </w:rPr>
        <w:t>rates</w:t>
      </w:r>
      <w:r>
        <w:rPr>
          <w:color w:val="231F20"/>
          <w:spacing w:val="-7"/>
          <w:w w:val="105"/>
          <w:sz w:val="20"/>
        </w:rPr>
        <w:t xml:space="preserve"> </w:t>
      </w:r>
      <w:r>
        <w:rPr>
          <w:color w:val="231F20"/>
          <w:spacing w:val="-2"/>
          <w:w w:val="105"/>
          <w:sz w:val="20"/>
        </w:rPr>
        <w:t>to</w:t>
      </w:r>
      <w:r>
        <w:rPr>
          <w:color w:val="231F20"/>
          <w:spacing w:val="-6"/>
          <w:w w:val="105"/>
          <w:sz w:val="20"/>
        </w:rPr>
        <w:t xml:space="preserve"> </w:t>
      </w:r>
      <w:r>
        <w:rPr>
          <w:color w:val="231F20"/>
          <w:spacing w:val="-2"/>
          <w:w w:val="105"/>
          <w:sz w:val="20"/>
        </w:rPr>
        <w:t>the</w:t>
      </w:r>
      <w:r>
        <w:rPr>
          <w:color w:val="231F20"/>
          <w:spacing w:val="-7"/>
          <w:w w:val="105"/>
          <w:sz w:val="20"/>
        </w:rPr>
        <w:t xml:space="preserve"> </w:t>
      </w:r>
      <w:r>
        <w:rPr>
          <w:color w:val="231F20"/>
          <w:spacing w:val="-2"/>
          <w:w w:val="105"/>
          <w:sz w:val="20"/>
        </w:rPr>
        <w:t>cost</w:t>
      </w:r>
      <w:r>
        <w:rPr>
          <w:color w:val="231F20"/>
          <w:spacing w:val="-6"/>
          <w:w w:val="105"/>
          <w:sz w:val="20"/>
        </w:rPr>
        <w:t xml:space="preserve"> </w:t>
      </w:r>
      <w:r>
        <w:rPr>
          <w:color w:val="231F20"/>
          <w:spacing w:val="-2"/>
          <w:w w:val="105"/>
          <w:sz w:val="20"/>
        </w:rPr>
        <w:t>objects.</w:t>
      </w:r>
    </w:p>
    <w:p w14:paraId="6B9340A9" w14:textId="77777777" w:rsidR="00F03E04" w:rsidRDefault="00F03E04">
      <w:pPr>
        <w:pStyle w:val="BodyText"/>
        <w:spacing w:before="4"/>
        <w:rPr>
          <w:sz w:val="19"/>
        </w:rPr>
      </w:pPr>
    </w:p>
    <w:p w14:paraId="0B2482D1" w14:textId="77777777" w:rsidR="00F03E04" w:rsidRDefault="00000000">
      <w:pPr>
        <w:pStyle w:val="BodyText"/>
        <w:spacing w:line="232" w:lineRule="auto"/>
        <w:ind w:left="957" w:right="2322" w:hanging="1"/>
        <w:jc w:val="both"/>
      </w:pPr>
      <w:r>
        <w:rPr>
          <w:color w:val="231F20"/>
        </w:rPr>
        <w:t>In the case of this furniture manufacturer, the analysis of steps one to four is provided</w:t>
      </w:r>
      <w:r>
        <w:rPr>
          <w:color w:val="231F20"/>
          <w:spacing w:val="80"/>
        </w:rPr>
        <w:t xml:space="preserve"> </w:t>
      </w:r>
      <w:r>
        <w:rPr>
          <w:color w:val="231F20"/>
        </w:rPr>
        <w:t>as follows.</w:t>
      </w:r>
    </w:p>
    <w:p w14:paraId="12BB434D" w14:textId="77777777" w:rsidR="00F03E04" w:rsidRDefault="00F03E04">
      <w:pPr>
        <w:spacing w:line="232" w:lineRule="auto"/>
        <w:jc w:val="both"/>
        <w:sectPr w:rsidR="00F03E04">
          <w:pgSz w:w="11910" w:h="16840"/>
          <w:pgMar w:top="960" w:right="340" w:bottom="280" w:left="460" w:header="0" w:footer="0" w:gutter="0"/>
          <w:cols w:space="720"/>
        </w:sectPr>
      </w:pPr>
    </w:p>
    <w:p w14:paraId="35119D5E" w14:textId="77777777" w:rsidR="00F03E04" w:rsidRDefault="00F03E04">
      <w:pPr>
        <w:pStyle w:val="BodyText"/>
      </w:pPr>
    </w:p>
    <w:p w14:paraId="7FCEE20E" w14:textId="77777777" w:rsidR="00F03E04" w:rsidRDefault="00F03E04">
      <w:pPr>
        <w:pStyle w:val="BodyText"/>
      </w:pPr>
    </w:p>
    <w:p w14:paraId="3EC33B28" w14:textId="77777777" w:rsidR="00F03E04" w:rsidRDefault="00F03E04">
      <w:pPr>
        <w:pStyle w:val="BodyText"/>
      </w:pPr>
    </w:p>
    <w:p w14:paraId="62C141F9" w14:textId="77777777" w:rsidR="00F03E04" w:rsidRDefault="00F03E04">
      <w:pPr>
        <w:pStyle w:val="BodyText"/>
      </w:pPr>
    </w:p>
    <w:p w14:paraId="2B0CE27F" w14:textId="77777777" w:rsidR="00F03E04" w:rsidRDefault="00F03E04">
      <w:pPr>
        <w:pStyle w:val="BodyText"/>
      </w:pPr>
    </w:p>
    <w:p w14:paraId="2859F156" w14:textId="77777777" w:rsidR="00F03E04" w:rsidRDefault="00F03E04">
      <w:pPr>
        <w:pStyle w:val="BodyText"/>
      </w:pPr>
    </w:p>
    <w:p w14:paraId="1D8C49DC" w14:textId="77777777" w:rsidR="00F03E04" w:rsidRDefault="00F03E04">
      <w:pPr>
        <w:pStyle w:val="BodyText"/>
        <w:spacing w:before="9"/>
        <w:rPr>
          <w:sz w:val="27"/>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71"/>
        <w:gridCol w:w="1533"/>
        <w:gridCol w:w="1771"/>
        <w:gridCol w:w="1375"/>
        <w:gridCol w:w="1375"/>
      </w:tblGrid>
      <w:tr w:rsidR="00F03E04" w14:paraId="7F83FAB0" w14:textId="77777777">
        <w:trPr>
          <w:trHeight w:val="600"/>
        </w:trPr>
        <w:tc>
          <w:tcPr>
            <w:tcW w:w="7825" w:type="dxa"/>
            <w:gridSpan w:val="5"/>
            <w:tcBorders>
              <w:top w:val="nil"/>
              <w:left w:val="nil"/>
              <w:right w:val="nil"/>
            </w:tcBorders>
            <w:shd w:val="clear" w:color="auto" w:fill="109290"/>
          </w:tcPr>
          <w:p w14:paraId="29FA39B1" w14:textId="77777777" w:rsidR="00F03E04" w:rsidRDefault="00000000">
            <w:pPr>
              <w:pStyle w:val="TableParagraph"/>
              <w:rPr>
                <w:sz w:val="20"/>
              </w:rPr>
            </w:pPr>
            <w:r>
              <w:rPr>
                <w:color w:val="FFFFFF"/>
                <w:w w:val="105"/>
                <w:sz w:val="20"/>
              </w:rPr>
              <w:t>Activity</w:t>
            </w:r>
            <w:r>
              <w:rPr>
                <w:color w:val="FFFFFF"/>
                <w:spacing w:val="-4"/>
                <w:w w:val="105"/>
                <w:sz w:val="20"/>
              </w:rPr>
              <w:t xml:space="preserve"> </w:t>
            </w:r>
            <w:r>
              <w:rPr>
                <w:color w:val="FFFFFF"/>
                <w:spacing w:val="-2"/>
                <w:w w:val="105"/>
                <w:sz w:val="20"/>
              </w:rPr>
              <w:t>Analysis</w:t>
            </w:r>
          </w:p>
        </w:tc>
      </w:tr>
      <w:tr w:rsidR="00F03E04" w14:paraId="6B9E399B" w14:textId="77777777">
        <w:trPr>
          <w:trHeight w:val="600"/>
        </w:trPr>
        <w:tc>
          <w:tcPr>
            <w:tcW w:w="1771" w:type="dxa"/>
            <w:tcBorders>
              <w:left w:val="nil"/>
              <w:bottom w:val="single" w:sz="4" w:space="0" w:color="FFFFFF"/>
              <w:right w:val="single" w:sz="4" w:space="0" w:color="FFFFFF"/>
            </w:tcBorders>
            <w:shd w:val="clear" w:color="auto" w:fill="BBD3D3"/>
          </w:tcPr>
          <w:p w14:paraId="05352568" w14:textId="77777777" w:rsidR="00F03E04" w:rsidRDefault="00000000">
            <w:pPr>
              <w:pStyle w:val="TableParagraph"/>
              <w:ind w:left="170"/>
              <w:rPr>
                <w:sz w:val="20"/>
              </w:rPr>
            </w:pPr>
            <w:r>
              <w:rPr>
                <w:color w:val="231F20"/>
                <w:spacing w:val="-2"/>
                <w:sz w:val="20"/>
              </w:rPr>
              <w:t>Activity</w:t>
            </w:r>
          </w:p>
        </w:tc>
        <w:tc>
          <w:tcPr>
            <w:tcW w:w="1533" w:type="dxa"/>
            <w:tcBorders>
              <w:left w:val="single" w:sz="4" w:space="0" w:color="FFFFFF"/>
              <w:bottom w:val="single" w:sz="4" w:space="0" w:color="FFFFFF"/>
              <w:right w:val="single" w:sz="4" w:space="0" w:color="FFFFFF"/>
            </w:tcBorders>
            <w:shd w:val="clear" w:color="auto" w:fill="BBD3D3"/>
          </w:tcPr>
          <w:p w14:paraId="62E8B6CF" w14:textId="77777777" w:rsidR="00F03E04" w:rsidRDefault="00000000">
            <w:pPr>
              <w:pStyle w:val="TableParagraph"/>
              <w:rPr>
                <w:sz w:val="20"/>
              </w:rPr>
            </w:pPr>
            <w:r>
              <w:rPr>
                <w:color w:val="231F20"/>
                <w:spacing w:val="-2"/>
                <w:sz w:val="20"/>
              </w:rPr>
              <w:t>Overhead</w:t>
            </w:r>
          </w:p>
        </w:tc>
        <w:tc>
          <w:tcPr>
            <w:tcW w:w="1771" w:type="dxa"/>
            <w:tcBorders>
              <w:left w:val="single" w:sz="4" w:space="0" w:color="FFFFFF"/>
              <w:bottom w:val="single" w:sz="4" w:space="0" w:color="FFFFFF"/>
              <w:right w:val="single" w:sz="4" w:space="0" w:color="FFFFFF"/>
            </w:tcBorders>
            <w:shd w:val="clear" w:color="auto" w:fill="BBD3D3"/>
          </w:tcPr>
          <w:p w14:paraId="14BA0D9A" w14:textId="77777777" w:rsidR="00F03E04" w:rsidRDefault="00000000">
            <w:pPr>
              <w:pStyle w:val="TableParagraph"/>
              <w:rPr>
                <w:sz w:val="20"/>
              </w:rPr>
            </w:pPr>
            <w:r>
              <w:rPr>
                <w:color w:val="231F20"/>
                <w:spacing w:val="-6"/>
                <w:sz w:val="20"/>
              </w:rPr>
              <w:t>Cost</w:t>
            </w:r>
            <w:r>
              <w:rPr>
                <w:color w:val="231F20"/>
                <w:spacing w:val="-7"/>
                <w:sz w:val="20"/>
              </w:rPr>
              <w:t xml:space="preserve"> </w:t>
            </w:r>
            <w:r>
              <w:rPr>
                <w:color w:val="231F20"/>
                <w:spacing w:val="-2"/>
                <w:sz w:val="20"/>
              </w:rPr>
              <w:t>driver</w:t>
            </w:r>
          </w:p>
        </w:tc>
        <w:tc>
          <w:tcPr>
            <w:tcW w:w="1375" w:type="dxa"/>
            <w:tcBorders>
              <w:left w:val="single" w:sz="4" w:space="0" w:color="FFFFFF"/>
              <w:bottom w:val="single" w:sz="4" w:space="0" w:color="FFFFFF"/>
              <w:right w:val="single" w:sz="4" w:space="0" w:color="FFFFFF"/>
            </w:tcBorders>
            <w:shd w:val="clear" w:color="auto" w:fill="BBD3D3"/>
          </w:tcPr>
          <w:p w14:paraId="40A87DB9" w14:textId="77777777" w:rsidR="00F03E04" w:rsidRDefault="00000000">
            <w:pPr>
              <w:pStyle w:val="TableParagraph"/>
              <w:rPr>
                <w:sz w:val="20"/>
              </w:rPr>
            </w:pPr>
            <w:r>
              <w:rPr>
                <w:color w:val="231F20"/>
                <w:spacing w:val="-2"/>
                <w:sz w:val="20"/>
              </w:rPr>
              <w:t>Volume</w:t>
            </w:r>
          </w:p>
        </w:tc>
        <w:tc>
          <w:tcPr>
            <w:tcW w:w="1375" w:type="dxa"/>
            <w:tcBorders>
              <w:left w:val="single" w:sz="4" w:space="0" w:color="FFFFFF"/>
              <w:bottom w:val="single" w:sz="4" w:space="0" w:color="FFFFFF"/>
              <w:right w:val="nil"/>
            </w:tcBorders>
            <w:shd w:val="clear" w:color="auto" w:fill="BBD3D3"/>
          </w:tcPr>
          <w:p w14:paraId="1AEC0591" w14:textId="77777777" w:rsidR="00F03E04" w:rsidRDefault="00000000">
            <w:pPr>
              <w:pStyle w:val="TableParagraph"/>
              <w:rPr>
                <w:sz w:val="20"/>
              </w:rPr>
            </w:pPr>
            <w:r>
              <w:rPr>
                <w:color w:val="231F20"/>
                <w:sz w:val="20"/>
              </w:rPr>
              <w:t>Rate</w:t>
            </w:r>
            <w:r>
              <w:rPr>
                <w:color w:val="231F20"/>
                <w:spacing w:val="-8"/>
                <w:sz w:val="20"/>
              </w:rPr>
              <w:t xml:space="preserve"> </w:t>
            </w:r>
            <w:r>
              <w:rPr>
                <w:color w:val="231F20"/>
                <w:sz w:val="20"/>
              </w:rPr>
              <w:t>in</w:t>
            </w:r>
            <w:r>
              <w:rPr>
                <w:color w:val="231F20"/>
                <w:spacing w:val="-7"/>
                <w:sz w:val="20"/>
              </w:rPr>
              <w:t xml:space="preserve"> </w:t>
            </w:r>
            <w:r>
              <w:rPr>
                <w:color w:val="231F20"/>
                <w:spacing w:val="-10"/>
                <w:sz w:val="20"/>
              </w:rPr>
              <w:t>$</w:t>
            </w:r>
          </w:p>
        </w:tc>
      </w:tr>
      <w:tr w:rsidR="00F03E04" w14:paraId="10DD3780" w14:textId="77777777">
        <w:trPr>
          <w:trHeight w:val="860"/>
        </w:trPr>
        <w:tc>
          <w:tcPr>
            <w:tcW w:w="1771" w:type="dxa"/>
            <w:tcBorders>
              <w:top w:val="single" w:sz="4" w:space="0" w:color="FFFFFF"/>
              <w:left w:val="nil"/>
              <w:bottom w:val="single" w:sz="4" w:space="0" w:color="FFFFFF"/>
              <w:right w:val="single" w:sz="4" w:space="0" w:color="FFFFFF"/>
            </w:tcBorders>
            <w:shd w:val="clear" w:color="auto" w:fill="E4EBEC"/>
          </w:tcPr>
          <w:p w14:paraId="3014D669" w14:textId="77777777" w:rsidR="00F03E04" w:rsidRDefault="00000000">
            <w:pPr>
              <w:pStyle w:val="TableParagraph"/>
              <w:spacing w:before="159" w:line="232" w:lineRule="auto"/>
              <w:ind w:left="170"/>
              <w:rPr>
                <w:sz w:val="20"/>
              </w:rPr>
            </w:pPr>
            <w:r>
              <w:rPr>
                <w:color w:val="231F20"/>
                <w:spacing w:val="-4"/>
                <w:w w:val="105"/>
                <w:sz w:val="20"/>
              </w:rPr>
              <w:t>Materials</w:t>
            </w:r>
            <w:r>
              <w:rPr>
                <w:color w:val="231F20"/>
                <w:spacing w:val="-11"/>
                <w:w w:val="105"/>
                <w:sz w:val="20"/>
              </w:rPr>
              <w:t xml:space="preserve"> </w:t>
            </w:r>
            <w:proofErr w:type="spellStart"/>
            <w:r>
              <w:rPr>
                <w:color w:val="231F20"/>
                <w:spacing w:val="-4"/>
                <w:w w:val="105"/>
                <w:sz w:val="20"/>
              </w:rPr>
              <w:t>han</w:t>
            </w:r>
            <w:proofErr w:type="spellEnd"/>
            <w:r>
              <w:rPr>
                <w:color w:val="231F20"/>
                <w:spacing w:val="-4"/>
                <w:w w:val="105"/>
                <w:sz w:val="20"/>
              </w:rPr>
              <w:t xml:space="preserve">- </w:t>
            </w:r>
            <w:proofErr w:type="spellStart"/>
            <w:r>
              <w:rPr>
                <w:color w:val="231F20"/>
                <w:spacing w:val="-2"/>
                <w:w w:val="105"/>
                <w:sz w:val="20"/>
              </w:rPr>
              <w:t>dling</w:t>
            </w:r>
            <w:proofErr w:type="spellEnd"/>
          </w:p>
        </w:tc>
        <w:tc>
          <w:tcPr>
            <w:tcW w:w="1533" w:type="dxa"/>
            <w:tcBorders>
              <w:top w:val="single" w:sz="4" w:space="0" w:color="FFFFFF"/>
              <w:left w:val="single" w:sz="4" w:space="0" w:color="FFFFFF"/>
              <w:bottom w:val="single" w:sz="4" w:space="0" w:color="FFFFFF"/>
              <w:right w:val="single" w:sz="4" w:space="0" w:color="FFFFFF"/>
            </w:tcBorders>
            <w:shd w:val="clear" w:color="auto" w:fill="E4EBEC"/>
          </w:tcPr>
          <w:p w14:paraId="2A725196" w14:textId="77777777" w:rsidR="00F03E04" w:rsidRDefault="00000000">
            <w:pPr>
              <w:pStyle w:val="TableParagraph"/>
              <w:rPr>
                <w:sz w:val="20"/>
              </w:rPr>
            </w:pPr>
            <w:r>
              <w:rPr>
                <w:color w:val="231F20"/>
                <w:spacing w:val="-2"/>
                <w:w w:val="95"/>
                <w:sz w:val="20"/>
              </w:rPr>
              <w:t>57,720</w:t>
            </w:r>
          </w:p>
        </w:tc>
        <w:tc>
          <w:tcPr>
            <w:tcW w:w="1771" w:type="dxa"/>
            <w:tcBorders>
              <w:top w:val="single" w:sz="4" w:space="0" w:color="FFFFFF"/>
              <w:left w:val="single" w:sz="4" w:space="0" w:color="FFFFFF"/>
              <w:bottom w:val="single" w:sz="4" w:space="0" w:color="FFFFFF"/>
              <w:right w:val="single" w:sz="4" w:space="0" w:color="FFFFFF"/>
            </w:tcBorders>
            <w:shd w:val="clear" w:color="auto" w:fill="E4EBEC"/>
          </w:tcPr>
          <w:p w14:paraId="7EB0C05B" w14:textId="77777777" w:rsidR="00F03E04" w:rsidRDefault="00000000">
            <w:pPr>
              <w:pStyle w:val="TableParagraph"/>
              <w:rPr>
                <w:sz w:val="20"/>
              </w:rPr>
            </w:pPr>
            <w:r>
              <w:rPr>
                <w:color w:val="231F20"/>
                <w:w w:val="90"/>
                <w:sz w:val="20"/>
              </w:rPr>
              <w:t>DM</w:t>
            </w:r>
            <w:r>
              <w:rPr>
                <w:color w:val="231F20"/>
                <w:spacing w:val="-5"/>
                <w:sz w:val="20"/>
              </w:rPr>
              <w:t xml:space="preserve"> </w:t>
            </w:r>
            <w:r>
              <w:rPr>
                <w:color w:val="231F20"/>
                <w:spacing w:val="-2"/>
                <w:sz w:val="20"/>
              </w:rPr>
              <w:t>worth</w:t>
            </w:r>
          </w:p>
        </w:tc>
        <w:tc>
          <w:tcPr>
            <w:tcW w:w="1375" w:type="dxa"/>
            <w:tcBorders>
              <w:top w:val="single" w:sz="4" w:space="0" w:color="FFFFFF"/>
              <w:left w:val="single" w:sz="4" w:space="0" w:color="FFFFFF"/>
              <w:bottom w:val="single" w:sz="4" w:space="0" w:color="FFFFFF"/>
              <w:right w:val="single" w:sz="4" w:space="0" w:color="FFFFFF"/>
            </w:tcBorders>
            <w:shd w:val="clear" w:color="auto" w:fill="E4EBEC"/>
          </w:tcPr>
          <w:p w14:paraId="5DD04D3B" w14:textId="77777777" w:rsidR="00F03E04" w:rsidRDefault="00000000">
            <w:pPr>
              <w:pStyle w:val="TableParagraph"/>
              <w:rPr>
                <w:sz w:val="20"/>
              </w:rPr>
            </w:pPr>
            <w:r>
              <w:rPr>
                <w:color w:val="231F20"/>
                <w:spacing w:val="-2"/>
                <w:sz w:val="20"/>
              </w:rPr>
              <w:t>444,000</w:t>
            </w:r>
          </w:p>
        </w:tc>
        <w:tc>
          <w:tcPr>
            <w:tcW w:w="1375" w:type="dxa"/>
            <w:tcBorders>
              <w:top w:val="single" w:sz="4" w:space="0" w:color="FFFFFF"/>
              <w:left w:val="single" w:sz="4" w:space="0" w:color="FFFFFF"/>
              <w:bottom w:val="single" w:sz="4" w:space="0" w:color="FFFFFF"/>
              <w:right w:val="nil"/>
            </w:tcBorders>
            <w:shd w:val="clear" w:color="auto" w:fill="E4EBEC"/>
          </w:tcPr>
          <w:p w14:paraId="1B2FB91C" w14:textId="77777777" w:rsidR="00F03E04" w:rsidRDefault="00000000">
            <w:pPr>
              <w:pStyle w:val="TableParagraph"/>
              <w:rPr>
                <w:sz w:val="20"/>
              </w:rPr>
            </w:pPr>
            <w:r>
              <w:rPr>
                <w:color w:val="231F20"/>
                <w:spacing w:val="-4"/>
                <w:w w:val="95"/>
                <w:sz w:val="20"/>
              </w:rPr>
              <w:t>0.13</w:t>
            </w:r>
          </w:p>
        </w:tc>
      </w:tr>
      <w:tr w:rsidR="00F03E04" w14:paraId="31847DEC" w14:textId="77777777">
        <w:trPr>
          <w:trHeight w:val="600"/>
        </w:trPr>
        <w:tc>
          <w:tcPr>
            <w:tcW w:w="1771" w:type="dxa"/>
            <w:tcBorders>
              <w:top w:val="single" w:sz="4" w:space="0" w:color="FFFFFF"/>
              <w:left w:val="nil"/>
              <w:bottom w:val="single" w:sz="4" w:space="0" w:color="FFFFFF"/>
              <w:right w:val="single" w:sz="4" w:space="0" w:color="FFFFFF"/>
            </w:tcBorders>
            <w:shd w:val="clear" w:color="auto" w:fill="E4EBEC"/>
          </w:tcPr>
          <w:p w14:paraId="11A6D230" w14:textId="77777777" w:rsidR="00F03E04" w:rsidRDefault="00000000">
            <w:pPr>
              <w:pStyle w:val="TableParagraph"/>
              <w:ind w:left="170"/>
              <w:rPr>
                <w:sz w:val="20"/>
              </w:rPr>
            </w:pPr>
            <w:r>
              <w:rPr>
                <w:color w:val="231F20"/>
                <w:sz w:val="20"/>
              </w:rPr>
              <w:t>Machine</w:t>
            </w:r>
            <w:r>
              <w:rPr>
                <w:color w:val="231F20"/>
                <w:spacing w:val="-8"/>
                <w:sz w:val="20"/>
              </w:rPr>
              <w:t xml:space="preserve"> </w:t>
            </w:r>
            <w:r>
              <w:rPr>
                <w:color w:val="231F20"/>
                <w:spacing w:val="-2"/>
                <w:sz w:val="20"/>
              </w:rPr>
              <w:t>setup</w:t>
            </w:r>
          </w:p>
        </w:tc>
        <w:tc>
          <w:tcPr>
            <w:tcW w:w="1533" w:type="dxa"/>
            <w:tcBorders>
              <w:top w:val="single" w:sz="4" w:space="0" w:color="FFFFFF"/>
              <w:left w:val="single" w:sz="4" w:space="0" w:color="FFFFFF"/>
              <w:bottom w:val="single" w:sz="4" w:space="0" w:color="FFFFFF"/>
              <w:right w:val="single" w:sz="4" w:space="0" w:color="FFFFFF"/>
            </w:tcBorders>
            <w:shd w:val="clear" w:color="auto" w:fill="E4EBEC"/>
          </w:tcPr>
          <w:p w14:paraId="47DA471D" w14:textId="77777777" w:rsidR="00F03E04" w:rsidRDefault="00000000">
            <w:pPr>
              <w:pStyle w:val="TableParagraph"/>
              <w:rPr>
                <w:sz w:val="20"/>
              </w:rPr>
            </w:pPr>
            <w:r>
              <w:rPr>
                <w:color w:val="231F20"/>
                <w:spacing w:val="-2"/>
                <w:sz w:val="20"/>
              </w:rPr>
              <w:t>203,392</w:t>
            </w:r>
          </w:p>
        </w:tc>
        <w:tc>
          <w:tcPr>
            <w:tcW w:w="1771" w:type="dxa"/>
            <w:tcBorders>
              <w:top w:val="single" w:sz="4" w:space="0" w:color="FFFFFF"/>
              <w:left w:val="single" w:sz="4" w:space="0" w:color="FFFFFF"/>
              <w:bottom w:val="single" w:sz="4" w:space="0" w:color="FFFFFF"/>
              <w:right w:val="single" w:sz="4" w:space="0" w:color="FFFFFF"/>
            </w:tcBorders>
            <w:shd w:val="clear" w:color="auto" w:fill="E4EBEC"/>
          </w:tcPr>
          <w:p w14:paraId="1BE70EE9" w14:textId="77777777" w:rsidR="00F03E04" w:rsidRDefault="00000000">
            <w:pPr>
              <w:pStyle w:val="TableParagraph"/>
              <w:rPr>
                <w:sz w:val="20"/>
              </w:rPr>
            </w:pPr>
            <w:r>
              <w:rPr>
                <w:color w:val="231F20"/>
                <w:sz w:val="20"/>
              </w:rPr>
              <w:t>Set-up</w:t>
            </w:r>
            <w:r>
              <w:rPr>
                <w:color w:val="231F20"/>
                <w:spacing w:val="-3"/>
                <w:sz w:val="20"/>
              </w:rPr>
              <w:t xml:space="preserve"> </w:t>
            </w:r>
            <w:r>
              <w:rPr>
                <w:color w:val="231F20"/>
                <w:spacing w:val="-2"/>
                <w:sz w:val="20"/>
              </w:rPr>
              <w:t>hours</w:t>
            </w:r>
          </w:p>
        </w:tc>
        <w:tc>
          <w:tcPr>
            <w:tcW w:w="1375" w:type="dxa"/>
            <w:tcBorders>
              <w:top w:val="single" w:sz="4" w:space="0" w:color="FFFFFF"/>
              <w:left w:val="single" w:sz="4" w:space="0" w:color="FFFFFF"/>
              <w:bottom w:val="single" w:sz="4" w:space="0" w:color="FFFFFF"/>
              <w:right w:val="single" w:sz="4" w:space="0" w:color="FFFFFF"/>
            </w:tcBorders>
            <w:shd w:val="clear" w:color="auto" w:fill="E4EBEC"/>
          </w:tcPr>
          <w:p w14:paraId="0A33BF4A" w14:textId="77777777" w:rsidR="00F03E04" w:rsidRDefault="00000000">
            <w:pPr>
              <w:pStyle w:val="TableParagraph"/>
              <w:rPr>
                <w:sz w:val="20"/>
              </w:rPr>
            </w:pPr>
            <w:r>
              <w:rPr>
                <w:color w:val="231F20"/>
                <w:spacing w:val="-2"/>
                <w:w w:val="90"/>
                <w:sz w:val="20"/>
              </w:rPr>
              <w:t>10,119</w:t>
            </w:r>
          </w:p>
        </w:tc>
        <w:tc>
          <w:tcPr>
            <w:tcW w:w="1375" w:type="dxa"/>
            <w:tcBorders>
              <w:top w:val="single" w:sz="4" w:space="0" w:color="FFFFFF"/>
              <w:left w:val="single" w:sz="4" w:space="0" w:color="FFFFFF"/>
              <w:bottom w:val="single" w:sz="4" w:space="0" w:color="FFFFFF"/>
              <w:right w:val="nil"/>
            </w:tcBorders>
            <w:shd w:val="clear" w:color="auto" w:fill="E4EBEC"/>
          </w:tcPr>
          <w:p w14:paraId="7E3E27A9" w14:textId="77777777" w:rsidR="00F03E04" w:rsidRDefault="00000000">
            <w:pPr>
              <w:pStyle w:val="TableParagraph"/>
              <w:rPr>
                <w:sz w:val="20"/>
              </w:rPr>
            </w:pPr>
            <w:r>
              <w:rPr>
                <w:color w:val="231F20"/>
                <w:spacing w:val="-2"/>
                <w:w w:val="95"/>
                <w:sz w:val="20"/>
              </w:rPr>
              <w:t>20.10</w:t>
            </w:r>
          </w:p>
        </w:tc>
      </w:tr>
      <w:tr w:rsidR="00F03E04" w14:paraId="172E799D" w14:textId="77777777">
        <w:trPr>
          <w:trHeight w:val="600"/>
        </w:trPr>
        <w:tc>
          <w:tcPr>
            <w:tcW w:w="1771" w:type="dxa"/>
            <w:tcBorders>
              <w:top w:val="single" w:sz="4" w:space="0" w:color="FFFFFF"/>
              <w:left w:val="nil"/>
              <w:bottom w:val="single" w:sz="4" w:space="0" w:color="FFFFFF"/>
              <w:right w:val="single" w:sz="4" w:space="0" w:color="FFFFFF"/>
            </w:tcBorders>
            <w:shd w:val="clear" w:color="auto" w:fill="E4EBEC"/>
          </w:tcPr>
          <w:p w14:paraId="42DFA691" w14:textId="77777777" w:rsidR="00F03E04" w:rsidRDefault="00000000">
            <w:pPr>
              <w:pStyle w:val="TableParagraph"/>
              <w:ind w:left="170"/>
              <w:rPr>
                <w:sz w:val="20"/>
              </w:rPr>
            </w:pPr>
            <w:r>
              <w:rPr>
                <w:color w:val="231F20"/>
                <w:spacing w:val="-2"/>
                <w:sz w:val="20"/>
              </w:rPr>
              <w:t>Assembly</w:t>
            </w:r>
          </w:p>
        </w:tc>
        <w:tc>
          <w:tcPr>
            <w:tcW w:w="1533" w:type="dxa"/>
            <w:tcBorders>
              <w:top w:val="single" w:sz="4" w:space="0" w:color="FFFFFF"/>
              <w:left w:val="single" w:sz="4" w:space="0" w:color="FFFFFF"/>
              <w:bottom w:val="single" w:sz="4" w:space="0" w:color="FFFFFF"/>
              <w:right w:val="single" w:sz="4" w:space="0" w:color="FFFFFF"/>
            </w:tcBorders>
            <w:shd w:val="clear" w:color="auto" w:fill="E4EBEC"/>
          </w:tcPr>
          <w:p w14:paraId="1905EEBB" w14:textId="77777777" w:rsidR="00F03E04" w:rsidRDefault="00000000">
            <w:pPr>
              <w:pStyle w:val="TableParagraph"/>
              <w:rPr>
                <w:sz w:val="20"/>
              </w:rPr>
            </w:pPr>
            <w:r>
              <w:rPr>
                <w:color w:val="231F20"/>
                <w:spacing w:val="-2"/>
                <w:w w:val="95"/>
                <w:sz w:val="20"/>
              </w:rPr>
              <w:t>179,400</w:t>
            </w:r>
          </w:p>
        </w:tc>
        <w:tc>
          <w:tcPr>
            <w:tcW w:w="1771" w:type="dxa"/>
            <w:tcBorders>
              <w:top w:val="single" w:sz="4" w:space="0" w:color="FFFFFF"/>
              <w:left w:val="single" w:sz="4" w:space="0" w:color="FFFFFF"/>
              <w:bottom w:val="single" w:sz="4" w:space="0" w:color="FFFFFF"/>
              <w:right w:val="single" w:sz="4" w:space="0" w:color="FFFFFF"/>
            </w:tcBorders>
            <w:shd w:val="clear" w:color="auto" w:fill="E4EBEC"/>
          </w:tcPr>
          <w:p w14:paraId="13A43E8C" w14:textId="77777777" w:rsidR="00F03E04" w:rsidRDefault="00000000">
            <w:pPr>
              <w:pStyle w:val="TableParagraph"/>
              <w:rPr>
                <w:sz w:val="20"/>
              </w:rPr>
            </w:pPr>
            <w:r>
              <w:rPr>
                <w:color w:val="231F20"/>
                <w:spacing w:val="-5"/>
                <w:sz w:val="20"/>
              </w:rPr>
              <w:t>DLH</w:t>
            </w:r>
          </w:p>
        </w:tc>
        <w:tc>
          <w:tcPr>
            <w:tcW w:w="1375" w:type="dxa"/>
            <w:tcBorders>
              <w:top w:val="single" w:sz="4" w:space="0" w:color="FFFFFF"/>
              <w:left w:val="single" w:sz="4" w:space="0" w:color="FFFFFF"/>
              <w:bottom w:val="single" w:sz="4" w:space="0" w:color="FFFFFF"/>
              <w:right w:val="single" w:sz="4" w:space="0" w:color="FFFFFF"/>
            </w:tcBorders>
            <w:shd w:val="clear" w:color="auto" w:fill="E4EBEC"/>
          </w:tcPr>
          <w:p w14:paraId="1F0046B2" w14:textId="77777777" w:rsidR="00F03E04" w:rsidRDefault="00000000">
            <w:pPr>
              <w:pStyle w:val="TableParagraph"/>
              <w:rPr>
                <w:sz w:val="20"/>
              </w:rPr>
            </w:pPr>
            <w:r>
              <w:rPr>
                <w:color w:val="231F20"/>
                <w:spacing w:val="-4"/>
                <w:sz w:val="20"/>
              </w:rPr>
              <w:t>6,500</w:t>
            </w:r>
          </w:p>
        </w:tc>
        <w:tc>
          <w:tcPr>
            <w:tcW w:w="1375" w:type="dxa"/>
            <w:tcBorders>
              <w:top w:val="single" w:sz="4" w:space="0" w:color="FFFFFF"/>
              <w:left w:val="single" w:sz="4" w:space="0" w:color="FFFFFF"/>
              <w:bottom w:val="single" w:sz="4" w:space="0" w:color="FFFFFF"/>
              <w:right w:val="nil"/>
            </w:tcBorders>
            <w:shd w:val="clear" w:color="auto" w:fill="E4EBEC"/>
          </w:tcPr>
          <w:p w14:paraId="68A4D93A" w14:textId="77777777" w:rsidR="00F03E04" w:rsidRDefault="00000000">
            <w:pPr>
              <w:pStyle w:val="TableParagraph"/>
              <w:rPr>
                <w:sz w:val="20"/>
              </w:rPr>
            </w:pPr>
            <w:r>
              <w:rPr>
                <w:color w:val="231F20"/>
                <w:spacing w:val="-2"/>
                <w:w w:val="95"/>
                <w:sz w:val="20"/>
              </w:rPr>
              <w:t>27.60</w:t>
            </w:r>
          </w:p>
        </w:tc>
      </w:tr>
      <w:tr w:rsidR="00F03E04" w14:paraId="06222AFB" w14:textId="77777777">
        <w:trPr>
          <w:trHeight w:val="860"/>
        </w:trPr>
        <w:tc>
          <w:tcPr>
            <w:tcW w:w="1771" w:type="dxa"/>
            <w:tcBorders>
              <w:top w:val="single" w:sz="4" w:space="0" w:color="FFFFFF"/>
              <w:left w:val="nil"/>
              <w:bottom w:val="single" w:sz="4" w:space="0" w:color="FFFFFF"/>
              <w:right w:val="single" w:sz="4" w:space="0" w:color="FFFFFF"/>
            </w:tcBorders>
            <w:shd w:val="clear" w:color="auto" w:fill="E4EBEC"/>
          </w:tcPr>
          <w:p w14:paraId="6CFC32F5" w14:textId="77777777" w:rsidR="00F03E04" w:rsidRDefault="00000000">
            <w:pPr>
              <w:pStyle w:val="TableParagraph"/>
              <w:spacing w:before="159" w:line="232" w:lineRule="auto"/>
              <w:ind w:left="170" w:right="254"/>
              <w:rPr>
                <w:sz w:val="20"/>
              </w:rPr>
            </w:pPr>
            <w:r>
              <w:rPr>
                <w:color w:val="231F20"/>
                <w:spacing w:val="-4"/>
                <w:w w:val="105"/>
                <w:sz w:val="20"/>
              </w:rPr>
              <w:t>Quality</w:t>
            </w:r>
            <w:r>
              <w:rPr>
                <w:color w:val="231F20"/>
                <w:spacing w:val="-11"/>
                <w:w w:val="105"/>
                <w:sz w:val="20"/>
              </w:rPr>
              <w:t xml:space="preserve"> </w:t>
            </w:r>
            <w:proofErr w:type="spellStart"/>
            <w:r>
              <w:rPr>
                <w:color w:val="231F20"/>
                <w:spacing w:val="-4"/>
                <w:w w:val="105"/>
                <w:sz w:val="20"/>
              </w:rPr>
              <w:t>inspec</w:t>
            </w:r>
            <w:proofErr w:type="spellEnd"/>
            <w:r>
              <w:rPr>
                <w:color w:val="231F20"/>
                <w:spacing w:val="-4"/>
                <w:w w:val="105"/>
                <w:sz w:val="20"/>
              </w:rPr>
              <w:t xml:space="preserve">- </w:t>
            </w:r>
            <w:proofErr w:type="spellStart"/>
            <w:r>
              <w:rPr>
                <w:color w:val="231F20"/>
                <w:spacing w:val="-4"/>
                <w:w w:val="105"/>
                <w:sz w:val="20"/>
              </w:rPr>
              <w:t>tion</w:t>
            </w:r>
            <w:proofErr w:type="spellEnd"/>
          </w:p>
        </w:tc>
        <w:tc>
          <w:tcPr>
            <w:tcW w:w="1533" w:type="dxa"/>
            <w:tcBorders>
              <w:top w:val="single" w:sz="4" w:space="0" w:color="FFFFFF"/>
              <w:left w:val="single" w:sz="4" w:space="0" w:color="FFFFFF"/>
              <w:bottom w:val="single" w:sz="4" w:space="0" w:color="FFFFFF"/>
              <w:right w:val="single" w:sz="4" w:space="0" w:color="FFFFFF"/>
            </w:tcBorders>
            <w:shd w:val="clear" w:color="auto" w:fill="E4EBEC"/>
          </w:tcPr>
          <w:p w14:paraId="223BC051" w14:textId="77777777" w:rsidR="00F03E04" w:rsidRDefault="00000000">
            <w:pPr>
              <w:pStyle w:val="TableParagraph"/>
              <w:rPr>
                <w:sz w:val="20"/>
              </w:rPr>
            </w:pPr>
            <w:r>
              <w:rPr>
                <w:color w:val="231F20"/>
                <w:spacing w:val="-2"/>
                <w:sz w:val="20"/>
              </w:rPr>
              <w:t>34,992</w:t>
            </w:r>
          </w:p>
        </w:tc>
        <w:tc>
          <w:tcPr>
            <w:tcW w:w="1771" w:type="dxa"/>
            <w:tcBorders>
              <w:top w:val="single" w:sz="4" w:space="0" w:color="FFFFFF"/>
              <w:left w:val="single" w:sz="4" w:space="0" w:color="FFFFFF"/>
              <w:bottom w:val="single" w:sz="4" w:space="0" w:color="FFFFFF"/>
              <w:right w:val="single" w:sz="4" w:space="0" w:color="FFFFFF"/>
            </w:tcBorders>
            <w:shd w:val="clear" w:color="auto" w:fill="E4EBEC"/>
          </w:tcPr>
          <w:p w14:paraId="694D98B3" w14:textId="77777777" w:rsidR="00F03E04" w:rsidRDefault="00000000">
            <w:pPr>
              <w:pStyle w:val="TableParagraph"/>
              <w:rPr>
                <w:sz w:val="20"/>
              </w:rPr>
            </w:pPr>
            <w:r>
              <w:rPr>
                <w:color w:val="231F20"/>
                <w:sz w:val="20"/>
              </w:rPr>
              <w:t>Units</w:t>
            </w:r>
            <w:r>
              <w:rPr>
                <w:color w:val="231F20"/>
                <w:spacing w:val="4"/>
                <w:sz w:val="20"/>
              </w:rPr>
              <w:t xml:space="preserve"> </w:t>
            </w:r>
            <w:r>
              <w:rPr>
                <w:color w:val="231F20"/>
                <w:spacing w:val="-2"/>
                <w:sz w:val="20"/>
              </w:rPr>
              <w:t>produced</w:t>
            </w:r>
          </w:p>
        </w:tc>
        <w:tc>
          <w:tcPr>
            <w:tcW w:w="1375" w:type="dxa"/>
            <w:tcBorders>
              <w:top w:val="single" w:sz="4" w:space="0" w:color="FFFFFF"/>
              <w:left w:val="single" w:sz="4" w:space="0" w:color="FFFFFF"/>
              <w:bottom w:val="single" w:sz="4" w:space="0" w:color="FFFFFF"/>
              <w:right w:val="single" w:sz="4" w:space="0" w:color="FFFFFF"/>
            </w:tcBorders>
            <w:shd w:val="clear" w:color="auto" w:fill="E4EBEC"/>
          </w:tcPr>
          <w:p w14:paraId="60E7EA7C" w14:textId="77777777" w:rsidR="00F03E04" w:rsidRDefault="00000000">
            <w:pPr>
              <w:pStyle w:val="TableParagraph"/>
              <w:rPr>
                <w:sz w:val="20"/>
              </w:rPr>
            </w:pPr>
            <w:r>
              <w:rPr>
                <w:color w:val="231F20"/>
                <w:spacing w:val="-2"/>
                <w:w w:val="95"/>
                <w:sz w:val="20"/>
              </w:rPr>
              <w:t>1,440</w:t>
            </w:r>
          </w:p>
        </w:tc>
        <w:tc>
          <w:tcPr>
            <w:tcW w:w="1375" w:type="dxa"/>
            <w:tcBorders>
              <w:top w:val="single" w:sz="4" w:space="0" w:color="FFFFFF"/>
              <w:left w:val="single" w:sz="4" w:space="0" w:color="FFFFFF"/>
              <w:bottom w:val="single" w:sz="4" w:space="0" w:color="FFFFFF"/>
              <w:right w:val="nil"/>
            </w:tcBorders>
            <w:shd w:val="clear" w:color="auto" w:fill="E4EBEC"/>
          </w:tcPr>
          <w:p w14:paraId="3C1B809F" w14:textId="77777777" w:rsidR="00F03E04" w:rsidRDefault="00000000">
            <w:pPr>
              <w:pStyle w:val="TableParagraph"/>
              <w:rPr>
                <w:sz w:val="20"/>
              </w:rPr>
            </w:pPr>
            <w:r>
              <w:rPr>
                <w:color w:val="231F20"/>
                <w:spacing w:val="-2"/>
                <w:sz w:val="20"/>
              </w:rPr>
              <w:t>24.30</w:t>
            </w:r>
          </w:p>
        </w:tc>
      </w:tr>
      <w:tr w:rsidR="00F03E04" w14:paraId="1F626DE2" w14:textId="77777777">
        <w:trPr>
          <w:trHeight w:val="600"/>
        </w:trPr>
        <w:tc>
          <w:tcPr>
            <w:tcW w:w="1771" w:type="dxa"/>
            <w:tcBorders>
              <w:top w:val="single" w:sz="4" w:space="0" w:color="FFFFFF"/>
              <w:left w:val="nil"/>
              <w:bottom w:val="single" w:sz="4" w:space="0" w:color="FFFFFF"/>
              <w:right w:val="single" w:sz="4" w:space="0" w:color="FFFFFF"/>
            </w:tcBorders>
            <w:shd w:val="clear" w:color="auto" w:fill="E4EBEC"/>
          </w:tcPr>
          <w:p w14:paraId="67D7A324" w14:textId="77777777" w:rsidR="00F03E04" w:rsidRDefault="00000000">
            <w:pPr>
              <w:pStyle w:val="TableParagraph"/>
              <w:ind w:left="170"/>
              <w:rPr>
                <w:sz w:val="20"/>
              </w:rPr>
            </w:pPr>
            <w:r>
              <w:rPr>
                <w:color w:val="231F20"/>
                <w:spacing w:val="-2"/>
                <w:sz w:val="20"/>
              </w:rPr>
              <w:t>Shipment</w:t>
            </w:r>
          </w:p>
        </w:tc>
        <w:tc>
          <w:tcPr>
            <w:tcW w:w="1533" w:type="dxa"/>
            <w:tcBorders>
              <w:top w:val="single" w:sz="4" w:space="0" w:color="FFFFFF"/>
              <w:left w:val="single" w:sz="4" w:space="0" w:color="FFFFFF"/>
              <w:bottom w:val="single" w:sz="4" w:space="0" w:color="FFFFFF"/>
              <w:right w:val="single" w:sz="4" w:space="0" w:color="FFFFFF"/>
            </w:tcBorders>
            <w:shd w:val="clear" w:color="auto" w:fill="E4EBEC"/>
          </w:tcPr>
          <w:p w14:paraId="569A929D" w14:textId="77777777" w:rsidR="00F03E04" w:rsidRDefault="00000000">
            <w:pPr>
              <w:pStyle w:val="TableParagraph"/>
              <w:rPr>
                <w:sz w:val="20"/>
              </w:rPr>
            </w:pPr>
            <w:r>
              <w:rPr>
                <w:color w:val="231F20"/>
                <w:spacing w:val="-2"/>
                <w:sz w:val="20"/>
              </w:rPr>
              <w:t>44,496</w:t>
            </w:r>
          </w:p>
        </w:tc>
        <w:tc>
          <w:tcPr>
            <w:tcW w:w="1771" w:type="dxa"/>
            <w:tcBorders>
              <w:top w:val="single" w:sz="4" w:space="0" w:color="FFFFFF"/>
              <w:left w:val="single" w:sz="4" w:space="0" w:color="FFFFFF"/>
              <w:bottom w:val="single" w:sz="4" w:space="0" w:color="FFFFFF"/>
              <w:right w:val="single" w:sz="4" w:space="0" w:color="FFFFFF"/>
            </w:tcBorders>
            <w:shd w:val="clear" w:color="auto" w:fill="E4EBEC"/>
          </w:tcPr>
          <w:p w14:paraId="02F77884" w14:textId="77777777" w:rsidR="00F03E04" w:rsidRDefault="00000000">
            <w:pPr>
              <w:pStyle w:val="TableParagraph"/>
              <w:rPr>
                <w:sz w:val="20"/>
              </w:rPr>
            </w:pPr>
            <w:r>
              <w:rPr>
                <w:color w:val="231F20"/>
                <w:sz w:val="20"/>
              </w:rPr>
              <w:t>Units</w:t>
            </w:r>
            <w:r>
              <w:rPr>
                <w:color w:val="231F20"/>
                <w:spacing w:val="4"/>
                <w:sz w:val="20"/>
              </w:rPr>
              <w:t xml:space="preserve"> </w:t>
            </w:r>
            <w:r>
              <w:rPr>
                <w:color w:val="231F20"/>
                <w:spacing w:val="-2"/>
                <w:sz w:val="20"/>
              </w:rPr>
              <w:t>produced</w:t>
            </w:r>
          </w:p>
        </w:tc>
        <w:tc>
          <w:tcPr>
            <w:tcW w:w="1375" w:type="dxa"/>
            <w:tcBorders>
              <w:top w:val="single" w:sz="4" w:space="0" w:color="FFFFFF"/>
              <w:left w:val="single" w:sz="4" w:space="0" w:color="FFFFFF"/>
              <w:bottom w:val="single" w:sz="4" w:space="0" w:color="FFFFFF"/>
              <w:right w:val="single" w:sz="4" w:space="0" w:color="FFFFFF"/>
            </w:tcBorders>
            <w:shd w:val="clear" w:color="auto" w:fill="E4EBEC"/>
          </w:tcPr>
          <w:p w14:paraId="6AD70D82" w14:textId="77777777" w:rsidR="00F03E04" w:rsidRDefault="00000000">
            <w:pPr>
              <w:pStyle w:val="TableParagraph"/>
              <w:rPr>
                <w:sz w:val="20"/>
              </w:rPr>
            </w:pPr>
            <w:r>
              <w:rPr>
                <w:color w:val="231F20"/>
                <w:spacing w:val="-2"/>
                <w:w w:val="95"/>
                <w:sz w:val="20"/>
              </w:rPr>
              <w:t>1,440</w:t>
            </w:r>
          </w:p>
        </w:tc>
        <w:tc>
          <w:tcPr>
            <w:tcW w:w="1375" w:type="dxa"/>
            <w:tcBorders>
              <w:top w:val="single" w:sz="4" w:space="0" w:color="FFFFFF"/>
              <w:left w:val="single" w:sz="4" w:space="0" w:color="FFFFFF"/>
              <w:bottom w:val="single" w:sz="4" w:space="0" w:color="FFFFFF"/>
              <w:right w:val="nil"/>
            </w:tcBorders>
            <w:shd w:val="clear" w:color="auto" w:fill="E4EBEC"/>
          </w:tcPr>
          <w:p w14:paraId="572E1EDA" w14:textId="77777777" w:rsidR="00F03E04" w:rsidRDefault="00000000">
            <w:pPr>
              <w:pStyle w:val="TableParagraph"/>
              <w:rPr>
                <w:sz w:val="20"/>
              </w:rPr>
            </w:pPr>
            <w:r>
              <w:rPr>
                <w:color w:val="231F20"/>
                <w:spacing w:val="-2"/>
                <w:sz w:val="20"/>
              </w:rPr>
              <w:t>30.90</w:t>
            </w:r>
          </w:p>
        </w:tc>
      </w:tr>
      <w:tr w:rsidR="00F03E04" w14:paraId="402B31DD" w14:textId="77777777">
        <w:trPr>
          <w:trHeight w:val="600"/>
        </w:trPr>
        <w:tc>
          <w:tcPr>
            <w:tcW w:w="1771" w:type="dxa"/>
            <w:tcBorders>
              <w:top w:val="single" w:sz="4" w:space="0" w:color="FFFFFF"/>
              <w:left w:val="nil"/>
              <w:bottom w:val="single" w:sz="4" w:space="0" w:color="FFFFFF"/>
              <w:right w:val="single" w:sz="4" w:space="0" w:color="FFFFFF"/>
            </w:tcBorders>
            <w:shd w:val="clear" w:color="auto" w:fill="E4EBEC"/>
          </w:tcPr>
          <w:p w14:paraId="1E1E4508" w14:textId="77777777" w:rsidR="00F03E04" w:rsidRDefault="00F03E04">
            <w:pPr>
              <w:pStyle w:val="TableParagraph"/>
              <w:spacing w:before="0"/>
              <w:ind w:left="0"/>
              <w:rPr>
                <w:rFonts w:ascii="Times New Roman"/>
                <w:sz w:val="20"/>
              </w:rPr>
            </w:pPr>
          </w:p>
        </w:tc>
        <w:tc>
          <w:tcPr>
            <w:tcW w:w="1533" w:type="dxa"/>
            <w:tcBorders>
              <w:top w:val="single" w:sz="4" w:space="0" w:color="FFFFFF"/>
              <w:left w:val="single" w:sz="4" w:space="0" w:color="FFFFFF"/>
              <w:bottom w:val="single" w:sz="4" w:space="0" w:color="FFFFFF"/>
              <w:right w:val="single" w:sz="4" w:space="0" w:color="FFFFFF"/>
            </w:tcBorders>
            <w:shd w:val="clear" w:color="auto" w:fill="E4EBEC"/>
          </w:tcPr>
          <w:p w14:paraId="0A4AF3CA" w14:textId="77777777" w:rsidR="00F03E04" w:rsidRDefault="00000000">
            <w:pPr>
              <w:pStyle w:val="TableParagraph"/>
              <w:rPr>
                <w:sz w:val="20"/>
              </w:rPr>
            </w:pPr>
            <w:r>
              <w:rPr>
                <w:color w:val="231F20"/>
                <w:spacing w:val="-2"/>
                <w:sz w:val="20"/>
              </w:rPr>
              <w:t>520,000</w:t>
            </w:r>
          </w:p>
        </w:tc>
        <w:tc>
          <w:tcPr>
            <w:tcW w:w="1771" w:type="dxa"/>
            <w:tcBorders>
              <w:top w:val="single" w:sz="4" w:space="0" w:color="FFFFFF"/>
              <w:left w:val="single" w:sz="4" w:space="0" w:color="FFFFFF"/>
              <w:bottom w:val="single" w:sz="4" w:space="0" w:color="FFFFFF"/>
              <w:right w:val="single" w:sz="4" w:space="0" w:color="FFFFFF"/>
            </w:tcBorders>
            <w:shd w:val="clear" w:color="auto" w:fill="E4EBEC"/>
          </w:tcPr>
          <w:p w14:paraId="7877427A" w14:textId="77777777" w:rsidR="00F03E04" w:rsidRDefault="00F03E04">
            <w:pPr>
              <w:pStyle w:val="TableParagraph"/>
              <w:spacing w:before="0"/>
              <w:ind w:left="0"/>
              <w:rPr>
                <w:rFonts w:ascii="Times New Roman"/>
                <w:sz w:val="20"/>
              </w:rPr>
            </w:pPr>
          </w:p>
        </w:tc>
        <w:tc>
          <w:tcPr>
            <w:tcW w:w="1375" w:type="dxa"/>
            <w:tcBorders>
              <w:top w:val="single" w:sz="4" w:space="0" w:color="FFFFFF"/>
              <w:left w:val="single" w:sz="4" w:space="0" w:color="FFFFFF"/>
              <w:bottom w:val="single" w:sz="4" w:space="0" w:color="FFFFFF"/>
              <w:right w:val="single" w:sz="4" w:space="0" w:color="FFFFFF"/>
            </w:tcBorders>
            <w:shd w:val="clear" w:color="auto" w:fill="E4EBEC"/>
          </w:tcPr>
          <w:p w14:paraId="123E4812" w14:textId="77777777" w:rsidR="00F03E04" w:rsidRDefault="00F03E04">
            <w:pPr>
              <w:pStyle w:val="TableParagraph"/>
              <w:spacing w:before="0"/>
              <w:ind w:left="0"/>
              <w:rPr>
                <w:rFonts w:ascii="Times New Roman"/>
                <w:sz w:val="20"/>
              </w:rPr>
            </w:pPr>
          </w:p>
        </w:tc>
        <w:tc>
          <w:tcPr>
            <w:tcW w:w="1375" w:type="dxa"/>
            <w:tcBorders>
              <w:top w:val="single" w:sz="4" w:space="0" w:color="FFFFFF"/>
              <w:left w:val="single" w:sz="4" w:space="0" w:color="FFFFFF"/>
              <w:bottom w:val="single" w:sz="4" w:space="0" w:color="FFFFFF"/>
              <w:right w:val="nil"/>
            </w:tcBorders>
            <w:shd w:val="clear" w:color="auto" w:fill="E4EBEC"/>
          </w:tcPr>
          <w:p w14:paraId="7A5F96DA" w14:textId="77777777" w:rsidR="00F03E04" w:rsidRDefault="00F03E04">
            <w:pPr>
              <w:pStyle w:val="TableParagraph"/>
              <w:spacing w:before="0"/>
              <w:ind w:left="0"/>
              <w:rPr>
                <w:rFonts w:ascii="Times New Roman"/>
                <w:sz w:val="20"/>
              </w:rPr>
            </w:pPr>
          </w:p>
        </w:tc>
      </w:tr>
    </w:tbl>
    <w:p w14:paraId="5424D11D" w14:textId="77777777" w:rsidR="00F03E04" w:rsidRDefault="00F03E04">
      <w:pPr>
        <w:pStyle w:val="BodyText"/>
        <w:spacing w:before="7"/>
        <w:rPr>
          <w:sz w:val="14"/>
        </w:rPr>
      </w:pPr>
    </w:p>
    <w:p w14:paraId="2377199B" w14:textId="77777777" w:rsidR="00F03E04" w:rsidRDefault="00000000">
      <w:pPr>
        <w:pStyle w:val="BodyText"/>
        <w:spacing w:before="80" w:line="232" w:lineRule="auto"/>
        <w:ind w:left="2204" w:right="1074" w:hanging="1"/>
        <w:jc w:val="both"/>
      </w:pPr>
      <w:proofErr w:type="gramStart"/>
      <w:r>
        <w:rPr>
          <w:color w:val="231F20"/>
          <w:spacing w:val="-2"/>
          <w:w w:val="105"/>
        </w:rPr>
        <w:t>In</w:t>
      </w:r>
      <w:r>
        <w:rPr>
          <w:color w:val="231F20"/>
          <w:spacing w:val="-5"/>
          <w:w w:val="105"/>
        </w:rPr>
        <w:t xml:space="preserve"> </w:t>
      </w:r>
      <w:r>
        <w:rPr>
          <w:color w:val="231F20"/>
          <w:spacing w:val="-2"/>
          <w:w w:val="105"/>
        </w:rPr>
        <w:t>order</w:t>
      </w:r>
      <w:r>
        <w:rPr>
          <w:color w:val="231F20"/>
          <w:spacing w:val="-5"/>
          <w:w w:val="105"/>
        </w:rPr>
        <w:t xml:space="preserve"> </w:t>
      </w:r>
      <w:r>
        <w:rPr>
          <w:color w:val="231F20"/>
          <w:spacing w:val="-2"/>
          <w:w w:val="105"/>
        </w:rPr>
        <w:t>to</w:t>
      </w:r>
      <w:proofErr w:type="gramEnd"/>
      <w:r>
        <w:rPr>
          <w:color w:val="231F20"/>
          <w:spacing w:val="-5"/>
          <w:w w:val="105"/>
        </w:rPr>
        <w:t xml:space="preserve"> </w:t>
      </w:r>
      <w:r>
        <w:rPr>
          <w:color w:val="231F20"/>
          <w:spacing w:val="-2"/>
          <w:w w:val="105"/>
        </w:rPr>
        <w:t>continue</w:t>
      </w:r>
      <w:r>
        <w:rPr>
          <w:color w:val="231F20"/>
          <w:spacing w:val="-5"/>
          <w:w w:val="105"/>
        </w:rPr>
        <w:t xml:space="preserve"> </w:t>
      </w:r>
      <w:r>
        <w:rPr>
          <w:color w:val="231F20"/>
          <w:spacing w:val="-2"/>
          <w:w w:val="105"/>
        </w:rPr>
        <w:t>activity-based</w:t>
      </w:r>
      <w:r>
        <w:rPr>
          <w:color w:val="231F20"/>
          <w:spacing w:val="-5"/>
          <w:w w:val="105"/>
        </w:rPr>
        <w:t xml:space="preserve"> </w:t>
      </w:r>
      <w:r>
        <w:rPr>
          <w:color w:val="231F20"/>
          <w:spacing w:val="-2"/>
          <w:w w:val="105"/>
        </w:rPr>
        <w:t>costing,</w:t>
      </w:r>
      <w:r>
        <w:rPr>
          <w:color w:val="231F20"/>
          <w:spacing w:val="-5"/>
          <w:w w:val="105"/>
        </w:rPr>
        <w:t xml:space="preserve"> </w:t>
      </w:r>
      <w:r>
        <w:rPr>
          <w:color w:val="231F20"/>
          <w:spacing w:val="-2"/>
          <w:w w:val="105"/>
        </w:rPr>
        <w:t>the</w:t>
      </w:r>
      <w:r>
        <w:rPr>
          <w:color w:val="231F20"/>
          <w:spacing w:val="-5"/>
          <w:w w:val="105"/>
        </w:rPr>
        <w:t xml:space="preserve"> </w:t>
      </w:r>
      <w:r>
        <w:rPr>
          <w:color w:val="231F20"/>
          <w:spacing w:val="-2"/>
          <w:w w:val="105"/>
        </w:rPr>
        <w:t>activity</w:t>
      </w:r>
      <w:r>
        <w:rPr>
          <w:color w:val="231F20"/>
          <w:spacing w:val="-5"/>
          <w:w w:val="105"/>
        </w:rPr>
        <w:t xml:space="preserve"> </w:t>
      </w:r>
      <w:r>
        <w:rPr>
          <w:color w:val="231F20"/>
          <w:spacing w:val="-2"/>
          <w:w w:val="105"/>
        </w:rPr>
        <w:t>cost</w:t>
      </w:r>
      <w:r>
        <w:rPr>
          <w:color w:val="231F20"/>
          <w:spacing w:val="-5"/>
          <w:w w:val="105"/>
        </w:rPr>
        <w:t xml:space="preserve"> </w:t>
      </w:r>
      <w:r>
        <w:rPr>
          <w:color w:val="231F20"/>
          <w:spacing w:val="-2"/>
          <w:w w:val="105"/>
        </w:rPr>
        <w:t>driver</w:t>
      </w:r>
      <w:r>
        <w:rPr>
          <w:color w:val="231F20"/>
          <w:spacing w:val="-5"/>
          <w:w w:val="105"/>
        </w:rPr>
        <w:t xml:space="preserve"> </w:t>
      </w:r>
      <w:r>
        <w:rPr>
          <w:color w:val="231F20"/>
          <w:spacing w:val="-2"/>
          <w:w w:val="105"/>
        </w:rPr>
        <w:t>volume</w:t>
      </w:r>
      <w:r>
        <w:rPr>
          <w:color w:val="231F20"/>
          <w:spacing w:val="-5"/>
          <w:w w:val="105"/>
        </w:rPr>
        <w:t xml:space="preserve"> </w:t>
      </w:r>
      <w:r>
        <w:rPr>
          <w:color w:val="231F20"/>
          <w:spacing w:val="-2"/>
          <w:w w:val="105"/>
        </w:rPr>
        <w:t xml:space="preserve">consumption </w:t>
      </w:r>
      <w:r>
        <w:rPr>
          <w:color w:val="231F20"/>
          <w:w w:val="105"/>
        </w:rPr>
        <w:t>of</w:t>
      </w:r>
      <w:r>
        <w:rPr>
          <w:color w:val="231F20"/>
          <w:spacing w:val="-6"/>
          <w:w w:val="105"/>
        </w:rPr>
        <w:t xml:space="preserve"> </w:t>
      </w:r>
      <w:r>
        <w:rPr>
          <w:color w:val="231F20"/>
          <w:w w:val="105"/>
        </w:rPr>
        <w:t>both</w:t>
      </w:r>
      <w:r>
        <w:rPr>
          <w:color w:val="231F20"/>
          <w:spacing w:val="-6"/>
          <w:w w:val="105"/>
        </w:rPr>
        <w:t xml:space="preserve"> </w:t>
      </w:r>
      <w:r>
        <w:rPr>
          <w:color w:val="231F20"/>
          <w:w w:val="105"/>
        </w:rPr>
        <w:t>cost</w:t>
      </w:r>
      <w:r>
        <w:rPr>
          <w:color w:val="231F20"/>
          <w:spacing w:val="-6"/>
          <w:w w:val="105"/>
        </w:rPr>
        <w:t xml:space="preserve"> </w:t>
      </w:r>
      <w:r>
        <w:rPr>
          <w:color w:val="231F20"/>
          <w:w w:val="105"/>
        </w:rPr>
        <w:t>objects</w:t>
      </w:r>
      <w:r>
        <w:rPr>
          <w:color w:val="231F20"/>
          <w:spacing w:val="-6"/>
          <w:w w:val="105"/>
        </w:rPr>
        <w:t xml:space="preserve"> </w:t>
      </w:r>
      <w:r>
        <w:rPr>
          <w:color w:val="231F20"/>
          <w:w w:val="105"/>
        </w:rPr>
        <w:t>(sofa</w:t>
      </w:r>
      <w:r>
        <w:rPr>
          <w:color w:val="231F20"/>
          <w:spacing w:val="-6"/>
          <w:w w:val="105"/>
        </w:rPr>
        <w:t xml:space="preserve"> </w:t>
      </w:r>
      <w:r>
        <w:rPr>
          <w:color w:val="231F20"/>
          <w:w w:val="105"/>
        </w:rPr>
        <w:t>bed</w:t>
      </w:r>
      <w:r>
        <w:rPr>
          <w:color w:val="231F20"/>
          <w:spacing w:val="-6"/>
          <w:w w:val="105"/>
        </w:rPr>
        <w:t xml:space="preserve"> </w:t>
      </w:r>
      <w:r>
        <w:rPr>
          <w:color w:val="231F20"/>
          <w:w w:val="105"/>
        </w:rPr>
        <w:t>and</w:t>
      </w:r>
      <w:r>
        <w:rPr>
          <w:color w:val="231F20"/>
          <w:spacing w:val="-7"/>
          <w:w w:val="105"/>
        </w:rPr>
        <w:t xml:space="preserve"> </w:t>
      </w:r>
      <w:r>
        <w:rPr>
          <w:color w:val="231F20"/>
          <w:w w:val="105"/>
        </w:rPr>
        <w:t>ofﬁce</w:t>
      </w:r>
      <w:r>
        <w:rPr>
          <w:color w:val="231F20"/>
          <w:spacing w:val="-6"/>
          <w:w w:val="105"/>
        </w:rPr>
        <w:t xml:space="preserve"> </w:t>
      </w:r>
      <w:r>
        <w:rPr>
          <w:color w:val="231F20"/>
          <w:w w:val="105"/>
        </w:rPr>
        <w:t>chair)</w:t>
      </w:r>
      <w:r>
        <w:rPr>
          <w:color w:val="231F20"/>
          <w:spacing w:val="-6"/>
          <w:w w:val="105"/>
        </w:rPr>
        <w:t xml:space="preserve"> </w:t>
      </w:r>
      <w:r>
        <w:rPr>
          <w:color w:val="231F20"/>
          <w:w w:val="105"/>
        </w:rPr>
        <w:t>is</w:t>
      </w:r>
      <w:r>
        <w:rPr>
          <w:color w:val="231F20"/>
          <w:spacing w:val="-6"/>
          <w:w w:val="105"/>
        </w:rPr>
        <w:t xml:space="preserve"> </w:t>
      </w:r>
      <w:r>
        <w:rPr>
          <w:color w:val="231F20"/>
          <w:w w:val="105"/>
        </w:rPr>
        <w:t>determined</w:t>
      </w:r>
      <w:r>
        <w:rPr>
          <w:color w:val="231F20"/>
          <w:spacing w:val="-6"/>
          <w:w w:val="105"/>
        </w:rPr>
        <w:t xml:space="preserve"> </w:t>
      </w:r>
      <w:r>
        <w:rPr>
          <w:color w:val="231F20"/>
          <w:w w:val="105"/>
        </w:rPr>
        <w:t>(step</w:t>
      </w:r>
      <w:r>
        <w:rPr>
          <w:color w:val="231F20"/>
          <w:spacing w:val="-7"/>
          <w:w w:val="105"/>
        </w:rPr>
        <w:t xml:space="preserve"> </w:t>
      </w:r>
      <w:r>
        <w:rPr>
          <w:color w:val="231F20"/>
          <w:w w:val="105"/>
        </w:rPr>
        <w:t>ﬁve)</w:t>
      </w:r>
      <w:r>
        <w:rPr>
          <w:color w:val="231F20"/>
          <w:spacing w:val="-6"/>
          <w:w w:val="105"/>
        </w:rPr>
        <w:t xml:space="preserve"> </w:t>
      </w:r>
      <w:r>
        <w:rPr>
          <w:color w:val="231F20"/>
          <w:w w:val="105"/>
        </w:rPr>
        <w:t>and</w:t>
      </w:r>
      <w:r>
        <w:rPr>
          <w:color w:val="231F20"/>
          <w:spacing w:val="-6"/>
          <w:w w:val="105"/>
        </w:rPr>
        <w:t xml:space="preserve"> </w:t>
      </w:r>
      <w:r>
        <w:rPr>
          <w:color w:val="231F20"/>
          <w:w w:val="105"/>
        </w:rPr>
        <w:t>provided in the following table.</w:t>
      </w:r>
    </w:p>
    <w:p w14:paraId="2B1E2182" w14:textId="77777777" w:rsidR="00F03E04" w:rsidRDefault="00F03E04">
      <w:pPr>
        <w:pStyle w:val="BodyText"/>
        <w:spacing w:after="1"/>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6"/>
        <w:gridCol w:w="1956"/>
        <w:gridCol w:w="1956"/>
        <w:gridCol w:w="1956"/>
      </w:tblGrid>
      <w:tr w:rsidR="00F03E04" w14:paraId="762FB8DC" w14:textId="77777777">
        <w:trPr>
          <w:trHeight w:val="600"/>
        </w:trPr>
        <w:tc>
          <w:tcPr>
            <w:tcW w:w="7824" w:type="dxa"/>
            <w:gridSpan w:val="4"/>
            <w:tcBorders>
              <w:top w:val="nil"/>
              <w:left w:val="nil"/>
              <w:right w:val="nil"/>
            </w:tcBorders>
            <w:shd w:val="clear" w:color="auto" w:fill="109290"/>
          </w:tcPr>
          <w:p w14:paraId="3DF835AB" w14:textId="77777777" w:rsidR="00F03E04" w:rsidRDefault="00000000">
            <w:pPr>
              <w:pStyle w:val="TableParagraph"/>
              <w:ind w:left="170"/>
              <w:rPr>
                <w:sz w:val="20"/>
              </w:rPr>
            </w:pPr>
            <w:r>
              <w:rPr>
                <w:color w:val="FFFFFF"/>
                <w:sz w:val="20"/>
              </w:rPr>
              <w:t>Activity</w:t>
            </w:r>
            <w:r>
              <w:rPr>
                <w:color w:val="FFFFFF"/>
                <w:spacing w:val="7"/>
                <w:sz w:val="20"/>
              </w:rPr>
              <w:t xml:space="preserve"> </w:t>
            </w:r>
            <w:r>
              <w:rPr>
                <w:color w:val="FFFFFF"/>
                <w:sz w:val="20"/>
              </w:rPr>
              <w:t>Analysis</w:t>
            </w:r>
            <w:r>
              <w:rPr>
                <w:color w:val="FFFFFF"/>
                <w:spacing w:val="7"/>
                <w:sz w:val="20"/>
              </w:rPr>
              <w:t xml:space="preserve"> </w:t>
            </w:r>
            <w:r>
              <w:rPr>
                <w:color w:val="FFFFFF"/>
                <w:sz w:val="20"/>
              </w:rPr>
              <w:t>with</w:t>
            </w:r>
            <w:r>
              <w:rPr>
                <w:color w:val="FFFFFF"/>
                <w:spacing w:val="7"/>
                <w:sz w:val="20"/>
              </w:rPr>
              <w:t xml:space="preserve"> </w:t>
            </w:r>
            <w:r>
              <w:rPr>
                <w:color w:val="FFFFFF"/>
                <w:sz w:val="20"/>
              </w:rPr>
              <w:t>Cost</w:t>
            </w:r>
            <w:r>
              <w:rPr>
                <w:color w:val="FFFFFF"/>
                <w:spacing w:val="8"/>
                <w:sz w:val="20"/>
              </w:rPr>
              <w:t xml:space="preserve"> </w:t>
            </w:r>
            <w:r>
              <w:rPr>
                <w:color w:val="FFFFFF"/>
                <w:sz w:val="20"/>
              </w:rPr>
              <w:t>Driver</w:t>
            </w:r>
            <w:r>
              <w:rPr>
                <w:color w:val="FFFFFF"/>
                <w:spacing w:val="7"/>
                <w:sz w:val="20"/>
              </w:rPr>
              <w:t xml:space="preserve"> </w:t>
            </w:r>
            <w:r>
              <w:rPr>
                <w:color w:val="FFFFFF"/>
                <w:spacing w:val="-2"/>
                <w:sz w:val="20"/>
              </w:rPr>
              <w:t>Volumes</w:t>
            </w:r>
          </w:p>
        </w:tc>
      </w:tr>
      <w:tr w:rsidR="00F03E04" w14:paraId="5E3A30FB" w14:textId="77777777">
        <w:trPr>
          <w:trHeight w:val="600"/>
        </w:trPr>
        <w:tc>
          <w:tcPr>
            <w:tcW w:w="1956" w:type="dxa"/>
            <w:tcBorders>
              <w:left w:val="nil"/>
              <w:bottom w:val="single" w:sz="4" w:space="0" w:color="FFFFFF"/>
              <w:right w:val="single" w:sz="4" w:space="0" w:color="FFFFFF"/>
            </w:tcBorders>
            <w:shd w:val="clear" w:color="auto" w:fill="BBD3D3"/>
          </w:tcPr>
          <w:p w14:paraId="1FD3C4AA" w14:textId="77777777" w:rsidR="00F03E04" w:rsidRDefault="00000000">
            <w:pPr>
              <w:pStyle w:val="TableParagraph"/>
              <w:ind w:left="170"/>
              <w:rPr>
                <w:sz w:val="20"/>
              </w:rPr>
            </w:pPr>
            <w:r>
              <w:rPr>
                <w:color w:val="231F20"/>
                <w:spacing w:val="-2"/>
                <w:sz w:val="20"/>
              </w:rPr>
              <w:t>Activity</w:t>
            </w:r>
          </w:p>
        </w:tc>
        <w:tc>
          <w:tcPr>
            <w:tcW w:w="1956" w:type="dxa"/>
            <w:tcBorders>
              <w:left w:val="single" w:sz="4" w:space="0" w:color="FFFFFF"/>
              <w:bottom w:val="single" w:sz="4" w:space="0" w:color="FFFFFF"/>
              <w:right w:val="single" w:sz="4" w:space="0" w:color="FFFFFF"/>
            </w:tcBorders>
            <w:shd w:val="clear" w:color="auto" w:fill="BBD3D3"/>
          </w:tcPr>
          <w:p w14:paraId="1A2C613C" w14:textId="77777777" w:rsidR="00F03E04" w:rsidRDefault="00000000">
            <w:pPr>
              <w:pStyle w:val="TableParagraph"/>
              <w:ind w:left="170"/>
              <w:rPr>
                <w:sz w:val="20"/>
              </w:rPr>
            </w:pPr>
            <w:r>
              <w:rPr>
                <w:color w:val="231F20"/>
                <w:spacing w:val="-6"/>
                <w:sz w:val="20"/>
              </w:rPr>
              <w:t>Cost</w:t>
            </w:r>
            <w:r>
              <w:rPr>
                <w:color w:val="231F20"/>
                <w:spacing w:val="-7"/>
                <w:sz w:val="20"/>
              </w:rPr>
              <w:t xml:space="preserve"> </w:t>
            </w:r>
            <w:r>
              <w:rPr>
                <w:color w:val="231F20"/>
                <w:spacing w:val="-2"/>
                <w:sz w:val="20"/>
              </w:rPr>
              <w:t>driver</w:t>
            </w:r>
          </w:p>
        </w:tc>
        <w:tc>
          <w:tcPr>
            <w:tcW w:w="3912" w:type="dxa"/>
            <w:gridSpan w:val="2"/>
            <w:tcBorders>
              <w:left w:val="single" w:sz="4" w:space="0" w:color="FFFFFF"/>
              <w:bottom w:val="single" w:sz="4" w:space="0" w:color="FFFFFF"/>
              <w:right w:val="nil"/>
            </w:tcBorders>
            <w:shd w:val="clear" w:color="auto" w:fill="BBD3D3"/>
          </w:tcPr>
          <w:p w14:paraId="339B0C78" w14:textId="77777777" w:rsidR="00F03E04" w:rsidRDefault="00000000">
            <w:pPr>
              <w:pStyle w:val="TableParagraph"/>
              <w:rPr>
                <w:sz w:val="20"/>
              </w:rPr>
            </w:pPr>
            <w:r>
              <w:rPr>
                <w:color w:val="231F20"/>
                <w:sz w:val="20"/>
              </w:rPr>
              <w:t>Cost</w:t>
            </w:r>
            <w:r>
              <w:rPr>
                <w:color w:val="231F20"/>
                <w:spacing w:val="-6"/>
                <w:sz w:val="20"/>
              </w:rPr>
              <w:t xml:space="preserve"> </w:t>
            </w:r>
            <w:r>
              <w:rPr>
                <w:color w:val="231F20"/>
                <w:sz w:val="20"/>
              </w:rPr>
              <w:t>driver</w:t>
            </w:r>
            <w:r>
              <w:rPr>
                <w:color w:val="231F20"/>
                <w:spacing w:val="-6"/>
                <w:sz w:val="20"/>
              </w:rPr>
              <w:t xml:space="preserve"> </w:t>
            </w:r>
            <w:r>
              <w:rPr>
                <w:color w:val="231F20"/>
                <w:spacing w:val="-2"/>
                <w:sz w:val="20"/>
              </w:rPr>
              <w:t>volumes</w:t>
            </w:r>
          </w:p>
        </w:tc>
      </w:tr>
      <w:tr w:rsidR="00F03E04" w14:paraId="59DC1538" w14:textId="77777777">
        <w:trPr>
          <w:trHeight w:val="600"/>
        </w:trPr>
        <w:tc>
          <w:tcPr>
            <w:tcW w:w="1956" w:type="dxa"/>
            <w:tcBorders>
              <w:top w:val="single" w:sz="4" w:space="0" w:color="FFFFFF"/>
              <w:left w:val="nil"/>
              <w:bottom w:val="single" w:sz="4" w:space="0" w:color="FFFFFF"/>
              <w:right w:val="single" w:sz="4" w:space="0" w:color="FFFFFF"/>
            </w:tcBorders>
            <w:shd w:val="clear" w:color="auto" w:fill="BBD3D3"/>
          </w:tcPr>
          <w:p w14:paraId="797601C5" w14:textId="77777777" w:rsidR="00F03E04" w:rsidRDefault="00F03E04">
            <w:pPr>
              <w:pStyle w:val="TableParagraph"/>
              <w:spacing w:before="0"/>
              <w:ind w:left="0"/>
              <w:rPr>
                <w:rFonts w:ascii="Times New Roman"/>
                <w:sz w:val="20"/>
              </w:rPr>
            </w:pPr>
          </w:p>
        </w:tc>
        <w:tc>
          <w:tcPr>
            <w:tcW w:w="1956" w:type="dxa"/>
            <w:tcBorders>
              <w:top w:val="single" w:sz="4" w:space="0" w:color="FFFFFF"/>
              <w:left w:val="single" w:sz="4" w:space="0" w:color="FFFFFF"/>
              <w:bottom w:val="single" w:sz="4" w:space="0" w:color="FFFFFF"/>
              <w:right w:val="single" w:sz="4" w:space="0" w:color="FFFFFF"/>
            </w:tcBorders>
            <w:shd w:val="clear" w:color="auto" w:fill="BBD3D3"/>
          </w:tcPr>
          <w:p w14:paraId="3F2ED4AF" w14:textId="77777777" w:rsidR="00F03E04" w:rsidRDefault="00F03E04">
            <w:pPr>
              <w:pStyle w:val="TableParagraph"/>
              <w:spacing w:before="0"/>
              <w:ind w:left="0"/>
              <w:rPr>
                <w:rFonts w:ascii="Times New Roman"/>
                <w:sz w:val="20"/>
              </w:rPr>
            </w:pPr>
          </w:p>
        </w:tc>
        <w:tc>
          <w:tcPr>
            <w:tcW w:w="1956" w:type="dxa"/>
            <w:tcBorders>
              <w:top w:val="single" w:sz="4" w:space="0" w:color="FFFFFF"/>
              <w:left w:val="single" w:sz="4" w:space="0" w:color="FFFFFF"/>
              <w:bottom w:val="single" w:sz="4" w:space="0" w:color="FFFFFF"/>
              <w:right w:val="single" w:sz="4" w:space="0" w:color="FFFFFF"/>
            </w:tcBorders>
            <w:shd w:val="clear" w:color="auto" w:fill="BBD3D3"/>
          </w:tcPr>
          <w:p w14:paraId="02A209A1" w14:textId="77777777" w:rsidR="00F03E04" w:rsidRDefault="00000000">
            <w:pPr>
              <w:pStyle w:val="TableParagraph"/>
              <w:rPr>
                <w:sz w:val="20"/>
              </w:rPr>
            </w:pPr>
            <w:r>
              <w:rPr>
                <w:color w:val="231F20"/>
                <w:spacing w:val="-4"/>
                <w:sz w:val="20"/>
              </w:rPr>
              <w:t>Sofa</w:t>
            </w:r>
            <w:r>
              <w:rPr>
                <w:color w:val="231F20"/>
                <w:spacing w:val="-9"/>
                <w:sz w:val="20"/>
              </w:rPr>
              <w:t xml:space="preserve"> </w:t>
            </w:r>
            <w:r>
              <w:rPr>
                <w:color w:val="231F20"/>
                <w:spacing w:val="-5"/>
                <w:sz w:val="20"/>
              </w:rPr>
              <w:t>bed</w:t>
            </w:r>
          </w:p>
        </w:tc>
        <w:tc>
          <w:tcPr>
            <w:tcW w:w="1956" w:type="dxa"/>
            <w:tcBorders>
              <w:top w:val="single" w:sz="4" w:space="0" w:color="FFFFFF"/>
              <w:left w:val="single" w:sz="4" w:space="0" w:color="FFFFFF"/>
              <w:bottom w:val="single" w:sz="4" w:space="0" w:color="FFFFFF"/>
              <w:right w:val="nil"/>
            </w:tcBorders>
            <w:shd w:val="clear" w:color="auto" w:fill="BBD3D3"/>
          </w:tcPr>
          <w:p w14:paraId="1D5826FA" w14:textId="77777777" w:rsidR="00F03E04" w:rsidRDefault="00000000">
            <w:pPr>
              <w:pStyle w:val="TableParagraph"/>
              <w:rPr>
                <w:sz w:val="20"/>
              </w:rPr>
            </w:pPr>
            <w:r>
              <w:rPr>
                <w:color w:val="231F20"/>
                <w:sz w:val="20"/>
              </w:rPr>
              <w:t>Ofﬁce</w:t>
            </w:r>
            <w:r>
              <w:rPr>
                <w:color w:val="231F20"/>
                <w:spacing w:val="-13"/>
                <w:sz w:val="20"/>
              </w:rPr>
              <w:t xml:space="preserve"> </w:t>
            </w:r>
            <w:r>
              <w:rPr>
                <w:color w:val="231F20"/>
                <w:spacing w:val="-2"/>
                <w:sz w:val="20"/>
              </w:rPr>
              <w:t>chair</w:t>
            </w:r>
          </w:p>
        </w:tc>
      </w:tr>
      <w:tr w:rsidR="00F03E04" w14:paraId="21A09F51" w14:textId="77777777">
        <w:trPr>
          <w:trHeight w:val="860"/>
        </w:trPr>
        <w:tc>
          <w:tcPr>
            <w:tcW w:w="1956" w:type="dxa"/>
            <w:tcBorders>
              <w:top w:val="single" w:sz="4" w:space="0" w:color="FFFFFF"/>
              <w:left w:val="nil"/>
              <w:bottom w:val="single" w:sz="4" w:space="0" w:color="FFFFFF"/>
              <w:right w:val="single" w:sz="4" w:space="0" w:color="FFFFFF"/>
            </w:tcBorders>
            <w:shd w:val="clear" w:color="auto" w:fill="E4EBEC"/>
          </w:tcPr>
          <w:p w14:paraId="6B26F25D" w14:textId="77777777" w:rsidR="00F03E04" w:rsidRDefault="00000000">
            <w:pPr>
              <w:pStyle w:val="TableParagraph"/>
              <w:spacing w:before="159" w:line="232" w:lineRule="auto"/>
              <w:ind w:left="170" w:right="439"/>
              <w:rPr>
                <w:sz w:val="20"/>
              </w:rPr>
            </w:pPr>
            <w:r>
              <w:rPr>
                <w:color w:val="231F20"/>
                <w:spacing w:val="-4"/>
                <w:w w:val="105"/>
                <w:sz w:val="20"/>
              </w:rPr>
              <w:t>Materials</w:t>
            </w:r>
            <w:r>
              <w:rPr>
                <w:color w:val="231F20"/>
                <w:spacing w:val="-11"/>
                <w:w w:val="105"/>
                <w:sz w:val="20"/>
              </w:rPr>
              <w:t xml:space="preserve"> </w:t>
            </w:r>
            <w:proofErr w:type="spellStart"/>
            <w:r>
              <w:rPr>
                <w:color w:val="231F20"/>
                <w:spacing w:val="-4"/>
                <w:w w:val="105"/>
                <w:sz w:val="20"/>
              </w:rPr>
              <w:t>han</w:t>
            </w:r>
            <w:proofErr w:type="spellEnd"/>
            <w:r>
              <w:rPr>
                <w:color w:val="231F20"/>
                <w:spacing w:val="-4"/>
                <w:w w:val="105"/>
                <w:sz w:val="20"/>
              </w:rPr>
              <w:t xml:space="preserve">- </w:t>
            </w:r>
            <w:proofErr w:type="spellStart"/>
            <w:r>
              <w:rPr>
                <w:color w:val="231F20"/>
                <w:spacing w:val="-2"/>
                <w:w w:val="105"/>
                <w:sz w:val="20"/>
              </w:rPr>
              <w:t>dling</w:t>
            </w:r>
            <w:proofErr w:type="spellEnd"/>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502CBEA3" w14:textId="77777777" w:rsidR="00F03E04" w:rsidRDefault="00000000">
            <w:pPr>
              <w:pStyle w:val="TableParagraph"/>
              <w:ind w:left="170"/>
              <w:rPr>
                <w:sz w:val="20"/>
              </w:rPr>
            </w:pPr>
            <w:r>
              <w:rPr>
                <w:color w:val="231F20"/>
                <w:w w:val="90"/>
                <w:sz w:val="20"/>
              </w:rPr>
              <w:t>DM</w:t>
            </w:r>
            <w:r>
              <w:rPr>
                <w:color w:val="231F20"/>
                <w:spacing w:val="-5"/>
                <w:sz w:val="20"/>
              </w:rPr>
              <w:t xml:space="preserve"> </w:t>
            </w:r>
            <w:r>
              <w:rPr>
                <w:color w:val="231F20"/>
                <w:spacing w:val="-2"/>
                <w:sz w:val="20"/>
              </w:rPr>
              <w:t>worth</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5F9A5FEF" w14:textId="77777777" w:rsidR="00F03E04" w:rsidRDefault="00000000">
            <w:pPr>
              <w:pStyle w:val="TableParagraph"/>
              <w:rPr>
                <w:sz w:val="20"/>
              </w:rPr>
            </w:pPr>
            <w:r>
              <w:rPr>
                <w:color w:val="231F20"/>
                <w:spacing w:val="-2"/>
                <w:sz w:val="20"/>
              </w:rPr>
              <w:t>180,000</w:t>
            </w:r>
          </w:p>
        </w:tc>
        <w:tc>
          <w:tcPr>
            <w:tcW w:w="1956" w:type="dxa"/>
            <w:tcBorders>
              <w:top w:val="single" w:sz="4" w:space="0" w:color="FFFFFF"/>
              <w:left w:val="single" w:sz="4" w:space="0" w:color="FFFFFF"/>
              <w:bottom w:val="single" w:sz="4" w:space="0" w:color="FFFFFF"/>
              <w:right w:val="nil"/>
            </w:tcBorders>
            <w:shd w:val="clear" w:color="auto" w:fill="E4EBEC"/>
          </w:tcPr>
          <w:p w14:paraId="405F432B" w14:textId="77777777" w:rsidR="00F03E04" w:rsidRDefault="00000000">
            <w:pPr>
              <w:pStyle w:val="TableParagraph"/>
              <w:rPr>
                <w:sz w:val="20"/>
              </w:rPr>
            </w:pPr>
            <w:r>
              <w:rPr>
                <w:color w:val="231F20"/>
                <w:spacing w:val="-2"/>
                <w:sz w:val="20"/>
              </w:rPr>
              <w:t>264,000</w:t>
            </w:r>
          </w:p>
        </w:tc>
      </w:tr>
      <w:tr w:rsidR="00F03E04" w14:paraId="77CE0A2C" w14:textId="77777777">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2A0C9FF9" w14:textId="77777777" w:rsidR="00F03E04" w:rsidRDefault="00000000">
            <w:pPr>
              <w:pStyle w:val="TableParagraph"/>
              <w:ind w:left="170"/>
              <w:rPr>
                <w:sz w:val="20"/>
              </w:rPr>
            </w:pPr>
            <w:r>
              <w:rPr>
                <w:color w:val="231F20"/>
                <w:sz w:val="20"/>
              </w:rPr>
              <w:t>Machine</w:t>
            </w:r>
            <w:r>
              <w:rPr>
                <w:color w:val="231F20"/>
                <w:spacing w:val="-8"/>
                <w:sz w:val="20"/>
              </w:rPr>
              <w:t xml:space="preserve"> </w:t>
            </w:r>
            <w:r>
              <w:rPr>
                <w:color w:val="231F20"/>
                <w:spacing w:val="-2"/>
                <w:sz w:val="20"/>
              </w:rPr>
              <w:t>setup</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4161DA1D" w14:textId="77777777" w:rsidR="00F03E04" w:rsidRDefault="00000000">
            <w:pPr>
              <w:pStyle w:val="TableParagraph"/>
              <w:rPr>
                <w:sz w:val="20"/>
              </w:rPr>
            </w:pPr>
            <w:r>
              <w:rPr>
                <w:color w:val="231F20"/>
                <w:sz w:val="20"/>
              </w:rPr>
              <w:t>Set-up</w:t>
            </w:r>
            <w:r>
              <w:rPr>
                <w:color w:val="231F20"/>
                <w:spacing w:val="-3"/>
                <w:sz w:val="20"/>
              </w:rPr>
              <w:t xml:space="preserve"> </w:t>
            </w:r>
            <w:r>
              <w:rPr>
                <w:color w:val="231F20"/>
                <w:spacing w:val="-2"/>
                <w:sz w:val="20"/>
              </w:rPr>
              <w:t>hours</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61F96F63" w14:textId="77777777" w:rsidR="00F03E04" w:rsidRDefault="00000000">
            <w:pPr>
              <w:pStyle w:val="TableParagraph"/>
              <w:rPr>
                <w:sz w:val="20"/>
              </w:rPr>
            </w:pPr>
            <w:r>
              <w:rPr>
                <w:color w:val="231F20"/>
                <w:spacing w:val="-2"/>
                <w:w w:val="95"/>
                <w:sz w:val="20"/>
              </w:rPr>
              <w:t>2,100</w:t>
            </w:r>
          </w:p>
        </w:tc>
        <w:tc>
          <w:tcPr>
            <w:tcW w:w="1956" w:type="dxa"/>
            <w:tcBorders>
              <w:top w:val="single" w:sz="4" w:space="0" w:color="FFFFFF"/>
              <w:left w:val="single" w:sz="4" w:space="0" w:color="FFFFFF"/>
              <w:bottom w:val="single" w:sz="4" w:space="0" w:color="FFFFFF"/>
              <w:right w:val="nil"/>
            </w:tcBorders>
            <w:shd w:val="clear" w:color="auto" w:fill="E4EBEC"/>
          </w:tcPr>
          <w:p w14:paraId="39331589" w14:textId="77777777" w:rsidR="00F03E04" w:rsidRDefault="00000000">
            <w:pPr>
              <w:pStyle w:val="TableParagraph"/>
              <w:rPr>
                <w:sz w:val="20"/>
              </w:rPr>
            </w:pPr>
            <w:r>
              <w:rPr>
                <w:color w:val="231F20"/>
                <w:spacing w:val="-2"/>
                <w:sz w:val="20"/>
              </w:rPr>
              <w:t>8,019</w:t>
            </w:r>
          </w:p>
        </w:tc>
      </w:tr>
      <w:tr w:rsidR="00F03E04" w14:paraId="06B164ED" w14:textId="77777777">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36693F48" w14:textId="77777777" w:rsidR="00F03E04" w:rsidRDefault="00000000">
            <w:pPr>
              <w:pStyle w:val="TableParagraph"/>
              <w:ind w:left="170"/>
              <w:rPr>
                <w:sz w:val="20"/>
              </w:rPr>
            </w:pPr>
            <w:r>
              <w:rPr>
                <w:color w:val="231F20"/>
                <w:spacing w:val="-2"/>
                <w:sz w:val="20"/>
              </w:rPr>
              <w:t>Assembly</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7EAD8C63" w14:textId="77777777" w:rsidR="00F03E04" w:rsidRDefault="00000000">
            <w:pPr>
              <w:pStyle w:val="TableParagraph"/>
              <w:rPr>
                <w:sz w:val="20"/>
              </w:rPr>
            </w:pPr>
            <w:r>
              <w:rPr>
                <w:color w:val="231F20"/>
                <w:spacing w:val="-5"/>
                <w:sz w:val="20"/>
              </w:rPr>
              <w:t>DLH</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62EFACFF" w14:textId="77777777" w:rsidR="00F03E04" w:rsidRDefault="00000000">
            <w:pPr>
              <w:pStyle w:val="TableParagraph"/>
              <w:rPr>
                <w:sz w:val="20"/>
              </w:rPr>
            </w:pPr>
            <w:r>
              <w:rPr>
                <w:color w:val="231F20"/>
                <w:spacing w:val="-4"/>
                <w:sz w:val="20"/>
              </w:rPr>
              <w:t>5,000</w:t>
            </w:r>
          </w:p>
        </w:tc>
        <w:tc>
          <w:tcPr>
            <w:tcW w:w="1956" w:type="dxa"/>
            <w:tcBorders>
              <w:top w:val="single" w:sz="4" w:space="0" w:color="FFFFFF"/>
              <w:left w:val="single" w:sz="4" w:space="0" w:color="FFFFFF"/>
              <w:bottom w:val="single" w:sz="4" w:space="0" w:color="FFFFFF"/>
              <w:right w:val="nil"/>
            </w:tcBorders>
            <w:shd w:val="clear" w:color="auto" w:fill="E4EBEC"/>
          </w:tcPr>
          <w:p w14:paraId="1FCC965E" w14:textId="77777777" w:rsidR="00F03E04" w:rsidRDefault="00000000">
            <w:pPr>
              <w:pStyle w:val="TableParagraph"/>
              <w:rPr>
                <w:sz w:val="20"/>
              </w:rPr>
            </w:pPr>
            <w:r>
              <w:rPr>
                <w:color w:val="231F20"/>
                <w:spacing w:val="-2"/>
                <w:w w:val="95"/>
                <w:sz w:val="20"/>
              </w:rPr>
              <w:t>1,500</w:t>
            </w:r>
          </w:p>
        </w:tc>
      </w:tr>
      <w:tr w:rsidR="00F03E04" w14:paraId="2307D46C" w14:textId="77777777">
        <w:trPr>
          <w:trHeight w:val="860"/>
        </w:trPr>
        <w:tc>
          <w:tcPr>
            <w:tcW w:w="1956" w:type="dxa"/>
            <w:tcBorders>
              <w:top w:val="single" w:sz="4" w:space="0" w:color="FFFFFF"/>
              <w:left w:val="nil"/>
              <w:bottom w:val="single" w:sz="4" w:space="0" w:color="FFFFFF"/>
              <w:right w:val="single" w:sz="4" w:space="0" w:color="FFFFFF"/>
            </w:tcBorders>
            <w:shd w:val="clear" w:color="auto" w:fill="E4EBEC"/>
          </w:tcPr>
          <w:p w14:paraId="5E79843B" w14:textId="77777777" w:rsidR="00F03E04" w:rsidRDefault="00000000">
            <w:pPr>
              <w:pStyle w:val="TableParagraph"/>
              <w:spacing w:before="159" w:line="232" w:lineRule="auto"/>
              <w:ind w:left="170" w:right="439"/>
              <w:rPr>
                <w:sz w:val="20"/>
              </w:rPr>
            </w:pPr>
            <w:r>
              <w:rPr>
                <w:color w:val="231F20"/>
                <w:spacing w:val="-4"/>
                <w:w w:val="105"/>
                <w:sz w:val="20"/>
              </w:rPr>
              <w:t>Quality</w:t>
            </w:r>
            <w:r>
              <w:rPr>
                <w:color w:val="231F20"/>
                <w:spacing w:val="-11"/>
                <w:w w:val="105"/>
                <w:sz w:val="20"/>
              </w:rPr>
              <w:t xml:space="preserve"> </w:t>
            </w:r>
            <w:proofErr w:type="spellStart"/>
            <w:r>
              <w:rPr>
                <w:color w:val="231F20"/>
                <w:spacing w:val="-4"/>
                <w:w w:val="105"/>
                <w:sz w:val="20"/>
              </w:rPr>
              <w:t>inspec</w:t>
            </w:r>
            <w:proofErr w:type="spellEnd"/>
            <w:r>
              <w:rPr>
                <w:color w:val="231F20"/>
                <w:spacing w:val="-4"/>
                <w:w w:val="105"/>
                <w:sz w:val="20"/>
              </w:rPr>
              <w:t xml:space="preserve">- </w:t>
            </w:r>
            <w:proofErr w:type="spellStart"/>
            <w:r>
              <w:rPr>
                <w:color w:val="231F20"/>
                <w:spacing w:val="-4"/>
                <w:w w:val="105"/>
                <w:sz w:val="20"/>
              </w:rPr>
              <w:t>tion</w:t>
            </w:r>
            <w:proofErr w:type="spellEnd"/>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76D2A4BF" w14:textId="77777777" w:rsidR="00F03E04" w:rsidRDefault="00000000">
            <w:pPr>
              <w:pStyle w:val="TableParagraph"/>
              <w:rPr>
                <w:sz w:val="20"/>
              </w:rPr>
            </w:pPr>
            <w:r>
              <w:rPr>
                <w:color w:val="231F20"/>
                <w:sz w:val="20"/>
              </w:rPr>
              <w:t>Units</w:t>
            </w:r>
            <w:r>
              <w:rPr>
                <w:color w:val="231F20"/>
                <w:spacing w:val="4"/>
                <w:sz w:val="20"/>
              </w:rPr>
              <w:t xml:space="preserve"> </w:t>
            </w:r>
            <w:r>
              <w:rPr>
                <w:color w:val="231F20"/>
                <w:spacing w:val="-2"/>
                <w:sz w:val="20"/>
              </w:rPr>
              <w:t>produced</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0A072103" w14:textId="77777777" w:rsidR="00F03E04" w:rsidRDefault="00000000">
            <w:pPr>
              <w:pStyle w:val="TableParagraph"/>
              <w:rPr>
                <w:sz w:val="20"/>
              </w:rPr>
            </w:pPr>
            <w:r>
              <w:rPr>
                <w:color w:val="231F20"/>
                <w:spacing w:val="-2"/>
                <w:w w:val="95"/>
                <w:sz w:val="20"/>
              </w:rPr>
              <w:t>1,200</w:t>
            </w:r>
          </w:p>
        </w:tc>
        <w:tc>
          <w:tcPr>
            <w:tcW w:w="1956" w:type="dxa"/>
            <w:tcBorders>
              <w:top w:val="single" w:sz="4" w:space="0" w:color="FFFFFF"/>
              <w:left w:val="single" w:sz="4" w:space="0" w:color="FFFFFF"/>
              <w:bottom w:val="single" w:sz="4" w:space="0" w:color="FFFFFF"/>
              <w:right w:val="nil"/>
            </w:tcBorders>
            <w:shd w:val="clear" w:color="auto" w:fill="E4EBEC"/>
          </w:tcPr>
          <w:p w14:paraId="4E8A19AD" w14:textId="77777777" w:rsidR="00F03E04" w:rsidRDefault="00000000">
            <w:pPr>
              <w:pStyle w:val="TableParagraph"/>
              <w:rPr>
                <w:sz w:val="20"/>
              </w:rPr>
            </w:pPr>
            <w:r>
              <w:rPr>
                <w:color w:val="231F20"/>
                <w:spacing w:val="-5"/>
                <w:sz w:val="20"/>
              </w:rPr>
              <w:t>240</w:t>
            </w:r>
          </w:p>
        </w:tc>
      </w:tr>
      <w:tr w:rsidR="00F03E04" w14:paraId="23D83D05" w14:textId="77777777">
        <w:trPr>
          <w:trHeight w:val="600"/>
        </w:trPr>
        <w:tc>
          <w:tcPr>
            <w:tcW w:w="1956" w:type="dxa"/>
            <w:tcBorders>
              <w:top w:val="single" w:sz="4" w:space="0" w:color="FFFFFF"/>
              <w:left w:val="nil"/>
              <w:bottom w:val="single" w:sz="4" w:space="0" w:color="FFFFFF"/>
              <w:right w:val="single" w:sz="4" w:space="0" w:color="FFFFFF"/>
            </w:tcBorders>
            <w:shd w:val="clear" w:color="auto" w:fill="E4EBEC"/>
          </w:tcPr>
          <w:p w14:paraId="7E6CED27" w14:textId="77777777" w:rsidR="00F03E04" w:rsidRDefault="00000000">
            <w:pPr>
              <w:pStyle w:val="TableParagraph"/>
              <w:ind w:left="170"/>
              <w:rPr>
                <w:sz w:val="20"/>
              </w:rPr>
            </w:pPr>
            <w:r>
              <w:rPr>
                <w:color w:val="231F20"/>
                <w:spacing w:val="-2"/>
                <w:sz w:val="20"/>
              </w:rPr>
              <w:t>Shipment</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33D2DAAB" w14:textId="77777777" w:rsidR="00F03E04" w:rsidRDefault="00000000">
            <w:pPr>
              <w:pStyle w:val="TableParagraph"/>
              <w:rPr>
                <w:sz w:val="20"/>
              </w:rPr>
            </w:pPr>
            <w:r>
              <w:rPr>
                <w:color w:val="231F20"/>
                <w:sz w:val="20"/>
              </w:rPr>
              <w:t>Units</w:t>
            </w:r>
            <w:r>
              <w:rPr>
                <w:color w:val="231F20"/>
                <w:spacing w:val="4"/>
                <w:sz w:val="20"/>
              </w:rPr>
              <w:t xml:space="preserve"> </w:t>
            </w:r>
            <w:r>
              <w:rPr>
                <w:color w:val="231F20"/>
                <w:spacing w:val="-2"/>
                <w:sz w:val="20"/>
              </w:rPr>
              <w:t>produced</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3B1BA25F" w14:textId="77777777" w:rsidR="00F03E04" w:rsidRDefault="00000000">
            <w:pPr>
              <w:pStyle w:val="TableParagraph"/>
              <w:rPr>
                <w:sz w:val="20"/>
              </w:rPr>
            </w:pPr>
            <w:r>
              <w:rPr>
                <w:color w:val="231F20"/>
                <w:spacing w:val="-2"/>
                <w:w w:val="95"/>
                <w:sz w:val="20"/>
              </w:rPr>
              <w:t>1,200</w:t>
            </w:r>
          </w:p>
        </w:tc>
        <w:tc>
          <w:tcPr>
            <w:tcW w:w="1956" w:type="dxa"/>
            <w:tcBorders>
              <w:top w:val="single" w:sz="4" w:space="0" w:color="FFFFFF"/>
              <w:left w:val="single" w:sz="4" w:space="0" w:color="FFFFFF"/>
              <w:bottom w:val="single" w:sz="4" w:space="0" w:color="FFFFFF"/>
              <w:right w:val="nil"/>
            </w:tcBorders>
            <w:shd w:val="clear" w:color="auto" w:fill="E4EBEC"/>
          </w:tcPr>
          <w:p w14:paraId="2E30DE98" w14:textId="77777777" w:rsidR="00F03E04" w:rsidRDefault="00000000">
            <w:pPr>
              <w:pStyle w:val="TableParagraph"/>
              <w:rPr>
                <w:sz w:val="20"/>
              </w:rPr>
            </w:pPr>
            <w:r>
              <w:rPr>
                <w:color w:val="231F20"/>
                <w:spacing w:val="-5"/>
                <w:sz w:val="20"/>
              </w:rPr>
              <w:t>240</w:t>
            </w:r>
          </w:p>
        </w:tc>
      </w:tr>
    </w:tbl>
    <w:p w14:paraId="39A9AD74" w14:textId="77777777" w:rsidR="00F03E04" w:rsidRDefault="00F03E04">
      <w:pPr>
        <w:rPr>
          <w:sz w:val="20"/>
        </w:rPr>
        <w:sectPr w:rsidR="00F03E04">
          <w:pgSz w:w="11910" w:h="16840"/>
          <w:pgMar w:top="960" w:right="340" w:bottom="280" w:left="460" w:header="0" w:footer="0" w:gutter="0"/>
          <w:cols w:space="720"/>
        </w:sectPr>
      </w:pPr>
    </w:p>
    <w:p w14:paraId="3D6FFD4E" w14:textId="77777777" w:rsidR="00F03E04" w:rsidRDefault="00F03E04">
      <w:pPr>
        <w:pStyle w:val="BodyText"/>
        <w:spacing w:before="3"/>
        <w:rPr>
          <w:sz w:val="27"/>
        </w:rPr>
      </w:pPr>
    </w:p>
    <w:p w14:paraId="41AC9F80" w14:textId="77777777" w:rsidR="00F03E04" w:rsidRDefault="00F03E04">
      <w:pPr>
        <w:pStyle w:val="BodyText"/>
      </w:pPr>
    </w:p>
    <w:p w14:paraId="166FBC6E" w14:textId="77777777" w:rsidR="00F03E04" w:rsidRDefault="00F03E04">
      <w:pPr>
        <w:pStyle w:val="BodyText"/>
      </w:pPr>
    </w:p>
    <w:p w14:paraId="579C9403" w14:textId="77777777" w:rsidR="00F03E04" w:rsidRDefault="00F03E04">
      <w:pPr>
        <w:pStyle w:val="BodyText"/>
      </w:pPr>
    </w:p>
    <w:p w14:paraId="2CE71EF1" w14:textId="77777777" w:rsidR="00F03E04" w:rsidRDefault="00F03E04">
      <w:pPr>
        <w:pStyle w:val="BodyText"/>
        <w:spacing w:before="3"/>
        <w:rPr>
          <w:sz w:val="28"/>
        </w:rPr>
      </w:pPr>
    </w:p>
    <w:p w14:paraId="399AD3F3" w14:textId="77777777" w:rsidR="00F03E04" w:rsidRDefault="00000000">
      <w:pPr>
        <w:pStyle w:val="BodyText"/>
        <w:spacing w:before="80" w:line="232" w:lineRule="auto"/>
        <w:ind w:left="957" w:right="2322" w:hanging="1"/>
        <w:jc w:val="both"/>
      </w:pPr>
      <w:r>
        <w:rPr>
          <w:color w:val="231F20"/>
        </w:rPr>
        <w:t>In the ﬁnal sixth step, the respective activity rates are applied to the cost objects to allocate the overhead accordingly. To retrieve the total cost ﬁgures, the direct costs</w:t>
      </w:r>
      <w:r>
        <w:rPr>
          <w:color w:val="231F20"/>
          <w:spacing w:val="40"/>
        </w:rPr>
        <w:t xml:space="preserve"> </w:t>
      </w:r>
      <w:r>
        <w:rPr>
          <w:color w:val="231F20"/>
        </w:rPr>
        <w:t>must not be forgotten—they feature in the last lines of the following overview.</w:t>
      </w:r>
    </w:p>
    <w:p w14:paraId="03C1E74D" w14:textId="77777777" w:rsidR="00F03E04" w:rsidRDefault="00F03E04">
      <w:pPr>
        <w:pStyle w:val="BodyText"/>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36"/>
        <w:gridCol w:w="1729"/>
        <w:gridCol w:w="1729"/>
        <w:gridCol w:w="1729"/>
      </w:tblGrid>
      <w:tr w:rsidR="00F03E04" w14:paraId="7D063500" w14:textId="77777777">
        <w:trPr>
          <w:trHeight w:val="600"/>
        </w:trPr>
        <w:tc>
          <w:tcPr>
            <w:tcW w:w="7823" w:type="dxa"/>
            <w:gridSpan w:val="4"/>
            <w:tcBorders>
              <w:top w:val="nil"/>
              <w:left w:val="nil"/>
              <w:right w:val="nil"/>
            </w:tcBorders>
            <w:shd w:val="clear" w:color="auto" w:fill="109290"/>
          </w:tcPr>
          <w:p w14:paraId="40D3162B" w14:textId="77777777" w:rsidR="00F03E04" w:rsidRDefault="00000000">
            <w:pPr>
              <w:pStyle w:val="TableParagraph"/>
              <w:ind w:left="170"/>
              <w:rPr>
                <w:sz w:val="20"/>
              </w:rPr>
            </w:pPr>
            <w:r>
              <w:rPr>
                <w:color w:val="FFFFFF"/>
                <w:sz w:val="20"/>
              </w:rPr>
              <w:t>Cost</w:t>
            </w:r>
            <w:r>
              <w:rPr>
                <w:color w:val="FFFFFF"/>
                <w:spacing w:val="-2"/>
                <w:sz w:val="20"/>
              </w:rPr>
              <w:t xml:space="preserve"> </w:t>
            </w:r>
            <w:r>
              <w:rPr>
                <w:color w:val="FFFFFF"/>
                <w:sz w:val="20"/>
              </w:rPr>
              <w:t>Driver</w:t>
            </w:r>
            <w:r>
              <w:rPr>
                <w:color w:val="FFFFFF"/>
                <w:spacing w:val="-1"/>
                <w:sz w:val="20"/>
              </w:rPr>
              <w:t xml:space="preserve"> </w:t>
            </w:r>
            <w:r>
              <w:rPr>
                <w:color w:val="FFFFFF"/>
                <w:sz w:val="20"/>
              </w:rPr>
              <w:t>Rate</w:t>
            </w:r>
            <w:r>
              <w:rPr>
                <w:color w:val="FFFFFF"/>
                <w:spacing w:val="-2"/>
                <w:sz w:val="20"/>
              </w:rPr>
              <w:t xml:space="preserve"> </w:t>
            </w:r>
            <w:r>
              <w:rPr>
                <w:color w:val="FFFFFF"/>
                <w:sz w:val="20"/>
              </w:rPr>
              <w:t>Application</w:t>
            </w:r>
            <w:r>
              <w:rPr>
                <w:color w:val="FFFFFF"/>
                <w:spacing w:val="-1"/>
                <w:sz w:val="20"/>
              </w:rPr>
              <w:t xml:space="preserve"> </w:t>
            </w:r>
            <w:r>
              <w:rPr>
                <w:color w:val="FFFFFF"/>
                <w:sz w:val="20"/>
              </w:rPr>
              <w:t>(Sofa</w:t>
            </w:r>
            <w:r>
              <w:rPr>
                <w:color w:val="FFFFFF"/>
                <w:spacing w:val="-2"/>
                <w:sz w:val="20"/>
              </w:rPr>
              <w:t xml:space="preserve"> </w:t>
            </w:r>
            <w:r>
              <w:rPr>
                <w:color w:val="FFFFFF"/>
                <w:spacing w:val="-4"/>
                <w:sz w:val="20"/>
              </w:rPr>
              <w:t>Bed)</w:t>
            </w:r>
          </w:p>
        </w:tc>
      </w:tr>
      <w:tr w:rsidR="00F03E04" w14:paraId="10886010" w14:textId="77777777">
        <w:trPr>
          <w:trHeight w:val="600"/>
        </w:trPr>
        <w:tc>
          <w:tcPr>
            <w:tcW w:w="2636" w:type="dxa"/>
            <w:vMerge w:val="restart"/>
            <w:tcBorders>
              <w:left w:val="nil"/>
              <w:bottom w:val="single" w:sz="4" w:space="0" w:color="FFFFFF"/>
              <w:right w:val="single" w:sz="4" w:space="0" w:color="FFFFFF"/>
            </w:tcBorders>
            <w:shd w:val="clear" w:color="auto" w:fill="BBD3D3"/>
          </w:tcPr>
          <w:p w14:paraId="722C48D8" w14:textId="77777777" w:rsidR="00F03E04" w:rsidRDefault="00000000">
            <w:pPr>
              <w:pStyle w:val="TableParagraph"/>
              <w:ind w:left="170"/>
              <w:rPr>
                <w:sz w:val="20"/>
              </w:rPr>
            </w:pPr>
            <w:r>
              <w:rPr>
                <w:color w:val="231F20"/>
                <w:spacing w:val="-6"/>
                <w:sz w:val="20"/>
              </w:rPr>
              <w:t>Cost</w:t>
            </w:r>
            <w:r>
              <w:rPr>
                <w:color w:val="231F20"/>
                <w:spacing w:val="-7"/>
                <w:sz w:val="20"/>
              </w:rPr>
              <w:t xml:space="preserve"> </w:t>
            </w:r>
            <w:r>
              <w:rPr>
                <w:color w:val="231F20"/>
                <w:spacing w:val="-2"/>
                <w:sz w:val="20"/>
              </w:rPr>
              <w:t>position</w:t>
            </w:r>
          </w:p>
        </w:tc>
        <w:tc>
          <w:tcPr>
            <w:tcW w:w="3458" w:type="dxa"/>
            <w:gridSpan w:val="2"/>
            <w:tcBorders>
              <w:left w:val="single" w:sz="4" w:space="0" w:color="FFFFFF"/>
              <w:bottom w:val="single" w:sz="4" w:space="0" w:color="FFFFFF"/>
              <w:right w:val="single" w:sz="4" w:space="0" w:color="FFFFFF"/>
            </w:tcBorders>
            <w:shd w:val="clear" w:color="auto" w:fill="BBD3D3"/>
          </w:tcPr>
          <w:p w14:paraId="27F36C73" w14:textId="77777777" w:rsidR="00F03E04" w:rsidRDefault="00000000">
            <w:pPr>
              <w:pStyle w:val="TableParagraph"/>
              <w:ind w:left="170"/>
              <w:rPr>
                <w:sz w:val="20"/>
              </w:rPr>
            </w:pPr>
            <w:r>
              <w:rPr>
                <w:color w:val="231F20"/>
                <w:spacing w:val="-6"/>
                <w:sz w:val="20"/>
              </w:rPr>
              <w:t>Cost</w:t>
            </w:r>
            <w:r>
              <w:rPr>
                <w:color w:val="231F20"/>
                <w:spacing w:val="-7"/>
                <w:sz w:val="20"/>
              </w:rPr>
              <w:t xml:space="preserve"> </w:t>
            </w:r>
            <w:r>
              <w:rPr>
                <w:color w:val="231F20"/>
                <w:spacing w:val="-2"/>
                <w:sz w:val="20"/>
              </w:rPr>
              <w:t>driver</w:t>
            </w:r>
          </w:p>
        </w:tc>
        <w:tc>
          <w:tcPr>
            <w:tcW w:w="1729" w:type="dxa"/>
            <w:vMerge w:val="restart"/>
            <w:tcBorders>
              <w:left w:val="single" w:sz="4" w:space="0" w:color="FFFFFF"/>
              <w:bottom w:val="single" w:sz="4" w:space="0" w:color="FFFFFF"/>
              <w:right w:val="nil"/>
            </w:tcBorders>
            <w:shd w:val="clear" w:color="auto" w:fill="BBD3D3"/>
          </w:tcPr>
          <w:p w14:paraId="4094337F" w14:textId="77777777" w:rsidR="00F03E04" w:rsidRDefault="00000000">
            <w:pPr>
              <w:pStyle w:val="TableParagraph"/>
              <w:ind w:left="170"/>
              <w:rPr>
                <w:sz w:val="20"/>
              </w:rPr>
            </w:pPr>
            <w:r>
              <w:rPr>
                <w:color w:val="231F20"/>
                <w:spacing w:val="-4"/>
                <w:sz w:val="20"/>
              </w:rPr>
              <w:t>Cost</w:t>
            </w:r>
          </w:p>
        </w:tc>
      </w:tr>
      <w:tr w:rsidR="00F03E04" w14:paraId="05228288" w14:textId="77777777">
        <w:trPr>
          <w:trHeight w:val="600"/>
        </w:trPr>
        <w:tc>
          <w:tcPr>
            <w:tcW w:w="2636" w:type="dxa"/>
            <w:vMerge/>
            <w:tcBorders>
              <w:top w:val="nil"/>
              <w:left w:val="nil"/>
              <w:bottom w:val="single" w:sz="4" w:space="0" w:color="FFFFFF"/>
              <w:right w:val="single" w:sz="4" w:space="0" w:color="FFFFFF"/>
            </w:tcBorders>
            <w:shd w:val="clear" w:color="auto" w:fill="BBD3D3"/>
          </w:tcPr>
          <w:p w14:paraId="5AD9FFE1" w14:textId="77777777" w:rsidR="00F03E04" w:rsidRDefault="00F03E04">
            <w:pPr>
              <w:rPr>
                <w:sz w:val="2"/>
                <w:szCs w:val="2"/>
              </w:rPr>
            </w:pPr>
          </w:p>
        </w:tc>
        <w:tc>
          <w:tcPr>
            <w:tcW w:w="1729" w:type="dxa"/>
            <w:tcBorders>
              <w:top w:val="single" w:sz="4" w:space="0" w:color="FFFFFF"/>
              <w:left w:val="single" w:sz="4" w:space="0" w:color="FFFFFF"/>
              <w:bottom w:val="single" w:sz="4" w:space="0" w:color="FFFFFF"/>
              <w:right w:val="single" w:sz="4" w:space="0" w:color="FFFFFF"/>
            </w:tcBorders>
            <w:shd w:val="clear" w:color="auto" w:fill="BBD3D3"/>
          </w:tcPr>
          <w:p w14:paraId="783A522C" w14:textId="77777777" w:rsidR="00F03E04" w:rsidRDefault="00000000">
            <w:pPr>
              <w:pStyle w:val="TableParagraph"/>
              <w:ind w:left="170"/>
              <w:rPr>
                <w:sz w:val="20"/>
              </w:rPr>
            </w:pPr>
            <w:r>
              <w:rPr>
                <w:color w:val="231F20"/>
                <w:spacing w:val="-4"/>
                <w:sz w:val="20"/>
              </w:rPr>
              <w:t>Rate</w:t>
            </w:r>
          </w:p>
        </w:tc>
        <w:tc>
          <w:tcPr>
            <w:tcW w:w="1729" w:type="dxa"/>
            <w:tcBorders>
              <w:top w:val="single" w:sz="4" w:space="0" w:color="FFFFFF"/>
              <w:left w:val="single" w:sz="4" w:space="0" w:color="FFFFFF"/>
              <w:bottom w:val="single" w:sz="4" w:space="0" w:color="FFFFFF"/>
              <w:right w:val="single" w:sz="4" w:space="0" w:color="FFFFFF"/>
            </w:tcBorders>
            <w:shd w:val="clear" w:color="auto" w:fill="BBD3D3"/>
          </w:tcPr>
          <w:p w14:paraId="706F505A" w14:textId="77777777" w:rsidR="00F03E04" w:rsidRDefault="00000000">
            <w:pPr>
              <w:pStyle w:val="TableParagraph"/>
              <w:ind w:left="170"/>
              <w:rPr>
                <w:sz w:val="20"/>
              </w:rPr>
            </w:pPr>
            <w:r>
              <w:rPr>
                <w:color w:val="231F20"/>
                <w:spacing w:val="-2"/>
                <w:sz w:val="20"/>
              </w:rPr>
              <w:t>Volume</w:t>
            </w:r>
          </w:p>
        </w:tc>
        <w:tc>
          <w:tcPr>
            <w:tcW w:w="1729" w:type="dxa"/>
            <w:vMerge/>
            <w:tcBorders>
              <w:top w:val="nil"/>
              <w:left w:val="single" w:sz="4" w:space="0" w:color="FFFFFF"/>
              <w:bottom w:val="single" w:sz="4" w:space="0" w:color="FFFFFF"/>
              <w:right w:val="nil"/>
            </w:tcBorders>
            <w:shd w:val="clear" w:color="auto" w:fill="BBD3D3"/>
          </w:tcPr>
          <w:p w14:paraId="796A7BF6" w14:textId="77777777" w:rsidR="00F03E04" w:rsidRDefault="00F03E04">
            <w:pPr>
              <w:rPr>
                <w:sz w:val="2"/>
                <w:szCs w:val="2"/>
              </w:rPr>
            </w:pPr>
          </w:p>
        </w:tc>
      </w:tr>
      <w:tr w:rsidR="00F03E04" w14:paraId="3BE92213"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17F6601E" w14:textId="77777777" w:rsidR="00F03E04" w:rsidRDefault="00000000">
            <w:pPr>
              <w:pStyle w:val="TableParagraph"/>
              <w:ind w:left="170"/>
              <w:rPr>
                <w:sz w:val="20"/>
              </w:rPr>
            </w:pPr>
            <w:r>
              <w:rPr>
                <w:color w:val="231F20"/>
                <w:sz w:val="20"/>
              </w:rPr>
              <w:t>Handling</w:t>
            </w:r>
            <w:r>
              <w:rPr>
                <w:color w:val="231F20"/>
                <w:spacing w:val="7"/>
                <w:sz w:val="20"/>
              </w:rPr>
              <w:t xml:space="preserve"> </w:t>
            </w:r>
            <w:r>
              <w:rPr>
                <w:color w:val="231F20"/>
                <w:spacing w:val="-2"/>
                <w:sz w:val="20"/>
              </w:rPr>
              <w:t>materials</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61D22807" w14:textId="77777777" w:rsidR="00F03E04" w:rsidRDefault="00000000">
            <w:pPr>
              <w:pStyle w:val="TableParagraph"/>
              <w:ind w:left="170"/>
              <w:rPr>
                <w:sz w:val="20"/>
              </w:rPr>
            </w:pPr>
            <w:r>
              <w:rPr>
                <w:color w:val="231F20"/>
                <w:spacing w:val="-2"/>
                <w:w w:val="95"/>
                <w:sz w:val="20"/>
              </w:rPr>
              <w:t>$0.13</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656792C" w14:textId="77777777" w:rsidR="00F03E04" w:rsidRDefault="00000000">
            <w:pPr>
              <w:pStyle w:val="TableParagraph"/>
              <w:ind w:left="170"/>
              <w:rPr>
                <w:sz w:val="20"/>
              </w:rPr>
            </w:pPr>
            <w:r>
              <w:rPr>
                <w:color w:val="231F20"/>
                <w:spacing w:val="-2"/>
                <w:sz w:val="20"/>
              </w:rPr>
              <w:t>180,000</w:t>
            </w:r>
          </w:p>
        </w:tc>
        <w:tc>
          <w:tcPr>
            <w:tcW w:w="1729" w:type="dxa"/>
            <w:tcBorders>
              <w:top w:val="single" w:sz="4" w:space="0" w:color="FFFFFF"/>
              <w:left w:val="single" w:sz="4" w:space="0" w:color="FFFFFF"/>
              <w:bottom w:val="single" w:sz="4" w:space="0" w:color="FFFFFF"/>
              <w:right w:val="nil"/>
            </w:tcBorders>
            <w:shd w:val="clear" w:color="auto" w:fill="E4EBEC"/>
          </w:tcPr>
          <w:p w14:paraId="4E7364A6" w14:textId="77777777" w:rsidR="00F03E04" w:rsidRDefault="00000000">
            <w:pPr>
              <w:pStyle w:val="TableParagraph"/>
              <w:ind w:left="170"/>
              <w:rPr>
                <w:sz w:val="20"/>
              </w:rPr>
            </w:pPr>
            <w:r>
              <w:rPr>
                <w:color w:val="231F20"/>
                <w:spacing w:val="-2"/>
                <w:sz w:val="20"/>
              </w:rPr>
              <w:t>$23,400.00</w:t>
            </w:r>
          </w:p>
        </w:tc>
      </w:tr>
      <w:tr w:rsidR="00F03E04" w14:paraId="252F2844"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79CD10B6" w14:textId="77777777" w:rsidR="00F03E04" w:rsidRDefault="00000000">
            <w:pPr>
              <w:pStyle w:val="TableParagraph"/>
              <w:ind w:left="170"/>
              <w:rPr>
                <w:sz w:val="20"/>
              </w:rPr>
            </w:pPr>
            <w:r>
              <w:rPr>
                <w:color w:val="231F20"/>
                <w:sz w:val="20"/>
              </w:rPr>
              <w:t>Machine</w:t>
            </w:r>
            <w:r>
              <w:rPr>
                <w:color w:val="231F20"/>
                <w:spacing w:val="-8"/>
                <w:sz w:val="20"/>
              </w:rPr>
              <w:t xml:space="preserve"> </w:t>
            </w:r>
            <w:r>
              <w:rPr>
                <w:color w:val="231F20"/>
                <w:spacing w:val="-2"/>
                <w:sz w:val="20"/>
              </w:rPr>
              <w:t>setup</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4B06FFD7" w14:textId="77777777" w:rsidR="00F03E04" w:rsidRDefault="00000000">
            <w:pPr>
              <w:pStyle w:val="TableParagraph"/>
              <w:ind w:left="170"/>
              <w:rPr>
                <w:sz w:val="20"/>
              </w:rPr>
            </w:pPr>
            <w:r>
              <w:rPr>
                <w:color w:val="231F20"/>
                <w:spacing w:val="-2"/>
                <w:w w:val="95"/>
                <w:sz w:val="20"/>
              </w:rPr>
              <w:t>$20.10</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6691C055" w14:textId="77777777" w:rsidR="00F03E04" w:rsidRDefault="00000000">
            <w:pPr>
              <w:pStyle w:val="TableParagraph"/>
              <w:ind w:left="170"/>
              <w:rPr>
                <w:sz w:val="20"/>
              </w:rPr>
            </w:pPr>
            <w:r>
              <w:rPr>
                <w:color w:val="231F20"/>
                <w:spacing w:val="-2"/>
                <w:w w:val="95"/>
                <w:sz w:val="20"/>
              </w:rPr>
              <w:t>2,100</w:t>
            </w:r>
          </w:p>
        </w:tc>
        <w:tc>
          <w:tcPr>
            <w:tcW w:w="1729" w:type="dxa"/>
            <w:tcBorders>
              <w:top w:val="single" w:sz="4" w:space="0" w:color="FFFFFF"/>
              <w:left w:val="single" w:sz="4" w:space="0" w:color="FFFFFF"/>
              <w:bottom w:val="single" w:sz="4" w:space="0" w:color="FFFFFF"/>
              <w:right w:val="nil"/>
            </w:tcBorders>
            <w:shd w:val="clear" w:color="auto" w:fill="E4EBEC"/>
          </w:tcPr>
          <w:p w14:paraId="008C65EF" w14:textId="77777777" w:rsidR="00F03E04" w:rsidRDefault="00000000">
            <w:pPr>
              <w:pStyle w:val="TableParagraph"/>
              <w:ind w:left="170"/>
              <w:rPr>
                <w:sz w:val="20"/>
              </w:rPr>
            </w:pPr>
            <w:r>
              <w:rPr>
                <w:color w:val="231F20"/>
                <w:spacing w:val="-2"/>
                <w:sz w:val="20"/>
              </w:rPr>
              <w:t>$42,210.00</w:t>
            </w:r>
          </w:p>
        </w:tc>
      </w:tr>
      <w:tr w:rsidR="00F03E04" w14:paraId="414B76BB"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1D287327" w14:textId="77777777" w:rsidR="00F03E04" w:rsidRDefault="00000000">
            <w:pPr>
              <w:pStyle w:val="TableParagraph"/>
              <w:ind w:left="170"/>
              <w:rPr>
                <w:sz w:val="20"/>
              </w:rPr>
            </w:pPr>
            <w:r>
              <w:rPr>
                <w:color w:val="231F20"/>
                <w:spacing w:val="-2"/>
                <w:sz w:val="20"/>
              </w:rPr>
              <w:t>Assembly</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33D651DC" w14:textId="77777777" w:rsidR="00F03E04" w:rsidRDefault="00000000">
            <w:pPr>
              <w:pStyle w:val="TableParagraph"/>
              <w:ind w:left="170"/>
              <w:rPr>
                <w:sz w:val="20"/>
              </w:rPr>
            </w:pPr>
            <w:r>
              <w:rPr>
                <w:color w:val="231F20"/>
                <w:spacing w:val="-2"/>
                <w:w w:val="95"/>
                <w:sz w:val="20"/>
              </w:rPr>
              <w:t>$27.60</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400F26F9" w14:textId="77777777" w:rsidR="00F03E04" w:rsidRDefault="00000000">
            <w:pPr>
              <w:pStyle w:val="TableParagraph"/>
              <w:ind w:left="170"/>
              <w:rPr>
                <w:sz w:val="20"/>
              </w:rPr>
            </w:pPr>
            <w:r>
              <w:rPr>
                <w:color w:val="231F20"/>
                <w:spacing w:val="-4"/>
                <w:sz w:val="20"/>
              </w:rPr>
              <w:t>5,000</w:t>
            </w:r>
          </w:p>
        </w:tc>
        <w:tc>
          <w:tcPr>
            <w:tcW w:w="1729" w:type="dxa"/>
            <w:tcBorders>
              <w:top w:val="single" w:sz="4" w:space="0" w:color="FFFFFF"/>
              <w:left w:val="single" w:sz="4" w:space="0" w:color="FFFFFF"/>
              <w:bottom w:val="single" w:sz="4" w:space="0" w:color="FFFFFF"/>
              <w:right w:val="nil"/>
            </w:tcBorders>
            <w:shd w:val="clear" w:color="auto" w:fill="E4EBEC"/>
          </w:tcPr>
          <w:p w14:paraId="2056E993" w14:textId="77777777" w:rsidR="00F03E04" w:rsidRDefault="00000000">
            <w:pPr>
              <w:pStyle w:val="TableParagraph"/>
              <w:ind w:left="170"/>
              <w:rPr>
                <w:sz w:val="20"/>
              </w:rPr>
            </w:pPr>
            <w:r>
              <w:rPr>
                <w:color w:val="231F20"/>
                <w:spacing w:val="-2"/>
                <w:sz w:val="20"/>
              </w:rPr>
              <w:t>$138,000.00</w:t>
            </w:r>
          </w:p>
        </w:tc>
      </w:tr>
      <w:tr w:rsidR="00F03E04" w14:paraId="3850AAC5"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0716C4F8" w14:textId="77777777" w:rsidR="00F03E04" w:rsidRDefault="00000000">
            <w:pPr>
              <w:pStyle w:val="TableParagraph"/>
              <w:ind w:left="170"/>
              <w:rPr>
                <w:sz w:val="20"/>
              </w:rPr>
            </w:pPr>
            <w:r>
              <w:rPr>
                <w:color w:val="231F20"/>
                <w:sz w:val="20"/>
              </w:rPr>
              <w:t>Quality</w:t>
            </w:r>
            <w:r>
              <w:rPr>
                <w:color w:val="231F20"/>
                <w:spacing w:val="4"/>
                <w:sz w:val="20"/>
              </w:rPr>
              <w:t xml:space="preserve"> </w:t>
            </w:r>
            <w:r>
              <w:rPr>
                <w:color w:val="231F20"/>
                <w:spacing w:val="-2"/>
                <w:sz w:val="20"/>
              </w:rPr>
              <w:t>inspection</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0F8F1A31" w14:textId="77777777" w:rsidR="00F03E04" w:rsidRDefault="00000000">
            <w:pPr>
              <w:pStyle w:val="TableParagraph"/>
              <w:ind w:left="170"/>
              <w:rPr>
                <w:sz w:val="20"/>
              </w:rPr>
            </w:pPr>
            <w:r>
              <w:rPr>
                <w:color w:val="231F20"/>
                <w:spacing w:val="-2"/>
                <w:sz w:val="20"/>
              </w:rPr>
              <w:t>$24.30</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7FEC70D6" w14:textId="77777777" w:rsidR="00F03E04" w:rsidRDefault="00000000">
            <w:pPr>
              <w:pStyle w:val="TableParagraph"/>
              <w:ind w:left="170"/>
              <w:rPr>
                <w:sz w:val="20"/>
              </w:rPr>
            </w:pPr>
            <w:r>
              <w:rPr>
                <w:color w:val="231F20"/>
                <w:spacing w:val="-2"/>
                <w:w w:val="95"/>
                <w:sz w:val="20"/>
              </w:rPr>
              <w:t>1,200</w:t>
            </w:r>
          </w:p>
        </w:tc>
        <w:tc>
          <w:tcPr>
            <w:tcW w:w="1729" w:type="dxa"/>
            <w:tcBorders>
              <w:top w:val="single" w:sz="4" w:space="0" w:color="FFFFFF"/>
              <w:left w:val="single" w:sz="4" w:space="0" w:color="FFFFFF"/>
              <w:bottom w:val="single" w:sz="4" w:space="0" w:color="FFFFFF"/>
              <w:right w:val="nil"/>
            </w:tcBorders>
            <w:shd w:val="clear" w:color="auto" w:fill="E4EBEC"/>
          </w:tcPr>
          <w:p w14:paraId="2CB1B3EF" w14:textId="77777777" w:rsidR="00F03E04" w:rsidRDefault="00000000">
            <w:pPr>
              <w:pStyle w:val="TableParagraph"/>
              <w:ind w:left="170"/>
              <w:rPr>
                <w:sz w:val="20"/>
              </w:rPr>
            </w:pPr>
            <w:r>
              <w:rPr>
                <w:color w:val="231F20"/>
                <w:spacing w:val="-2"/>
                <w:sz w:val="20"/>
              </w:rPr>
              <w:t>$29,160.00</w:t>
            </w:r>
          </w:p>
        </w:tc>
      </w:tr>
      <w:tr w:rsidR="00F03E04" w14:paraId="29553BFF"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09B42455" w14:textId="77777777" w:rsidR="00F03E04" w:rsidRDefault="00000000">
            <w:pPr>
              <w:pStyle w:val="TableParagraph"/>
              <w:ind w:left="170"/>
              <w:rPr>
                <w:sz w:val="20"/>
              </w:rPr>
            </w:pPr>
            <w:r>
              <w:rPr>
                <w:color w:val="231F20"/>
                <w:spacing w:val="-2"/>
                <w:sz w:val="20"/>
              </w:rPr>
              <w:t>Shipment</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EE27F68" w14:textId="77777777" w:rsidR="00F03E04" w:rsidRDefault="00000000">
            <w:pPr>
              <w:pStyle w:val="TableParagraph"/>
              <w:ind w:left="170"/>
              <w:rPr>
                <w:sz w:val="20"/>
              </w:rPr>
            </w:pPr>
            <w:r>
              <w:rPr>
                <w:color w:val="231F20"/>
                <w:spacing w:val="-2"/>
                <w:sz w:val="20"/>
              </w:rPr>
              <w:t>$30.90</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323EB144" w14:textId="77777777" w:rsidR="00F03E04" w:rsidRDefault="00000000">
            <w:pPr>
              <w:pStyle w:val="TableParagraph"/>
              <w:ind w:left="170"/>
              <w:rPr>
                <w:sz w:val="20"/>
              </w:rPr>
            </w:pPr>
            <w:r>
              <w:rPr>
                <w:color w:val="231F20"/>
                <w:spacing w:val="-2"/>
                <w:w w:val="95"/>
                <w:sz w:val="20"/>
              </w:rPr>
              <w:t>1,200</w:t>
            </w:r>
          </w:p>
        </w:tc>
        <w:tc>
          <w:tcPr>
            <w:tcW w:w="1729" w:type="dxa"/>
            <w:tcBorders>
              <w:top w:val="single" w:sz="4" w:space="0" w:color="FFFFFF"/>
              <w:left w:val="single" w:sz="4" w:space="0" w:color="FFFFFF"/>
              <w:bottom w:val="single" w:sz="4" w:space="0" w:color="FFFFFF"/>
              <w:right w:val="nil"/>
            </w:tcBorders>
            <w:shd w:val="clear" w:color="auto" w:fill="E4EBEC"/>
          </w:tcPr>
          <w:p w14:paraId="2A235A8A" w14:textId="77777777" w:rsidR="00F03E04" w:rsidRDefault="00000000">
            <w:pPr>
              <w:pStyle w:val="TableParagraph"/>
              <w:ind w:left="170"/>
              <w:rPr>
                <w:sz w:val="20"/>
              </w:rPr>
            </w:pPr>
            <w:r>
              <w:rPr>
                <w:color w:val="231F20"/>
                <w:spacing w:val="-2"/>
                <w:sz w:val="20"/>
              </w:rPr>
              <w:t>$37,080.00</w:t>
            </w:r>
          </w:p>
        </w:tc>
      </w:tr>
      <w:tr w:rsidR="00F03E04" w14:paraId="6FD28905"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45EB73A3" w14:textId="77777777" w:rsidR="00F03E04" w:rsidRDefault="00000000">
            <w:pPr>
              <w:pStyle w:val="TableParagraph"/>
              <w:ind w:left="170"/>
              <w:rPr>
                <w:sz w:val="20"/>
              </w:rPr>
            </w:pPr>
            <w:r>
              <w:rPr>
                <w:color w:val="231F20"/>
                <w:sz w:val="20"/>
              </w:rPr>
              <w:t>Total</w:t>
            </w:r>
            <w:r>
              <w:rPr>
                <w:color w:val="231F20"/>
                <w:spacing w:val="-3"/>
                <w:sz w:val="20"/>
              </w:rPr>
              <w:t xml:space="preserve"> </w:t>
            </w:r>
            <w:r>
              <w:rPr>
                <w:color w:val="231F20"/>
                <w:spacing w:val="-2"/>
                <w:sz w:val="20"/>
              </w:rPr>
              <w:t>overhead</w:t>
            </w:r>
          </w:p>
        </w:tc>
        <w:tc>
          <w:tcPr>
            <w:tcW w:w="3458" w:type="dxa"/>
            <w:gridSpan w:val="2"/>
            <w:tcBorders>
              <w:top w:val="single" w:sz="4" w:space="0" w:color="FFFFFF"/>
              <w:left w:val="single" w:sz="4" w:space="0" w:color="FFFFFF"/>
              <w:bottom w:val="single" w:sz="4" w:space="0" w:color="FFFFFF"/>
              <w:right w:val="single" w:sz="4" w:space="0" w:color="FFFFFF"/>
            </w:tcBorders>
            <w:shd w:val="clear" w:color="auto" w:fill="E4EBEC"/>
          </w:tcPr>
          <w:p w14:paraId="74C0116C" w14:textId="77777777" w:rsidR="00F03E04" w:rsidRDefault="00F03E04">
            <w:pPr>
              <w:pStyle w:val="TableParagraph"/>
              <w:spacing w:before="0"/>
              <w:ind w:left="0"/>
              <w:rPr>
                <w:rFonts w:ascii="Times New Roman"/>
                <w:sz w:val="20"/>
              </w:rPr>
            </w:pPr>
          </w:p>
        </w:tc>
        <w:tc>
          <w:tcPr>
            <w:tcW w:w="1729" w:type="dxa"/>
            <w:tcBorders>
              <w:top w:val="single" w:sz="4" w:space="0" w:color="FFFFFF"/>
              <w:left w:val="single" w:sz="4" w:space="0" w:color="FFFFFF"/>
              <w:bottom w:val="single" w:sz="4" w:space="0" w:color="FFFFFF"/>
              <w:right w:val="nil"/>
            </w:tcBorders>
            <w:shd w:val="clear" w:color="auto" w:fill="E4EBEC"/>
          </w:tcPr>
          <w:p w14:paraId="07695AF1" w14:textId="77777777" w:rsidR="00F03E04" w:rsidRDefault="00000000">
            <w:pPr>
              <w:pStyle w:val="TableParagraph"/>
              <w:ind w:left="170"/>
              <w:rPr>
                <w:sz w:val="20"/>
              </w:rPr>
            </w:pPr>
            <w:r>
              <w:rPr>
                <w:color w:val="231F20"/>
                <w:spacing w:val="-2"/>
                <w:sz w:val="20"/>
              </w:rPr>
              <w:t>$269,850.00</w:t>
            </w:r>
          </w:p>
        </w:tc>
      </w:tr>
      <w:tr w:rsidR="00F03E04" w14:paraId="191C1996"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7ADF6ADE" w14:textId="77777777" w:rsidR="00F03E04" w:rsidRDefault="00000000">
            <w:pPr>
              <w:pStyle w:val="TableParagraph"/>
              <w:ind w:left="170"/>
              <w:rPr>
                <w:sz w:val="20"/>
              </w:rPr>
            </w:pPr>
            <w:r>
              <w:rPr>
                <w:color w:val="231F20"/>
                <w:sz w:val="20"/>
              </w:rPr>
              <w:t>Direct</w:t>
            </w:r>
            <w:r>
              <w:rPr>
                <w:color w:val="231F20"/>
                <w:spacing w:val="-9"/>
                <w:sz w:val="20"/>
              </w:rPr>
              <w:t xml:space="preserve"> </w:t>
            </w:r>
            <w:r>
              <w:rPr>
                <w:color w:val="231F20"/>
                <w:spacing w:val="-2"/>
                <w:sz w:val="20"/>
              </w:rPr>
              <w:t>materials</w:t>
            </w:r>
          </w:p>
        </w:tc>
        <w:tc>
          <w:tcPr>
            <w:tcW w:w="3458" w:type="dxa"/>
            <w:gridSpan w:val="2"/>
            <w:tcBorders>
              <w:top w:val="single" w:sz="4" w:space="0" w:color="FFFFFF"/>
              <w:left w:val="single" w:sz="4" w:space="0" w:color="FFFFFF"/>
              <w:bottom w:val="single" w:sz="4" w:space="0" w:color="FFFFFF"/>
              <w:right w:val="single" w:sz="4" w:space="0" w:color="FFFFFF"/>
            </w:tcBorders>
            <w:shd w:val="clear" w:color="auto" w:fill="E4EBEC"/>
          </w:tcPr>
          <w:p w14:paraId="6813AFC5" w14:textId="77777777" w:rsidR="00F03E04" w:rsidRDefault="00F03E04">
            <w:pPr>
              <w:pStyle w:val="TableParagraph"/>
              <w:spacing w:before="0"/>
              <w:ind w:left="0"/>
              <w:rPr>
                <w:rFonts w:ascii="Times New Roman"/>
                <w:sz w:val="20"/>
              </w:rPr>
            </w:pPr>
          </w:p>
        </w:tc>
        <w:tc>
          <w:tcPr>
            <w:tcW w:w="1729" w:type="dxa"/>
            <w:tcBorders>
              <w:top w:val="single" w:sz="4" w:space="0" w:color="FFFFFF"/>
              <w:left w:val="single" w:sz="4" w:space="0" w:color="FFFFFF"/>
              <w:bottom w:val="single" w:sz="4" w:space="0" w:color="FFFFFF"/>
              <w:right w:val="nil"/>
            </w:tcBorders>
            <w:shd w:val="clear" w:color="auto" w:fill="E4EBEC"/>
          </w:tcPr>
          <w:p w14:paraId="564B12C6" w14:textId="77777777" w:rsidR="00F03E04" w:rsidRDefault="00000000">
            <w:pPr>
              <w:pStyle w:val="TableParagraph"/>
              <w:ind w:left="170"/>
              <w:rPr>
                <w:sz w:val="20"/>
              </w:rPr>
            </w:pPr>
            <w:r>
              <w:rPr>
                <w:color w:val="231F20"/>
                <w:spacing w:val="-2"/>
                <w:sz w:val="20"/>
              </w:rPr>
              <w:t>$180,000.00</w:t>
            </w:r>
          </w:p>
        </w:tc>
      </w:tr>
      <w:tr w:rsidR="00F03E04" w14:paraId="2203A6DF"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660E594B" w14:textId="77777777" w:rsidR="00F03E04" w:rsidRDefault="00000000">
            <w:pPr>
              <w:pStyle w:val="TableParagraph"/>
              <w:ind w:left="170"/>
              <w:rPr>
                <w:sz w:val="20"/>
              </w:rPr>
            </w:pPr>
            <w:r>
              <w:rPr>
                <w:color w:val="231F20"/>
                <w:sz w:val="20"/>
              </w:rPr>
              <w:t>Direct</w:t>
            </w:r>
            <w:r>
              <w:rPr>
                <w:color w:val="231F20"/>
                <w:spacing w:val="-9"/>
                <w:sz w:val="20"/>
              </w:rPr>
              <w:t xml:space="preserve"> </w:t>
            </w:r>
            <w:r>
              <w:rPr>
                <w:color w:val="231F20"/>
                <w:spacing w:val="-2"/>
                <w:sz w:val="20"/>
              </w:rPr>
              <w:t>labor</w:t>
            </w:r>
          </w:p>
        </w:tc>
        <w:tc>
          <w:tcPr>
            <w:tcW w:w="3458" w:type="dxa"/>
            <w:gridSpan w:val="2"/>
            <w:tcBorders>
              <w:top w:val="single" w:sz="4" w:space="0" w:color="FFFFFF"/>
              <w:left w:val="single" w:sz="4" w:space="0" w:color="FFFFFF"/>
              <w:bottom w:val="single" w:sz="4" w:space="0" w:color="FFFFFF"/>
              <w:right w:val="single" w:sz="4" w:space="0" w:color="FFFFFF"/>
            </w:tcBorders>
            <w:shd w:val="clear" w:color="auto" w:fill="E4EBEC"/>
          </w:tcPr>
          <w:p w14:paraId="4F848F3A" w14:textId="77777777" w:rsidR="00F03E04" w:rsidRDefault="00F03E04">
            <w:pPr>
              <w:pStyle w:val="TableParagraph"/>
              <w:spacing w:before="0"/>
              <w:ind w:left="0"/>
              <w:rPr>
                <w:rFonts w:ascii="Times New Roman"/>
                <w:sz w:val="20"/>
              </w:rPr>
            </w:pPr>
          </w:p>
        </w:tc>
        <w:tc>
          <w:tcPr>
            <w:tcW w:w="1729" w:type="dxa"/>
            <w:tcBorders>
              <w:top w:val="single" w:sz="4" w:space="0" w:color="FFFFFF"/>
              <w:left w:val="single" w:sz="4" w:space="0" w:color="FFFFFF"/>
              <w:bottom w:val="single" w:sz="4" w:space="0" w:color="FFFFFF"/>
              <w:right w:val="nil"/>
            </w:tcBorders>
            <w:shd w:val="clear" w:color="auto" w:fill="E4EBEC"/>
          </w:tcPr>
          <w:p w14:paraId="2B777D03" w14:textId="77777777" w:rsidR="00F03E04" w:rsidRDefault="00000000">
            <w:pPr>
              <w:pStyle w:val="TableParagraph"/>
              <w:ind w:left="170"/>
              <w:rPr>
                <w:sz w:val="20"/>
              </w:rPr>
            </w:pPr>
            <w:r>
              <w:rPr>
                <w:color w:val="231F20"/>
                <w:spacing w:val="-2"/>
                <w:sz w:val="20"/>
              </w:rPr>
              <w:t>$75,000.00</w:t>
            </w:r>
          </w:p>
        </w:tc>
      </w:tr>
      <w:tr w:rsidR="00F03E04" w14:paraId="34058A56"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01257722" w14:textId="77777777" w:rsidR="00F03E04" w:rsidRDefault="00000000">
            <w:pPr>
              <w:pStyle w:val="TableParagraph"/>
              <w:ind w:left="170"/>
              <w:rPr>
                <w:sz w:val="20"/>
              </w:rPr>
            </w:pPr>
            <w:r>
              <w:rPr>
                <w:color w:val="231F20"/>
                <w:spacing w:val="-2"/>
                <w:w w:val="110"/>
                <w:sz w:val="20"/>
              </w:rPr>
              <w:t>Total</w:t>
            </w:r>
          </w:p>
        </w:tc>
        <w:tc>
          <w:tcPr>
            <w:tcW w:w="3458" w:type="dxa"/>
            <w:gridSpan w:val="2"/>
            <w:tcBorders>
              <w:top w:val="single" w:sz="4" w:space="0" w:color="FFFFFF"/>
              <w:left w:val="single" w:sz="4" w:space="0" w:color="FFFFFF"/>
              <w:bottom w:val="single" w:sz="4" w:space="0" w:color="FFFFFF"/>
              <w:right w:val="single" w:sz="4" w:space="0" w:color="FFFFFF"/>
            </w:tcBorders>
            <w:shd w:val="clear" w:color="auto" w:fill="E4EBEC"/>
          </w:tcPr>
          <w:p w14:paraId="1557F6B8" w14:textId="77777777" w:rsidR="00F03E04" w:rsidRDefault="00F03E04">
            <w:pPr>
              <w:pStyle w:val="TableParagraph"/>
              <w:spacing w:before="0"/>
              <w:ind w:left="0"/>
              <w:rPr>
                <w:rFonts w:ascii="Times New Roman"/>
                <w:sz w:val="20"/>
              </w:rPr>
            </w:pPr>
          </w:p>
        </w:tc>
        <w:tc>
          <w:tcPr>
            <w:tcW w:w="1729" w:type="dxa"/>
            <w:tcBorders>
              <w:top w:val="single" w:sz="4" w:space="0" w:color="FFFFFF"/>
              <w:left w:val="single" w:sz="4" w:space="0" w:color="FFFFFF"/>
              <w:bottom w:val="single" w:sz="4" w:space="0" w:color="FFFFFF"/>
              <w:right w:val="nil"/>
            </w:tcBorders>
            <w:shd w:val="clear" w:color="auto" w:fill="E4EBEC"/>
          </w:tcPr>
          <w:p w14:paraId="6AA0C07E" w14:textId="77777777" w:rsidR="00F03E04" w:rsidRDefault="00000000">
            <w:pPr>
              <w:pStyle w:val="TableParagraph"/>
              <w:ind w:left="170"/>
              <w:rPr>
                <w:sz w:val="20"/>
              </w:rPr>
            </w:pPr>
            <w:r>
              <w:rPr>
                <w:color w:val="231F20"/>
                <w:spacing w:val="-2"/>
                <w:sz w:val="20"/>
              </w:rPr>
              <w:t>$524,850.00</w:t>
            </w:r>
          </w:p>
        </w:tc>
      </w:tr>
    </w:tbl>
    <w:p w14:paraId="5398DE42" w14:textId="77777777" w:rsidR="00F03E04" w:rsidRDefault="00F03E04">
      <w:pPr>
        <w:pStyle w:val="BodyText"/>
      </w:pPr>
    </w:p>
    <w:p w14:paraId="2A935BBA" w14:textId="77777777" w:rsidR="00F03E04" w:rsidRDefault="00F03E04">
      <w:pPr>
        <w:pStyle w:val="BodyText"/>
        <w:spacing w:before="1"/>
        <w:rPr>
          <w:sz w:val="15"/>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36"/>
        <w:gridCol w:w="1729"/>
        <w:gridCol w:w="1729"/>
        <w:gridCol w:w="1729"/>
      </w:tblGrid>
      <w:tr w:rsidR="00F03E04" w14:paraId="1C798CC8" w14:textId="77777777">
        <w:trPr>
          <w:trHeight w:val="600"/>
        </w:trPr>
        <w:tc>
          <w:tcPr>
            <w:tcW w:w="7823" w:type="dxa"/>
            <w:gridSpan w:val="4"/>
            <w:tcBorders>
              <w:top w:val="nil"/>
              <w:left w:val="nil"/>
              <w:right w:val="nil"/>
            </w:tcBorders>
            <w:shd w:val="clear" w:color="auto" w:fill="109290"/>
          </w:tcPr>
          <w:p w14:paraId="7232A890" w14:textId="77777777" w:rsidR="00F03E04" w:rsidRDefault="00000000">
            <w:pPr>
              <w:pStyle w:val="TableParagraph"/>
              <w:ind w:left="170"/>
              <w:rPr>
                <w:sz w:val="20"/>
              </w:rPr>
            </w:pPr>
            <w:r>
              <w:rPr>
                <w:color w:val="FFFFFF"/>
                <w:sz w:val="20"/>
              </w:rPr>
              <w:t>Cost</w:t>
            </w:r>
            <w:r>
              <w:rPr>
                <w:color w:val="FFFFFF"/>
                <w:spacing w:val="1"/>
                <w:sz w:val="20"/>
              </w:rPr>
              <w:t xml:space="preserve"> </w:t>
            </w:r>
            <w:r>
              <w:rPr>
                <w:color w:val="FFFFFF"/>
                <w:sz w:val="20"/>
              </w:rPr>
              <w:t>Driver</w:t>
            </w:r>
            <w:r>
              <w:rPr>
                <w:color w:val="FFFFFF"/>
                <w:spacing w:val="1"/>
                <w:sz w:val="20"/>
              </w:rPr>
              <w:t xml:space="preserve"> </w:t>
            </w:r>
            <w:r>
              <w:rPr>
                <w:color w:val="FFFFFF"/>
                <w:sz w:val="20"/>
              </w:rPr>
              <w:t>Rate</w:t>
            </w:r>
            <w:r>
              <w:rPr>
                <w:color w:val="FFFFFF"/>
                <w:spacing w:val="1"/>
                <w:sz w:val="20"/>
              </w:rPr>
              <w:t xml:space="preserve"> </w:t>
            </w:r>
            <w:r>
              <w:rPr>
                <w:color w:val="FFFFFF"/>
                <w:sz w:val="20"/>
              </w:rPr>
              <w:t>Application</w:t>
            </w:r>
            <w:r>
              <w:rPr>
                <w:color w:val="FFFFFF"/>
                <w:spacing w:val="1"/>
                <w:sz w:val="20"/>
              </w:rPr>
              <w:t xml:space="preserve"> </w:t>
            </w:r>
            <w:r>
              <w:rPr>
                <w:color w:val="FFFFFF"/>
                <w:sz w:val="20"/>
              </w:rPr>
              <w:t>(Ofﬁce</w:t>
            </w:r>
            <w:r>
              <w:rPr>
                <w:color w:val="FFFFFF"/>
                <w:spacing w:val="1"/>
                <w:sz w:val="20"/>
              </w:rPr>
              <w:t xml:space="preserve"> </w:t>
            </w:r>
            <w:r>
              <w:rPr>
                <w:color w:val="FFFFFF"/>
                <w:spacing w:val="-2"/>
                <w:sz w:val="20"/>
              </w:rPr>
              <w:t>Chair)</w:t>
            </w:r>
          </w:p>
        </w:tc>
      </w:tr>
      <w:tr w:rsidR="00F03E04" w14:paraId="1371D72E" w14:textId="77777777">
        <w:trPr>
          <w:trHeight w:val="600"/>
        </w:trPr>
        <w:tc>
          <w:tcPr>
            <w:tcW w:w="2636" w:type="dxa"/>
            <w:vMerge w:val="restart"/>
            <w:tcBorders>
              <w:left w:val="nil"/>
              <w:bottom w:val="single" w:sz="4" w:space="0" w:color="FFFFFF"/>
              <w:right w:val="single" w:sz="4" w:space="0" w:color="FFFFFF"/>
            </w:tcBorders>
            <w:shd w:val="clear" w:color="auto" w:fill="BBD3D3"/>
          </w:tcPr>
          <w:p w14:paraId="7E1AA0DB" w14:textId="77777777" w:rsidR="00F03E04" w:rsidRDefault="00000000">
            <w:pPr>
              <w:pStyle w:val="TableParagraph"/>
              <w:ind w:left="170"/>
              <w:rPr>
                <w:sz w:val="20"/>
              </w:rPr>
            </w:pPr>
            <w:r>
              <w:rPr>
                <w:color w:val="231F20"/>
                <w:spacing w:val="-6"/>
                <w:sz w:val="20"/>
              </w:rPr>
              <w:t>Cost</w:t>
            </w:r>
            <w:r>
              <w:rPr>
                <w:color w:val="231F20"/>
                <w:spacing w:val="-7"/>
                <w:sz w:val="20"/>
              </w:rPr>
              <w:t xml:space="preserve"> </w:t>
            </w:r>
            <w:r>
              <w:rPr>
                <w:color w:val="231F20"/>
                <w:spacing w:val="-2"/>
                <w:sz w:val="20"/>
              </w:rPr>
              <w:t>position</w:t>
            </w:r>
          </w:p>
        </w:tc>
        <w:tc>
          <w:tcPr>
            <w:tcW w:w="3458" w:type="dxa"/>
            <w:gridSpan w:val="2"/>
            <w:tcBorders>
              <w:left w:val="single" w:sz="4" w:space="0" w:color="FFFFFF"/>
              <w:bottom w:val="single" w:sz="4" w:space="0" w:color="FFFFFF"/>
              <w:right w:val="single" w:sz="4" w:space="0" w:color="FFFFFF"/>
            </w:tcBorders>
            <w:shd w:val="clear" w:color="auto" w:fill="BBD3D3"/>
          </w:tcPr>
          <w:p w14:paraId="5E99E758" w14:textId="77777777" w:rsidR="00F03E04" w:rsidRDefault="00000000">
            <w:pPr>
              <w:pStyle w:val="TableParagraph"/>
              <w:ind w:left="170"/>
              <w:rPr>
                <w:sz w:val="20"/>
              </w:rPr>
            </w:pPr>
            <w:r>
              <w:rPr>
                <w:color w:val="231F20"/>
                <w:spacing w:val="-6"/>
                <w:sz w:val="20"/>
              </w:rPr>
              <w:t>Cost</w:t>
            </w:r>
            <w:r>
              <w:rPr>
                <w:color w:val="231F20"/>
                <w:spacing w:val="-7"/>
                <w:sz w:val="20"/>
              </w:rPr>
              <w:t xml:space="preserve"> </w:t>
            </w:r>
            <w:r>
              <w:rPr>
                <w:color w:val="231F20"/>
                <w:spacing w:val="-2"/>
                <w:sz w:val="20"/>
              </w:rPr>
              <w:t>driver</w:t>
            </w:r>
          </w:p>
        </w:tc>
        <w:tc>
          <w:tcPr>
            <w:tcW w:w="1729" w:type="dxa"/>
            <w:vMerge w:val="restart"/>
            <w:tcBorders>
              <w:left w:val="single" w:sz="4" w:space="0" w:color="FFFFFF"/>
              <w:bottom w:val="single" w:sz="4" w:space="0" w:color="FFFFFF"/>
              <w:right w:val="nil"/>
            </w:tcBorders>
            <w:shd w:val="clear" w:color="auto" w:fill="BBD3D3"/>
          </w:tcPr>
          <w:p w14:paraId="514D097D" w14:textId="77777777" w:rsidR="00F03E04" w:rsidRDefault="00000000">
            <w:pPr>
              <w:pStyle w:val="TableParagraph"/>
              <w:ind w:left="170"/>
              <w:rPr>
                <w:sz w:val="20"/>
              </w:rPr>
            </w:pPr>
            <w:r>
              <w:rPr>
                <w:color w:val="231F20"/>
                <w:spacing w:val="-4"/>
                <w:sz w:val="20"/>
              </w:rPr>
              <w:t>Cost</w:t>
            </w:r>
          </w:p>
        </w:tc>
      </w:tr>
      <w:tr w:rsidR="00F03E04" w14:paraId="79294B16" w14:textId="77777777">
        <w:trPr>
          <w:trHeight w:val="600"/>
        </w:trPr>
        <w:tc>
          <w:tcPr>
            <w:tcW w:w="2636" w:type="dxa"/>
            <w:vMerge/>
            <w:tcBorders>
              <w:top w:val="nil"/>
              <w:left w:val="nil"/>
              <w:bottom w:val="single" w:sz="4" w:space="0" w:color="FFFFFF"/>
              <w:right w:val="single" w:sz="4" w:space="0" w:color="FFFFFF"/>
            </w:tcBorders>
            <w:shd w:val="clear" w:color="auto" w:fill="BBD3D3"/>
          </w:tcPr>
          <w:p w14:paraId="1158C03A" w14:textId="77777777" w:rsidR="00F03E04" w:rsidRDefault="00F03E04">
            <w:pPr>
              <w:rPr>
                <w:sz w:val="2"/>
                <w:szCs w:val="2"/>
              </w:rPr>
            </w:pPr>
          </w:p>
        </w:tc>
        <w:tc>
          <w:tcPr>
            <w:tcW w:w="1729" w:type="dxa"/>
            <w:tcBorders>
              <w:top w:val="single" w:sz="4" w:space="0" w:color="FFFFFF"/>
              <w:left w:val="single" w:sz="4" w:space="0" w:color="FFFFFF"/>
              <w:bottom w:val="single" w:sz="4" w:space="0" w:color="FFFFFF"/>
              <w:right w:val="single" w:sz="4" w:space="0" w:color="FFFFFF"/>
            </w:tcBorders>
            <w:shd w:val="clear" w:color="auto" w:fill="BBD3D3"/>
          </w:tcPr>
          <w:p w14:paraId="14D3339C" w14:textId="77777777" w:rsidR="00F03E04" w:rsidRDefault="00000000">
            <w:pPr>
              <w:pStyle w:val="TableParagraph"/>
              <w:ind w:left="170"/>
              <w:rPr>
                <w:sz w:val="20"/>
              </w:rPr>
            </w:pPr>
            <w:r>
              <w:rPr>
                <w:color w:val="231F20"/>
                <w:spacing w:val="-4"/>
                <w:sz w:val="20"/>
              </w:rPr>
              <w:t>Rate</w:t>
            </w:r>
          </w:p>
        </w:tc>
        <w:tc>
          <w:tcPr>
            <w:tcW w:w="1729" w:type="dxa"/>
            <w:tcBorders>
              <w:top w:val="single" w:sz="4" w:space="0" w:color="FFFFFF"/>
              <w:left w:val="single" w:sz="4" w:space="0" w:color="FFFFFF"/>
              <w:bottom w:val="single" w:sz="4" w:space="0" w:color="FFFFFF"/>
              <w:right w:val="single" w:sz="4" w:space="0" w:color="FFFFFF"/>
            </w:tcBorders>
            <w:shd w:val="clear" w:color="auto" w:fill="BBD3D3"/>
          </w:tcPr>
          <w:p w14:paraId="056FA68A" w14:textId="77777777" w:rsidR="00F03E04" w:rsidRDefault="00000000">
            <w:pPr>
              <w:pStyle w:val="TableParagraph"/>
              <w:ind w:left="170"/>
              <w:rPr>
                <w:sz w:val="20"/>
              </w:rPr>
            </w:pPr>
            <w:r>
              <w:rPr>
                <w:color w:val="231F20"/>
                <w:spacing w:val="-2"/>
                <w:sz w:val="20"/>
              </w:rPr>
              <w:t>Volume</w:t>
            </w:r>
          </w:p>
        </w:tc>
        <w:tc>
          <w:tcPr>
            <w:tcW w:w="1729" w:type="dxa"/>
            <w:vMerge/>
            <w:tcBorders>
              <w:top w:val="nil"/>
              <w:left w:val="single" w:sz="4" w:space="0" w:color="FFFFFF"/>
              <w:bottom w:val="single" w:sz="4" w:space="0" w:color="FFFFFF"/>
              <w:right w:val="nil"/>
            </w:tcBorders>
            <w:shd w:val="clear" w:color="auto" w:fill="BBD3D3"/>
          </w:tcPr>
          <w:p w14:paraId="2754BED2" w14:textId="77777777" w:rsidR="00F03E04" w:rsidRDefault="00F03E04">
            <w:pPr>
              <w:rPr>
                <w:sz w:val="2"/>
                <w:szCs w:val="2"/>
              </w:rPr>
            </w:pPr>
          </w:p>
        </w:tc>
      </w:tr>
      <w:tr w:rsidR="00F03E04" w14:paraId="774D0DA6"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4032922A" w14:textId="77777777" w:rsidR="00F03E04" w:rsidRDefault="00000000">
            <w:pPr>
              <w:pStyle w:val="TableParagraph"/>
              <w:ind w:left="170"/>
              <w:rPr>
                <w:sz w:val="20"/>
              </w:rPr>
            </w:pPr>
            <w:r>
              <w:rPr>
                <w:color w:val="231F20"/>
                <w:sz w:val="20"/>
              </w:rPr>
              <w:t>Handling</w:t>
            </w:r>
            <w:r>
              <w:rPr>
                <w:color w:val="231F20"/>
                <w:spacing w:val="7"/>
                <w:sz w:val="20"/>
              </w:rPr>
              <w:t xml:space="preserve"> </w:t>
            </w:r>
            <w:r>
              <w:rPr>
                <w:color w:val="231F20"/>
                <w:spacing w:val="-2"/>
                <w:sz w:val="20"/>
              </w:rPr>
              <w:t>materials</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6F1E22CE" w14:textId="77777777" w:rsidR="00F03E04" w:rsidRDefault="00000000">
            <w:pPr>
              <w:pStyle w:val="TableParagraph"/>
              <w:ind w:left="170"/>
              <w:rPr>
                <w:sz w:val="20"/>
              </w:rPr>
            </w:pPr>
            <w:r>
              <w:rPr>
                <w:color w:val="231F20"/>
                <w:spacing w:val="-2"/>
                <w:w w:val="95"/>
                <w:sz w:val="20"/>
              </w:rPr>
              <w:t>$0.13</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722A38F6" w14:textId="77777777" w:rsidR="00F03E04" w:rsidRDefault="00000000">
            <w:pPr>
              <w:pStyle w:val="TableParagraph"/>
              <w:ind w:left="170"/>
              <w:rPr>
                <w:sz w:val="20"/>
              </w:rPr>
            </w:pPr>
            <w:r>
              <w:rPr>
                <w:color w:val="231F20"/>
                <w:spacing w:val="-2"/>
                <w:sz w:val="20"/>
              </w:rPr>
              <w:t>264.000</w:t>
            </w:r>
          </w:p>
        </w:tc>
        <w:tc>
          <w:tcPr>
            <w:tcW w:w="1729" w:type="dxa"/>
            <w:tcBorders>
              <w:top w:val="single" w:sz="4" w:space="0" w:color="FFFFFF"/>
              <w:left w:val="single" w:sz="4" w:space="0" w:color="FFFFFF"/>
              <w:bottom w:val="single" w:sz="4" w:space="0" w:color="FFFFFF"/>
              <w:right w:val="nil"/>
            </w:tcBorders>
            <w:shd w:val="clear" w:color="auto" w:fill="E4EBEC"/>
          </w:tcPr>
          <w:p w14:paraId="58D82695" w14:textId="77777777" w:rsidR="00F03E04" w:rsidRDefault="00000000">
            <w:pPr>
              <w:pStyle w:val="TableParagraph"/>
              <w:ind w:left="170"/>
              <w:rPr>
                <w:sz w:val="20"/>
              </w:rPr>
            </w:pPr>
            <w:r>
              <w:rPr>
                <w:color w:val="231F20"/>
                <w:spacing w:val="-2"/>
                <w:sz w:val="20"/>
              </w:rPr>
              <w:t>$34,320.00</w:t>
            </w:r>
          </w:p>
        </w:tc>
      </w:tr>
      <w:tr w:rsidR="00F03E04" w14:paraId="5819A7EC"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62118C3E" w14:textId="77777777" w:rsidR="00F03E04" w:rsidRDefault="00000000">
            <w:pPr>
              <w:pStyle w:val="TableParagraph"/>
              <w:ind w:left="170"/>
              <w:rPr>
                <w:sz w:val="20"/>
              </w:rPr>
            </w:pPr>
            <w:r>
              <w:rPr>
                <w:color w:val="231F20"/>
                <w:sz w:val="20"/>
              </w:rPr>
              <w:t>Machine</w:t>
            </w:r>
            <w:r>
              <w:rPr>
                <w:color w:val="231F20"/>
                <w:spacing w:val="-8"/>
                <w:sz w:val="20"/>
              </w:rPr>
              <w:t xml:space="preserve"> </w:t>
            </w:r>
            <w:r>
              <w:rPr>
                <w:color w:val="231F20"/>
                <w:spacing w:val="-2"/>
                <w:sz w:val="20"/>
              </w:rPr>
              <w:t>setup</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63E18F0" w14:textId="77777777" w:rsidR="00F03E04" w:rsidRDefault="00000000">
            <w:pPr>
              <w:pStyle w:val="TableParagraph"/>
              <w:ind w:left="170"/>
              <w:rPr>
                <w:sz w:val="20"/>
              </w:rPr>
            </w:pPr>
            <w:r>
              <w:rPr>
                <w:color w:val="231F20"/>
                <w:spacing w:val="-2"/>
                <w:w w:val="95"/>
                <w:sz w:val="20"/>
              </w:rPr>
              <w:t>$20.10</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274F970A" w14:textId="77777777" w:rsidR="00F03E04" w:rsidRDefault="00000000">
            <w:pPr>
              <w:pStyle w:val="TableParagraph"/>
              <w:ind w:left="170"/>
              <w:rPr>
                <w:sz w:val="20"/>
              </w:rPr>
            </w:pPr>
            <w:r>
              <w:rPr>
                <w:color w:val="231F20"/>
                <w:spacing w:val="-2"/>
                <w:sz w:val="20"/>
              </w:rPr>
              <w:t>8.019</w:t>
            </w:r>
          </w:p>
        </w:tc>
        <w:tc>
          <w:tcPr>
            <w:tcW w:w="1729" w:type="dxa"/>
            <w:tcBorders>
              <w:top w:val="single" w:sz="4" w:space="0" w:color="FFFFFF"/>
              <w:left w:val="single" w:sz="4" w:space="0" w:color="FFFFFF"/>
              <w:bottom w:val="single" w:sz="4" w:space="0" w:color="FFFFFF"/>
              <w:right w:val="nil"/>
            </w:tcBorders>
            <w:shd w:val="clear" w:color="auto" w:fill="E4EBEC"/>
          </w:tcPr>
          <w:p w14:paraId="33622B08" w14:textId="77777777" w:rsidR="00F03E04" w:rsidRDefault="00000000">
            <w:pPr>
              <w:pStyle w:val="TableParagraph"/>
              <w:ind w:left="170"/>
              <w:rPr>
                <w:sz w:val="20"/>
              </w:rPr>
            </w:pPr>
            <w:r>
              <w:rPr>
                <w:color w:val="231F20"/>
                <w:spacing w:val="-2"/>
                <w:w w:val="95"/>
                <w:sz w:val="20"/>
              </w:rPr>
              <w:t>$161,182.00</w:t>
            </w:r>
          </w:p>
        </w:tc>
      </w:tr>
      <w:tr w:rsidR="00F03E04" w14:paraId="723FB887" w14:textId="77777777">
        <w:trPr>
          <w:trHeight w:val="600"/>
        </w:trPr>
        <w:tc>
          <w:tcPr>
            <w:tcW w:w="2636" w:type="dxa"/>
            <w:tcBorders>
              <w:top w:val="single" w:sz="4" w:space="0" w:color="FFFFFF"/>
              <w:left w:val="nil"/>
              <w:bottom w:val="single" w:sz="4" w:space="0" w:color="FFFFFF"/>
              <w:right w:val="single" w:sz="4" w:space="0" w:color="FFFFFF"/>
            </w:tcBorders>
            <w:shd w:val="clear" w:color="auto" w:fill="E4EBEC"/>
          </w:tcPr>
          <w:p w14:paraId="6B4BF6A7" w14:textId="77777777" w:rsidR="00F03E04" w:rsidRDefault="00000000">
            <w:pPr>
              <w:pStyle w:val="TableParagraph"/>
              <w:ind w:left="170"/>
              <w:rPr>
                <w:sz w:val="20"/>
              </w:rPr>
            </w:pPr>
            <w:r>
              <w:rPr>
                <w:color w:val="231F20"/>
                <w:spacing w:val="-2"/>
                <w:sz w:val="20"/>
              </w:rPr>
              <w:t>Assembly</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5C42506A" w14:textId="77777777" w:rsidR="00F03E04" w:rsidRDefault="00000000">
            <w:pPr>
              <w:pStyle w:val="TableParagraph"/>
              <w:ind w:left="170"/>
              <w:rPr>
                <w:sz w:val="20"/>
              </w:rPr>
            </w:pPr>
            <w:r>
              <w:rPr>
                <w:color w:val="231F20"/>
                <w:spacing w:val="-2"/>
                <w:w w:val="95"/>
                <w:sz w:val="20"/>
              </w:rPr>
              <w:t>$27.60</w:t>
            </w:r>
          </w:p>
        </w:tc>
        <w:tc>
          <w:tcPr>
            <w:tcW w:w="1729" w:type="dxa"/>
            <w:tcBorders>
              <w:top w:val="single" w:sz="4" w:space="0" w:color="FFFFFF"/>
              <w:left w:val="single" w:sz="4" w:space="0" w:color="FFFFFF"/>
              <w:bottom w:val="single" w:sz="4" w:space="0" w:color="FFFFFF"/>
              <w:right w:val="single" w:sz="4" w:space="0" w:color="FFFFFF"/>
            </w:tcBorders>
            <w:shd w:val="clear" w:color="auto" w:fill="E4EBEC"/>
          </w:tcPr>
          <w:p w14:paraId="7713D423" w14:textId="77777777" w:rsidR="00F03E04" w:rsidRDefault="00000000">
            <w:pPr>
              <w:pStyle w:val="TableParagraph"/>
              <w:ind w:left="170"/>
              <w:rPr>
                <w:sz w:val="20"/>
              </w:rPr>
            </w:pPr>
            <w:r>
              <w:rPr>
                <w:color w:val="231F20"/>
                <w:spacing w:val="-2"/>
                <w:w w:val="95"/>
                <w:sz w:val="20"/>
              </w:rPr>
              <w:t>1.500</w:t>
            </w:r>
          </w:p>
        </w:tc>
        <w:tc>
          <w:tcPr>
            <w:tcW w:w="1729" w:type="dxa"/>
            <w:tcBorders>
              <w:top w:val="single" w:sz="4" w:space="0" w:color="FFFFFF"/>
              <w:left w:val="single" w:sz="4" w:space="0" w:color="FFFFFF"/>
              <w:bottom w:val="single" w:sz="4" w:space="0" w:color="FFFFFF"/>
              <w:right w:val="nil"/>
            </w:tcBorders>
            <w:shd w:val="clear" w:color="auto" w:fill="E4EBEC"/>
          </w:tcPr>
          <w:p w14:paraId="4EBE368E" w14:textId="77777777" w:rsidR="00F03E04" w:rsidRDefault="00000000">
            <w:pPr>
              <w:pStyle w:val="TableParagraph"/>
              <w:ind w:left="170"/>
              <w:rPr>
                <w:sz w:val="20"/>
              </w:rPr>
            </w:pPr>
            <w:r>
              <w:rPr>
                <w:color w:val="231F20"/>
                <w:spacing w:val="-2"/>
                <w:sz w:val="20"/>
              </w:rPr>
              <w:t>$41,400.00</w:t>
            </w:r>
          </w:p>
        </w:tc>
      </w:tr>
    </w:tbl>
    <w:p w14:paraId="1197162C" w14:textId="77777777" w:rsidR="00F03E04" w:rsidRDefault="00F03E04">
      <w:pPr>
        <w:rPr>
          <w:sz w:val="20"/>
        </w:rPr>
        <w:sectPr w:rsidR="00F03E04">
          <w:pgSz w:w="11910" w:h="16840"/>
          <w:pgMar w:top="960" w:right="340" w:bottom="280" w:left="460" w:header="0" w:footer="0" w:gutter="0"/>
          <w:cols w:space="720"/>
        </w:sectPr>
      </w:pPr>
    </w:p>
    <w:p w14:paraId="6C3A44AA" w14:textId="77777777" w:rsidR="00F03E04" w:rsidRDefault="00F03E04">
      <w:pPr>
        <w:pStyle w:val="BodyText"/>
      </w:pPr>
    </w:p>
    <w:p w14:paraId="12690DD2" w14:textId="77777777" w:rsidR="00F03E04" w:rsidRDefault="00F03E04">
      <w:pPr>
        <w:pStyle w:val="BodyText"/>
      </w:pPr>
    </w:p>
    <w:p w14:paraId="6343DFAB" w14:textId="77777777" w:rsidR="00F03E04" w:rsidRDefault="00F03E04">
      <w:pPr>
        <w:pStyle w:val="BodyText"/>
      </w:pPr>
    </w:p>
    <w:p w14:paraId="3DE88DAB" w14:textId="77777777" w:rsidR="00F03E04" w:rsidRDefault="00F03E04">
      <w:pPr>
        <w:pStyle w:val="BodyText"/>
      </w:pPr>
    </w:p>
    <w:p w14:paraId="1D8FBE34" w14:textId="77777777" w:rsidR="00F03E04" w:rsidRDefault="00F03E04">
      <w:pPr>
        <w:pStyle w:val="BodyText"/>
      </w:pPr>
    </w:p>
    <w:p w14:paraId="2E8085A4" w14:textId="77777777" w:rsidR="00F03E04" w:rsidRDefault="00F03E04">
      <w:pPr>
        <w:pStyle w:val="BodyText"/>
      </w:pPr>
    </w:p>
    <w:p w14:paraId="1393B9A0" w14:textId="77777777" w:rsidR="00F03E04" w:rsidRDefault="00F03E04">
      <w:pPr>
        <w:pStyle w:val="BodyText"/>
        <w:spacing w:before="9"/>
        <w:rPr>
          <w:sz w:val="27"/>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36"/>
        <w:gridCol w:w="1729"/>
        <w:gridCol w:w="1729"/>
        <w:gridCol w:w="1729"/>
      </w:tblGrid>
      <w:tr w:rsidR="00F03E04" w14:paraId="7039F96F" w14:textId="77777777">
        <w:trPr>
          <w:trHeight w:val="600"/>
        </w:trPr>
        <w:tc>
          <w:tcPr>
            <w:tcW w:w="2636" w:type="dxa"/>
            <w:vMerge w:val="restart"/>
            <w:tcBorders>
              <w:top w:val="nil"/>
              <w:left w:val="nil"/>
            </w:tcBorders>
            <w:shd w:val="clear" w:color="auto" w:fill="BBD3D3"/>
          </w:tcPr>
          <w:p w14:paraId="2544E8D2" w14:textId="77777777" w:rsidR="00F03E04" w:rsidRDefault="00000000">
            <w:pPr>
              <w:pStyle w:val="TableParagraph"/>
              <w:ind w:left="170"/>
              <w:rPr>
                <w:sz w:val="20"/>
              </w:rPr>
            </w:pPr>
            <w:r>
              <w:rPr>
                <w:color w:val="231F20"/>
                <w:spacing w:val="-6"/>
                <w:sz w:val="20"/>
              </w:rPr>
              <w:t>Cost</w:t>
            </w:r>
            <w:r>
              <w:rPr>
                <w:color w:val="231F20"/>
                <w:spacing w:val="-7"/>
                <w:sz w:val="20"/>
              </w:rPr>
              <w:t xml:space="preserve"> </w:t>
            </w:r>
            <w:r>
              <w:rPr>
                <w:color w:val="231F20"/>
                <w:spacing w:val="-2"/>
                <w:sz w:val="20"/>
              </w:rPr>
              <w:t>position</w:t>
            </w:r>
          </w:p>
        </w:tc>
        <w:tc>
          <w:tcPr>
            <w:tcW w:w="3458" w:type="dxa"/>
            <w:gridSpan w:val="2"/>
            <w:tcBorders>
              <w:top w:val="nil"/>
            </w:tcBorders>
            <w:shd w:val="clear" w:color="auto" w:fill="BBD3D3"/>
          </w:tcPr>
          <w:p w14:paraId="5FA494E2" w14:textId="77777777" w:rsidR="00F03E04" w:rsidRDefault="00000000">
            <w:pPr>
              <w:pStyle w:val="TableParagraph"/>
              <w:rPr>
                <w:sz w:val="20"/>
              </w:rPr>
            </w:pPr>
            <w:r>
              <w:rPr>
                <w:color w:val="231F20"/>
                <w:spacing w:val="-6"/>
                <w:sz w:val="20"/>
              </w:rPr>
              <w:t>Cost</w:t>
            </w:r>
            <w:r>
              <w:rPr>
                <w:color w:val="231F20"/>
                <w:spacing w:val="-7"/>
                <w:sz w:val="20"/>
              </w:rPr>
              <w:t xml:space="preserve"> </w:t>
            </w:r>
            <w:r>
              <w:rPr>
                <w:color w:val="231F20"/>
                <w:spacing w:val="-2"/>
                <w:sz w:val="20"/>
              </w:rPr>
              <w:t>driver</w:t>
            </w:r>
          </w:p>
        </w:tc>
        <w:tc>
          <w:tcPr>
            <w:tcW w:w="1729" w:type="dxa"/>
            <w:vMerge w:val="restart"/>
            <w:tcBorders>
              <w:top w:val="nil"/>
              <w:right w:val="nil"/>
            </w:tcBorders>
            <w:shd w:val="clear" w:color="auto" w:fill="BBD3D3"/>
          </w:tcPr>
          <w:p w14:paraId="47F07EB6" w14:textId="77777777" w:rsidR="00F03E04" w:rsidRDefault="00000000">
            <w:pPr>
              <w:pStyle w:val="TableParagraph"/>
              <w:ind w:left="170"/>
              <w:rPr>
                <w:sz w:val="20"/>
              </w:rPr>
            </w:pPr>
            <w:r>
              <w:rPr>
                <w:color w:val="231F20"/>
                <w:spacing w:val="-4"/>
                <w:sz w:val="20"/>
              </w:rPr>
              <w:t>Cost</w:t>
            </w:r>
          </w:p>
        </w:tc>
      </w:tr>
      <w:tr w:rsidR="00F03E04" w14:paraId="4616C2CB" w14:textId="77777777">
        <w:trPr>
          <w:trHeight w:val="600"/>
        </w:trPr>
        <w:tc>
          <w:tcPr>
            <w:tcW w:w="2636" w:type="dxa"/>
            <w:vMerge/>
            <w:tcBorders>
              <w:top w:val="nil"/>
              <w:left w:val="nil"/>
            </w:tcBorders>
            <w:shd w:val="clear" w:color="auto" w:fill="BBD3D3"/>
          </w:tcPr>
          <w:p w14:paraId="7B23180C" w14:textId="77777777" w:rsidR="00F03E04" w:rsidRDefault="00F03E04">
            <w:pPr>
              <w:rPr>
                <w:sz w:val="2"/>
                <w:szCs w:val="2"/>
              </w:rPr>
            </w:pPr>
          </w:p>
        </w:tc>
        <w:tc>
          <w:tcPr>
            <w:tcW w:w="1729" w:type="dxa"/>
            <w:shd w:val="clear" w:color="auto" w:fill="BBD3D3"/>
          </w:tcPr>
          <w:p w14:paraId="0C5E86F6" w14:textId="77777777" w:rsidR="00F03E04" w:rsidRDefault="00000000">
            <w:pPr>
              <w:pStyle w:val="TableParagraph"/>
              <w:rPr>
                <w:sz w:val="20"/>
              </w:rPr>
            </w:pPr>
            <w:r>
              <w:rPr>
                <w:color w:val="231F20"/>
                <w:spacing w:val="-4"/>
                <w:sz w:val="20"/>
              </w:rPr>
              <w:t>Rate</w:t>
            </w:r>
          </w:p>
        </w:tc>
        <w:tc>
          <w:tcPr>
            <w:tcW w:w="1729" w:type="dxa"/>
            <w:shd w:val="clear" w:color="auto" w:fill="BBD3D3"/>
          </w:tcPr>
          <w:p w14:paraId="216C55EC" w14:textId="77777777" w:rsidR="00F03E04" w:rsidRDefault="00000000">
            <w:pPr>
              <w:pStyle w:val="TableParagraph"/>
              <w:ind w:left="170"/>
              <w:rPr>
                <w:sz w:val="20"/>
              </w:rPr>
            </w:pPr>
            <w:r>
              <w:rPr>
                <w:color w:val="231F20"/>
                <w:spacing w:val="-2"/>
                <w:sz w:val="20"/>
              </w:rPr>
              <w:t>Volume</w:t>
            </w:r>
          </w:p>
        </w:tc>
        <w:tc>
          <w:tcPr>
            <w:tcW w:w="1729" w:type="dxa"/>
            <w:vMerge/>
            <w:tcBorders>
              <w:top w:val="nil"/>
              <w:right w:val="nil"/>
            </w:tcBorders>
            <w:shd w:val="clear" w:color="auto" w:fill="BBD3D3"/>
          </w:tcPr>
          <w:p w14:paraId="54290E4F" w14:textId="77777777" w:rsidR="00F03E04" w:rsidRDefault="00F03E04">
            <w:pPr>
              <w:rPr>
                <w:sz w:val="2"/>
                <w:szCs w:val="2"/>
              </w:rPr>
            </w:pPr>
          </w:p>
        </w:tc>
      </w:tr>
      <w:tr w:rsidR="00F03E04" w14:paraId="405B5347" w14:textId="77777777">
        <w:trPr>
          <w:trHeight w:val="600"/>
        </w:trPr>
        <w:tc>
          <w:tcPr>
            <w:tcW w:w="2636" w:type="dxa"/>
            <w:tcBorders>
              <w:left w:val="nil"/>
            </w:tcBorders>
            <w:shd w:val="clear" w:color="auto" w:fill="E4EBEC"/>
          </w:tcPr>
          <w:p w14:paraId="723BB445" w14:textId="77777777" w:rsidR="00F03E04" w:rsidRDefault="00000000">
            <w:pPr>
              <w:pStyle w:val="TableParagraph"/>
              <w:ind w:left="170"/>
              <w:rPr>
                <w:sz w:val="20"/>
              </w:rPr>
            </w:pPr>
            <w:r>
              <w:rPr>
                <w:color w:val="231F20"/>
                <w:sz w:val="20"/>
              </w:rPr>
              <w:t>Quality</w:t>
            </w:r>
            <w:r>
              <w:rPr>
                <w:color w:val="231F20"/>
                <w:spacing w:val="4"/>
                <w:sz w:val="20"/>
              </w:rPr>
              <w:t xml:space="preserve"> </w:t>
            </w:r>
            <w:r>
              <w:rPr>
                <w:color w:val="231F20"/>
                <w:spacing w:val="-2"/>
                <w:sz w:val="20"/>
              </w:rPr>
              <w:t>inspection</w:t>
            </w:r>
          </w:p>
        </w:tc>
        <w:tc>
          <w:tcPr>
            <w:tcW w:w="1729" w:type="dxa"/>
            <w:shd w:val="clear" w:color="auto" w:fill="E4EBEC"/>
          </w:tcPr>
          <w:p w14:paraId="777FA2B0" w14:textId="77777777" w:rsidR="00F03E04" w:rsidRDefault="00000000">
            <w:pPr>
              <w:pStyle w:val="TableParagraph"/>
              <w:rPr>
                <w:sz w:val="20"/>
              </w:rPr>
            </w:pPr>
            <w:r>
              <w:rPr>
                <w:color w:val="231F20"/>
                <w:spacing w:val="-2"/>
                <w:sz w:val="20"/>
              </w:rPr>
              <w:t>$24.30</w:t>
            </w:r>
          </w:p>
        </w:tc>
        <w:tc>
          <w:tcPr>
            <w:tcW w:w="1729" w:type="dxa"/>
            <w:shd w:val="clear" w:color="auto" w:fill="E4EBEC"/>
          </w:tcPr>
          <w:p w14:paraId="7691423B" w14:textId="77777777" w:rsidR="00F03E04" w:rsidRDefault="00000000">
            <w:pPr>
              <w:pStyle w:val="TableParagraph"/>
              <w:ind w:left="170"/>
              <w:rPr>
                <w:sz w:val="20"/>
              </w:rPr>
            </w:pPr>
            <w:r>
              <w:rPr>
                <w:color w:val="231F20"/>
                <w:spacing w:val="-5"/>
                <w:sz w:val="20"/>
              </w:rPr>
              <w:t>240</w:t>
            </w:r>
          </w:p>
        </w:tc>
        <w:tc>
          <w:tcPr>
            <w:tcW w:w="1729" w:type="dxa"/>
            <w:tcBorders>
              <w:right w:val="nil"/>
            </w:tcBorders>
            <w:shd w:val="clear" w:color="auto" w:fill="E4EBEC"/>
          </w:tcPr>
          <w:p w14:paraId="3DA6BADC" w14:textId="77777777" w:rsidR="00F03E04" w:rsidRDefault="00000000">
            <w:pPr>
              <w:pStyle w:val="TableParagraph"/>
              <w:ind w:left="170"/>
              <w:rPr>
                <w:sz w:val="20"/>
              </w:rPr>
            </w:pPr>
            <w:r>
              <w:rPr>
                <w:color w:val="231F20"/>
                <w:spacing w:val="-2"/>
                <w:sz w:val="20"/>
              </w:rPr>
              <w:t>$5,832.00</w:t>
            </w:r>
          </w:p>
        </w:tc>
      </w:tr>
      <w:tr w:rsidR="00F03E04" w14:paraId="28E3051E" w14:textId="77777777">
        <w:trPr>
          <w:trHeight w:val="600"/>
        </w:trPr>
        <w:tc>
          <w:tcPr>
            <w:tcW w:w="2636" w:type="dxa"/>
            <w:tcBorders>
              <w:left w:val="nil"/>
            </w:tcBorders>
            <w:shd w:val="clear" w:color="auto" w:fill="E4EBEC"/>
          </w:tcPr>
          <w:p w14:paraId="0A969DF8" w14:textId="77777777" w:rsidR="00F03E04" w:rsidRDefault="00000000">
            <w:pPr>
              <w:pStyle w:val="TableParagraph"/>
              <w:ind w:left="170"/>
              <w:rPr>
                <w:sz w:val="20"/>
              </w:rPr>
            </w:pPr>
            <w:r>
              <w:rPr>
                <w:color w:val="231F20"/>
                <w:spacing w:val="-2"/>
                <w:sz w:val="20"/>
              </w:rPr>
              <w:t>Shipment</w:t>
            </w:r>
          </w:p>
        </w:tc>
        <w:tc>
          <w:tcPr>
            <w:tcW w:w="1729" w:type="dxa"/>
            <w:shd w:val="clear" w:color="auto" w:fill="E4EBEC"/>
          </w:tcPr>
          <w:p w14:paraId="4F36D808" w14:textId="77777777" w:rsidR="00F03E04" w:rsidRDefault="00000000">
            <w:pPr>
              <w:pStyle w:val="TableParagraph"/>
              <w:rPr>
                <w:sz w:val="20"/>
              </w:rPr>
            </w:pPr>
            <w:r>
              <w:rPr>
                <w:color w:val="231F20"/>
                <w:spacing w:val="-2"/>
                <w:sz w:val="20"/>
              </w:rPr>
              <w:t>$30.90</w:t>
            </w:r>
          </w:p>
        </w:tc>
        <w:tc>
          <w:tcPr>
            <w:tcW w:w="1729" w:type="dxa"/>
            <w:shd w:val="clear" w:color="auto" w:fill="E4EBEC"/>
          </w:tcPr>
          <w:p w14:paraId="060A99CE" w14:textId="77777777" w:rsidR="00F03E04" w:rsidRDefault="00000000">
            <w:pPr>
              <w:pStyle w:val="TableParagraph"/>
              <w:ind w:left="170"/>
              <w:rPr>
                <w:sz w:val="20"/>
              </w:rPr>
            </w:pPr>
            <w:r>
              <w:rPr>
                <w:color w:val="231F20"/>
                <w:spacing w:val="-5"/>
                <w:sz w:val="20"/>
              </w:rPr>
              <w:t>240</w:t>
            </w:r>
          </w:p>
        </w:tc>
        <w:tc>
          <w:tcPr>
            <w:tcW w:w="1729" w:type="dxa"/>
            <w:tcBorders>
              <w:right w:val="nil"/>
            </w:tcBorders>
            <w:shd w:val="clear" w:color="auto" w:fill="E4EBEC"/>
          </w:tcPr>
          <w:p w14:paraId="5FBB20B7" w14:textId="77777777" w:rsidR="00F03E04" w:rsidRDefault="00000000">
            <w:pPr>
              <w:pStyle w:val="TableParagraph"/>
              <w:ind w:left="170"/>
              <w:rPr>
                <w:sz w:val="20"/>
              </w:rPr>
            </w:pPr>
            <w:r>
              <w:rPr>
                <w:color w:val="231F20"/>
                <w:spacing w:val="-2"/>
                <w:w w:val="95"/>
                <w:sz w:val="20"/>
              </w:rPr>
              <w:t>$7,416.00</w:t>
            </w:r>
          </w:p>
        </w:tc>
      </w:tr>
      <w:tr w:rsidR="00F03E04" w14:paraId="13B71A61" w14:textId="77777777">
        <w:trPr>
          <w:trHeight w:val="600"/>
        </w:trPr>
        <w:tc>
          <w:tcPr>
            <w:tcW w:w="2636" w:type="dxa"/>
            <w:tcBorders>
              <w:left w:val="nil"/>
            </w:tcBorders>
            <w:shd w:val="clear" w:color="auto" w:fill="E4EBEC"/>
          </w:tcPr>
          <w:p w14:paraId="2848144F" w14:textId="77777777" w:rsidR="00F03E04" w:rsidRDefault="00000000">
            <w:pPr>
              <w:pStyle w:val="TableParagraph"/>
              <w:ind w:left="170"/>
              <w:rPr>
                <w:sz w:val="20"/>
              </w:rPr>
            </w:pPr>
            <w:r>
              <w:rPr>
                <w:color w:val="231F20"/>
                <w:sz w:val="20"/>
              </w:rPr>
              <w:t>Total</w:t>
            </w:r>
            <w:r>
              <w:rPr>
                <w:color w:val="231F20"/>
                <w:spacing w:val="-3"/>
                <w:sz w:val="20"/>
              </w:rPr>
              <w:t xml:space="preserve"> </w:t>
            </w:r>
            <w:r>
              <w:rPr>
                <w:color w:val="231F20"/>
                <w:spacing w:val="-2"/>
                <w:sz w:val="20"/>
              </w:rPr>
              <w:t>overhead</w:t>
            </w:r>
          </w:p>
        </w:tc>
        <w:tc>
          <w:tcPr>
            <w:tcW w:w="3458" w:type="dxa"/>
            <w:gridSpan w:val="2"/>
            <w:shd w:val="clear" w:color="auto" w:fill="E4EBEC"/>
          </w:tcPr>
          <w:p w14:paraId="703FEE51" w14:textId="77777777" w:rsidR="00F03E04" w:rsidRDefault="00F03E04">
            <w:pPr>
              <w:pStyle w:val="TableParagraph"/>
              <w:spacing w:before="0"/>
              <w:ind w:left="0"/>
              <w:rPr>
                <w:rFonts w:ascii="Times New Roman"/>
                <w:sz w:val="20"/>
              </w:rPr>
            </w:pPr>
          </w:p>
        </w:tc>
        <w:tc>
          <w:tcPr>
            <w:tcW w:w="1729" w:type="dxa"/>
            <w:tcBorders>
              <w:right w:val="nil"/>
            </w:tcBorders>
            <w:shd w:val="clear" w:color="auto" w:fill="E4EBEC"/>
          </w:tcPr>
          <w:p w14:paraId="5FA68E89" w14:textId="77777777" w:rsidR="00F03E04" w:rsidRDefault="00000000">
            <w:pPr>
              <w:pStyle w:val="TableParagraph"/>
              <w:ind w:left="170"/>
              <w:rPr>
                <w:sz w:val="20"/>
              </w:rPr>
            </w:pPr>
            <w:r>
              <w:rPr>
                <w:color w:val="231F20"/>
                <w:spacing w:val="-2"/>
                <w:sz w:val="20"/>
              </w:rPr>
              <w:t>$250,150.00</w:t>
            </w:r>
          </w:p>
        </w:tc>
      </w:tr>
      <w:tr w:rsidR="00F03E04" w14:paraId="3B5D7424" w14:textId="77777777">
        <w:trPr>
          <w:trHeight w:val="600"/>
        </w:trPr>
        <w:tc>
          <w:tcPr>
            <w:tcW w:w="2636" w:type="dxa"/>
            <w:tcBorders>
              <w:left w:val="nil"/>
            </w:tcBorders>
            <w:shd w:val="clear" w:color="auto" w:fill="E4EBEC"/>
          </w:tcPr>
          <w:p w14:paraId="727BB155" w14:textId="77777777" w:rsidR="00F03E04" w:rsidRDefault="00000000">
            <w:pPr>
              <w:pStyle w:val="TableParagraph"/>
              <w:ind w:left="170"/>
              <w:rPr>
                <w:sz w:val="20"/>
              </w:rPr>
            </w:pPr>
            <w:r>
              <w:rPr>
                <w:color w:val="231F20"/>
                <w:sz w:val="20"/>
              </w:rPr>
              <w:t>Direct</w:t>
            </w:r>
            <w:r>
              <w:rPr>
                <w:color w:val="231F20"/>
                <w:spacing w:val="-9"/>
                <w:sz w:val="20"/>
              </w:rPr>
              <w:t xml:space="preserve"> </w:t>
            </w:r>
            <w:r>
              <w:rPr>
                <w:color w:val="231F20"/>
                <w:spacing w:val="-2"/>
                <w:sz w:val="20"/>
              </w:rPr>
              <w:t>materials</w:t>
            </w:r>
          </w:p>
        </w:tc>
        <w:tc>
          <w:tcPr>
            <w:tcW w:w="3458" w:type="dxa"/>
            <w:gridSpan w:val="2"/>
            <w:shd w:val="clear" w:color="auto" w:fill="E4EBEC"/>
          </w:tcPr>
          <w:p w14:paraId="0E4F0FA1" w14:textId="77777777" w:rsidR="00F03E04" w:rsidRDefault="00F03E04">
            <w:pPr>
              <w:pStyle w:val="TableParagraph"/>
              <w:spacing w:before="0"/>
              <w:ind w:left="0"/>
              <w:rPr>
                <w:rFonts w:ascii="Times New Roman"/>
                <w:sz w:val="20"/>
              </w:rPr>
            </w:pPr>
          </w:p>
        </w:tc>
        <w:tc>
          <w:tcPr>
            <w:tcW w:w="1729" w:type="dxa"/>
            <w:tcBorders>
              <w:right w:val="nil"/>
            </w:tcBorders>
            <w:shd w:val="clear" w:color="auto" w:fill="E4EBEC"/>
          </w:tcPr>
          <w:p w14:paraId="0A174FCF" w14:textId="77777777" w:rsidR="00F03E04" w:rsidRDefault="00000000">
            <w:pPr>
              <w:pStyle w:val="TableParagraph"/>
              <w:ind w:left="170"/>
              <w:rPr>
                <w:sz w:val="20"/>
              </w:rPr>
            </w:pPr>
            <w:r>
              <w:rPr>
                <w:color w:val="231F20"/>
                <w:spacing w:val="-2"/>
                <w:sz w:val="20"/>
              </w:rPr>
              <w:t>$264,000.00</w:t>
            </w:r>
          </w:p>
        </w:tc>
      </w:tr>
      <w:tr w:rsidR="00F03E04" w14:paraId="1F0AE2A3" w14:textId="77777777">
        <w:trPr>
          <w:trHeight w:val="600"/>
        </w:trPr>
        <w:tc>
          <w:tcPr>
            <w:tcW w:w="2636" w:type="dxa"/>
            <w:tcBorders>
              <w:left w:val="nil"/>
            </w:tcBorders>
            <w:shd w:val="clear" w:color="auto" w:fill="E4EBEC"/>
          </w:tcPr>
          <w:p w14:paraId="0B3D6EE9" w14:textId="77777777" w:rsidR="00F03E04" w:rsidRDefault="00000000">
            <w:pPr>
              <w:pStyle w:val="TableParagraph"/>
              <w:ind w:left="170"/>
              <w:rPr>
                <w:sz w:val="20"/>
              </w:rPr>
            </w:pPr>
            <w:r>
              <w:rPr>
                <w:color w:val="231F20"/>
                <w:sz w:val="20"/>
              </w:rPr>
              <w:t>Direct</w:t>
            </w:r>
            <w:r>
              <w:rPr>
                <w:color w:val="231F20"/>
                <w:spacing w:val="-9"/>
                <w:sz w:val="20"/>
              </w:rPr>
              <w:t xml:space="preserve"> </w:t>
            </w:r>
            <w:r>
              <w:rPr>
                <w:color w:val="231F20"/>
                <w:spacing w:val="-2"/>
                <w:sz w:val="20"/>
              </w:rPr>
              <w:t>labor</w:t>
            </w:r>
          </w:p>
        </w:tc>
        <w:tc>
          <w:tcPr>
            <w:tcW w:w="3458" w:type="dxa"/>
            <w:gridSpan w:val="2"/>
            <w:shd w:val="clear" w:color="auto" w:fill="E4EBEC"/>
          </w:tcPr>
          <w:p w14:paraId="4ED48E5A" w14:textId="77777777" w:rsidR="00F03E04" w:rsidRDefault="00F03E04">
            <w:pPr>
              <w:pStyle w:val="TableParagraph"/>
              <w:spacing w:before="0"/>
              <w:ind w:left="0"/>
              <w:rPr>
                <w:rFonts w:ascii="Times New Roman"/>
                <w:sz w:val="20"/>
              </w:rPr>
            </w:pPr>
          </w:p>
        </w:tc>
        <w:tc>
          <w:tcPr>
            <w:tcW w:w="1729" w:type="dxa"/>
            <w:tcBorders>
              <w:right w:val="nil"/>
            </w:tcBorders>
            <w:shd w:val="clear" w:color="auto" w:fill="E4EBEC"/>
          </w:tcPr>
          <w:p w14:paraId="4B65E4E4" w14:textId="77777777" w:rsidR="00F03E04" w:rsidRDefault="00000000">
            <w:pPr>
              <w:pStyle w:val="TableParagraph"/>
              <w:ind w:left="170"/>
              <w:rPr>
                <w:sz w:val="20"/>
              </w:rPr>
            </w:pPr>
            <w:r>
              <w:rPr>
                <w:color w:val="231F20"/>
                <w:spacing w:val="-2"/>
                <w:sz w:val="20"/>
              </w:rPr>
              <w:t>$25,500.00</w:t>
            </w:r>
          </w:p>
        </w:tc>
      </w:tr>
      <w:tr w:rsidR="00F03E04" w14:paraId="39D1A31F" w14:textId="77777777">
        <w:trPr>
          <w:trHeight w:val="600"/>
        </w:trPr>
        <w:tc>
          <w:tcPr>
            <w:tcW w:w="2636" w:type="dxa"/>
            <w:tcBorders>
              <w:left w:val="nil"/>
            </w:tcBorders>
            <w:shd w:val="clear" w:color="auto" w:fill="E4EBEC"/>
          </w:tcPr>
          <w:p w14:paraId="7FA53897" w14:textId="77777777" w:rsidR="00F03E04" w:rsidRDefault="00000000">
            <w:pPr>
              <w:pStyle w:val="TableParagraph"/>
              <w:ind w:left="170"/>
              <w:rPr>
                <w:sz w:val="20"/>
              </w:rPr>
            </w:pPr>
            <w:r>
              <w:rPr>
                <w:color w:val="231F20"/>
                <w:spacing w:val="-2"/>
                <w:w w:val="110"/>
                <w:sz w:val="20"/>
              </w:rPr>
              <w:t>Total</w:t>
            </w:r>
          </w:p>
        </w:tc>
        <w:tc>
          <w:tcPr>
            <w:tcW w:w="3458" w:type="dxa"/>
            <w:gridSpan w:val="2"/>
            <w:shd w:val="clear" w:color="auto" w:fill="E4EBEC"/>
          </w:tcPr>
          <w:p w14:paraId="0078ED99" w14:textId="77777777" w:rsidR="00F03E04" w:rsidRDefault="00F03E04">
            <w:pPr>
              <w:pStyle w:val="TableParagraph"/>
              <w:spacing w:before="0"/>
              <w:ind w:left="0"/>
              <w:rPr>
                <w:rFonts w:ascii="Times New Roman"/>
                <w:sz w:val="20"/>
              </w:rPr>
            </w:pPr>
          </w:p>
        </w:tc>
        <w:tc>
          <w:tcPr>
            <w:tcW w:w="1729" w:type="dxa"/>
            <w:tcBorders>
              <w:right w:val="nil"/>
            </w:tcBorders>
            <w:shd w:val="clear" w:color="auto" w:fill="E4EBEC"/>
          </w:tcPr>
          <w:p w14:paraId="3A3FBA0F" w14:textId="77777777" w:rsidR="00F03E04" w:rsidRDefault="00000000">
            <w:pPr>
              <w:pStyle w:val="TableParagraph"/>
              <w:ind w:left="170"/>
              <w:rPr>
                <w:sz w:val="20"/>
              </w:rPr>
            </w:pPr>
            <w:r>
              <w:rPr>
                <w:color w:val="231F20"/>
                <w:spacing w:val="-2"/>
                <w:sz w:val="20"/>
              </w:rPr>
              <w:t>$539,650.00</w:t>
            </w:r>
          </w:p>
        </w:tc>
      </w:tr>
    </w:tbl>
    <w:p w14:paraId="3A6BC11E" w14:textId="77777777" w:rsidR="00F03E04" w:rsidRDefault="00F03E04">
      <w:pPr>
        <w:pStyle w:val="BodyText"/>
        <w:spacing w:before="4"/>
        <w:rPr>
          <w:sz w:val="15"/>
        </w:rPr>
      </w:pPr>
    </w:p>
    <w:p w14:paraId="52DC621B" w14:textId="77777777" w:rsidR="00F03E04" w:rsidRDefault="00000000">
      <w:pPr>
        <w:pStyle w:val="BodyText"/>
        <w:spacing w:before="79" w:line="232" w:lineRule="auto"/>
        <w:ind w:left="2204" w:right="1076" w:hanging="1"/>
        <w:jc w:val="both"/>
      </w:pPr>
      <w:r>
        <w:rPr>
          <w:color w:val="231F20"/>
          <w:w w:val="105"/>
        </w:rPr>
        <w:t>Based on this activity-based costing implementation, a new proﬁtability table can be conducted.</w:t>
      </w:r>
      <w:r>
        <w:rPr>
          <w:color w:val="231F20"/>
          <w:spacing w:val="-15"/>
          <w:w w:val="105"/>
        </w:rPr>
        <w:t xml:space="preserve"> </w:t>
      </w:r>
      <w:r>
        <w:rPr>
          <w:color w:val="231F20"/>
          <w:w w:val="105"/>
        </w:rPr>
        <w:t>The</w:t>
      </w:r>
      <w:r>
        <w:rPr>
          <w:color w:val="231F20"/>
          <w:spacing w:val="-14"/>
          <w:w w:val="105"/>
        </w:rPr>
        <w:t xml:space="preserve"> </w:t>
      </w:r>
      <w:r>
        <w:rPr>
          <w:color w:val="231F20"/>
          <w:w w:val="105"/>
        </w:rPr>
        <w:t>following</w:t>
      </w:r>
      <w:r>
        <w:rPr>
          <w:color w:val="231F20"/>
          <w:spacing w:val="-15"/>
          <w:w w:val="105"/>
        </w:rPr>
        <w:t xml:space="preserve"> </w:t>
      </w:r>
      <w:r>
        <w:rPr>
          <w:color w:val="231F20"/>
          <w:w w:val="105"/>
        </w:rPr>
        <w:t>table</w:t>
      </w:r>
      <w:r>
        <w:rPr>
          <w:color w:val="231F20"/>
          <w:spacing w:val="-14"/>
          <w:w w:val="105"/>
        </w:rPr>
        <w:t xml:space="preserve"> </w:t>
      </w:r>
      <w:r>
        <w:rPr>
          <w:color w:val="231F20"/>
          <w:w w:val="105"/>
        </w:rPr>
        <w:t>shows</w:t>
      </w:r>
      <w:r>
        <w:rPr>
          <w:color w:val="231F20"/>
          <w:spacing w:val="-15"/>
          <w:w w:val="105"/>
        </w:rPr>
        <w:t xml:space="preserve"> </w:t>
      </w:r>
      <w:r>
        <w:rPr>
          <w:color w:val="231F20"/>
          <w:w w:val="105"/>
        </w:rPr>
        <w:t>the</w:t>
      </w:r>
      <w:r>
        <w:rPr>
          <w:color w:val="231F20"/>
          <w:spacing w:val="-14"/>
          <w:w w:val="105"/>
        </w:rPr>
        <w:t xml:space="preserve"> </w:t>
      </w:r>
      <w:r>
        <w:rPr>
          <w:color w:val="231F20"/>
          <w:w w:val="105"/>
        </w:rPr>
        <w:t>calculated</w:t>
      </w:r>
      <w:r>
        <w:rPr>
          <w:color w:val="231F20"/>
          <w:spacing w:val="-15"/>
          <w:w w:val="105"/>
        </w:rPr>
        <w:t xml:space="preserve"> </w:t>
      </w:r>
      <w:r>
        <w:rPr>
          <w:color w:val="231F20"/>
          <w:w w:val="105"/>
        </w:rPr>
        <w:t>proﬁt</w:t>
      </w:r>
      <w:r>
        <w:rPr>
          <w:color w:val="231F20"/>
          <w:spacing w:val="-14"/>
          <w:w w:val="105"/>
        </w:rPr>
        <w:t xml:space="preserve"> </w:t>
      </w:r>
      <w:r>
        <w:rPr>
          <w:color w:val="231F20"/>
          <w:w w:val="105"/>
        </w:rPr>
        <w:t>of</w:t>
      </w:r>
      <w:r>
        <w:rPr>
          <w:color w:val="231F20"/>
          <w:spacing w:val="-15"/>
          <w:w w:val="105"/>
        </w:rPr>
        <w:t xml:space="preserve"> </w:t>
      </w:r>
      <w:r>
        <w:rPr>
          <w:color w:val="231F20"/>
          <w:w w:val="105"/>
        </w:rPr>
        <w:t>the</w:t>
      </w:r>
      <w:r>
        <w:rPr>
          <w:color w:val="231F20"/>
          <w:spacing w:val="-14"/>
          <w:w w:val="105"/>
        </w:rPr>
        <w:t xml:space="preserve"> </w:t>
      </w:r>
      <w:r>
        <w:rPr>
          <w:color w:val="231F20"/>
          <w:w w:val="105"/>
        </w:rPr>
        <w:t>two</w:t>
      </w:r>
      <w:r>
        <w:rPr>
          <w:color w:val="231F20"/>
          <w:spacing w:val="-15"/>
          <w:w w:val="105"/>
        </w:rPr>
        <w:t xml:space="preserve"> </w:t>
      </w:r>
      <w:r>
        <w:rPr>
          <w:color w:val="231F20"/>
          <w:w w:val="105"/>
        </w:rPr>
        <w:t>products</w:t>
      </w:r>
      <w:r>
        <w:rPr>
          <w:color w:val="231F20"/>
          <w:spacing w:val="-14"/>
          <w:w w:val="105"/>
        </w:rPr>
        <w:t xml:space="preserve"> </w:t>
      </w:r>
      <w:r>
        <w:rPr>
          <w:color w:val="231F20"/>
          <w:w w:val="105"/>
        </w:rPr>
        <w:t xml:space="preserve">accord- </w:t>
      </w:r>
      <w:proofErr w:type="spellStart"/>
      <w:r>
        <w:rPr>
          <w:color w:val="231F20"/>
        </w:rPr>
        <w:t>ing</w:t>
      </w:r>
      <w:proofErr w:type="spellEnd"/>
      <w:r>
        <w:rPr>
          <w:color w:val="231F20"/>
        </w:rPr>
        <w:t xml:space="preserve"> to the predetermined overhead rate and according to activity-based costing in com- </w:t>
      </w:r>
      <w:r>
        <w:rPr>
          <w:color w:val="231F20"/>
          <w:spacing w:val="-2"/>
          <w:w w:val="105"/>
        </w:rPr>
        <w:t>parison.</w:t>
      </w:r>
    </w:p>
    <w:p w14:paraId="6BAC8737" w14:textId="77777777" w:rsidR="00F03E04" w:rsidRDefault="00F03E04">
      <w:pPr>
        <w:pStyle w:val="BodyText"/>
        <w:spacing w:before="1"/>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65"/>
        <w:gridCol w:w="1565"/>
        <w:gridCol w:w="1565"/>
        <w:gridCol w:w="1565"/>
        <w:gridCol w:w="1565"/>
      </w:tblGrid>
      <w:tr w:rsidR="00F03E04" w14:paraId="37241B3E" w14:textId="77777777">
        <w:trPr>
          <w:trHeight w:val="600"/>
        </w:trPr>
        <w:tc>
          <w:tcPr>
            <w:tcW w:w="7825" w:type="dxa"/>
            <w:gridSpan w:val="5"/>
            <w:tcBorders>
              <w:top w:val="nil"/>
              <w:left w:val="nil"/>
              <w:right w:val="nil"/>
            </w:tcBorders>
            <w:shd w:val="clear" w:color="auto" w:fill="109290"/>
          </w:tcPr>
          <w:p w14:paraId="54CC27EA" w14:textId="77777777" w:rsidR="00F03E04" w:rsidRDefault="00000000">
            <w:pPr>
              <w:pStyle w:val="TableParagraph"/>
              <w:ind w:left="170"/>
              <w:rPr>
                <w:sz w:val="20"/>
              </w:rPr>
            </w:pPr>
            <w:r>
              <w:rPr>
                <w:color w:val="FFFFFF"/>
                <w:sz w:val="20"/>
              </w:rPr>
              <w:t>Predetermined</w:t>
            </w:r>
            <w:r>
              <w:rPr>
                <w:color w:val="FFFFFF"/>
                <w:spacing w:val="4"/>
                <w:sz w:val="20"/>
              </w:rPr>
              <w:t xml:space="preserve"> </w:t>
            </w:r>
            <w:r>
              <w:rPr>
                <w:color w:val="FFFFFF"/>
                <w:sz w:val="20"/>
              </w:rPr>
              <w:t>Overhead</w:t>
            </w:r>
            <w:r>
              <w:rPr>
                <w:color w:val="FFFFFF"/>
                <w:spacing w:val="5"/>
                <w:sz w:val="20"/>
              </w:rPr>
              <w:t xml:space="preserve"> </w:t>
            </w:r>
            <w:r>
              <w:rPr>
                <w:color w:val="FFFFFF"/>
                <w:sz w:val="20"/>
              </w:rPr>
              <w:t>Rate</w:t>
            </w:r>
            <w:r>
              <w:rPr>
                <w:color w:val="FFFFFF"/>
                <w:spacing w:val="5"/>
                <w:sz w:val="20"/>
              </w:rPr>
              <w:t xml:space="preserve"> </w:t>
            </w:r>
            <w:r>
              <w:rPr>
                <w:color w:val="FFFFFF"/>
                <w:sz w:val="20"/>
              </w:rPr>
              <w:t>versus</w:t>
            </w:r>
            <w:r>
              <w:rPr>
                <w:color w:val="FFFFFF"/>
                <w:spacing w:val="5"/>
                <w:sz w:val="20"/>
              </w:rPr>
              <w:t xml:space="preserve"> </w:t>
            </w:r>
            <w:r>
              <w:rPr>
                <w:color w:val="FFFFFF"/>
                <w:sz w:val="20"/>
              </w:rPr>
              <w:t>Activity-Based</w:t>
            </w:r>
            <w:r>
              <w:rPr>
                <w:color w:val="FFFFFF"/>
                <w:spacing w:val="5"/>
                <w:sz w:val="20"/>
              </w:rPr>
              <w:t xml:space="preserve"> </w:t>
            </w:r>
            <w:r>
              <w:rPr>
                <w:color w:val="FFFFFF"/>
                <w:spacing w:val="-2"/>
                <w:sz w:val="20"/>
              </w:rPr>
              <w:t>Costing</w:t>
            </w:r>
          </w:p>
        </w:tc>
      </w:tr>
      <w:tr w:rsidR="00F03E04" w14:paraId="0673E64D" w14:textId="77777777">
        <w:trPr>
          <w:trHeight w:val="600"/>
        </w:trPr>
        <w:tc>
          <w:tcPr>
            <w:tcW w:w="1565" w:type="dxa"/>
            <w:tcBorders>
              <w:left w:val="nil"/>
              <w:bottom w:val="single" w:sz="4" w:space="0" w:color="FFFFFF"/>
              <w:right w:val="single" w:sz="4" w:space="0" w:color="FFFFFF"/>
            </w:tcBorders>
            <w:shd w:val="clear" w:color="auto" w:fill="BBD3D3"/>
          </w:tcPr>
          <w:p w14:paraId="7F35EE30" w14:textId="77777777" w:rsidR="00F03E04" w:rsidRDefault="00F03E04">
            <w:pPr>
              <w:pStyle w:val="TableParagraph"/>
              <w:spacing w:before="0"/>
              <w:ind w:left="0"/>
              <w:rPr>
                <w:rFonts w:ascii="Times New Roman"/>
                <w:sz w:val="20"/>
              </w:rPr>
            </w:pPr>
          </w:p>
        </w:tc>
        <w:tc>
          <w:tcPr>
            <w:tcW w:w="3130" w:type="dxa"/>
            <w:gridSpan w:val="2"/>
            <w:tcBorders>
              <w:left w:val="single" w:sz="4" w:space="0" w:color="FFFFFF"/>
              <w:bottom w:val="single" w:sz="4" w:space="0" w:color="FFFFFF"/>
              <w:right w:val="single" w:sz="4" w:space="0" w:color="FFFFFF"/>
            </w:tcBorders>
            <w:shd w:val="clear" w:color="auto" w:fill="BBD3D3"/>
          </w:tcPr>
          <w:p w14:paraId="52FFB161" w14:textId="77777777" w:rsidR="00F03E04" w:rsidRDefault="00000000">
            <w:pPr>
              <w:pStyle w:val="TableParagraph"/>
              <w:rPr>
                <w:sz w:val="20"/>
              </w:rPr>
            </w:pPr>
            <w:r>
              <w:rPr>
                <w:color w:val="231F20"/>
                <w:sz w:val="20"/>
              </w:rPr>
              <w:t xml:space="preserve">Predetermined overhead </w:t>
            </w:r>
            <w:r>
              <w:rPr>
                <w:color w:val="231F20"/>
                <w:spacing w:val="-4"/>
                <w:sz w:val="20"/>
              </w:rPr>
              <w:t>rate</w:t>
            </w:r>
          </w:p>
        </w:tc>
        <w:tc>
          <w:tcPr>
            <w:tcW w:w="3130" w:type="dxa"/>
            <w:gridSpan w:val="2"/>
            <w:tcBorders>
              <w:left w:val="single" w:sz="4" w:space="0" w:color="FFFFFF"/>
              <w:bottom w:val="single" w:sz="4" w:space="0" w:color="FFFFFF"/>
              <w:right w:val="nil"/>
            </w:tcBorders>
            <w:shd w:val="clear" w:color="auto" w:fill="BBD3D3"/>
          </w:tcPr>
          <w:p w14:paraId="3644BF83" w14:textId="77777777" w:rsidR="00F03E04" w:rsidRDefault="00000000">
            <w:pPr>
              <w:pStyle w:val="TableParagraph"/>
              <w:rPr>
                <w:sz w:val="20"/>
              </w:rPr>
            </w:pPr>
            <w:r>
              <w:rPr>
                <w:color w:val="231F20"/>
                <w:sz w:val="20"/>
              </w:rPr>
              <w:t>Activity-based</w:t>
            </w:r>
            <w:r>
              <w:rPr>
                <w:color w:val="231F20"/>
                <w:spacing w:val="3"/>
                <w:sz w:val="20"/>
              </w:rPr>
              <w:t xml:space="preserve"> </w:t>
            </w:r>
            <w:r>
              <w:rPr>
                <w:color w:val="231F20"/>
                <w:spacing w:val="-2"/>
                <w:sz w:val="20"/>
              </w:rPr>
              <w:t>costing</w:t>
            </w:r>
          </w:p>
        </w:tc>
      </w:tr>
      <w:tr w:rsidR="00F03E04" w14:paraId="2485F135" w14:textId="77777777">
        <w:trPr>
          <w:trHeight w:val="600"/>
        </w:trPr>
        <w:tc>
          <w:tcPr>
            <w:tcW w:w="1565" w:type="dxa"/>
            <w:tcBorders>
              <w:top w:val="single" w:sz="4" w:space="0" w:color="FFFFFF"/>
              <w:left w:val="nil"/>
              <w:bottom w:val="single" w:sz="4" w:space="0" w:color="FFFFFF"/>
              <w:right w:val="single" w:sz="4" w:space="0" w:color="FFFFFF"/>
            </w:tcBorders>
            <w:shd w:val="clear" w:color="auto" w:fill="E4EBEC"/>
          </w:tcPr>
          <w:p w14:paraId="2756C60E" w14:textId="77777777" w:rsidR="00F03E04" w:rsidRDefault="00F03E04">
            <w:pPr>
              <w:pStyle w:val="TableParagraph"/>
              <w:spacing w:before="0"/>
              <w:ind w:left="0"/>
              <w:rPr>
                <w:rFonts w:ascii="Times New Roman"/>
                <w:sz w:val="20"/>
              </w:rPr>
            </w:pP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46F8D5C3" w14:textId="77777777" w:rsidR="00F03E04" w:rsidRDefault="00000000">
            <w:pPr>
              <w:pStyle w:val="TableParagraph"/>
              <w:rPr>
                <w:sz w:val="20"/>
              </w:rPr>
            </w:pPr>
            <w:r>
              <w:rPr>
                <w:color w:val="231F20"/>
                <w:spacing w:val="-4"/>
                <w:sz w:val="20"/>
              </w:rPr>
              <w:t>Sofa</w:t>
            </w:r>
            <w:r>
              <w:rPr>
                <w:color w:val="231F20"/>
                <w:spacing w:val="-9"/>
                <w:sz w:val="20"/>
              </w:rPr>
              <w:t xml:space="preserve"> </w:t>
            </w:r>
            <w:r>
              <w:rPr>
                <w:color w:val="231F20"/>
                <w:spacing w:val="-5"/>
                <w:sz w:val="20"/>
              </w:rPr>
              <w:t>bed</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532D690A" w14:textId="77777777" w:rsidR="00F03E04" w:rsidRDefault="00000000">
            <w:pPr>
              <w:pStyle w:val="TableParagraph"/>
              <w:rPr>
                <w:sz w:val="20"/>
              </w:rPr>
            </w:pPr>
            <w:r>
              <w:rPr>
                <w:color w:val="231F20"/>
                <w:sz w:val="20"/>
              </w:rPr>
              <w:t>Ofﬁce</w:t>
            </w:r>
            <w:r>
              <w:rPr>
                <w:color w:val="231F20"/>
                <w:spacing w:val="-13"/>
                <w:sz w:val="20"/>
              </w:rPr>
              <w:t xml:space="preserve"> </w:t>
            </w:r>
            <w:r>
              <w:rPr>
                <w:color w:val="231F20"/>
                <w:spacing w:val="-2"/>
                <w:sz w:val="20"/>
              </w:rPr>
              <w:t>chair</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10237E40" w14:textId="77777777" w:rsidR="00F03E04" w:rsidRDefault="00000000">
            <w:pPr>
              <w:pStyle w:val="TableParagraph"/>
              <w:rPr>
                <w:sz w:val="20"/>
              </w:rPr>
            </w:pPr>
            <w:r>
              <w:rPr>
                <w:color w:val="231F20"/>
                <w:spacing w:val="-4"/>
                <w:sz w:val="20"/>
              </w:rPr>
              <w:t>Sofa</w:t>
            </w:r>
            <w:r>
              <w:rPr>
                <w:color w:val="231F20"/>
                <w:spacing w:val="-9"/>
                <w:sz w:val="20"/>
              </w:rPr>
              <w:t xml:space="preserve"> </w:t>
            </w:r>
            <w:r>
              <w:rPr>
                <w:color w:val="231F20"/>
                <w:spacing w:val="-5"/>
                <w:sz w:val="20"/>
              </w:rPr>
              <w:t>bed</w:t>
            </w:r>
          </w:p>
        </w:tc>
        <w:tc>
          <w:tcPr>
            <w:tcW w:w="1565" w:type="dxa"/>
            <w:tcBorders>
              <w:top w:val="single" w:sz="4" w:space="0" w:color="FFFFFF"/>
              <w:left w:val="single" w:sz="4" w:space="0" w:color="FFFFFF"/>
              <w:bottom w:val="single" w:sz="4" w:space="0" w:color="FFFFFF"/>
              <w:right w:val="nil"/>
            </w:tcBorders>
            <w:shd w:val="clear" w:color="auto" w:fill="E4EBEC"/>
          </w:tcPr>
          <w:p w14:paraId="3CAF1A04" w14:textId="77777777" w:rsidR="00F03E04" w:rsidRDefault="00000000">
            <w:pPr>
              <w:pStyle w:val="TableParagraph"/>
              <w:rPr>
                <w:sz w:val="20"/>
              </w:rPr>
            </w:pPr>
            <w:r>
              <w:rPr>
                <w:color w:val="231F20"/>
                <w:sz w:val="20"/>
              </w:rPr>
              <w:t>Ofﬁce</w:t>
            </w:r>
            <w:r>
              <w:rPr>
                <w:color w:val="231F20"/>
                <w:spacing w:val="-13"/>
                <w:sz w:val="20"/>
              </w:rPr>
              <w:t xml:space="preserve"> </w:t>
            </w:r>
            <w:r>
              <w:rPr>
                <w:color w:val="231F20"/>
                <w:spacing w:val="-2"/>
                <w:sz w:val="20"/>
              </w:rPr>
              <w:t>chair</w:t>
            </w:r>
          </w:p>
        </w:tc>
      </w:tr>
      <w:tr w:rsidR="00F03E04" w14:paraId="71EA8854" w14:textId="77777777">
        <w:trPr>
          <w:trHeight w:val="860"/>
        </w:trPr>
        <w:tc>
          <w:tcPr>
            <w:tcW w:w="1565" w:type="dxa"/>
            <w:tcBorders>
              <w:top w:val="single" w:sz="4" w:space="0" w:color="FFFFFF"/>
              <w:left w:val="nil"/>
              <w:bottom w:val="single" w:sz="4" w:space="0" w:color="FFFFFF"/>
              <w:right w:val="single" w:sz="4" w:space="0" w:color="FFFFFF"/>
            </w:tcBorders>
            <w:shd w:val="clear" w:color="auto" w:fill="E4EBEC"/>
          </w:tcPr>
          <w:p w14:paraId="41834B5B" w14:textId="77777777" w:rsidR="00F03E04" w:rsidRDefault="00000000">
            <w:pPr>
              <w:pStyle w:val="TableParagraph"/>
              <w:spacing w:line="264" w:lineRule="exact"/>
              <w:ind w:left="170"/>
              <w:rPr>
                <w:sz w:val="20"/>
              </w:rPr>
            </w:pPr>
            <w:r>
              <w:rPr>
                <w:color w:val="231F20"/>
                <w:sz w:val="20"/>
              </w:rPr>
              <w:t>Price</w:t>
            </w:r>
            <w:r>
              <w:rPr>
                <w:color w:val="231F20"/>
                <w:spacing w:val="-7"/>
                <w:sz w:val="20"/>
              </w:rPr>
              <w:t xml:space="preserve"> </w:t>
            </w:r>
            <w:r>
              <w:rPr>
                <w:color w:val="231F20"/>
                <w:sz w:val="20"/>
              </w:rPr>
              <w:t>per</w:t>
            </w:r>
            <w:r>
              <w:rPr>
                <w:color w:val="231F20"/>
                <w:spacing w:val="-7"/>
                <w:sz w:val="20"/>
              </w:rPr>
              <w:t xml:space="preserve"> </w:t>
            </w:r>
            <w:r>
              <w:rPr>
                <w:color w:val="231F20"/>
                <w:spacing w:val="-4"/>
                <w:sz w:val="20"/>
              </w:rPr>
              <w:t>unit</w:t>
            </w:r>
          </w:p>
          <w:p w14:paraId="64EEB860" w14:textId="77777777" w:rsidR="00F03E04" w:rsidRDefault="00000000">
            <w:pPr>
              <w:pStyle w:val="TableParagraph"/>
              <w:spacing w:before="0" w:line="264" w:lineRule="exact"/>
              <w:ind w:left="170"/>
              <w:rPr>
                <w:sz w:val="20"/>
              </w:rPr>
            </w:pPr>
            <w:r>
              <w:rPr>
                <w:color w:val="231F20"/>
                <w:w w:val="94"/>
                <w:sz w:val="20"/>
              </w:rPr>
              <w:t>$</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35241E4E" w14:textId="77777777" w:rsidR="00F03E04" w:rsidRDefault="00000000">
            <w:pPr>
              <w:pStyle w:val="TableParagraph"/>
              <w:rPr>
                <w:sz w:val="20"/>
              </w:rPr>
            </w:pPr>
            <w:r>
              <w:rPr>
                <w:color w:val="231F20"/>
                <w:spacing w:val="-2"/>
                <w:sz w:val="20"/>
              </w:rPr>
              <w:t>$499.00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45AB7199" w14:textId="77777777" w:rsidR="00F03E04" w:rsidRDefault="00000000">
            <w:pPr>
              <w:pStyle w:val="TableParagraph"/>
              <w:rPr>
                <w:sz w:val="20"/>
              </w:rPr>
            </w:pPr>
            <w:r>
              <w:rPr>
                <w:color w:val="231F20"/>
                <w:spacing w:val="-2"/>
                <w:sz w:val="20"/>
              </w:rPr>
              <w:t>$2,499.00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5D31DD90" w14:textId="77777777" w:rsidR="00F03E04" w:rsidRDefault="00000000">
            <w:pPr>
              <w:pStyle w:val="TableParagraph"/>
              <w:rPr>
                <w:sz w:val="20"/>
              </w:rPr>
            </w:pPr>
            <w:r>
              <w:rPr>
                <w:color w:val="231F20"/>
                <w:spacing w:val="-2"/>
                <w:sz w:val="20"/>
              </w:rPr>
              <w:t>$499.00</w:t>
            </w:r>
          </w:p>
        </w:tc>
        <w:tc>
          <w:tcPr>
            <w:tcW w:w="1565" w:type="dxa"/>
            <w:tcBorders>
              <w:top w:val="single" w:sz="4" w:space="0" w:color="FFFFFF"/>
              <w:left w:val="single" w:sz="4" w:space="0" w:color="FFFFFF"/>
              <w:bottom w:val="single" w:sz="4" w:space="0" w:color="FFFFFF"/>
              <w:right w:val="nil"/>
            </w:tcBorders>
            <w:shd w:val="clear" w:color="auto" w:fill="E4EBEC"/>
          </w:tcPr>
          <w:p w14:paraId="5D0DB521" w14:textId="77777777" w:rsidR="00F03E04" w:rsidRDefault="00000000">
            <w:pPr>
              <w:pStyle w:val="TableParagraph"/>
              <w:ind w:left="168"/>
              <w:rPr>
                <w:sz w:val="20"/>
              </w:rPr>
            </w:pPr>
            <w:r>
              <w:rPr>
                <w:color w:val="231F20"/>
                <w:spacing w:val="-2"/>
                <w:sz w:val="20"/>
              </w:rPr>
              <w:t>$2,499.00</w:t>
            </w:r>
          </w:p>
        </w:tc>
      </w:tr>
      <w:tr w:rsidR="00F03E04" w14:paraId="2CAFAE6C" w14:textId="77777777">
        <w:trPr>
          <w:trHeight w:val="600"/>
        </w:trPr>
        <w:tc>
          <w:tcPr>
            <w:tcW w:w="1565" w:type="dxa"/>
            <w:tcBorders>
              <w:top w:val="single" w:sz="4" w:space="0" w:color="FFFFFF"/>
              <w:left w:val="nil"/>
              <w:bottom w:val="single" w:sz="4" w:space="0" w:color="FFFFFF"/>
              <w:right w:val="single" w:sz="4" w:space="0" w:color="FFFFFF"/>
            </w:tcBorders>
            <w:shd w:val="clear" w:color="auto" w:fill="E4EBEC"/>
          </w:tcPr>
          <w:p w14:paraId="4D7CFA72" w14:textId="77777777" w:rsidR="00F03E04" w:rsidRDefault="00000000">
            <w:pPr>
              <w:pStyle w:val="TableParagraph"/>
              <w:ind w:left="170"/>
              <w:rPr>
                <w:sz w:val="20"/>
              </w:rPr>
            </w:pPr>
            <w:r>
              <w:rPr>
                <w:color w:val="231F20"/>
                <w:sz w:val="20"/>
              </w:rPr>
              <w:t>Units</w:t>
            </w:r>
            <w:r>
              <w:rPr>
                <w:color w:val="231F20"/>
                <w:spacing w:val="4"/>
                <w:sz w:val="20"/>
              </w:rPr>
              <w:t xml:space="preserve"> </w:t>
            </w:r>
            <w:r>
              <w:rPr>
                <w:color w:val="231F20"/>
                <w:spacing w:val="-4"/>
                <w:sz w:val="20"/>
              </w:rPr>
              <w:t>sold</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4EA0D209" w14:textId="77777777" w:rsidR="00F03E04" w:rsidRDefault="00000000">
            <w:pPr>
              <w:pStyle w:val="TableParagraph"/>
              <w:rPr>
                <w:sz w:val="20"/>
              </w:rPr>
            </w:pPr>
            <w:r>
              <w:rPr>
                <w:color w:val="231F20"/>
                <w:spacing w:val="-2"/>
                <w:w w:val="95"/>
                <w:sz w:val="20"/>
              </w:rPr>
              <w:t>1.200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0AA68F52" w14:textId="77777777" w:rsidR="00F03E04" w:rsidRDefault="00000000">
            <w:pPr>
              <w:pStyle w:val="TableParagraph"/>
              <w:rPr>
                <w:sz w:val="20"/>
              </w:rPr>
            </w:pPr>
            <w:r>
              <w:rPr>
                <w:color w:val="231F20"/>
                <w:spacing w:val="-5"/>
                <w:sz w:val="20"/>
              </w:rPr>
              <w:t>240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32D4ED6B" w14:textId="77777777" w:rsidR="00F03E04" w:rsidRDefault="00000000">
            <w:pPr>
              <w:pStyle w:val="TableParagraph"/>
              <w:rPr>
                <w:sz w:val="20"/>
              </w:rPr>
            </w:pPr>
            <w:r>
              <w:rPr>
                <w:color w:val="231F20"/>
                <w:spacing w:val="-2"/>
                <w:w w:val="95"/>
                <w:sz w:val="20"/>
              </w:rPr>
              <w:t>1.200</w:t>
            </w:r>
          </w:p>
        </w:tc>
        <w:tc>
          <w:tcPr>
            <w:tcW w:w="1565" w:type="dxa"/>
            <w:tcBorders>
              <w:top w:val="single" w:sz="4" w:space="0" w:color="FFFFFF"/>
              <w:left w:val="single" w:sz="4" w:space="0" w:color="FFFFFF"/>
              <w:bottom w:val="single" w:sz="4" w:space="0" w:color="FFFFFF"/>
              <w:right w:val="nil"/>
            </w:tcBorders>
            <w:shd w:val="clear" w:color="auto" w:fill="E4EBEC"/>
          </w:tcPr>
          <w:p w14:paraId="2DA4F74A" w14:textId="77777777" w:rsidR="00F03E04" w:rsidRDefault="00000000">
            <w:pPr>
              <w:pStyle w:val="TableParagraph"/>
              <w:ind w:left="168"/>
              <w:rPr>
                <w:sz w:val="20"/>
              </w:rPr>
            </w:pPr>
            <w:r>
              <w:rPr>
                <w:color w:val="231F20"/>
                <w:spacing w:val="-5"/>
                <w:sz w:val="20"/>
              </w:rPr>
              <w:t>240</w:t>
            </w:r>
          </w:p>
        </w:tc>
      </w:tr>
      <w:tr w:rsidR="00F03E04" w14:paraId="368922E0" w14:textId="77777777">
        <w:trPr>
          <w:trHeight w:val="600"/>
        </w:trPr>
        <w:tc>
          <w:tcPr>
            <w:tcW w:w="1565" w:type="dxa"/>
            <w:tcBorders>
              <w:top w:val="single" w:sz="4" w:space="0" w:color="FFFFFF"/>
              <w:left w:val="nil"/>
              <w:bottom w:val="single" w:sz="4" w:space="0" w:color="FFFFFF"/>
              <w:right w:val="single" w:sz="4" w:space="0" w:color="FFFFFF"/>
            </w:tcBorders>
            <w:shd w:val="clear" w:color="auto" w:fill="E4EBEC"/>
          </w:tcPr>
          <w:p w14:paraId="6AC32539" w14:textId="77777777" w:rsidR="00F03E04" w:rsidRDefault="00000000">
            <w:pPr>
              <w:pStyle w:val="TableParagraph"/>
              <w:ind w:left="170"/>
              <w:rPr>
                <w:sz w:val="20"/>
              </w:rPr>
            </w:pPr>
            <w:r>
              <w:rPr>
                <w:color w:val="231F20"/>
                <w:spacing w:val="-6"/>
                <w:sz w:val="20"/>
              </w:rPr>
              <w:t>Revenue</w:t>
            </w:r>
            <w:r>
              <w:rPr>
                <w:color w:val="231F20"/>
                <w:spacing w:val="-1"/>
                <w:sz w:val="20"/>
              </w:rPr>
              <w:t xml:space="preserve"> </w:t>
            </w:r>
            <w:r>
              <w:rPr>
                <w:color w:val="231F20"/>
                <w:spacing w:val="-10"/>
                <w:sz w:val="20"/>
              </w:rPr>
              <w:t>$</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5B77DA31" w14:textId="77777777" w:rsidR="00F03E04" w:rsidRDefault="00000000">
            <w:pPr>
              <w:pStyle w:val="TableParagraph"/>
              <w:rPr>
                <w:sz w:val="20"/>
              </w:rPr>
            </w:pPr>
            <w:r>
              <w:rPr>
                <w:color w:val="231F20"/>
                <w:spacing w:val="-2"/>
                <w:sz w:val="20"/>
              </w:rPr>
              <w:t>$598,800.00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1FFA6584" w14:textId="77777777" w:rsidR="00F03E04" w:rsidRDefault="00000000">
            <w:pPr>
              <w:pStyle w:val="TableParagraph"/>
              <w:rPr>
                <w:sz w:val="20"/>
              </w:rPr>
            </w:pPr>
            <w:r>
              <w:rPr>
                <w:color w:val="231F20"/>
                <w:spacing w:val="-2"/>
                <w:sz w:val="20"/>
              </w:rPr>
              <w:t>$599,760.00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64153904" w14:textId="77777777" w:rsidR="00F03E04" w:rsidRDefault="00000000">
            <w:pPr>
              <w:pStyle w:val="TableParagraph"/>
              <w:rPr>
                <w:sz w:val="20"/>
              </w:rPr>
            </w:pPr>
            <w:r>
              <w:rPr>
                <w:color w:val="231F20"/>
                <w:spacing w:val="-2"/>
                <w:sz w:val="20"/>
              </w:rPr>
              <w:t>$598,800.00</w:t>
            </w:r>
          </w:p>
        </w:tc>
        <w:tc>
          <w:tcPr>
            <w:tcW w:w="1565" w:type="dxa"/>
            <w:tcBorders>
              <w:top w:val="single" w:sz="4" w:space="0" w:color="FFFFFF"/>
              <w:left w:val="single" w:sz="4" w:space="0" w:color="FFFFFF"/>
              <w:bottom w:val="single" w:sz="4" w:space="0" w:color="FFFFFF"/>
              <w:right w:val="nil"/>
            </w:tcBorders>
            <w:shd w:val="clear" w:color="auto" w:fill="E4EBEC"/>
          </w:tcPr>
          <w:p w14:paraId="1D3933E9" w14:textId="77777777" w:rsidR="00F03E04" w:rsidRDefault="00000000">
            <w:pPr>
              <w:pStyle w:val="TableParagraph"/>
              <w:ind w:left="168"/>
              <w:rPr>
                <w:sz w:val="20"/>
              </w:rPr>
            </w:pPr>
            <w:r>
              <w:rPr>
                <w:color w:val="231F20"/>
                <w:spacing w:val="-2"/>
                <w:sz w:val="20"/>
              </w:rPr>
              <w:t>$599,760.00</w:t>
            </w:r>
          </w:p>
        </w:tc>
      </w:tr>
      <w:tr w:rsidR="00F03E04" w14:paraId="7E0D53A3" w14:textId="77777777">
        <w:trPr>
          <w:trHeight w:val="860"/>
        </w:trPr>
        <w:tc>
          <w:tcPr>
            <w:tcW w:w="1565" w:type="dxa"/>
            <w:tcBorders>
              <w:top w:val="single" w:sz="4" w:space="0" w:color="FFFFFF"/>
              <w:left w:val="nil"/>
              <w:bottom w:val="single" w:sz="4" w:space="0" w:color="FFFFFF"/>
              <w:right w:val="single" w:sz="4" w:space="0" w:color="FFFFFF"/>
            </w:tcBorders>
            <w:shd w:val="clear" w:color="auto" w:fill="E4EBEC"/>
          </w:tcPr>
          <w:p w14:paraId="460BABD0" w14:textId="77777777" w:rsidR="00F03E04" w:rsidRDefault="00000000">
            <w:pPr>
              <w:pStyle w:val="TableParagraph"/>
              <w:spacing w:before="159" w:line="232" w:lineRule="auto"/>
              <w:ind w:left="170"/>
              <w:rPr>
                <w:sz w:val="20"/>
              </w:rPr>
            </w:pPr>
            <w:r>
              <w:rPr>
                <w:color w:val="231F20"/>
                <w:spacing w:val="-2"/>
                <w:sz w:val="20"/>
              </w:rPr>
              <w:t xml:space="preserve">Overhead </w:t>
            </w:r>
            <w:r>
              <w:rPr>
                <w:color w:val="231F20"/>
                <w:sz w:val="20"/>
              </w:rPr>
              <w:t>allocated</w:t>
            </w:r>
            <w:r>
              <w:rPr>
                <w:color w:val="231F20"/>
                <w:spacing w:val="-14"/>
                <w:sz w:val="20"/>
              </w:rPr>
              <w:t xml:space="preserve"> </w:t>
            </w:r>
            <w:r>
              <w:rPr>
                <w:color w:val="231F20"/>
                <w:sz w:val="20"/>
              </w:rPr>
              <w:t>$</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48CB2C7E" w14:textId="77777777" w:rsidR="00F03E04" w:rsidRDefault="00000000">
            <w:pPr>
              <w:pStyle w:val="TableParagraph"/>
              <w:rPr>
                <w:sz w:val="20"/>
              </w:rPr>
            </w:pPr>
            <w:r>
              <w:rPr>
                <w:color w:val="231F20"/>
                <w:spacing w:val="-2"/>
                <w:sz w:val="20"/>
              </w:rPr>
              <w:t>$400,000.00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3576C720" w14:textId="77777777" w:rsidR="00F03E04" w:rsidRDefault="00000000">
            <w:pPr>
              <w:pStyle w:val="TableParagraph"/>
              <w:rPr>
                <w:sz w:val="20"/>
              </w:rPr>
            </w:pPr>
            <w:r>
              <w:rPr>
                <w:color w:val="231F20"/>
                <w:spacing w:val="-2"/>
                <w:sz w:val="20"/>
              </w:rPr>
              <w:t>$120,000.00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28C1D8F0" w14:textId="77777777" w:rsidR="00F03E04" w:rsidRDefault="00000000">
            <w:pPr>
              <w:pStyle w:val="TableParagraph"/>
              <w:rPr>
                <w:sz w:val="20"/>
              </w:rPr>
            </w:pPr>
            <w:r>
              <w:rPr>
                <w:color w:val="231F20"/>
                <w:spacing w:val="-2"/>
                <w:sz w:val="20"/>
              </w:rPr>
              <w:t>$269,850.00</w:t>
            </w:r>
          </w:p>
        </w:tc>
        <w:tc>
          <w:tcPr>
            <w:tcW w:w="1565" w:type="dxa"/>
            <w:tcBorders>
              <w:top w:val="single" w:sz="4" w:space="0" w:color="FFFFFF"/>
              <w:left w:val="single" w:sz="4" w:space="0" w:color="FFFFFF"/>
              <w:bottom w:val="single" w:sz="4" w:space="0" w:color="FFFFFF"/>
              <w:right w:val="nil"/>
            </w:tcBorders>
            <w:shd w:val="clear" w:color="auto" w:fill="E4EBEC"/>
          </w:tcPr>
          <w:p w14:paraId="2FAC3F83" w14:textId="77777777" w:rsidR="00F03E04" w:rsidRDefault="00000000">
            <w:pPr>
              <w:pStyle w:val="TableParagraph"/>
              <w:rPr>
                <w:sz w:val="20"/>
              </w:rPr>
            </w:pPr>
            <w:r>
              <w:rPr>
                <w:color w:val="231F20"/>
                <w:spacing w:val="-2"/>
                <w:sz w:val="20"/>
              </w:rPr>
              <w:t>$250,150.00</w:t>
            </w:r>
          </w:p>
        </w:tc>
      </w:tr>
      <w:tr w:rsidR="00F03E04" w14:paraId="6096397B" w14:textId="77777777">
        <w:trPr>
          <w:trHeight w:val="600"/>
        </w:trPr>
        <w:tc>
          <w:tcPr>
            <w:tcW w:w="1565" w:type="dxa"/>
            <w:tcBorders>
              <w:top w:val="single" w:sz="4" w:space="0" w:color="FFFFFF"/>
              <w:left w:val="nil"/>
              <w:bottom w:val="single" w:sz="4" w:space="0" w:color="FFFFFF"/>
              <w:right w:val="single" w:sz="4" w:space="0" w:color="FFFFFF"/>
            </w:tcBorders>
            <w:shd w:val="clear" w:color="auto" w:fill="E4EBEC"/>
          </w:tcPr>
          <w:p w14:paraId="604E8641" w14:textId="77777777" w:rsidR="00F03E04" w:rsidRDefault="00000000">
            <w:pPr>
              <w:pStyle w:val="TableParagraph"/>
              <w:ind w:left="170"/>
              <w:rPr>
                <w:sz w:val="20"/>
              </w:rPr>
            </w:pPr>
            <w:r>
              <w:rPr>
                <w:color w:val="231F20"/>
                <w:sz w:val="20"/>
              </w:rPr>
              <w:t>Direct</w:t>
            </w:r>
            <w:r>
              <w:rPr>
                <w:color w:val="231F20"/>
                <w:spacing w:val="5"/>
                <w:sz w:val="20"/>
              </w:rPr>
              <w:t xml:space="preserve"> </w:t>
            </w:r>
            <w:r>
              <w:rPr>
                <w:color w:val="231F20"/>
                <w:sz w:val="20"/>
              </w:rPr>
              <w:t>labor</w:t>
            </w:r>
            <w:r>
              <w:rPr>
                <w:color w:val="231F20"/>
                <w:spacing w:val="5"/>
                <w:sz w:val="20"/>
              </w:rPr>
              <w:t xml:space="preserve"> </w:t>
            </w:r>
            <w:r>
              <w:rPr>
                <w:color w:val="231F20"/>
                <w:spacing w:val="-10"/>
                <w:sz w:val="20"/>
              </w:rPr>
              <w:t>$</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3F815723" w14:textId="77777777" w:rsidR="00F03E04" w:rsidRDefault="00000000">
            <w:pPr>
              <w:pStyle w:val="TableParagraph"/>
              <w:rPr>
                <w:sz w:val="20"/>
              </w:rPr>
            </w:pPr>
            <w:r>
              <w:rPr>
                <w:color w:val="231F20"/>
                <w:spacing w:val="-2"/>
                <w:sz w:val="20"/>
              </w:rPr>
              <w:t>$75,000.00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5FF8A64A" w14:textId="77777777" w:rsidR="00F03E04" w:rsidRDefault="00000000">
            <w:pPr>
              <w:pStyle w:val="TableParagraph"/>
              <w:rPr>
                <w:sz w:val="20"/>
              </w:rPr>
            </w:pPr>
            <w:r>
              <w:rPr>
                <w:color w:val="231F20"/>
                <w:spacing w:val="-2"/>
                <w:sz w:val="20"/>
              </w:rPr>
              <w:t>$25,500.00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61105726" w14:textId="77777777" w:rsidR="00F03E04" w:rsidRDefault="00000000">
            <w:pPr>
              <w:pStyle w:val="TableParagraph"/>
              <w:rPr>
                <w:sz w:val="20"/>
              </w:rPr>
            </w:pPr>
            <w:r>
              <w:rPr>
                <w:color w:val="231F20"/>
                <w:spacing w:val="-2"/>
                <w:sz w:val="20"/>
              </w:rPr>
              <w:t>$75,000.00</w:t>
            </w:r>
          </w:p>
        </w:tc>
        <w:tc>
          <w:tcPr>
            <w:tcW w:w="1565" w:type="dxa"/>
            <w:tcBorders>
              <w:top w:val="single" w:sz="4" w:space="0" w:color="FFFFFF"/>
              <w:left w:val="single" w:sz="4" w:space="0" w:color="FFFFFF"/>
              <w:bottom w:val="single" w:sz="4" w:space="0" w:color="FFFFFF"/>
              <w:right w:val="nil"/>
            </w:tcBorders>
            <w:shd w:val="clear" w:color="auto" w:fill="E4EBEC"/>
          </w:tcPr>
          <w:p w14:paraId="4AEC26B8" w14:textId="77777777" w:rsidR="00F03E04" w:rsidRDefault="00000000">
            <w:pPr>
              <w:pStyle w:val="TableParagraph"/>
              <w:rPr>
                <w:sz w:val="20"/>
              </w:rPr>
            </w:pPr>
            <w:r>
              <w:rPr>
                <w:color w:val="231F20"/>
                <w:spacing w:val="-2"/>
                <w:sz w:val="20"/>
              </w:rPr>
              <w:t>$25,500.00</w:t>
            </w:r>
          </w:p>
        </w:tc>
      </w:tr>
    </w:tbl>
    <w:p w14:paraId="7E281F50" w14:textId="77777777" w:rsidR="00F03E04" w:rsidRDefault="00F03E04">
      <w:pPr>
        <w:rPr>
          <w:sz w:val="20"/>
        </w:rPr>
        <w:sectPr w:rsidR="00F03E04">
          <w:pgSz w:w="11910" w:h="16840"/>
          <w:pgMar w:top="960" w:right="340" w:bottom="280" w:left="460" w:header="0" w:footer="0" w:gutter="0"/>
          <w:cols w:space="720"/>
        </w:sectPr>
      </w:pPr>
    </w:p>
    <w:p w14:paraId="64463506" w14:textId="77777777" w:rsidR="00F03E04" w:rsidRDefault="00F03E04">
      <w:pPr>
        <w:pStyle w:val="BodyText"/>
        <w:spacing w:before="3"/>
        <w:rPr>
          <w:sz w:val="27"/>
        </w:rPr>
      </w:pPr>
    </w:p>
    <w:p w14:paraId="17EC0A8A" w14:textId="77777777" w:rsidR="00F03E04" w:rsidRDefault="00F03E04">
      <w:pPr>
        <w:pStyle w:val="BodyText"/>
      </w:pPr>
    </w:p>
    <w:p w14:paraId="555D0867" w14:textId="77777777" w:rsidR="00F03E04" w:rsidRDefault="00F03E04">
      <w:pPr>
        <w:pStyle w:val="BodyText"/>
      </w:pPr>
    </w:p>
    <w:p w14:paraId="6D184110" w14:textId="77777777" w:rsidR="00F03E04" w:rsidRDefault="00F03E04">
      <w:pPr>
        <w:pStyle w:val="BodyText"/>
      </w:pPr>
    </w:p>
    <w:p w14:paraId="5685075C" w14:textId="77777777" w:rsidR="00F03E04" w:rsidRDefault="00F03E04">
      <w:pPr>
        <w:pStyle w:val="BodyText"/>
      </w:pPr>
    </w:p>
    <w:p w14:paraId="48783AB3" w14:textId="77777777" w:rsidR="00F03E04" w:rsidRDefault="00F03E04">
      <w:pPr>
        <w:pStyle w:val="BodyText"/>
        <w:spacing w:before="11"/>
        <w:rPr>
          <w:sz w:val="1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65"/>
        <w:gridCol w:w="1565"/>
        <w:gridCol w:w="1565"/>
        <w:gridCol w:w="1565"/>
        <w:gridCol w:w="1565"/>
      </w:tblGrid>
      <w:tr w:rsidR="00F03E04" w14:paraId="233AAFA7" w14:textId="77777777">
        <w:trPr>
          <w:trHeight w:val="600"/>
        </w:trPr>
        <w:tc>
          <w:tcPr>
            <w:tcW w:w="1565" w:type="dxa"/>
            <w:tcBorders>
              <w:top w:val="nil"/>
              <w:left w:val="nil"/>
            </w:tcBorders>
            <w:shd w:val="clear" w:color="auto" w:fill="BBD3D3"/>
          </w:tcPr>
          <w:p w14:paraId="4770BC8B" w14:textId="77777777" w:rsidR="00F03E04" w:rsidRDefault="00F03E04">
            <w:pPr>
              <w:pStyle w:val="TableParagraph"/>
              <w:spacing w:before="0"/>
              <w:ind w:left="0"/>
              <w:rPr>
                <w:rFonts w:ascii="Times New Roman"/>
                <w:sz w:val="20"/>
              </w:rPr>
            </w:pPr>
          </w:p>
        </w:tc>
        <w:tc>
          <w:tcPr>
            <w:tcW w:w="3130" w:type="dxa"/>
            <w:gridSpan w:val="2"/>
            <w:tcBorders>
              <w:top w:val="nil"/>
            </w:tcBorders>
            <w:shd w:val="clear" w:color="auto" w:fill="BBD3D3"/>
          </w:tcPr>
          <w:p w14:paraId="4AFE0054" w14:textId="77777777" w:rsidR="00F03E04" w:rsidRDefault="00000000">
            <w:pPr>
              <w:pStyle w:val="TableParagraph"/>
              <w:rPr>
                <w:sz w:val="20"/>
              </w:rPr>
            </w:pPr>
            <w:r>
              <w:rPr>
                <w:color w:val="231F20"/>
                <w:sz w:val="20"/>
              </w:rPr>
              <w:t xml:space="preserve">Predetermined overhead </w:t>
            </w:r>
            <w:r>
              <w:rPr>
                <w:color w:val="231F20"/>
                <w:spacing w:val="-4"/>
                <w:sz w:val="20"/>
              </w:rPr>
              <w:t>rate</w:t>
            </w:r>
          </w:p>
        </w:tc>
        <w:tc>
          <w:tcPr>
            <w:tcW w:w="3130" w:type="dxa"/>
            <w:gridSpan w:val="2"/>
            <w:tcBorders>
              <w:top w:val="nil"/>
              <w:right w:val="nil"/>
            </w:tcBorders>
            <w:shd w:val="clear" w:color="auto" w:fill="BBD3D3"/>
          </w:tcPr>
          <w:p w14:paraId="0D5F7C92" w14:textId="77777777" w:rsidR="00F03E04" w:rsidRDefault="00000000">
            <w:pPr>
              <w:pStyle w:val="TableParagraph"/>
              <w:rPr>
                <w:sz w:val="20"/>
              </w:rPr>
            </w:pPr>
            <w:r>
              <w:rPr>
                <w:color w:val="231F20"/>
                <w:sz w:val="20"/>
              </w:rPr>
              <w:t>Activity-based</w:t>
            </w:r>
            <w:r>
              <w:rPr>
                <w:color w:val="231F20"/>
                <w:spacing w:val="3"/>
                <w:sz w:val="20"/>
              </w:rPr>
              <w:t xml:space="preserve"> </w:t>
            </w:r>
            <w:r>
              <w:rPr>
                <w:color w:val="231F20"/>
                <w:spacing w:val="-2"/>
                <w:sz w:val="20"/>
              </w:rPr>
              <w:t>costing</w:t>
            </w:r>
          </w:p>
        </w:tc>
      </w:tr>
      <w:tr w:rsidR="00F03E04" w14:paraId="71EB9455" w14:textId="77777777">
        <w:trPr>
          <w:trHeight w:val="860"/>
        </w:trPr>
        <w:tc>
          <w:tcPr>
            <w:tcW w:w="1565" w:type="dxa"/>
            <w:tcBorders>
              <w:left w:val="nil"/>
            </w:tcBorders>
            <w:shd w:val="clear" w:color="auto" w:fill="E4EBEC"/>
          </w:tcPr>
          <w:p w14:paraId="1D715F81" w14:textId="77777777" w:rsidR="00F03E04" w:rsidRDefault="00000000">
            <w:pPr>
              <w:pStyle w:val="TableParagraph"/>
              <w:spacing w:before="159" w:line="232" w:lineRule="auto"/>
              <w:ind w:left="170"/>
              <w:rPr>
                <w:sz w:val="20"/>
              </w:rPr>
            </w:pPr>
            <w:r>
              <w:rPr>
                <w:color w:val="231F20"/>
                <w:sz w:val="20"/>
              </w:rPr>
              <w:t>Direct</w:t>
            </w:r>
            <w:r>
              <w:rPr>
                <w:color w:val="231F20"/>
                <w:spacing w:val="-14"/>
                <w:sz w:val="20"/>
              </w:rPr>
              <w:t xml:space="preserve"> </w:t>
            </w:r>
            <w:r>
              <w:rPr>
                <w:color w:val="231F20"/>
                <w:sz w:val="20"/>
              </w:rPr>
              <w:t>mate- rials $</w:t>
            </w:r>
          </w:p>
        </w:tc>
        <w:tc>
          <w:tcPr>
            <w:tcW w:w="1565" w:type="dxa"/>
            <w:shd w:val="clear" w:color="auto" w:fill="E4EBEC"/>
          </w:tcPr>
          <w:p w14:paraId="2169966E" w14:textId="77777777" w:rsidR="00F03E04" w:rsidRDefault="00000000">
            <w:pPr>
              <w:pStyle w:val="TableParagraph"/>
              <w:rPr>
                <w:sz w:val="20"/>
              </w:rPr>
            </w:pPr>
            <w:r>
              <w:rPr>
                <w:color w:val="231F20"/>
                <w:spacing w:val="-2"/>
                <w:sz w:val="20"/>
              </w:rPr>
              <w:t>$180,000.00</w:t>
            </w:r>
          </w:p>
        </w:tc>
        <w:tc>
          <w:tcPr>
            <w:tcW w:w="1565" w:type="dxa"/>
            <w:shd w:val="clear" w:color="auto" w:fill="E4EBEC"/>
          </w:tcPr>
          <w:p w14:paraId="6ABCC723" w14:textId="77777777" w:rsidR="00F03E04" w:rsidRDefault="00000000">
            <w:pPr>
              <w:pStyle w:val="TableParagraph"/>
              <w:rPr>
                <w:sz w:val="20"/>
              </w:rPr>
            </w:pPr>
            <w:r>
              <w:rPr>
                <w:color w:val="231F20"/>
                <w:spacing w:val="-2"/>
                <w:sz w:val="20"/>
              </w:rPr>
              <w:t>$264,000.00</w:t>
            </w:r>
          </w:p>
        </w:tc>
        <w:tc>
          <w:tcPr>
            <w:tcW w:w="1565" w:type="dxa"/>
            <w:shd w:val="clear" w:color="auto" w:fill="E4EBEC"/>
          </w:tcPr>
          <w:p w14:paraId="67306700" w14:textId="77777777" w:rsidR="00F03E04" w:rsidRDefault="00000000">
            <w:pPr>
              <w:pStyle w:val="TableParagraph"/>
              <w:rPr>
                <w:sz w:val="20"/>
              </w:rPr>
            </w:pPr>
            <w:r>
              <w:rPr>
                <w:color w:val="231F20"/>
                <w:spacing w:val="-2"/>
                <w:sz w:val="20"/>
              </w:rPr>
              <w:t>$180,000.00</w:t>
            </w:r>
          </w:p>
        </w:tc>
        <w:tc>
          <w:tcPr>
            <w:tcW w:w="1565" w:type="dxa"/>
            <w:tcBorders>
              <w:right w:val="nil"/>
            </w:tcBorders>
            <w:shd w:val="clear" w:color="auto" w:fill="E4EBEC"/>
          </w:tcPr>
          <w:p w14:paraId="46EC4A4F" w14:textId="77777777" w:rsidR="00F03E04" w:rsidRDefault="00000000">
            <w:pPr>
              <w:pStyle w:val="TableParagraph"/>
              <w:ind w:left="168"/>
              <w:rPr>
                <w:sz w:val="20"/>
              </w:rPr>
            </w:pPr>
            <w:r>
              <w:rPr>
                <w:color w:val="231F20"/>
                <w:spacing w:val="-2"/>
                <w:sz w:val="20"/>
              </w:rPr>
              <w:t>$264,000.00</w:t>
            </w:r>
          </w:p>
        </w:tc>
      </w:tr>
      <w:tr w:rsidR="00F03E04" w14:paraId="67167A71" w14:textId="77777777">
        <w:trPr>
          <w:trHeight w:val="860"/>
        </w:trPr>
        <w:tc>
          <w:tcPr>
            <w:tcW w:w="1565" w:type="dxa"/>
            <w:tcBorders>
              <w:left w:val="nil"/>
            </w:tcBorders>
            <w:shd w:val="clear" w:color="auto" w:fill="E4EBEC"/>
          </w:tcPr>
          <w:p w14:paraId="75A686B3" w14:textId="77777777" w:rsidR="00F03E04" w:rsidRDefault="00000000">
            <w:pPr>
              <w:pStyle w:val="TableParagraph"/>
              <w:spacing w:before="159" w:line="232" w:lineRule="auto"/>
              <w:ind w:left="170" w:right="507"/>
              <w:rPr>
                <w:sz w:val="20"/>
              </w:rPr>
            </w:pPr>
            <w:r>
              <w:rPr>
                <w:color w:val="231F20"/>
                <w:w w:val="105"/>
                <w:sz w:val="20"/>
              </w:rPr>
              <w:t>Proﬁt</w:t>
            </w:r>
            <w:r>
              <w:rPr>
                <w:color w:val="231F20"/>
                <w:spacing w:val="-15"/>
                <w:w w:val="105"/>
                <w:sz w:val="20"/>
              </w:rPr>
              <w:t xml:space="preserve"> </w:t>
            </w:r>
            <w:r>
              <w:rPr>
                <w:color w:val="231F20"/>
                <w:w w:val="105"/>
                <w:sz w:val="20"/>
              </w:rPr>
              <w:t xml:space="preserve">per product </w:t>
            </w:r>
            <w:r>
              <w:rPr>
                <w:color w:val="231F20"/>
                <w:spacing w:val="-13"/>
                <w:w w:val="105"/>
                <w:sz w:val="20"/>
              </w:rPr>
              <w:t>$</w:t>
            </w:r>
          </w:p>
        </w:tc>
        <w:tc>
          <w:tcPr>
            <w:tcW w:w="1565" w:type="dxa"/>
            <w:shd w:val="clear" w:color="auto" w:fill="E4EBEC"/>
          </w:tcPr>
          <w:p w14:paraId="108A6AC1" w14:textId="77777777" w:rsidR="00F03E04" w:rsidRDefault="00000000">
            <w:pPr>
              <w:pStyle w:val="TableParagraph"/>
              <w:rPr>
                <w:sz w:val="20"/>
              </w:rPr>
            </w:pPr>
            <w:r>
              <w:rPr>
                <w:color w:val="231F20"/>
                <w:spacing w:val="-2"/>
                <w:w w:val="85"/>
                <w:sz w:val="20"/>
              </w:rPr>
              <w:t>$—</w:t>
            </w:r>
            <w:r>
              <w:rPr>
                <w:color w:val="231F20"/>
                <w:spacing w:val="-2"/>
                <w:sz w:val="20"/>
              </w:rPr>
              <w:t>56,200.00</w:t>
            </w:r>
          </w:p>
        </w:tc>
        <w:tc>
          <w:tcPr>
            <w:tcW w:w="1565" w:type="dxa"/>
            <w:shd w:val="clear" w:color="auto" w:fill="E4EBEC"/>
          </w:tcPr>
          <w:p w14:paraId="292E2CFB" w14:textId="77777777" w:rsidR="00F03E04" w:rsidRDefault="00000000">
            <w:pPr>
              <w:pStyle w:val="TableParagraph"/>
              <w:rPr>
                <w:sz w:val="20"/>
              </w:rPr>
            </w:pPr>
            <w:r>
              <w:rPr>
                <w:color w:val="231F20"/>
                <w:w w:val="90"/>
                <w:sz w:val="20"/>
              </w:rPr>
              <w:t>$190,</w:t>
            </w:r>
            <w:r>
              <w:rPr>
                <w:color w:val="231F20"/>
                <w:spacing w:val="-1"/>
                <w:sz w:val="20"/>
              </w:rPr>
              <w:t xml:space="preserve"> </w:t>
            </w:r>
            <w:r>
              <w:rPr>
                <w:color w:val="231F20"/>
                <w:spacing w:val="-2"/>
                <w:sz w:val="20"/>
              </w:rPr>
              <w:t>260.00</w:t>
            </w:r>
          </w:p>
        </w:tc>
        <w:tc>
          <w:tcPr>
            <w:tcW w:w="1565" w:type="dxa"/>
            <w:shd w:val="clear" w:color="auto" w:fill="E4EBEC"/>
          </w:tcPr>
          <w:p w14:paraId="6B805BDE" w14:textId="77777777" w:rsidR="00F03E04" w:rsidRDefault="00000000">
            <w:pPr>
              <w:pStyle w:val="TableParagraph"/>
              <w:rPr>
                <w:sz w:val="20"/>
              </w:rPr>
            </w:pPr>
            <w:r>
              <w:rPr>
                <w:color w:val="231F20"/>
                <w:spacing w:val="-2"/>
                <w:sz w:val="20"/>
              </w:rPr>
              <w:t>$73,950.00</w:t>
            </w:r>
          </w:p>
        </w:tc>
        <w:tc>
          <w:tcPr>
            <w:tcW w:w="1565" w:type="dxa"/>
            <w:tcBorders>
              <w:right w:val="nil"/>
            </w:tcBorders>
            <w:shd w:val="clear" w:color="auto" w:fill="E4EBEC"/>
          </w:tcPr>
          <w:p w14:paraId="365146D0" w14:textId="77777777" w:rsidR="00F03E04" w:rsidRDefault="00000000">
            <w:pPr>
              <w:pStyle w:val="TableParagraph"/>
              <w:ind w:left="168"/>
              <w:rPr>
                <w:sz w:val="20"/>
              </w:rPr>
            </w:pPr>
            <w:r>
              <w:rPr>
                <w:color w:val="231F20"/>
                <w:spacing w:val="-2"/>
                <w:sz w:val="20"/>
              </w:rPr>
              <w:t>$60,110.00</w:t>
            </w:r>
          </w:p>
        </w:tc>
      </w:tr>
      <w:tr w:rsidR="00F03E04" w14:paraId="11765F9C" w14:textId="77777777">
        <w:trPr>
          <w:trHeight w:val="600"/>
        </w:trPr>
        <w:tc>
          <w:tcPr>
            <w:tcW w:w="1565" w:type="dxa"/>
            <w:tcBorders>
              <w:left w:val="nil"/>
            </w:tcBorders>
            <w:shd w:val="clear" w:color="auto" w:fill="E4EBEC"/>
          </w:tcPr>
          <w:p w14:paraId="64643BEE" w14:textId="77777777" w:rsidR="00F03E04" w:rsidRDefault="00000000">
            <w:pPr>
              <w:pStyle w:val="TableParagraph"/>
              <w:ind w:left="170"/>
              <w:rPr>
                <w:sz w:val="20"/>
              </w:rPr>
            </w:pPr>
            <w:r>
              <w:rPr>
                <w:color w:val="231F20"/>
                <w:sz w:val="20"/>
              </w:rPr>
              <w:t>Total</w:t>
            </w:r>
            <w:r>
              <w:rPr>
                <w:color w:val="231F20"/>
                <w:spacing w:val="-3"/>
                <w:sz w:val="20"/>
              </w:rPr>
              <w:t xml:space="preserve"> </w:t>
            </w:r>
            <w:r>
              <w:rPr>
                <w:color w:val="231F20"/>
                <w:spacing w:val="-2"/>
                <w:w w:val="110"/>
                <w:sz w:val="20"/>
              </w:rPr>
              <w:t>proﬁt</w:t>
            </w:r>
          </w:p>
        </w:tc>
        <w:tc>
          <w:tcPr>
            <w:tcW w:w="1565" w:type="dxa"/>
            <w:shd w:val="clear" w:color="auto" w:fill="E4EBEC"/>
          </w:tcPr>
          <w:p w14:paraId="745C1577" w14:textId="77777777" w:rsidR="00F03E04" w:rsidRDefault="00F03E04">
            <w:pPr>
              <w:pStyle w:val="TableParagraph"/>
              <w:spacing w:before="0"/>
              <w:ind w:left="0"/>
              <w:rPr>
                <w:rFonts w:ascii="Times New Roman"/>
                <w:sz w:val="20"/>
              </w:rPr>
            </w:pPr>
          </w:p>
        </w:tc>
        <w:tc>
          <w:tcPr>
            <w:tcW w:w="1565" w:type="dxa"/>
            <w:shd w:val="clear" w:color="auto" w:fill="E4EBEC"/>
          </w:tcPr>
          <w:p w14:paraId="0BB067AD" w14:textId="77777777" w:rsidR="00F03E04" w:rsidRDefault="00000000">
            <w:pPr>
              <w:pStyle w:val="TableParagraph"/>
              <w:rPr>
                <w:sz w:val="20"/>
              </w:rPr>
            </w:pPr>
            <w:r>
              <w:rPr>
                <w:color w:val="231F20"/>
                <w:spacing w:val="-2"/>
                <w:sz w:val="20"/>
              </w:rPr>
              <w:t>$134,060.00</w:t>
            </w:r>
          </w:p>
        </w:tc>
        <w:tc>
          <w:tcPr>
            <w:tcW w:w="1565" w:type="dxa"/>
            <w:shd w:val="clear" w:color="auto" w:fill="E4EBEC"/>
          </w:tcPr>
          <w:p w14:paraId="09860BA0" w14:textId="77777777" w:rsidR="00F03E04" w:rsidRDefault="00F03E04">
            <w:pPr>
              <w:pStyle w:val="TableParagraph"/>
              <w:spacing w:before="0"/>
              <w:ind w:left="0"/>
              <w:rPr>
                <w:rFonts w:ascii="Times New Roman"/>
                <w:sz w:val="20"/>
              </w:rPr>
            </w:pPr>
          </w:p>
        </w:tc>
        <w:tc>
          <w:tcPr>
            <w:tcW w:w="1565" w:type="dxa"/>
            <w:tcBorders>
              <w:right w:val="nil"/>
            </w:tcBorders>
            <w:shd w:val="clear" w:color="auto" w:fill="E4EBEC"/>
          </w:tcPr>
          <w:p w14:paraId="7678C04E" w14:textId="77777777" w:rsidR="00F03E04" w:rsidRDefault="00000000">
            <w:pPr>
              <w:pStyle w:val="TableParagraph"/>
              <w:ind w:left="168"/>
              <w:rPr>
                <w:sz w:val="20"/>
              </w:rPr>
            </w:pPr>
            <w:r>
              <w:rPr>
                <w:color w:val="231F20"/>
                <w:spacing w:val="-2"/>
                <w:sz w:val="20"/>
              </w:rPr>
              <w:t>$134,060.00</w:t>
            </w:r>
          </w:p>
        </w:tc>
      </w:tr>
    </w:tbl>
    <w:p w14:paraId="053E8D1C" w14:textId="77777777" w:rsidR="00F03E04" w:rsidRDefault="00F03E04">
      <w:pPr>
        <w:pStyle w:val="BodyText"/>
        <w:spacing w:before="10"/>
        <w:rPr>
          <w:sz w:val="22"/>
        </w:rPr>
      </w:pPr>
    </w:p>
    <w:p w14:paraId="4BB82FCE" w14:textId="77777777" w:rsidR="00F03E04" w:rsidRDefault="00000000">
      <w:pPr>
        <w:pStyle w:val="BodyText"/>
        <w:spacing w:before="80" w:line="232" w:lineRule="auto"/>
        <w:ind w:left="957" w:right="2322"/>
        <w:jc w:val="both"/>
      </w:pPr>
      <w:r>
        <w:rPr>
          <w:color w:val="231F20"/>
        </w:rPr>
        <w:t xml:space="preserve">According to activity-based costing, both products are proﬁtable, and the sofa bed con- tributes even more to the total bottom line proﬁt than the ofﬁce chair. The </w:t>
      </w:r>
      <w:proofErr w:type="spellStart"/>
      <w:r>
        <w:rPr>
          <w:color w:val="231F20"/>
        </w:rPr>
        <w:t>manufac</w:t>
      </w:r>
      <w:proofErr w:type="spellEnd"/>
      <w:r>
        <w:rPr>
          <w:color w:val="231F20"/>
        </w:rPr>
        <w:t>-</w:t>
      </w:r>
      <w:r>
        <w:rPr>
          <w:color w:val="231F20"/>
          <w:spacing w:val="80"/>
        </w:rPr>
        <w:t xml:space="preserve"> </w:t>
      </w:r>
      <w:proofErr w:type="spellStart"/>
      <w:r>
        <w:rPr>
          <w:color w:val="231F20"/>
        </w:rPr>
        <w:t>turer</w:t>
      </w:r>
      <w:proofErr w:type="spellEnd"/>
      <w:r>
        <w:rPr>
          <w:color w:val="231F20"/>
        </w:rPr>
        <w:t xml:space="preserve"> will decide to continue both products. Note that the factual total ﬁgures, such as</w:t>
      </w:r>
      <w:r>
        <w:rPr>
          <w:color w:val="231F20"/>
          <w:spacing w:val="80"/>
        </w:rPr>
        <w:t xml:space="preserve"> </w:t>
      </w:r>
      <w:r>
        <w:rPr>
          <w:color w:val="231F20"/>
        </w:rPr>
        <w:t>the total revenue (</w:t>
      </w:r>
      <w:r>
        <w:rPr>
          <w:rFonts w:ascii="Times New Roman" w:hAnsi="Times New Roman"/>
          <w:color w:val="231F20"/>
        </w:rPr>
        <w:t xml:space="preserve">$598,800 </w:t>
      </w:r>
      <w:r>
        <w:rPr>
          <w:rFonts w:ascii="Times New Roman" w:hAnsi="Times New Roman"/>
          <w:color w:val="231F20"/>
          <w:w w:val="110"/>
        </w:rPr>
        <w:t xml:space="preserve">+ </w:t>
      </w:r>
      <w:r>
        <w:rPr>
          <w:rFonts w:ascii="Times New Roman" w:hAnsi="Times New Roman"/>
          <w:color w:val="231F20"/>
        </w:rPr>
        <w:t xml:space="preserve">$599,760 </w:t>
      </w:r>
      <w:r>
        <w:rPr>
          <w:rFonts w:ascii="Times New Roman" w:hAnsi="Times New Roman"/>
          <w:color w:val="231F20"/>
          <w:w w:val="110"/>
        </w:rPr>
        <w:t xml:space="preserve">= </w:t>
      </w:r>
      <w:r>
        <w:rPr>
          <w:rFonts w:ascii="Times New Roman" w:hAnsi="Times New Roman"/>
          <w:color w:val="231F20"/>
        </w:rPr>
        <w:t>$1,198,560</w:t>
      </w:r>
      <w:r>
        <w:rPr>
          <w:color w:val="231F20"/>
        </w:rPr>
        <w:t>), the total ($520,000), and the total costs ($1,064,500), as well as the overall proﬁt (</w:t>
      </w:r>
      <w:r>
        <w:rPr>
          <w:rFonts w:ascii="Times New Roman" w:hAnsi="Times New Roman"/>
          <w:color w:val="231F20"/>
        </w:rPr>
        <w:t xml:space="preserve">revenue – cost </w:t>
      </w:r>
      <w:r>
        <w:rPr>
          <w:rFonts w:ascii="Times New Roman" w:hAnsi="Times New Roman"/>
          <w:color w:val="231F20"/>
          <w:w w:val="110"/>
        </w:rPr>
        <w:t xml:space="preserve">= </w:t>
      </w:r>
      <w:r>
        <w:rPr>
          <w:rFonts w:ascii="Times New Roman" w:hAnsi="Times New Roman"/>
          <w:color w:val="231F20"/>
        </w:rPr>
        <w:t>$134,060</w:t>
      </w:r>
      <w:r>
        <w:rPr>
          <w:color w:val="231F20"/>
        </w:rPr>
        <w:t>) have not changed. They are independent of how overhead is allocated to the cost objects within the company.</w:t>
      </w:r>
    </w:p>
    <w:p w14:paraId="740EDA5C" w14:textId="77777777" w:rsidR="00F03E04" w:rsidRDefault="00F03E04">
      <w:pPr>
        <w:pStyle w:val="BodyText"/>
        <w:spacing w:before="5"/>
        <w:rPr>
          <w:sz w:val="19"/>
        </w:rPr>
      </w:pPr>
    </w:p>
    <w:p w14:paraId="78DBE42B" w14:textId="77777777" w:rsidR="00F03E04" w:rsidRDefault="00000000">
      <w:pPr>
        <w:pStyle w:val="BodyText"/>
        <w:spacing w:line="232" w:lineRule="auto"/>
        <w:ind w:left="957" w:right="2322" w:hanging="1"/>
        <w:jc w:val="both"/>
      </w:pPr>
      <w:r>
        <w:rPr>
          <w:color w:val="231F20"/>
          <w:w w:val="105"/>
        </w:rPr>
        <w:t>In</w:t>
      </w:r>
      <w:r>
        <w:rPr>
          <w:color w:val="231F20"/>
          <w:spacing w:val="-9"/>
          <w:w w:val="105"/>
        </w:rPr>
        <w:t xml:space="preserve"> </w:t>
      </w:r>
      <w:r>
        <w:rPr>
          <w:color w:val="231F20"/>
          <w:w w:val="105"/>
        </w:rPr>
        <w:t>this</w:t>
      </w:r>
      <w:r>
        <w:rPr>
          <w:color w:val="231F20"/>
          <w:spacing w:val="-9"/>
          <w:w w:val="105"/>
        </w:rPr>
        <w:t xml:space="preserve"> </w:t>
      </w:r>
      <w:r>
        <w:rPr>
          <w:color w:val="231F20"/>
          <w:w w:val="105"/>
        </w:rPr>
        <w:t>example,</w:t>
      </w:r>
      <w:r>
        <w:rPr>
          <w:color w:val="231F20"/>
          <w:spacing w:val="-9"/>
          <w:w w:val="105"/>
        </w:rPr>
        <w:t xml:space="preserve"> </w:t>
      </w:r>
      <w:r>
        <w:rPr>
          <w:color w:val="231F20"/>
          <w:w w:val="105"/>
        </w:rPr>
        <w:t>the</w:t>
      </w:r>
      <w:r>
        <w:rPr>
          <w:color w:val="231F20"/>
          <w:spacing w:val="-9"/>
          <w:w w:val="105"/>
        </w:rPr>
        <w:t xml:space="preserve"> </w:t>
      </w:r>
      <w:r>
        <w:rPr>
          <w:color w:val="231F20"/>
          <w:w w:val="105"/>
        </w:rPr>
        <w:t>dramatic</w:t>
      </w:r>
      <w:r>
        <w:rPr>
          <w:color w:val="231F20"/>
          <w:spacing w:val="-9"/>
          <w:w w:val="105"/>
        </w:rPr>
        <w:t xml:space="preserve"> </w:t>
      </w:r>
      <w:r>
        <w:rPr>
          <w:color w:val="231F20"/>
          <w:w w:val="105"/>
        </w:rPr>
        <w:t>differences</w:t>
      </w:r>
      <w:r>
        <w:rPr>
          <w:color w:val="231F20"/>
          <w:spacing w:val="-9"/>
          <w:w w:val="105"/>
        </w:rPr>
        <w:t xml:space="preserve"> </w:t>
      </w:r>
      <w:r>
        <w:rPr>
          <w:color w:val="231F20"/>
          <w:w w:val="105"/>
        </w:rPr>
        <w:t>in</w:t>
      </w:r>
      <w:r>
        <w:rPr>
          <w:color w:val="231F20"/>
          <w:spacing w:val="-9"/>
          <w:w w:val="105"/>
        </w:rPr>
        <w:t xml:space="preserve"> </w:t>
      </w:r>
      <w:r>
        <w:rPr>
          <w:color w:val="231F20"/>
          <w:w w:val="105"/>
        </w:rPr>
        <w:t>the</w:t>
      </w:r>
      <w:r>
        <w:rPr>
          <w:color w:val="231F20"/>
          <w:spacing w:val="-9"/>
          <w:w w:val="105"/>
        </w:rPr>
        <w:t xml:space="preserve"> </w:t>
      </w:r>
      <w:r>
        <w:rPr>
          <w:color w:val="231F20"/>
          <w:w w:val="105"/>
        </w:rPr>
        <w:t>overhead</w:t>
      </w:r>
      <w:r>
        <w:rPr>
          <w:color w:val="231F20"/>
          <w:spacing w:val="-9"/>
          <w:w w:val="105"/>
        </w:rPr>
        <w:t xml:space="preserve"> </w:t>
      </w:r>
      <w:r>
        <w:rPr>
          <w:color w:val="231F20"/>
          <w:w w:val="105"/>
        </w:rPr>
        <w:t>allocated</w:t>
      </w:r>
      <w:r>
        <w:rPr>
          <w:color w:val="231F20"/>
          <w:spacing w:val="-9"/>
          <w:w w:val="105"/>
        </w:rPr>
        <w:t xml:space="preserve"> </w:t>
      </w:r>
      <w:r>
        <w:rPr>
          <w:color w:val="231F20"/>
          <w:w w:val="105"/>
        </w:rPr>
        <w:t>mainly</w:t>
      </w:r>
      <w:r>
        <w:rPr>
          <w:color w:val="231F20"/>
          <w:spacing w:val="-9"/>
          <w:w w:val="105"/>
        </w:rPr>
        <w:t xml:space="preserve"> </w:t>
      </w:r>
      <w:r>
        <w:rPr>
          <w:color w:val="231F20"/>
          <w:w w:val="105"/>
        </w:rPr>
        <w:t>come</w:t>
      </w:r>
      <w:r>
        <w:rPr>
          <w:color w:val="231F20"/>
          <w:spacing w:val="-9"/>
          <w:w w:val="105"/>
        </w:rPr>
        <w:t xml:space="preserve"> </w:t>
      </w:r>
      <w:r>
        <w:rPr>
          <w:color w:val="231F20"/>
          <w:w w:val="105"/>
        </w:rPr>
        <w:t xml:space="preserve">from </w:t>
      </w:r>
      <w:r>
        <w:rPr>
          <w:color w:val="231F20"/>
        </w:rPr>
        <w:t xml:space="preserve">the setup costs. That is a typical result: costly setup procedures preparing machines for </w:t>
      </w:r>
      <w:r>
        <w:rPr>
          <w:color w:val="231F20"/>
          <w:w w:val="105"/>
        </w:rPr>
        <w:t>production runs are unfavorable if only a small number of units is produced. Under DLH-based</w:t>
      </w:r>
      <w:r>
        <w:rPr>
          <w:color w:val="231F20"/>
          <w:spacing w:val="-4"/>
          <w:w w:val="105"/>
        </w:rPr>
        <w:t xml:space="preserve"> </w:t>
      </w:r>
      <w:r>
        <w:rPr>
          <w:color w:val="231F20"/>
          <w:w w:val="105"/>
        </w:rPr>
        <w:t>simplistic</w:t>
      </w:r>
      <w:r>
        <w:rPr>
          <w:color w:val="231F20"/>
          <w:spacing w:val="-4"/>
          <w:w w:val="105"/>
        </w:rPr>
        <w:t xml:space="preserve"> </w:t>
      </w:r>
      <w:r>
        <w:rPr>
          <w:color w:val="231F20"/>
          <w:w w:val="105"/>
        </w:rPr>
        <w:t>allocation</w:t>
      </w:r>
      <w:r>
        <w:rPr>
          <w:color w:val="231F20"/>
          <w:spacing w:val="-4"/>
          <w:w w:val="105"/>
        </w:rPr>
        <w:t xml:space="preserve"> </w:t>
      </w:r>
      <w:r>
        <w:rPr>
          <w:color w:val="231F20"/>
          <w:w w:val="105"/>
        </w:rPr>
        <w:t>methods,</w:t>
      </w:r>
      <w:r>
        <w:rPr>
          <w:color w:val="231F20"/>
          <w:spacing w:val="-4"/>
          <w:w w:val="105"/>
        </w:rPr>
        <w:t xml:space="preserve"> </w:t>
      </w:r>
      <w:r>
        <w:rPr>
          <w:color w:val="231F20"/>
          <w:w w:val="105"/>
        </w:rPr>
        <w:t>high-volume</w:t>
      </w:r>
      <w:r>
        <w:rPr>
          <w:color w:val="231F20"/>
          <w:spacing w:val="-4"/>
          <w:w w:val="105"/>
        </w:rPr>
        <w:t xml:space="preserve"> </w:t>
      </w:r>
      <w:r>
        <w:rPr>
          <w:color w:val="231F20"/>
          <w:w w:val="105"/>
        </w:rPr>
        <w:t>products</w:t>
      </w:r>
      <w:r>
        <w:rPr>
          <w:color w:val="231F20"/>
          <w:spacing w:val="-4"/>
          <w:w w:val="105"/>
        </w:rPr>
        <w:t xml:space="preserve"> </w:t>
      </w:r>
      <w:r>
        <w:rPr>
          <w:color w:val="231F20"/>
          <w:w w:val="105"/>
        </w:rPr>
        <w:t>often</w:t>
      </w:r>
      <w:r>
        <w:rPr>
          <w:color w:val="231F20"/>
          <w:spacing w:val="-4"/>
          <w:w w:val="105"/>
        </w:rPr>
        <w:t xml:space="preserve"> </w:t>
      </w:r>
      <w:r>
        <w:rPr>
          <w:color w:val="231F20"/>
          <w:w w:val="105"/>
        </w:rPr>
        <w:t>look</w:t>
      </w:r>
      <w:r>
        <w:rPr>
          <w:color w:val="231F20"/>
          <w:spacing w:val="-5"/>
          <w:w w:val="105"/>
        </w:rPr>
        <w:t xml:space="preserve"> </w:t>
      </w:r>
      <w:proofErr w:type="spellStart"/>
      <w:r>
        <w:rPr>
          <w:color w:val="231F20"/>
          <w:w w:val="105"/>
        </w:rPr>
        <w:t>unproﬁta</w:t>
      </w:r>
      <w:proofErr w:type="spellEnd"/>
      <w:r>
        <w:rPr>
          <w:color w:val="231F20"/>
          <w:w w:val="105"/>
        </w:rPr>
        <w:t xml:space="preserve">- </w:t>
      </w:r>
      <w:proofErr w:type="spellStart"/>
      <w:r>
        <w:rPr>
          <w:color w:val="231F20"/>
          <w:w w:val="105"/>
        </w:rPr>
        <w:t>ble</w:t>
      </w:r>
      <w:proofErr w:type="spellEnd"/>
      <w:r>
        <w:rPr>
          <w:color w:val="231F20"/>
          <w:w w:val="105"/>
        </w:rPr>
        <w:t xml:space="preserve"> and low-volume products with few DLH required look proﬁtable, but that can be misleading as it provides only part of the whole picture.</w:t>
      </w:r>
    </w:p>
    <w:p w14:paraId="26CD436D" w14:textId="77777777" w:rsidR="00F03E04" w:rsidRDefault="00F03E04">
      <w:pPr>
        <w:pStyle w:val="BodyText"/>
        <w:spacing w:before="6"/>
        <w:rPr>
          <w:sz w:val="19"/>
        </w:rPr>
      </w:pPr>
    </w:p>
    <w:p w14:paraId="2BA0858A" w14:textId="77777777" w:rsidR="00F03E04" w:rsidRDefault="00000000">
      <w:pPr>
        <w:pStyle w:val="BodyText"/>
        <w:spacing w:line="232" w:lineRule="auto"/>
        <w:ind w:left="957" w:right="2321"/>
        <w:jc w:val="both"/>
      </w:pPr>
      <w:r>
        <w:rPr>
          <w:color w:val="231F20"/>
          <w:w w:val="105"/>
        </w:rPr>
        <w:t xml:space="preserve">But one </w:t>
      </w:r>
      <w:proofErr w:type="gramStart"/>
      <w:r>
        <w:rPr>
          <w:color w:val="231F20"/>
          <w:w w:val="105"/>
        </w:rPr>
        <w:t>has to</w:t>
      </w:r>
      <w:proofErr w:type="gramEnd"/>
      <w:r>
        <w:rPr>
          <w:color w:val="231F20"/>
          <w:w w:val="105"/>
        </w:rPr>
        <w:t xml:space="preserve"> keep in mind that there is no fully accurate cost allocation method. Some</w:t>
      </w:r>
      <w:r>
        <w:rPr>
          <w:color w:val="231F20"/>
          <w:spacing w:val="-3"/>
          <w:w w:val="105"/>
        </w:rPr>
        <w:t xml:space="preserve"> </w:t>
      </w:r>
      <w:r>
        <w:rPr>
          <w:color w:val="231F20"/>
          <w:w w:val="105"/>
        </w:rPr>
        <w:t>arbitrariness</w:t>
      </w:r>
      <w:r>
        <w:rPr>
          <w:color w:val="231F20"/>
          <w:spacing w:val="-3"/>
          <w:w w:val="105"/>
        </w:rPr>
        <w:t xml:space="preserve"> </w:t>
      </w:r>
      <w:r>
        <w:rPr>
          <w:color w:val="231F20"/>
          <w:w w:val="105"/>
        </w:rPr>
        <w:t>remains</w:t>
      </w:r>
      <w:r>
        <w:rPr>
          <w:color w:val="231F20"/>
          <w:spacing w:val="-3"/>
          <w:w w:val="105"/>
        </w:rPr>
        <w:t xml:space="preserve"> </w:t>
      </w:r>
      <w:r>
        <w:rPr>
          <w:color w:val="231F20"/>
          <w:w w:val="105"/>
        </w:rPr>
        <w:t>in</w:t>
      </w:r>
      <w:r>
        <w:rPr>
          <w:color w:val="231F20"/>
          <w:spacing w:val="-3"/>
          <w:w w:val="105"/>
        </w:rPr>
        <w:t xml:space="preserve"> </w:t>
      </w:r>
      <w:r>
        <w:rPr>
          <w:color w:val="231F20"/>
          <w:w w:val="105"/>
        </w:rPr>
        <w:t>all</w:t>
      </w:r>
      <w:r>
        <w:rPr>
          <w:color w:val="231F20"/>
          <w:spacing w:val="-3"/>
          <w:w w:val="105"/>
        </w:rPr>
        <w:t xml:space="preserve"> </w:t>
      </w:r>
      <w:r>
        <w:rPr>
          <w:color w:val="231F20"/>
          <w:w w:val="105"/>
        </w:rPr>
        <w:t>methods,</w:t>
      </w:r>
      <w:r>
        <w:rPr>
          <w:color w:val="231F20"/>
          <w:spacing w:val="-3"/>
          <w:w w:val="105"/>
        </w:rPr>
        <w:t xml:space="preserve"> </w:t>
      </w:r>
      <w:r>
        <w:rPr>
          <w:color w:val="231F20"/>
          <w:w w:val="105"/>
        </w:rPr>
        <w:t>even</w:t>
      </w:r>
      <w:r>
        <w:rPr>
          <w:color w:val="231F20"/>
          <w:spacing w:val="-3"/>
          <w:w w:val="105"/>
        </w:rPr>
        <w:t xml:space="preserve"> </w:t>
      </w:r>
      <w:r>
        <w:rPr>
          <w:color w:val="231F20"/>
          <w:w w:val="105"/>
        </w:rPr>
        <w:t>in</w:t>
      </w:r>
      <w:r>
        <w:rPr>
          <w:color w:val="231F20"/>
          <w:spacing w:val="-3"/>
          <w:w w:val="105"/>
        </w:rPr>
        <w:t xml:space="preserve"> </w:t>
      </w:r>
      <w:r>
        <w:rPr>
          <w:color w:val="231F20"/>
          <w:w w:val="105"/>
        </w:rPr>
        <w:t>activity-based</w:t>
      </w:r>
      <w:r>
        <w:rPr>
          <w:color w:val="231F20"/>
          <w:spacing w:val="-3"/>
          <w:w w:val="105"/>
        </w:rPr>
        <w:t xml:space="preserve"> </w:t>
      </w:r>
      <w:r>
        <w:rPr>
          <w:color w:val="231F20"/>
          <w:w w:val="105"/>
        </w:rPr>
        <w:t>costing,</w:t>
      </w:r>
      <w:r>
        <w:rPr>
          <w:color w:val="231F20"/>
          <w:spacing w:val="-3"/>
          <w:w w:val="105"/>
        </w:rPr>
        <w:t xml:space="preserve"> </w:t>
      </w:r>
      <w:proofErr w:type="spellStart"/>
      <w:r>
        <w:rPr>
          <w:color w:val="231F20"/>
          <w:w w:val="105"/>
        </w:rPr>
        <w:t>i.e</w:t>
      </w:r>
      <w:proofErr w:type="spellEnd"/>
      <w:r>
        <w:rPr>
          <w:color w:val="231F20"/>
          <w:w w:val="105"/>
        </w:rPr>
        <w:t>,</w:t>
      </w:r>
      <w:r>
        <w:rPr>
          <w:color w:val="231F20"/>
          <w:spacing w:val="-3"/>
          <w:w w:val="105"/>
        </w:rPr>
        <w:t xml:space="preserve"> </w:t>
      </w:r>
      <w:r>
        <w:rPr>
          <w:color w:val="231F20"/>
          <w:w w:val="105"/>
        </w:rPr>
        <w:t>due</w:t>
      </w:r>
      <w:r>
        <w:rPr>
          <w:color w:val="231F20"/>
          <w:spacing w:val="-3"/>
          <w:w w:val="105"/>
        </w:rPr>
        <w:t xml:space="preserve"> </w:t>
      </w:r>
      <w:r>
        <w:rPr>
          <w:color w:val="231F20"/>
          <w:w w:val="105"/>
        </w:rPr>
        <w:t>to the</w:t>
      </w:r>
      <w:r>
        <w:rPr>
          <w:color w:val="231F20"/>
          <w:spacing w:val="-15"/>
          <w:w w:val="105"/>
        </w:rPr>
        <w:t xml:space="preserve"> </w:t>
      </w:r>
      <w:r>
        <w:rPr>
          <w:color w:val="231F20"/>
          <w:w w:val="105"/>
        </w:rPr>
        <w:t>need</w:t>
      </w:r>
      <w:r>
        <w:rPr>
          <w:color w:val="231F20"/>
          <w:spacing w:val="-15"/>
          <w:w w:val="105"/>
        </w:rPr>
        <w:t xml:space="preserve"> </w:t>
      </w:r>
      <w:r>
        <w:rPr>
          <w:color w:val="231F20"/>
          <w:w w:val="105"/>
        </w:rPr>
        <w:t>to</w:t>
      </w:r>
      <w:r>
        <w:rPr>
          <w:color w:val="231F20"/>
          <w:spacing w:val="-14"/>
          <w:w w:val="105"/>
        </w:rPr>
        <w:t xml:space="preserve"> </w:t>
      </w:r>
      <w:r>
        <w:rPr>
          <w:color w:val="231F20"/>
          <w:w w:val="105"/>
        </w:rPr>
        <w:t>determine</w:t>
      </w:r>
      <w:r>
        <w:rPr>
          <w:color w:val="231F20"/>
          <w:spacing w:val="-15"/>
          <w:w w:val="105"/>
        </w:rPr>
        <w:t xml:space="preserve"> </w:t>
      </w:r>
      <w:r>
        <w:rPr>
          <w:color w:val="231F20"/>
          <w:w w:val="105"/>
        </w:rPr>
        <w:t>cost</w:t>
      </w:r>
      <w:r>
        <w:rPr>
          <w:color w:val="231F20"/>
          <w:spacing w:val="-14"/>
          <w:w w:val="105"/>
        </w:rPr>
        <w:t xml:space="preserve"> </w:t>
      </w:r>
      <w:r>
        <w:rPr>
          <w:color w:val="231F20"/>
          <w:w w:val="105"/>
        </w:rPr>
        <w:t>drivers.</w:t>
      </w:r>
      <w:r>
        <w:rPr>
          <w:color w:val="231F20"/>
          <w:spacing w:val="-15"/>
          <w:w w:val="105"/>
        </w:rPr>
        <w:t xml:space="preserve"> </w:t>
      </w:r>
      <w:r>
        <w:rPr>
          <w:color w:val="231F20"/>
          <w:w w:val="105"/>
        </w:rPr>
        <w:t>However,</w:t>
      </w:r>
      <w:r>
        <w:rPr>
          <w:color w:val="231F20"/>
          <w:spacing w:val="-15"/>
          <w:w w:val="105"/>
        </w:rPr>
        <w:t xml:space="preserve"> </w:t>
      </w:r>
      <w:r>
        <w:rPr>
          <w:color w:val="231F20"/>
          <w:w w:val="105"/>
        </w:rPr>
        <w:t>activity-based</w:t>
      </w:r>
      <w:r>
        <w:rPr>
          <w:color w:val="231F20"/>
          <w:spacing w:val="-14"/>
          <w:w w:val="105"/>
        </w:rPr>
        <w:t xml:space="preserve"> </w:t>
      </w:r>
      <w:r>
        <w:rPr>
          <w:color w:val="231F20"/>
          <w:w w:val="105"/>
        </w:rPr>
        <w:t>costing</w:t>
      </w:r>
      <w:r>
        <w:rPr>
          <w:color w:val="231F20"/>
          <w:spacing w:val="-15"/>
          <w:w w:val="105"/>
        </w:rPr>
        <w:t xml:space="preserve"> </w:t>
      </w:r>
      <w:r>
        <w:rPr>
          <w:color w:val="231F20"/>
          <w:w w:val="105"/>
        </w:rPr>
        <w:t>is</w:t>
      </w:r>
      <w:r>
        <w:rPr>
          <w:color w:val="231F20"/>
          <w:spacing w:val="-14"/>
          <w:w w:val="105"/>
        </w:rPr>
        <w:t xml:space="preserve"> </w:t>
      </w:r>
      <w:r>
        <w:rPr>
          <w:color w:val="231F20"/>
          <w:w w:val="105"/>
        </w:rPr>
        <w:t>much</w:t>
      </w:r>
      <w:r>
        <w:rPr>
          <w:color w:val="231F20"/>
          <w:spacing w:val="-15"/>
          <w:w w:val="105"/>
        </w:rPr>
        <w:t xml:space="preserve"> </w:t>
      </w:r>
      <w:r>
        <w:rPr>
          <w:color w:val="231F20"/>
          <w:w w:val="105"/>
        </w:rPr>
        <w:t>more</w:t>
      </w:r>
      <w:r>
        <w:rPr>
          <w:color w:val="231F20"/>
          <w:spacing w:val="-15"/>
          <w:w w:val="105"/>
        </w:rPr>
        <w:t xml:space="preserve"> </w:t>
      </w:r>
      <w:r>
        <w:rPr>
          <w:color w:val="231F20"/>
          <w:w w:val="105"/>
        </w:rPr>
        <w:t xml:space="preserve">pre- </w:t>
      </w:r>
      <w:proofErr w:type="spellStart"/>
      <w:r>
        <w:rPr>
          <w:color w:val="231F20"/>
          <w:w w:val="105"/>
        </w:rPr>
        <w:t>cise</w:t>
      </w:r>
      <w:proofErr w:type="spellEnd"/>
      <w:r>
        <w:rPr>
          <w:color w:val="231F20"/>
          <w:w w:val="105"/>
        </w:rPr>
        <w:t xml:space="preserve"> than simplistic cost allocation methods and therefore delivers more reliable results for management decisions, such as pricing or keeping/abandoning product </w:t>
      </w:r>
      <w:r>
        <w:rPr>
          <w:color w:val="231F20"/>
          <w:spacing w:val="-2"/>
          <w:w w:val="105"/>
        </w:rPr>
        <w:t>lines.</w:t>
      </w:r>
    </w:p>
    <w:p w14:paraId="482FC9E9" w14:textId="77777777" w:rsidR="00F03E04" w:rsidRDefault="00F03E04">
      <w:pPr>
        <w:pStyle w:val="BodyText"/>
        <w:rPr>
          <w:sz w:val="24"/>
        </w:rPr>
      </w:pPr>
    </w:p>
    <w:p w14:paraId="6C61D41F" w14:textId="61E06AC3" w:rsidR="00F03E04" w:rsidRDefault="00F03E04">
      <w:pPr>
        <w:pStyle w:val="BodyText"/>
        <w:spacing w:before="1"/>
        <w:rPr>
          <w:sz w:val="27"/>
        </w:rPr>
      </w:pPr>
    </w:p>
    <w:p w14:paraId="796C9580" w14:textId="55B04776" w:rsidR="00A907E6" w:rsidRDefault="00A907E6">
      <w:pPr>
        <w:pStyle w:val="BodyText"/>
        <w:spacing w:before="1"/>
        <w:rPr>
          <w:sz w:val="27"/>
        </w:rPr>
      </w:pPr>
    </w:p>
    <w:p w14:paraId="66B24C5C" w14:textId="61286519" w:rsidR="00A907E6" w:rsidRDefault="00A907E6">
      <w:pPr>
        <w:pStyle w:val="BodyText"/>
        <w:spacing w:before="1"/>
        <w:rPr>
          <w:sz w:val="27"/>
        </w:rPr>
      </w:pPr>
    </w:p>
    <w:p w14:paraId="65BB5DB3" w14:textId="6C1F84E8" w:rsidR="00A907E6" w:rsidRDefault="00A907E6">
      <w:pPr>
        <w:pStyle w:val="BodyText"/>
        <w:spacing w:before="1"/>
        <w:rPr>
          <w:sz w:val="27"/>
        </w:rPr>
      </w:pPr>
    </w:p>
    <w:p w14:paraId="103AAB86" w14:textId="77777777" w:rsidR="00B32558" w:rsidRDefault="00B32558">
      <w:pPr>
        <w:pStyle w:val="BodyText"/>
        <w:spacing w:before="1"/>
        <w:rPr>
          <w:sz w:val="27"/>
        </w:rPr>
      </w:pPr>
    </w:p>
    <w:p w14:paraId="7726064D" w14:textId="77777777" w:rsidR="00A907E6" w:rsidRDefault="00A907E6">
      <w:pPr>
        <w:pStyle w:val="BodyText"/>
        <w:spacing w:before="1"/>
        <w:rPr>
          <w:sz w:val="27"/>
        </w:rPr>
      </w:pPr>
    </w:p>
    <w:p w14:paraId="0013995C" w14:textId="36444EF1" w:rsidR="00F03E04" w:rsidRDefault="00544BC6">
      <w:pPr>
        <w:pStyle w:val="BodyText"/>
        <w:ind w:left="1127"/>
      </w:pPr>
      <w:r>
        <w:pict w14:anchorId="330F9FF7">
          <v:group id="docshapegroup90" o:spid="_x0000_s2074" alt="" style="position:absolute;left:0;text-align:left;margin-left:70.85pt;margin-top:24.85pt;width:391.2pt;height:379.9pt;z-index:-15707648;mso-wrap-distance-left:0;mso-wrap-distance-right:0;mso-position-horizontal-relative:page" coordorigin="1417,149" coordsize="7824,1911">
            <v:rect id="docshape91" o:spid="_x0000_s2075" alt="" style="position:absolute;left:1417;top:158;width:7824;height:1901" fillcolor="#f1f1f1" stroked="f"/>
            <v:line id="_x0000_s2076" alt="" style="position:absolute" from="9241,154" to="1417,154" strokecolor="#003946" strokeweight=".5pt"/>
            <v:shape id="docshape92" o:spid="_x0000_s2077" type="#_x0000_t202" alt="" style="position:absolute;left:1417;top:158;width:7824;height:1901;mso-wrap-style:square;v-text-anchor:top" filled="f" stroked="f">
              <v:textbox inset="0,0,0,0">
                <w:txbxContent>
                  <w:p w14:paraId="4F6F444E" w14:textId="59DFB207" w:rsidR="00F03E04" w:rsidRDefault="00000000">
                    <w:pPr>
                      <w:spacing w:before="159" w:line="232" w:lineRule="auto"/>
                      <w:ind w:left="170" w:right="230"/>
                      <w:rPr>
                        <w:color w:val="231F20"/>
                        <w:sz w:val="20"/>
                      </w:rPr>
                    </w:pPr>
                    <w:r>
                      <w:rPr>
                        <w:color w:val="231F20"/>
                        <w:sz w:val="20"/>
                      </w:rPr>
                      <w:t>Activity-based costing is a state-of-the-art cost analysis approach that allows more precise</w:t>
                    </w:r>
                    <w:r>
                      <w:rPr>
                        <w:color w:val="231F20"/>
                        <w:spacing w:val="-3"/>
                        <w:sz w:val="20"/>
                      </w:rPr>
                      <w:t xml:space="preserve"> </w:t>
                    </w:r>
                    <w:r>
                      <w:rPr>
                        <w:color w:val="231F20"/>
                        <w:sz w:val="20"/>
                      </w:rPr>
                      <w:t>and</w:t>
                    </w:r>
                    <w:r>
                      <w:rPr>
                        <w:color w:val="231F20"/>
                        <w:spacing w:val="-3"/>
                        <w:sz w:val="20"/>
                      </w:rPr>
                      <w:t xml:space="preserve"> </w:t>
                    </w:r>
                    <w:r>
                      <w:rPr>
                        <w:color w:val="231F20"/>
                        <w:sz w:val="20"/>
                      </w:rPr>
                      <w:t>accurate</w:t>
                    </w:r>
                    <w:r>
                      <w:rPr>
                        <w:color w:val="231F20"/>
                        <w:spacing w:val="-3"/>
                        <w:sz w:val="20"/>
                      </w:rPr>
                      <w:t xml:space="preserve"> </w:t>
                    </w:r>
                    <w:r>
                      <w:rPr>
                        <w:color w:val="231F20"/>
                        <w:sz w:val="20"/>
                      </w:rPr>
                      <w:t>allocation</w:t>
                    </w:r>
                    <w:r>
                      <w:rPr>
                        <w:color w:val="231F20"/>
                        <w:spacing w:val="-3"/>
                        <w:sz w:val="20"/>
                      </w:rPr>
                      <w:t xml:space="preserve"> </w:t>
                    </w:r>
                    <w:r>
                      <w:rPr>
                        <w:color w:val="231F20"/>
                        <w:sz w:val="20"/>
                      </w:rPr>
                      <w:t>of</w:t>
                    </w:r>
                    <w:r>
                      <w:rPr>
                        <w:color w:val="231F20"/>
                        <w:spacing w:val="-3"/>
                        <w:sz w:val="20"/>
                      </w:rPr>
                      <w:t xml:space="preserve"> </w:t>
                    </w:r>
                    <w:r>
                      <w:rPr>
                        <w:color w:val="231F20"/>
                        <w:sz w:val="20"/>
                      </w:rPr>
                      <w:t>overhead</w:t>
                    </w:r>
                    <w:r>
                      <w:rPr>
                        <w:color w:val="231F20"/>
                        <w:spacing w:val="-3"/>
                        <w:sz w:val="20"/>
                      </w:rPr>
                      <w:t xml:space="preserve"> </w:t>
                    </w:r>
                    <w:r>
                      <w:rPr>
                        <w:color w:val="231F20"/>
                        <w:sz w:val="20"/>
                      </w:rPr>
                      <w:t>to</w:t>
                    </w:r>
                    <w:r>
                      <w:rPr>
                        <w:color w:val="231F20"/>
                        <w:spacing w:val="-3"/>
                        <w:sz w:val="20"/>
                      </w:rPr>
                      <w:t xml:space="preserve"> </w:t>
                    </w:r>
                    <w:r>
                      <w:rPr>
                        <w:color w:val="231F20"/>
                        <w:sz w:val="20"/>
                      </w:rPr>
                      <w:t>cost</w:t>
                    </w:r>
                    <w:r>
                      <w:rPr>
                        <w:color w:val="231F20"/>
                        <w:spacing w:val="-3"/>
                        <w:sz w:val="20"/>
                      </w:rPr>
                      <w:t xml:space="preserve"> </w:t>
                    </w:r>
                    <w:r>
                      <w:rPr>
                        <w:color w:val="231F20"/>
                        <w:sz w:val="20"/>
                      </w:rPr>
                      <w:t>objects.</w:t>
                    </w:r>
                    <w:r>
                      <w:rPr>
                        <w:color w:val="231F20"/>
                        <w:spacing w:val="-3"/>
                        <w:sz w:val="20"/>
                      </w:rPr>
                      <w:t xml:space="preserve"> </w:t>
                    </w:r>
                    <w:r>
                      <w:rPr>
                        <w:color w:val="231F20"/>
                        <w:sz w:val="20"/>
                      </w:rPr>
                      <w:t>The</w:t>
                    </w:r>
                    <w:r>
                      <w:rPr>
                        <w:color w:val="231F20"/>
                        <w:spacing w:val="-3"/>
                        <w:sz w:val="20"/>
                      </w:rPr>
                      <w:t xml:space="preserve"> </w:t>
                    </w:r>
                    <w:r>
                      <w:rPr>
                        <w:color w:val="231F20"/>
                        <w:sz w:val="20"/>
                      </w:rPr>
                      <w:t>essence</w:t>
                    </w:r>
                    <w:r>
                      <w:rPr>
                        <w:color w:val="231F20"/>
                        <w:spacing w:val="-3"/>
                        <w:sz w:val="20"/>
                      </w:rPr>
                      <w:t xml:space="preserve"> </w:t>
                    </w:r>
                    <w:r>
                      <w:rPr>
                        <w:color w:val="231F20"/>
                        <w:sz w:val="20"/>
                      </w:rPr>
                      <w:t>is</w:t>
                    </w:r>
                    <w:r>
                      <w:rPr>
                        <w:color w:val="231F20"/>
                        <w:spacing w:val="-3"/>
                        <w:sz w:val="20"/>
                      </w:rPr>
                      <w:t xml:space="preserve"> </w:t>
                    </w:r>
                    <w:r>
                      <w:rPr>
                        <w:color w:val="231F20"/>
                        <w:sz w:val="20"/>
                      </w:rPr>
                      <w:t>to</w:t>
                    </w:r>
                    <w:r>
                      <w:rPr>
                        <w:color w:val="231F20"/>
                        <w:spacing w:val="-3"/>
                        <w:sz w:val="20"/>
                      </w:rPr>
                      <w:t xml:space="preserve"> </w:t>
                    </w:r>
                    <w:r>
                      <w:rPr>
                        <w:color w:val="231F20"/>
                        <w:sz w:val="20"/>
                      </w:rPr>
                      <w:t>break down production or service provision processes into the individual activities</w:t>
                    </w:r>
                    <w:r>
                      <w:rPr>
                        <w:color w:val="231F20"/>
                        <w:spacing w:val="40"/>
                        <w:sz w:val="20"/>
                      </w:rPr>
                      <w:t xml:space="preserve"> </w:t>
                    </w:r>
                    <w:r>
                      <w:rPr>
                        <w:color w:val="231F20"/>
                        <w:sz w:val="20"/>
                      </w:rPr>
                      <w:t>involved. That allows applying a separate cost driver to each of these activities, unlike simplistic overhead allocation methods that rely on only one cost driver for</w:t>
                    </w:r>
                    <w:r>
                      <w:rPr>
                        <w:color w:val="231F20"/>
                        <w:spacing w:val="40"/>
                        <w:sz w:val="20"/>
                      </w:rPr>
                      <w:t xml:space="preserve"> </w:t>
                    </w:r>
                    <w:r>
                      <w:rPr>
                        <w:color w:val="231F20"/>
                        <w:sz w:val="20"/>
                      </w:rPr>
                      <w:t>the entire process.</w:t>
                    </w:r>
                  </w:p>
                  <w:p w14:paraId="0D6271CD" w14:textId="77777777" w:rsidR="00A907E6" w:rsidRDefault="00A907E6" w:rsidP="00A907E6">
                    <w:pPr>
                      <w:pStyle w:val="BodyText"/>
                      <w:spacing w:before="159" w:line="232" w:lineRule="auto"/>
                      <w:ind w:left="169" w:right="167"/>
                      <w:rPr>
                        <w:color w:val="000000"/>
                      </w:rPr>
                    </w:pPr>
                    <w:r>
                      <w:rPr>
                        <w:color w:val="231F20"/>
                        <w:w w:val="105"/>
                      </w:rPr>
                      <w:t xml:space="preserve">The implementation of activity-based costing requires a thorough analysis of the </w:t>
                    </w:r>
                    <w:r>
                      <w:rPr>
                        <w:color w:val="231F20"/>
                        <w:spacing w:val="-2"/>
                        <w:w w:val="105"/>
                      </w:rPr>
                      <w:t>internal</w:t>
                    </w:r>
                    <w:r>
                      <w:rPr>
                        <w:color w:val="231F20"/>
                        <w:spacing w:val="-8"/>
                        <w:w w:val="105"/>
                      </w:rPr>
                      <w:t xml:space="preserve"> </w:t>
                    </w:r>
                    <w:r>
                      <w:rPr>
                        <w:color w:val="231F20"/>
                        <w:spacing w:val="-2"/>
                        <w:w w:val="105"/>
                      </w:rPr>
                      <w:t>production</w:t>
                    </w:r>
                    <w:r>
                      <w:rPr>
                        <w:color w:val="231F20"/>
                        <w:spacing w:val="-8"/>
                        <w:w w:val="105"/>
                      </w:rPr>
                      <w:t xml:space="preserve"> </w:t>
                    </w:r>
                    <w:r>
                      <w:rPr>
                        <w:color w:val="231F20"/>
                        <w:spacing w:val="-2"/>
                        <w:w w:val="105"/>
                      </w:rPr>
                      <w:t>or</w:t>
                    </w:r>
                    <w:r>
                      <w:rPr>
                        <w:color w:val="231F20"/>
                        <w:spacing w:val="-8"/>
                        <w:w w:val="105"/>
                      </w:rPr>
                      <w:t xml:space="preserve"> </w:t>
                    </w:r>
                    <w:r>
                      <w:rPr>
                        <w:color w:val="231F20"/>
                        <w:spacing w:val="-2"/>
                        <w:w w:val="105"/>
                      </w:rPr>
                      <w:t>service</w:t>
                    </w:r>
                    <w:r>
                      <w:rPr>
                        <w:color w:val="231F20"/>
                        <w:spacing w:val="-8"/>
                        <w:w w:val="105"/>
                      </w:rPr>
                      <w:t xml:space="preserve"> </w:t>
                    </w:r>
                    <w:r>
                      <w:rPr>
                        <w:color w:val="231F20"/>
                        <w:spacing w:val="-2"/>
                        <w:w w:val="105"/>
                      </w:rPr>
                      <w:t>provisions</w:t>
                    </w:r>
                    <w:r>
                      <w:rPr>
                        <w:color w:val="231F20"/>
                        <w:spacing w:val="-8"/>
                        <w:w w:val="105"/>
                      </w:rPr>
                      <w:t xml:space="preserve"> </w:t>
                    </w:r>
                    <w:r>
                      <w:rPr>
                        <w:color w:val="231F20"/>
                        <w:spacing w:val="-2"/>
                        <w:w w:val="105"/>
                      </w:rPr>
                      <w:t>processes.</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this</w:t>
                    </w:r>
                    <w:r>
                      <w:rPr>
                        <w:color w:val="231F20"/>
                        <w:spacing w:val="-8"/>
                        <w:w w:val="105"/>
                      </w:rPr>
                      <w:t xml:space="preserve"> </w:t>
                    </w:r>
                    <w:r>
                      <w:rPr>
                        <w:color w:val="231F20"/>
                        <w:spacing w:val="-2"/>
                        <w:w w:val="105"/>
                      </w:rPr>
                      <w:t>context,</w:t>
                    </w:r>
                    <w:r>
                      <w:rPr>
                        <w:color w:val="231F20"/>
                        <w:spacing w:val="-8"/>
                        <w:w w:val="105"/>
                      </w:rPr>
                      <w:t xml:space="preserve"> </w:t>
                    </w:r>
                    <w:r>
                      <w:rPr>
                        <w:color w:val="231F20"/>
                        <w:spacing w:val="-2"/>
                        <w:w w:val="105"/>
                      </w:rPr>
                      <w:t>there</w:t>
                    </w:r>
                    <w:r>
                      <w:rPr>
                        <w:color w:val="231F20"/>
                        <w:spacing w:val="-8"/>
                        <w:w w:val="105"/>
                      </w:rPr>
                      <w:t xml:space="preserve"> </w:t>
                    </w:r>
                    <w:r>
                      <w:rPr>
                        <w:color w:val="231F20"/>
                        <w:spacing w:val="-2"/>
                        <w:w w:val="105"/>
                      </w:rPr>
                      <w:t>is</w:t>
                    </w:r>
                    <w:r>
                      <w:rPr>
                        <w:color w:val="231F20"/>
                        <w:spacing w:val="-8"/>
                        <w:w w:val="105"/>
                      </w:rPr>
                      <w:t xml:space="preserve"> </w:t>
                    </w:r>
                    <w:r>
                      <w:rPr>
                        <w:color w:val="231F20"/>
                        <w:spacing w:val="-2"/>
                        <w:w w:val="105"/>
                      </w:rPr>
                      <w:t xml:space="preserve">already </w:t>
                    </w:r>
                    <w:r>
                      <w:rPr>
                        <w:color w:val="231F20"/>
                        <w:w w:val="105"/>
                      </w:rPr>
                      <w:t>a</w:t>
                    </w:r>
                    <w:r>
                      <w:rPr>
                        <w:color w:val="231F20"/>
                        <w:spacing w:val="-2"/>
                        <w:w w:val="105"/>
                      </w:rPr>
                      <w:t xml:space="preserve"> </w:t>
                    </w:r>
                    <w:r>
                      <w:rPr>
                        <w:color w:val="231F20"/>
                        <w:w w:val="105"/>
                      </w:rPr>
                      <w:t>potential</w:t>
                    </w:r>
                    <w:r>
                      <w:rPr>
                        <w:color w:val="231F20"/>
                        <w:spacing w:val="-2"/>
                        <w:w w:val="105"/>
                      </w:rPr>
                      <w:t xml:space="preserve"> </w:t>
                    </w:r>
                    <w:r>
                      <w:rPr>
                        <w:color w:val="231F20"/>
                        <w:w w:val="105"/>
                      </w:rPr>
                      <w:t>to</w:t>
                    </w:r>
                    <w:r>
                      <w:rPr>
                        <w:color w:val="231F20"/>
                        <w:spacing w:val="-2"/>
                        <w:w w:val="105"/>
                      </w:rPr>
                      <w:t xml:space="preserve"> </w:t>
                    </w:r>
                    <w:r>
                      <w:rPr>
                        <w:color w:val="231F20"/>
                        <w:w w:val="105"/>
                      </w:rPr>
                      <w:t>streamline</w:t>
                    </w:r>
                    <w:r>
                      <w:rPr>
                        <w:color w:val="231F20"/>
                        <w:spacing w:val="-2"/>
                        <w:w w:val="105"/>
                      </w:rPr>
                      <w:t xml:space="preserve"> </w:t>
                    </w:r>
                    <w:r>
                      <w:rPr>
                        <w:color w:val="231F20"/>
                        <w:w w:val="105"/>
                      </w:rPr>
                      <w:t>and</w:t>
                    </w:r>
                    <w:r>
                      <w:rPr>
                        <w:color w:val="231F20"/>
                        <w:spacing w:val="-2"/>
                        <w:w w:val="105"/>
                      </w:rPr>
                      <w:t xml:space="preserve"> </w:t>
                    </w:r>
                    <w:r>
                      <w:rPr>
                        <w:color w:val="231F20"/>
                        <w:w w:val="105"/>
                      </w:rPr>
                      <w:t>optimize</w:t>
                    </w:r>
                    <w:r>
                      <w:rPr>
                        <w:color w:val="231F20"/>
                        <w:spacing w:val="-2"/>
                        <w:w w:val="105"/>
                      </w:rPr>
                      <w:t xml:space="preserve"> </w:t>
                    </w:r>
                    <w:r>
                      <w:rPr>
                        <w:color w:val="231F20"/>
                        <w:w w:val="105"/>
                      </w:rPr>
                      <w:t>various</w:t>
                    </w:r>
                    <w:r>
                      <w:rPr>
                        <w:color w:val="231F20"/>
                        <w:spacing w:val="-2"/>
                        <w:w w:val="105"/>
                      </w:rPr>
                      <w:t xml:space="preserve"> </w:t>
                    </w:r>
                    <w:r>
                      <w:rPr>
                        <w:color w:val="231F20"/>
                        <w:w w:val="105"/>
                      </w:rPr>
                      <w:t>activities</w:t>
                    </w:r>
                    <w:r>
                      <w:rPr>
                        <w:color w:val="231F20"/>
                        <w:spacing w:val="-2"/>
                        <w:w w:val="105"/>
                      </w:rPr>
                      <w:t xml:space="preserve"> </w:t>
                    </w:r>
                    <w:r>
                      <w:rPr>
                        <w:color w:val="231F20"/>
                        <w:w w:val="105"/>
                      </w:rPr>
                      <w:t>by</w:t>
                    </w:r>
                    <w:r>
                      <w:rPr>
                        <w:color w:val="231F20"/>
                        <w:spacing w:val="-2"/>
                        <w:w w:val="105"/>
                      </w:rPr>
                      <w:t xml:space="preserve"> </w:t>
                    </w:r>
                    <w:r>
                      <w:rPr>
                        <w:color w:val="231F20"/>
                        <w:w w:val="105"/>
                      </w:rPr>
                      <w:t>identifying</w:t>
                    </w:r>
                    <w:r>
                      <w:rPr>
                        <w:color w:val="231F20"/>
                        <w:spacing w:val="-2"/>
                        <w:w w:val="105"/>
                      </w:rPr>
                      <w:t xml:space="preserve"> </w:t>
                    </w:r>
                    <w:r>
                      <w:rPr>
                        <w:color w:val="231F20"/>
                        <w:w w:val="105"/>
                      </w:rPr>
                      <w:t>and</w:t>
                    </w:r>
                    <w:r>
                      <w:rPr>
                        <w:color w:val="231F20"/>
                        <w:spacing w:val="-2"/>
                        <w:w w:val="105"/>
                      </w:rPr>
                      <w:t xml:space="preserve"> </w:t>
                    </w:r>
                    <w:r>
                      <w:rPr>
                        <w:color w:val="231F20"/>
                        <w:w w:val="105"/>
                      </w:rPr>
                      <w:t xml:space="preserve">getting </w:t>
                    </w:r>
                    <w:r>
                      <w:rPr>
                        <w:color w:val="231F20"/>
                      </w:rPr>
                      <w:t xml:space="preserve">rid of redundancies. In complex production settings, however, activity-based costing </w:t>
                    </w:r>
                    <w:r>
                      <w:rPr>
                        <w:color w:val="231F20"/>
                        <w:w w:val="105"/>
                      </w:rPr>
                      <w:t>is</w:t>
                    </w:r>
                    <w:r>
                      <w:rPr>
                        <w:color w:val="231F20"/>
                        <w:spacing w:val="-12"/>
                        <w:w w:val="105"/>
                      </w:rPr>
                      <w:t xml:space="preserve"> </w:t>
                    </w:r>
                    <w:r>
                      <w:rPr>
                        <w:color w:val="231F20"/>
                        <w:w w:val="105"/>
                      </w:rPr>
                      <w:t>not</w:t>
                    </w:r>
                    <w:r>
                      <w:rPr>
                        <w:color w:val="231F20"/>
                        <w:spacing w:val="-12"/>
                        <w:w w:val="105"/>
                      </w:rPr>
                      <w:t xml:space="preserve"> </w:t>
                    </w:r>
                    <w:r>
                      <w:rPr>
                        <w:color w:val="231F20"/>
                        <w:w w:val="105"/>
                      </w:rPr>
                      <w:t>trivial</w:t>
                    </w:r>
                    <w:r>
                      <w:rPr>
                        <w:color w:val="231F20"/>
                        <w:spacing w:val="-12"/>
                        <w:w w:val="105"/>
                      </w:rPr>
                      <w:t xml:space="preserve"> </w:t>
                    </w:r>
                    <w:r>
                      <w:rPr>
                        <w:color w:val="231F20"/>
                        <w:w w:val="105"/>
                      </w:rPr>
                      <w:t>and</w:t>
                    </w:r>
                    <w:r>
                      <w:rPr>
                        <w:color w:val="231F20"/>
                        <w:spacing w:val="-12"/>
                        <w:w w:val="105"/>
                      </w:rPr>
                      <w:t xml:space="preserve"> </w:t>
                    </w:r>
                    <w:r>
                      <w:rPr>
                        <w:color w:val="231F20"/>
                        <w:w w:val="105"/>
                      </w:rPr>
                      <w:t>quite</w:t>
                    </w:r>
                    <w:r>
                      <w:rPr>
                        <w:color w:val="231F20"/>
                        <w:spacing w:val="-12"/>
                        <w:w w:val="105"/>
                      </w:rPr>
                      <w:t xml:space="preserve"> </w:t>
                    </w:r>
                    <w:r>
                      <w:rPr>
                        <w:color w:val="231F20"/>
                        <w:w w:val="105"/>
                      </w:rPr>
                      <w:t>likely</w:t>
                    </w:r>
                    <w:r>
                      <w:rPr>
                        <w:color w:val="231F20"/>
                        <w:spacing w:val="-12"/>
                        <w:w w:val="105"/>
                      </w:rPr>
                      <w:t xml:space="preserve"> </w:t>
                    </w:r>
                    <w:r>
                      <w:rPr>
                        <w:color w:val="231F20"/>
                        <w:w w:val="105"/>
                      </w:rPr>
                      <w:t>a</w:t>
                    </w:r>
                    <w:r>
                      <w:rPr>
                        <w:color w:val="231F20"/>
                        <w:spacing w:val="-12"/>
                        <w:w w:val="105"/>
                      </w:rPr>
                      <w:t xml:space="preserve"> </w:t>
                    </w:r>
                    <w:r>
                      <w:rPr>
                        <w:color w:val="231F20"/>
                        <w:w w:val="105"/>
                      </w:rPr>
                      <w:t>substantial</w:t>
                    </w:r>
                    <w:r>
                      <w:rPr>
                        <w:color w:val="231F20"/>
                        <w:spacing w:val="-12"/>
                        <w:w w:val="105"/>
                      </w:rPr>
                      <w:t xml:space="preserve"> </w:t>
                    </w:r>
                    <w:r>
                      <w:rPr>
                        <w:color w:val="231F20"/>
                        <w:w w:val="105"/>
                      </w:rPr>
                      <w:t>investment</w:t>
                    </w:r>
                    <w:r>
                      <w:rPr>
                        <w:color w:val="231F20"/>
                        <w:spacing w:val="-12"/>
                        <w:w w:val="105"/>
                      </w:rPr>
                      <w:t xml:space="preserve"> </w:t>
                    </w:r>
                    <w:r>
                      <w:rPr>
                        <w:color w:val="231F20"/>
                        <w:w w:val="105"/>
                      </w:rPr>
                      <w:t>into</w:t>
                    </w:r>
                    <w:r>
                      <w:rPr>
                        <w:color w:val="231F20"/>
                        <w:spacing w:val="-12"/>
                        <w:w w:val="105"/>
                      </w:rPr>
                      <w:t xml:space="preserve"> </w:t>
                    </w:r>
                    <w:r>
                      <w:rPr>
                        <w:color w:val="231F20"/>
                        <w:w w:val="105"/>
                      </w:rPr>
                      <w:t>IT</w:t>
                    </w:r>
                    <w:r>
                      <w:rPr>
                        <w:color w:val="231F20"/>
                        <w:spacing w:val="-12"/>
                        <w:w w:val="105"/>
                      </w:rPr>
                      <w:t xml:space="preserve"> </w:t>
                    </w:r>
                    <w:r>
                      <w:rPr>
                        <w:color w:val="231F20"/>
                        <w:w w:val="105"/>
                      </w:rPr>
                      <w:t>and</w:t>
                    </w:r>
                    <w:r>
                      <w:rPr>
                        <w:color w:val="231F20"/>
                        <w:spacing w:val="-12"/>
                        <w:w w:val="105"/>
                      </w:rPr>
                      <w:t xml:space="preserve"> </w:t>
                    </w:r>
                    <w:r>
                      <w:rPr>
                        <w:color w:val="231F20"/>
                        <w:w w:val="105"/>
                      </w:rPr>
                      <w:t>software</w:t>
                    </w:r>
                    <w:r>
                      <w:rPr>
                        <w:color w:val="231F20"/>
                        <w:spacing w:val="-12"/>
                        <w:w w:val="105"/>
                      </w:rPr>
                      <w:t xml:space="preserve"> </w:t>
                    </w:r>
                    <w:r>
                      <w:rPr>
                        <w:color w:val="231F20"/>
                        <w:w w:val="105"/>
                      </w:rPr>
                      <w:t>is</w:t>
                    </w:r>
                    <w:r>
                      <w:rPr>
                        <w:color w:val="231F20"/>
                        <w:spacing w:val="-12"/>
                        <w:w w:val="105"/>
                      </w:rPr>
                      <w:t xml:space="preserve"> </w:t>
                    </w:r>
                    <w:proofErr w:type="spellStart"/>
                    <w:r>
                      <w:rPr>
                        <w:color w:val="231F20"/>
                        <w:w w:val="105"/>
                      </w:rPr>
                      <w:t>neces</w:t>
                    </w:r>
                    <w:proofErr w:type="spellEnd"/>
                    <w:r>
                      <w:rPr>
                        <w:color w:val="231F20"/>
                        <w:w w:val="105"/>
                      </w:rPr>
                      <w:t xml:space="preserve">- </w:t>
                    </w:r>
                    <w:proofErr w:type="spellStart"/>
                    <w:r>
                      <w:rPr>
                        <w:color w:val="231F20"/>
                        <w:w w:val="105"/>
                      </w:rPr>
                      <w:t>sary</w:t>
                    </w:r>
                    <w:proofErr w:type="spellEnd"/>
                    <w:r>
                      <w:rPr>
                        <w:color w:val="231F20"/>
                        <w:spacing w:val="-14"/>
                        <w:w w:val="105"/>
                      </w:rPr>
                      <w:t xml:space="preserve"> </w:t>
                    </w:r>
                    <w:proofErr w:type="gramStart"/>
                    <w:r>
                      <w:rPr>
                        <w:color w:val="231F20"/>
                        <w:w w:val="105"/>
                      </w:rPr>
                      <w:t>in</w:t>
                    </w:r>
                    <w:r>
                      <w:rPr>
                        <w:color w:val="231F20"/>
                        <w:spacing w:val="-14"/>
                        <w:w w:val="105"/>
                      </w:rPr>
                      <w:t xml:space="preserve"> </w:t>
                    </w:r>
                    <w:r>
                      <w:rPr>
                        <w:color w:val="231F20"/>
                        <w:w w:val="105"/>
                      </w:rPr>
                      <w:t>order</w:t>
                    </w:r>
                    <w:r>
                      <w:rPr>
                        <w:color w:val="231F20"/>
                        <w:spacing w:val="-14"/>
                        <w:w w:val="105"/>
                      </w:rPr>
                      <w:t xml:space="preserve"> </w:t>
                    </w:r>
                    <w:r>
                      <w:rPr>
                        <w:color w:val="231F20"/>
                        <w:w w:val="105"/>
                      </w:rPr>
                      <w:t>to</w:t>
                    </w:r>
                    <w:proofErr w:type="gramEnd"/>
                    <w:r>
                      <w:rPr>
                        <w:color w:val="231F20"/>
                        <w:spacing w:val="-14"/>
                        <w:w w:val="105"/>
                      </w:rPr>
                      <w:t xml:space="preserve"> </w:t>
                    </w:r>
                    <w:r>
                      <w:rPr>
                        <w:color w:val="231F20"/>
                        <w:w w:val="105"/>
                      </w:rPr>
                      <w:t>gather</w:t>
                    </w:r>
                    <w:r>
                      <w:rPr>
                        <w:color w:val="231F20"/>
                        <w:spacing w:val="-14"/>
                        <w:w w:val="105"/>
                      </w:rPr>
                      <w:t xml:space="preserve"> </w:t>
                    </w:r>
                    <w:r>
                      <w:rPr>
                        <w:color w:val="231F20"/>
                        <w:w w:val="105"/>
                      </w:rPr>
                      <w:t>sufﬁciently</w:t>
                    </w:r>
                    <w:r>
                      <w:rPr>
                        <w:color w:val="231F20"/>
                        <w:spacing w:val="-14"/>
                        <w:w w:val="105"/>
                      </w:rPr>
                      <w:t xml:space="preserve"> </w:t>
                    </w:r>
                    <w:r>
                      <w:rPr>
                        <w:color w:val="231F20"/>
                        <w:w w:val="105"/>
                      </w:rPr>
                      <w:t>differentiated</w:t>
                    </w:r>
                    <w:r>
                      <w:rPr>
                        <w:color w:val="231F20"/>
                        <w:spacing w:val="-14"/>
                        <w:w w:val="105"/>
                      </w:rPr>
                      <w:t xml:space="preserve"> </w:t>
                    </w:r>
                    <w:r>
                      <w:rPr>
                        <w:color w:val="231F20"/>
                        <w:w w:val="105"/>
                      </w:rPr>
                      <w:t>and</w:t>
                    </w:r>
                    <w:r>
                      <w:rPr>
                        <w:color w:val="231F20"/>
                        <w:spacing w:val="-14"/>
                        <w:w w:val="105"/>
                      </w:rPr>
                      <w:t xml:space="preserve"> </w:t>
                    </w:r>
                    <w:r>
                      <w:rPr>
                        <w:color w:val="231F20"/>
                        <w:w w:val="105"/>
                      </w:rPr>
                      <w:t>real-time</w:t>
                    </w:r>
                    <w:r>
                      <w:rPr>
                        <w:color w:val="231F20"/>
                        <w:spacing w:val="-14"/>
                        <w:w w:val="105"/>
                      </w:rPr>
                      <w:t xml:space="preserve"> </w:t>
                    </w:r>
                    <w:r>
                      <w:rPr>
                        <w:color w:val="231F20"/>
                        <w:w w:val="105"/>
                      </w:rPr>
                      <w:t>information</w:t>
                    </w:r>
                    <w:r>
                      <w:rPr>
                        <w:color w:val="231F20"/>
                        <w:spacing w:val="-14"/>
                        <w:w w:val="105"/>
                      </w:rPr>
                      <w:t xml:space="preserve"> </w:t>
                    </w:r>
                    <w:r>
                      <w:rPr>
                        <w:color w:val="231F20"/>
                        <w:w w:val="105"/>
                      </w:rPr>
                      <w:t>required for analysis.</w:t>
                    </w:r>
                  </w:p>
                  <w:p w14:paraId="14B48ED5" w14:textId="77777777" w:rsidR="00A907E6" w:rsidRDefault="00A907E6" w:rsidP="00A907E6">
                    <w:pPr>
                      <w:pStyle w:val="BodyText"/>
                      <w:spacing w:before="6"/>
                      <w:rPr>
                        <w:color w:val="000000"/>
                        <w:sz w:val="19"/>
                      </w:rPr>
                    </w:pPr>
                  </w:p>
                  <w:p w14:paraId="6DD82E2F" w14:textId="77777777" w:rsidR="00A907E6" w:rsidRDefault="00A907E6" w:rsidP="00A907E6">
                    <w:pPr>
                      <w:pStyle w:val="BodyText"/>
                      <w:spacing w:line="232" w:lineRule="auto"/>
                      <w:ind w:left="170" w:right="268"/>
                      <w:rPr>
                        <w:color w:val="000000"/>
                      </w:rPr>
                    </w:pPr>
                    <w:r>
                      <w:rPr>
                        <w:color w:val="231F20"/>
                        <w:w w:val="105"/>
                      </w:rPr>
                      <w:t>As</w:t>
                    </w:r>
                    <w:r>
                      <w:rPr>
                        <w:color w:val="231F20"/>
                        <w:spacing w:val="-13"/>
                        <w:w w:val="105"/>
                      </w:rPr>
                      <w:t xml:space="preserve"> </w:t>
                    </w:r>
                    <w:r>
                      <w:rPr>
                        <w:color w:val="231F20"/>
                        <w:w w:val="105"/>
                      </w:rPr>
                      <w:t>a</w:t>
                    </w:r>
                    <w:r>
                      <w:rPr>
                        <w:color w:val="231F20"/>
                        <w:spacing w:val="-13"/>
                        <w:w w:val="105"/>
                      </w:rPr>
                      <w:t xml:space="preserve"> </w:t>
                    </w:r>
                    <w:r>
                      <w:rPr>
                        <w:color w:val="231F20"/>
                        <w:w w:val="105"/>
                      </w:rPr>
                      <w:t>tendency,</w:t>
                    </w:r>
                    <w:r>
                      <w:rPr>
                        <w:color w:val="231F20"/>
                        <w:spacing w:val="-13"/>
                        <w:w w:val="105"/>
                      </w:rPr>
                      <w:t xml:space="preserve"> </w:t>
                    </w:r>
                    <w:r>
                      <w:rPr>
                        <w:color w:val="231F20"/>
                        <w:w w:val="105"/>
                      </w:rPr>
                      <w:t>activity-based</w:t>
                    </w:r>
                    <w:r>
                      <w:rPr>
                        <w:color w:val="231F20"/>
                        <w:spacing w:val="-13"/>
                        <w:w w:val="105"/>
                      </w:rPr>
                      <w:t xml:space="preserve"> </w:t>
                    </w:r>
                    <w:r>
                      <w:rPr>
                        <w:color w:val="231F20"/>
                        <w:w w:val="105"/>
                      </w:rPr>
                      <w:t>costing</w:t>
                    </w:r>
                    <w:r>
                      <w:rPr>
                        <w:color w:val="231F20"/>
                        <w:spacing w:val="-13"/>
                        <w:w w:val="105"/>
                      </w:rPr>
                      <w:t xml:space="preserve"> </w:t>
                    </w:r>
                    <w:r>
                      <w:rPr>
                        <w:color w:val="231F20"/>
                        <w:w w:val="105"/>
                      </w:rPr>
                      <w:t>tends</w:t>
                    </w:r>
                    <w:r>
                      <w:rPr>
                        <w:color w:val="231F20"/>
                        <w:spacing w:val="-13"/>
                        <w:w w:val="105"/>
                      </w:rPr>
                      <w:t xml:space="preserve"> </w:t>
                    </w:r>
                    <w:r>
                      <w:rPr>
                        <w:color w:val="231F20"/>
                        <w:w w:val="105"/>
                      </w:rPr>
                      <w:t>to</w:t>
                    </w:r>
                    <w:r>
                      <w:rPr>
                        <w:color w:val="231F20"/>
                        <w:spacing w:val="-13"/>
                        <w:w w:val="105"/>
                      </w:rPr>
                      <w:t xml:space="preserve"> </w:t>
                    </w:r>
                    <w:r>
                      <w:rPr>
                        <w:color w:val="231F20"/>
                        <w:w w:val="105"/>
                      </w:rPr>
                      <w:t>show</w:t>
                    </w:r>
                    <w:r>
                      <w:rPr>
                        <w:color w:val="231F20"/>
                        <w:spacing w:val="-13"/>
                        <w:w w:val="105"/>
                      </w:rPr>
                      <w:t xml:space="preserve"> </w:t>
                    </w:r>
                    <w:r>
                      <w:rPr>
                        <w:color w:val="231F20"/>
                        <w:w w:val="105"/>
                      </w:rPr>
                      <w:t>high-volume,</w:t>
                    </w:r>
                    <w:r>
                      <w:rPr>
                        <w:color w:val="231F20"/>
                        <w:spacing w:val="-13"/>
                        <w:w w:val="105"/>
                      </w:rPr>
                      <w:t xml:space="preserve"> </w:t>
                    </w:r>
                    <w:r>
                      <w:rPr>
                        <w:color w:val="231F20"/>
                        <w:w w:val="105"/>
                      </w:rPr>
                      <w:t>i.e.,</w:t>
                    </w:r>
                    <w:r>
                      <w:rPr>
                        <w:color w:val="231F20"/>
                        <w:spacing w:val="-13"/>
                        <w:w w:val="105"/>
                      </w:rPr>
                      <w:t xml:space="preserve"> </w:t>
                    </w:r>
                    <w:r>
                      <w:rPr>
                        <w:color w:val="231F20"/>
                        <w:w w:val="105"/>
                      </w:rPr>
                      <w:t xml:space="preserve">mass-pro- </w:t>
                    </w:r>
                    <w:proofErr w:type="spellStart"/>
                    <w:r>
                      <w:rPr>
                        <w:color w:val="231F20"/>
                        <w:w w:val="105"/>
                      </w:rPr>
                      <w:t>duced</w:t>
                    </w:r>
                    <w:proofErr w:type="spellEnd"/>
                    <w:r>
                      <w:rPr>
                        <w:color w:val="231F20"/>
                        <w:spacing w:val="-9"/>
                        <w:w w:val="105"/>
                      </w:rPr>
                      <w:t xml:space="preserve"> </w:t>
                    </w:r>
                    <w:r>
                      <w:rPr>
                        <w:color w:val="231F20"/>
                        <w:w w:val="105"/>
                      </w:rPr>
                      <w:t>goods,</w:t>
                    </w:r>
                    <w:r>
                      <w:rPr>
                        <w:color w:val="231F20"/>
                        <w:spacing w:val="-9"/>
                        <w:w w:val="105"/>
                      </w:rPr>
                      <w:t xml:space="preserve"> </w:t>
                    </w:r>
                    <w:r>
                      <w:rPr>
                        <w:color w:val="231F20"/>
                        <w:w w:val="105"/>
                      </w:rPr>
                      <w:t>in</w:t>
                    </w:r>
                    <w:r>
                      <w:rPr>
                        <w:color w:val="231F20"/>
                        <w:spacing w:val="-9"/>
                        <w:w w:val="105"/>
                      </w:rPr>
                      <w:t xml:space="preserve"> </w:t>
                    </w:r>
                    <w:r>
                      <w:rPr>
                        <w:color w:val="231F20"/>
                        <w:w w:val="105"/>
                      </w:rPr>
                      <w:t>a</w:t>
                    </w:r>
                    <w:r>
                      <w:rPr>
                        <w:color w:val="231F20"/>
                        <w:spacing w:val="-9"/>
                        <w:w w:val="105"/>
                      </w:rPr>
                      <w:t xml:space="preserve"> </w:t>
                    </w:r>
                    <w:r>
                      <w:rPr>
                        <w:color w:val="231F20"/>
                        <w:w w:val="105"/>
                      </w:rPr>
                      <w:t>more</w:t>
                    </w:r>
                    <w:r>
                      <w:rPr>
                        <w:color w:val="231F20"/>
                        <w:spacing w:val="-9"/>
                        <w:w w:val="105"/>
                      </w:rPr>
                      <w:t xml:space="preserve"> </w:t>
                    </w:r>
                    <w:r>
                      <w:rPr>
                        <w:color w:val="231F20"/>
                        <w:w w:val="105"/>
                      </w:rPr>
                      <w:t>favorable</w:t>
                    </w:r>
                    <w:r>
                      <w:rPr>
                        <w:color w:val="231F20"/>
                        <w:spacing w:val="-9"/>
                        <w:w w:val="105"/>
                      </w:rPr>
                      <w:t xml:space="preserve"> </w:t>
                    </w:r>
                    <w:r>
                      <w:rPr>
                        <w:color w:val="231F20"/>
                        <w:w w:val="105"/>
                      </w:rPr>
                      <w:t>light</w:t>
                    </w:r>
                    <w:r>
                      <w:rPr>
                        <w:color w:val="231F20"/>
                        <w:spacing w:val="-9"/>
                        <w:w w:val="105"/>
                      </w:rPr>
                      <w:t xml:space="preserve"> </w:t>
                    </w:r>
                    <w:r>
                      <w:rPr>
                        <w:color w:val="231F20"/>
                        <w:w w:val="105"/>
                      </w:rPr>
                      <w:t>than</w:t>
                    </w:r>
                    <w:r>
                      <w:rPr>
                        <w:color w:val="231F20"/>
                        <w:spacing w:val="-9"/>
                        <w:w w:val="105"/>
                      </w:rPr>
                      <w:t xml:space="preserve"> </w:t>
                    </w:r>
                    <w:r>
                      <w:rPr>
                        <w:color w:val="231F20"/>
                        <w:w w:val="105"/>
                      </w:rPr>
                      <w:t>simplistic,</w:t>
                    </w:r>
                    <w:r>
                      <w:rPr>
                        <w:color w:val="231F20"/>
                        <w:spacing w:val="-9"/>
                        <w:w w:val="105"/>
                      </w:rPr>
                      <w:t xml:space="preserve"> </w:t>
                    </w:r>
                    <w:r>
                      <w:rPr>
                        <w:color w:val="231F20"/>
                        <w:w w:val="105"/>
                      </w:rPr>
                      <w:t>old-fashioned</w:t>
                    </w:r>
                    <w:r>
                      <w:rPr>
                        <w:color w:val="231F20"/>
                        <w:spacing w:val="-9"/>
                        <w:w w:val="105"/>
                      </w:rPr>
                      <w:t xml:space="preserve"> </w:t>
                    </w:r>
                    <w:r>
                      <w:rPr>
                        <w:color w:val="231F20"/>
                        <w:w w:val="105"/>
                      </w:rPr>
                      <w:t>cost</w:t>
                    </w:r>
                    <w:r>
                      <w:rPr>
                        <w:color w:val="231F20"/>
                        <w:spacing w:val="-9"/>
                        <w:w w:val="105"/>
                      </w:rPr>
                      <w:t xml:space="preserve"> </w:t>
                    </w:r>
                    <w:proofErr w:type="spellStart"/>
                    <w:r>
                      <w:rPr>
                        <w:color w:val="231F20"/>
                        <w:w w:val="105"/>
                      </w:rPr>
                      <w:t>alloca</w:t>
                    </w:r>
                    <w:proofErr w:type="spellEnd"/>
                    <w:r>
                      <w:rPr>
                        <w:color w:val="231F20"/>
                        <w:w w:val="105"/>
                      </w:rPr>
                      <w:t xml:space="preserve">- </w:t>
                    </w:r>
                    <w:proofErr w:type="spellStart"/>
                    <w:r>
                      <w:rPr>
                        <w:color w:val="231F20"/>
                        <w:w w:val="105"/>
                      </w:rPr>
                      <w:t>tion</w:t>
                    </w:r>
                    <w:proofErr w:type="spellEnd"/>
                    <w:r>
                      <w:rPr>
                        <w:color w:val="231F20"/>
                        <w:spacing w:val="-8"/>
                        <w:w w:val="105"/>
                      </w:rPr>
                      <w:t xml:space="preserve"> </w:t>
                    </w:r>
                    <w:r>
                      <w:rPr>
                        <w:color w:val="231F20"/>
                        <w:w w:val="105"/>
                      </w:rPr>
                      <w:t>methods.</w:t>
                    </w:r>
                    <w:r>
                      <w:rPr>
                        <w:color w:val="231F20"/>
                        <w:spacing w:val="-8"/>
                        <w:w w:val="105"/>
                      </w:rPr>
                      <w:t xml:space="preserve"> </w:t>
                    </w:r>
                    <w:r>
                      <w:rPr>
                        <w:color w:val="231F20"/>
                        <w:w w:val="105"/>
                      </w:rPr>
                      <w:t>It</w:t>
                    </w:r>
                    <w:r>
                      <w:rPr>
                        <w:color w:val="231F20"/>
                        <w:spacing w:val="-8"/>
                        <w:w w:val="105"/>
                      </w:rPr>
                      <w:t xml:space="preserve"> </w:t>
                    </w:r>
                    <w:r>
                      <w:rPr>
                        <w:color w:val="231F20"/>
                        <w:w w:val="105"/>
                      </w:rPr>
                      <w:t>reveals</w:t>
                    </w:r>
                    <w:r>
                      <w:rPr>
                        <w:color w:val="231F20"/>
                        <w:spacing w:val="-8"/>
                        <w:w w:val="105"/>
                      </w:rPr>
                      <w:t xml:space="preserve"> </w:t>
                    </w:r>
                    <w:r>
                      <w:rPr>
                        <w:color w:val="231F20"/>
                        <w:w w:val="105"/>
                      </w:rPr>
                      <w:t>that</w:t>
                    </w:r>
                    <w:r>
                      <w:rPr>
                        <w:color w:val="231F20"/>
                        <w:spacing w:val="-8"/>
                        <w:w w:val="105"/>
                      </w:rPr>
                      <w:t xml:space="preserve"> </w:t>
                    </w:r>
                    <w:r>
                      <w:rPr>
                        <w:color w:val="231F20"/>
                        <w:w w:val="105"/>
                      </w:rPr>
                      <w:t>low-volume</w:t>
                    </w:r>
                    <w:r>
                      <w:rPr>
                        <w:color w:val="231F20"/>
                        <w:spacing w:val="-8"/>
                        <w:w w:val="105"/>
                      </w:rPr>
                      <w:t xml:space="preserve"> </w:t>
                    </w:r>
                    <w:r>
                      <w:rPr>
                        <w:color w:val="231F20"/>
                        <w:w w:val="105"/>
                      </w:rPr>
                      <w:t>jobs</w:t>
                    </w:r>
                    <w:r>
                      <w:rPr>
                        <w:color w:val="231F20"/>
                        <w:spacing w:val="-8"/>
                        <w:w w:val="105"/>
                      </w:rPr>
                      <w:t xml:space="preserve"> </w:t>
                    </w:r>
                    <w:r>
                      <w:rPr>
                        <w:color w:val="231F20"/>
                        <w:w w:val="105"/>
                      </w:rPr>
                      <w:t>tend</w:t>
                    </w:r>
                    <w:r>
                      <w:rPr>
                        <w:color w:val="231F20"/>
                        <w:spacing w:val="-8"/>
                        <w:w w:val="105"/>
                      </w:rPr>
                      <w:t xml:space="preserve"> </w:t>
                    </w:r>
                    <w:r>
                      <w:rPr>
                        <w:color w:val="231F20"/>
                        <w:w w:val="105"/>
                      </w:rPr>
                      <w:t>to</w:t>
                    </w:r>
                    <w:r>
                      <w:rPr>
                        <w:color w:val="231F20"/>
                        <w:spacing w:val="-8"/>
                        <w:w w:val="105"/>
                      </w:rPr>
                      <w:t xml:space="preserve"> </w:t>
                    </w:r>
                    <w:r>
                      <w:rPr>
                        <w:color w:val="231F20"/>
                        <w:w w:val="105"/>
                      </w:rPr>
                      <w:t>be</w:t>
                    </w:r>
                    <w:r>
                      <w:rPr>
                        <w:color w:val="231F20"/>
                        <w:spacing w:val="-8"/>
                        <w:w w:val="105"/>
                      </w:rPr>
                      <w:t xml:space="preserve"> </w:t>
                    </w:r>
                    <w:r>
                      <w:rPr>
                        <w:color w:val="231F20"/>
                        <w:w w:val="105"/>
                      </w:rPr>
                      <w:t>more</w:t>
                    </w:r>
                    <w:r>
                      <w:rPr>
                        <w:color w:val="231F20"/>
                        <w:spacing w:val="-8"/>
                        <w:w w:val="105"/>
                      </w:rPr>
                      <w:t xml:space="preserve"> </w:t>
                    </w:r>
                    <w:r>
                      <w:rPr>
                        <w:color w:val="231F20"/>
                        <w:w w:val="105"/>
                      </w:rPr>
                      <w:t>expensive</w:t>
                    </w:r>
                    <w:r>
                      <w:rPr>
                        <w:color w:val="231F20"/>
                        <w:spacing w:val="-8"/>
                        <w:w w:val="105"/>
                      </w:rPr>
                      <w:t xml:space="preserve"> </w:t>
                    </w:r>
                    <w:r>
                      <w:rPr>
                        <w:color w:val="231F20"/>
                        <w:w w:val="105"/>
                      </w:rPr>
                      <w:t>per</w:t>
                    </w:r>
                    <w:r>
                      <w:rPr>
                        <w:color w:val="231F20"/>
                        <w:spacing w:val="-8"/>
                        <w:w w:val="105"/>
                      </w:rPr>
                      <w:t xml:space="preserve"> </w:t>
                    </w:r>
                    <w:r>
                      <w:rPr>
                        <w:color w:val="231F20"/>
                        <w:w w:val="105"/>
                      </w:rPr>
                      <w:t>unit because</w:t>
                    </w:r>
                    <w:r>
                      <w:rPr>
                        <w:color w:val="231F20"/>
                        <w:spacing w:val="-15"/>
                        <w:w w:val="105"/>
                      </w:rPr>
                      <w:t xml:space="preserve"> </w:t>
                    </w:r>
                    <w:r>
                      <w:rPr>
                        <w:color w:val="231F20"/>
                        <w:w w:val="105"/>
                      </w:rPr>
                      <w:t>certain</w:t>
                    </w:r>
                    <w:r>
                      <w:rPr>
                        <w:color w:val="231F20"/>
                        <w:spacing w:val="-15"/>
                        <w:w w:val="105"/>
                      </w:rPr>
                      <w:t xml:space="preserve"> </w:t>
                    </w:r>
                    <w:r>
                      <w:rPr>
                        <w:color w:val="231F20"/>
                        <w:w w:val="105"/>
                      </w:rPr>
                      <w:t>ﬁxed</w:t>
                    </w:r>
                    <w:r>
                      <w:rPr>
                        <w:color w:val="231F20"/>
                        <w:spacing w:val="-15"/>
                        <w:w w:val="105"/>
                      </w:rPr>
                      <w:t xml:space="preserve"> </w:t>
                    </w:r>
                    <w:r>
                      <w:rPr>
                        <w:color w:val="231F20"/>
                        <w:w w:val="105"/>
                      </w:rPr>
                      <w:t>costs,</w:t>
                    </w:r>
                    <w:r>
                      <w:rPr>
                        <w:color w:val="231F20"/>
                        <w:spacing w:val="-15"/>
                        <w:w w:val="105"/>
                      </w:rPr>
                      <w:t xml:space="preserve"> </w:t>
                    </w:r>
                    <w:r>
                      <w:rPr>
                        <w:color w:val="231F20"/>
                        <w:w w:val="105"/>
                      </w:rPr>
                      <w:t>like</w:t>
                    </w:r>
                    <w:r>
                      <w:rPr>
                        <w:color w:val="231F20"/>
                        <w:spacing w:val="-15"/>
                        <w:w w:val="105"/>
                      </w:rPr>
                      <w:t xml:space="preserve"> </w:t>
                    </w:r>
                    <w:r>
                      <w:rPr>
                        <w:color w:val="231F20"/>
                        <w:w w:val="105"/>
                      </w:rPr>
                      <w:t>machine</w:t>
                    </w:r>
                    <w:r>
                      <w:rPr>
                        <w:color w:val="231F20"/>
                        <w:spacing w:val="-15"/>
                        <w:w w:val="105"/>
                      </w:rPr>
                      <w:t xml:space="preserve"> </w:t>
                    </w:r>
                    <w:r>
                      <w:rPr>
                        <w:color w:val="231F20"/>
                        <w:w w:val="105"/>
                      </w:rPr>
                      <w:t>setup</w:t>
                    </w:r>
                    <w:r>
                      <w:rPr>
                        <w:color w:val="231F20"/>
                        <w:spacing w:val="-15"/>
                        <w:w w:val="105"/>
                      </w:rPr>
                      <w:t xml:space="preserve"> </w:t>
                    </w:r>
                    <w:r>
                      <w:rPr>
                        <w:color w:val="231F20"/>
                        <w:w w:val="105"/>
                      </w:rPr>
                      <w:t>in</w:t>
                    </w:r>
                    <w:r>
                      <w:rPr>
                        <w:color w:val="231F20"/>
                        <w:spacing w:val="-14"/>
                        <w:w w:val="105"/>
                      </w:rPr>
                      <w:t xml:space="preserve"> </w:t>
                    </w:r>
                    <w:r>
                      <w:rPr>
                        <w:color w:val="231F20"/>
                        <w:w w:val="105"/>
                      </w:rPr>
                      <w:t>preparation</w:t>
                    </w:r>
                    <w:r>
                      <w:rPr>
                        <w:color w:val="231F20"/>
                        <w:spacing w:val="-15"/>
                        <w:w w:val="105"/>
                      </w:rPr>
                      <w:t xml:space="preserve"> </w:t>
                    </w:r>
                    <w:r>
                      <w:rPr>
                        <w:color w:val="231F20"/>
                        <w:w w:val="105"/>
                      </w:rPr>
                      <w:t>of</w:t>
                    </w:r>
                    <w:r>
                      <w:rPr>
                        <w:color w:val="231F20"/>
                        <w:spacing w:val="-15"/>
                        <w:w w:val="105"/>
                      </w:rPr>
                      <w:t xml:space="preserve"> </w:t>
                    </w:r>
                    <w:r>
                      <w:rPr>
                        <w:color w:val="231F20"/>
                        <w:w w:val="105"/>
                      </w:rPr>
                      <w:t>production</w:t>
                    </w:r>
                    <w:r>
                      <w:rPr>
                        <w:color w:val="231F20"/>
                        <w:spacing w:val="-15"/>
                        <w:w w:val="105"/>
                      </w:rPr>
                      <w:t xml:space="preserve"> </w:t>
                    </w:r>
                    <w:r>
                      <w:rPr>
                        <w:color w:val="231F20"/>
                        <w:w w:val="105"/>
                      </w:rPr>
                      <w:t xml:space="preserve">runs, can only be split </w:t>
                    </w:r>
                    <w:proofErr w:type="spellStart"/>
                    <w:r>
                      <w:rPr>
                        <w:color w:val="231F20"/>
                        <w:w w:val="105"/>
                      </w:rPr>
                      <w:t>betweeen</w:t>
                    </w:r>
                    <w:proofErr w:type="spellEnd"/>
                    <w:r>
                      <w:rPr>
                        <w:color w:val="231F20"/>
                        <w:w w:val="105"/>
                      </w:rPr>
                      <w:t xml:space="preserve"> a few units of output. Activity-based costing thereby helps</w:t>
                    </w:r>
                    <w:r>
                      <w:rPr>
                        <w:color w:val="231F20"/>
                        <w:spacing w:val="-15"/>
                        <w:w w:val="105"/>
                      </w:rPr>
                      <w:t xml:space="preserve"> </w:t>
                    </w:r>
                    <w:r>
                      <w:rPr>
                        <w:color w:val="231F20"/>
                        <w:w w:val="105"/>
                      </w:rPr>
                      <w:t>to</w:t>
                    </w:r>
                    <w:r>
                      <w:rPr>
                        <w:color w:val="231F20"/>
                        <w:spacing w:val="-15"/>
                        <w:w w:val="105"/>
                      </w:rPr>
                      <w:t xml:space="preserve"> </w:t>
                    </w:r>
                    <w:r>
                      <w:rPr>
                        <w:color w:val="231F20"/>
                        <w:w w:val="105"/>
                      </w:rPr>
                      <w:t>evaluate</w:t>
                    </w:r>
                    <w:r>
                      <w:rPr>
                        <w:color w:val="231F20"/>
                        <w:spacing w:val="-15"/>
                        <w:w w:val="105"/>
                      </w:rPr>
                      <w:t xml:space="preserve"> </w:t>
                    </w:r>
                    <w:r>
                      <w:rPr>
                        <w:color w:val="231F20"/>
                        <w:w w:val="105"/>
                      </w:rPr>
                      <w:t>the</w:t>
                    </w:r>
                    <w:r>
                      <w:rPr>
                        <w:color w:val="231F20"/>
                        <w:spacing w:val="-15"/>
                        <w:w w:val="105"/>
                      </w:rPr>
                      <w:t xml:space="preserve"> </w:t>
                    </w:r>
                    <w:r>
                      <w:rPr>
                        <w:color w:val="231F20"/>
                        <w:w w:val="105"/>
                      </w:rPr>
                      <w:t>proﬁtability</w:t>
                    </w:r>
                    <w:r>
                      <w:rPr>
                        <w:color w:val="231F20"/>
                        <w:spacing w:val="-15"/>
                        <w:w w:val="105"/>
                      </w:rPr>
                      <w:t xml:space="preserve"> </w:t>
                    </w:r>
                    <w:r>
                      <w:rPr>
                        <w:color w:val="231F20"/>
                        <w:w w:val="105"/>
                      </w:rPr>
                      <w:t>of</w:t>
                    </w:r>
                    <w:r>
                      <w:rPr>
                        <w:color w:val="231F20"/>
                        <w:spacing w:val="-15"/>
                        <w:w w:val="105"/>
                      </w:rPr>
                      <w:t xml:space="preserve"> </w:t>
                    </w:r>
                    <w:r>
                      <w:rPr>
                        <w:color w:val="231F20"/>
                        <w:w w:val="105"/>
                      </w:rPr>
                      <w:t>individual</w:t>
                    </w:r>
                    <w:r>
                      <w:rPr>
                        <w:color w:val="231F20"/>
                        <w:spacing w:val="-15"/>
                        <w:w w:val="105"/>
                      </w:rPr>
                      <w:t xml:space="preserve"> </w:t>
                    </w:r>
                    <w:r>
                      <w:rPr>
                        <w:color w:val="231F20"/>
                        <w:w w:val="105"/>
                      </w:rPr>
                      <w:t>products</w:t>
                    </w:r>
                    <w:r>
                      <w:rPr>
                        <w:color w:val="231F20"/>
                        <w:spacing w:val="-14"/>
                        <w:w w:val="105"/>
                      </w:rPr>
                      <w:t xml:space="preserve"> </w:t>
                    </w:r>
                    <w:r>
                      <w:rPr>
                        <w:color w:val="231F20"/>
                        <w:w w:val="105"/>
                      </w:rPr>
                      <w:t>more</w:t>
                    </w:r>
                    <w:r>
                      <w:rPr>
                        <w:color w:val="231F20"/>
                        <w:spacing w:val="-15"/>
                        <w:w w:val="105"/>
                      </w:rPr>
                      <w:t xml:space="preserve"> </w:t>
                    </w:r>
                    <w:r>
                      <w:rPr>
                        <w:color w:val="231F20"/>
                        <w:w w:val="105"/>
                      </w:rPr>
                      <w:t>accurately</w:t>
                    </w:r>
                    <w:r>
                      <w:rPr>
                        <w:color w:val="231F20"/>
                        <w:spacing w:val="-15"/>
                        <w:w w:val="105"/>
                      </w:rPr>
                      <w:t xml:space="preserve"> </w:t>
                    </w:r>
                    <w:r>
                      <w:rPr>
                        <w:color w:val="231F20"/>
                        <w:w w:val="105"/>
                      </w:rPr>
                      <w:t>than</w:t>
                    </w:r>
                    <w:r>
                      <w:rPr>
                        <w:color w:val="231F20"/>
                        <w:spacing w:val="-15"/>
                        <w:w w:val="105"/>
                      </w:rPr>
                      <w:t xml:space="preserve"> </w:t>
                    </w:r>
                    <w:r>
                      <w:rPr>
                        <w:color w:val="231F20"/>
                        <w:w w:val="105"/>
                      </w:rPr>
                      <w:t xml:space="preserve">sim- </w:t>
                    </w:r>
                    <w:proofErr w:type="spellStart"/>
                    <w:r>
                      <w:rPr>
                        <w:color w:val="231F20"/>
                        <w:w w:val="105"/>
                      </w:rPr>
                      <w:t>plistic</w:t>
                    </w:r>
                    <w:proofErr w:type="spellEnd"/>
                    <w:r>
                      <w:rPr>
                        <w:color w:val="231F20"/>
                        <w:w w:val="105"/>
                      </w:rPr>
                      <w:t xml:space="preserve"> approaches.</w:t>
                    </w:r>
                  </w:p>
                  <w:p w14:paraId="75BD9F11" w14:textId="77777777" w:rsidR="00A907E6" w:rsidRDefault="00A907E6">
                    <w:pPr>
                      <w:spacing w:before="159" w:line="232" w:lineRule="auto"/>
                      <w:ind w:left="170" w:right="230"/>
                      <w:rPr>
                        <w:sz w:val="20"/>
                      </w:rPr>
                    </w:pPr>
                  </w:p>
                </w:txbxContent>
              </v:textbox>
            </v:shape>
            <w10:wrap type="topAndBottom" anchorx="page"/>
          </v:group>
        </w:pict>
      </w:r>
      <w:r w:rsidR="002067FC">
        <w:rPr>
          <w:color w:val="003946"/>
          <w:spacing w:val="-2"/>
        </w:rPr>
        <w:t>Summary</w:t>
      </w:r>
    </w:p>
    <w:p w14:paraId="0AEF07B6" w14:textId="084766ED" w:rsidR="00F03E04" w:rsidRDefault="00F03E04">
      <w:pPr>
        <w:pStyle w:val="BodyText"/>
        <w:spacing w:before="4"/>
        <w:rPr>
          <w:sz w:val="9"/>
        </w:rPr>
      </w:pPr>
    </w:p>
    <w:p w14:paraId="0F0787D2" w14:textId="77777777" w:rsidR="00F03E04" w:rsidRDefault="00F03E04">
      <w:pPr>
        <w:rPr>
          <w:sz w:val="9"/>
        </w:rPr>
        <w:sectPr w:rsidR="00F03E04">
          <w:pgSz w:w="11910" w:h="16840"/>
          <w:pgMar w:top="960" w:right="340" w:bottom="280" w:left="460" w:header="0" w:footer="0" w:gutter="0"/>
          <w:cols w:space="720"/>
        </w:sectPr>
      </w:pPr>
    </w:p>
    <w:p w14:paraId="2EF234FD" w14:textId="77777777" w:rsidR="00F03E04" w:rsidRDefault="00F03E04">
      <w:pPr>
        <w:pStyle w:val="BodyText"/>
      </w:pPr>
    </w:p>
    <w:p w14:paraId="1CE789F3" w14:textId="77777777" w:rsidR="00F03E04" w:rsidRDefault="00F03E04">
      <w:pPr>
        <w:pStyle w:val="BodyText"/>
      </w:pPr>
    </w:p>
    <w:p w14:paraId="79A3EDD7" w14:textId="77777777" w:rsidR="00F03E04" w:rsidRDefault="00F03E04">
      <w:pPr>
        <w:pStyle w:val="BodyText"/>
      </w:pPr>
    </w:p>
    <w:p w14:paraId="20E844A6" w14:textId="77777777" w:rsidR="00F03E04" w:rsidRDefault="00F03E04">
      <w:pPr>
        <w:pStyle w:val="BodyText"/>
      </w:pPr>
    </w:p>
    <w:p w14:paraId="099E4B61" w14:textId="77777777" w:rsidR="00F03E04" w:rsidRDefault="00F03E04">
      <w:pPr>
        <w:pStyle w:val="BodyText"/>
      </w:pPr>
    </w:p>
    <w:p w14:paraId="18BE8F20" w14:textId="77777777" w:rsidR="00F03E04" w:rsidRDefault="00F03E04">
      <w:pPr>
        <w:pStyle w:val="BodyText"/>
      </w:pPr>
    </w:p>
    <w:p w14:paraId="61856BA8" w14:textId="77777777" w:rsidR="00F03E04" w:rsidRDefault="00F03E04">
      <w:pPr>
        <w:pStyle w:val="BodyText"/>
        <w:spacing w:before="1"/>
        <w:rPr>
          <w:sz w:val="28"/>
        </w:rPr>
      </w:pPr>
    </w:p>
    <w:p w14:paraId="567FEC3D" w14:textId="786871B9" w:rsidR="00F03E04" w:rsidRDefault="00F03E04">
      <w:pPr>
        <w:pStyle w:val="BodyText"/>
        <w:ind w:left="2204"/>
      </w:pPr>
    </w:p>
    <w:p w14:paraId="0496C2B2" w14:textId="77777777" w:rsidR="00F03E04" w:rsidRDefault="00F03E04">
      <w:pPr>
        <w:pStyle w:val="BodyText"/>
      </w:pPr>
    </w:p>
    <w:p w14:paraId="26B7D4AC" w14:textId="77777777" w:rsidR="00F03E04" w:rsidRDefault="00F03E04">
      <w:pPr>
        <w:pStyle w:val="BodyText"/>
        <w:spacing w:before="1"/>
        <w:rPr>
          <w:sz w:val="15"/>
        </w:rPr>
      </w:pPr>
    </w:p>
    <w:p w14:paraId="7B03351E" w14:textId="759539E8" w:rsidR="00F03E04" w:rsidRDefault="00F03E04">
      <w:pPr>
        <w:pStyle w:val="BodyText"/>
        <w:spacing w:before="4"/>
        <w:rPr>
          <w:sz w:val="9"/>
        </w:rPr>
      </w:pPr>
    </w:p>
    <w:p w14:paraId="4519BF80" w14:textId="77777777" w:rsidR="00F03E04" w:rsidRDefault="00F03E04">
      <w:pPr>
        <w:rPr>
          <w:sz w:val="9"/>
        </w:rPr>
        <w:sectPr w:rsidR="00F03E04">
          <w:pgSz w:w="11910" w:h="16840"/>
          <w:pgMar w:top="960" w:right="340" w:bottom="280" w:left="460" w:header="0" w:footer="0" w:gutter="0"/>
          <w:cols w:space="720"/>
        </w:sectPr>
      </w:pPr>
    </w:p>
    <w:p w14:paraId="07D4783B" w14:textId="77777777" w:rsidR="00F03E04" w:rsidRDefault="00544BC6">
      <w:pPr>
        <w:pStyle w:val="BodyText"/>
      </w:pPr>
      <w:r>
        <w:lastRenderedPageBreak/>
        <w:pict w14:anchorId="16AAFA88">
          <v:group id="docshapegroup97" o:spid="_x0000_s2071" alt="" style="position:absolute;margin-left:-14.15pt;margin-top:198.45pt;width:581.15pt;height:170.1pt;z-index:-19259904;mso-position-horizontal-relative:page;mso-position-vertical-relative:page" coordorigin="-283,3969" coordsize="11623,3402">
            <v:rect id="docshape98" o:spid="_x0000_s2072" alt="" style="position:absolute;left:-284;top:3968;width:6520;height:3402" fillcolor="#f1f1f1" stroked="f"/>
            <v:shape id="docshape99" o:spid="_x0000_s2073" type="#_x0000_t75" alt="" style="position:absolute;left:6236;top:3968;width:5103;height:3402">
              <v:imagedata r:id="rId37" o:title=""/>
            </v:shape>
            <w10:wrap anchorx="page" anchory="page"/>
          </v:group>
        </w:pict>
      </w:r>
    </w:p>
    <w:p w14:paraId="7D152408" w14:textId="77777777" w:rsidR="00F03E04" w:rsidRDefault="00F03E04">
      <w:pPr>
        <w:pStyle w:val="BodyText"/>
      </w:pPr>
    </w:p>
    <w:p w14:paraId="2F143461" w14:textId="77777777" w:rsidR="00F03E04" w:rsidRDefault="00F03E04">
      <w:pPr>
        <w:pStyle w:val="BodyText"/>
      </w:pPr>
    </w:p>
    <w:p w14:paraId="352A2F40" w14:textId="77777777" w:rsidR="00F03E04" w:rsidRDefault="00F03E04">
      <w:pPr>
        <w:pStyle w:val="BodyText"/>
      </w:pPr>
    </w:p>
    <w:p w14:paraId="2E638511" w14:textId="77777777" w:rsidR="00F03E04" w:rsidRDefault="00F03E04">
      <w:pPr>
        <w:pStyle w:val="BodyText"/>
      </w:pPr>
    </w:p>
    <w:p w14:paraId="3AF49659" w14:textId="77777777" w:rsidR="00F03E04" w:rsidRDefault="00F03E04">
      <w:pPr>
        <w:pStyle w:val="BodyText"/>
      </w:pPr>
    </w:p>
    <w:p w14:paraId="54389E83" w14:textId="77777777" w:rsidR="00F03E04" w:rsidRDefault="00F03E04">
      <w:pPr>
        <w:pStyle w:val="BodyText"/>
      </w:pPr>
    </w:p>
    <w:p w14:paraId="1B25DAB0" w14:textId="77777777" w:rsidR="00F03E04" w:rsidRDefault="00F03E04">
      <w:pPr>
        <w:pStyle w:val="BodyText"/>
      </w:pPr>
    </w:p>
    <w:p w14:paraId="16435646" w14:textId="77777777" w:rsidR="00F03E04" w:rsidRDefault="00F03E04">
      <w:pPr>
        <w:pStyle w:val="BodyText"/>
      </w:pPr>
    </w:p>
    <w:p w14:paraId="30518815" w14:textId="77777777" w:rsidR="00F03E04" w:rsidRDefault="00F03E04">
      <w:pPr>
        <w:pStyle w:val="BodyText"/>
      </w:pPr>
    </w:p>
    <w:p w14:paraId="42DE6080" w14:textId="77777777" w:rsidR="00F03E04" w:rsidRDefault="00F03E04">
      <w:pPr>
        <w:pStyle w:val="BodyText"/>
      </w:pPr>
    </w:p>
    <w:p w14:paraId="6828E44A" w14:textId="77777777" w:rsidR="00F03E04" w:rsidRDefault="00F03E04">
      <w:pPr>
        <w:pStyle w:val="BodyText"/>
      </w:pPr>
    </w:p>
    <w:p w14:paraId="03CAEA44" w14:textId="77777777" w:rsidR="00F03E04" w:rsidRDefault="00F03E04">
      <w:pPr>
        <w:pStyle w:val="BodyText"/>
      </w:pPr>
    </w:p>
    <w:p w14:paraId="1A89DE17" w14:textId="77777777" w:rsidR="00F03E04" w:rsidRDefault="00F03E04">
      <w:pPr>
        <w:pStyle w:val="BodyText"/>
      </w:pPr>
    </w:p>
    <w:p w14:paraId="3619D25A" w14:textId="77777777" w:rsidR="00F03E04" w:rsidRDefault="00F03E04">
      <w:pPr>
        <w:pStyle w:val="BodyText"/>
      </w:pPr>
    </w:p>
    <w:p w14:paraId="17A790CD" w14:textId="77777777" w:rsidR="00F03E04" w:rsidRDefault="00F03E04">
      <w:pPr>
        <w:pStyle w:val="BodyText"/>
      </w:pPr>
    </w:p>
    <w:p w14:paraId="126AD49A" w14:textId="77777777" w:rsidR="00F03E04" w:rsidRDefault="00F03E04">
      <w:pPr>
        <w:pStyle w:val="BodyText"/>
        <w:spacing w:before="7"/>
        <w:rPr>
          <w:sz w:val="29"/>
        </w:rPr>
      </w:pPr>
    </w:p>
    <w:p w14:paraId="276AE067" w14:textId="77777777" w:rsidR="00F03E04" w:rsidRDefault="00000000">
      <w:pPr>
        <w:pStyle w:val="Heading1"/>
      </w:pPr>
      <w:r>
        <w:rPr>
          <w:color w:val="ADB4BC"/>
          <w:w w:val="105"/>
        </w:rPr>
        <w:t>Unit</w:t>
      </w:r>
      <w:r>
        <w:rPr>
          <w:color w:val="ADB4BC"/>
          <w:spacing w:val="-18"/>
          <w:w w:val="105"/>
        </w:rPr>
        <w:t xml:space="preserve"> </w:t>
      </w:r>
      <w:r>
        <w:rPr>
          <w:color w:val="ADB4BC"/>
          <w:spacing w:val="-10"/>
          <w:w w:val="105"/>
        </w:rPr>
        <w:t>5</w:t>
      </w:r>
    </w:p>
    <w:p w14:paraId="45FF2ABD" w14:textId="48A160E5" w:rsidR="00F03E04" w:rsidRPr="00A907E6" w:rsidRDefault="00000000" w:rsidP="00A907E6">
      <w:pPr>
        <w:pStyle w:val="Heading2"/>
      </w:pPr>
      <w:r>
        <w:rPr>
          <w:color w:val="003946"/>
          <w:spacing w:val="-6"/>
        </w:rPr>
        <w:t>Overhead</w:t>
      </w:r>
      <w:r>
        <w:rPr>
          <w:color w:val="003946"/>
          <w:spacing w:val="-24"/>
        </w:rPr>
        <w:t xml:space="preserve"> </w:t>
      </w:r>
      <w:r>
        <w:rPr>
          <w:color w:val="003946"/>
          <w:spacing w:val="-6"/>
        </w:rPr>
        <w:t>Analysis</w:t>
      </w:r>
      <w:r>
        <w:rPr>
          <w:color w:val="003946"/>
          <w:spacing w:val="-24"/>
        </w:rPr>
        <w:t xml:space="preserve"> </w:t>
      </w:r>
      <w:r>
        <w:rPr>
          <w:color w:val="003946"/>
          <w:spacing w:val="-6"/>
        </w:rPr>
        <w:t>Sheet</w:t>
      </w:r>
    </w:p>
    <w:p w14:paraId="69176D86" w14:textId="77777777" w:rsidR="00F03E04" w:rsidRDefault="00000000">
      <w:pPr>
        <w:pStyle w:val="Heading4"/>
      </w:pPr>
      <w:r>
        <w:rPr>
          <w:color w:val="003946"/>
          <w:w w:val="85"/>
        </w:rPr>
        <w:t>STUDY</w:t>
      </w:r>
      <w:r>
        <w:rPr>
          <w:color w:val="003946"/>
          <w:spacing w:val="-3"/>
        </w:rPr>
        <w:t xml:space="preserve"> </w:t>
      </w:r>
      <w:r>
        <w:rPr>
          <w:color w:val="003946"/>
          <w:spacing w:val="-4"/>
          <w:w w:val="95"/>
        </w:rPr>
        <w:t>GOALS</w:t>
      </w:r>
    </w:p>
    <w:p w14:paraId="42D197DA" w14:textId="77777777" w:rsidR="00F03E04" w:rsidRDefault="00000000">
      <w:pPr>
        <w:pStyle w:val="BodyText"/>
        <w:spacing w:before="301"/>
        <w:ind w:left="1665"/>
      </w:pPr>
      <w:r>
        <w:rPr>
          <w:color w:val="231F20"/>
        </w:rPr>
        <w:t>On</w:t>
      </w:r>
      <w:r>
        <w:rPr>
          <w:color w:val="231F20"/>
          <w:spacing w:val="10"/>
        </w:rPr>
        <w:t xml:space="preserve"> </w:t>
      </w:r>
      <w:r>
        <w:rPr>
          <w:color w:val="231F20"/>
        </w:rPr>
        <w:t>completion</w:t>
      </w:r>
      <w:r>
        <w:rPr>
          <w:color w:val="231F20"/>
          <w:spacing w:val="11"/>
        </w:rPr>
        <w:t xml:space="preserve"> </w:t>
      </w:r>
      <w:r>
        <w:rPr>
          <w:color w:val="231F20"/>
        </w:rPr>
        <w:t>of</w:t>
      </w:r>
      <w:r>
        <w:rPr>
          <w:color w:val="231F20"/>
          <w:spacing w:val="10"/>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0"/>
        </w:rPr>
        <w:t xml:space="preserve"> </w:t>
      </w:r>
      <w:r>
        <w:rPr>
          <w:color w:val="231F20"/>
        </w:rPr>
        <w:t>will</w:t>
      </w:r>
      <w:r>
        <w:rPr>
          <w:color w:val="231F20"/>
          <w:spacing w:val="11"/>
        </w:rPr>
        <w:t xml:space="preserve"> </w:t>
      </w:r>
      <w:r>
        <w:rPr>
          <w:color w:val="231F20"/>
        </w:rPr>
        <w:t>have</w:t>
      </w:r>
      <w:r>
        <w:rPr>
          <w:color w:val="231F20"/>
          <w:spacing w:val="10"/>
        </w:rPr>
        <w:t xml:space="preserve"> </w:t>
      </w:r>
      <w:r>
        <w:rPr>
          <w:color w:val="231F20"/>
        </w:rPr>
        <w:t>learned</w:t>
      </w:r>
      <w:r>
        <w:rPr>
          <w:color w:val="231F20"/>
          <w:spacing w:val="11"/>
        </w:rPr>
        <w:t xml:space="preserve"> </w:t>
      </w:r>
      <w:r>
        <w:rPr>
          <w:color w:val="231F20"/>
          <w:spacing w:val="-10"/>
        </w:rPr>
        <w:t>…</w:t>
      </w:r>
    </w:p>
    <w:p w14:paraId="7DBB6ECB" w14:textId="77777777" w:rsidR="00F03E04" w:rsidRDefault="00F03E04">
      <w:pPr>
        <w:pStyle w:val="BodyText"/>
        <w:spacing w:before="10"/>
        <w:rPr>
          <w:sz w:val="18"/>
        </w:rPr>
      </w:pPr>
    </w:p>
    <w:p w14:paraId="1A965177" w14:textId="77777777" w:rsidR="00F03E04" w:rsidRDefault="00000000">
      <w:pPr>
        <w:pStyle w:val="BodyText"/>
        <w:ind w:left="1665"/>
      </w:pPr>
      <w:r>
        <w:rPr>
          <w:color w:val="231F20"/>
        </w:rPr>
        <w:t>…</w:t>
      </w:r>
      <w:r>
        <w:rPr>
          <w:color w:val="231F20"/>
          <w:spacing w:val="69"/>
          <w:w w:val="150"/>
        </w:rPr>
        <w:t xml:space="preserve"> </w:t>
      </w:r>
      <w:r>
        <w:rPr>
          <w:color w:val="231F20"/>
        </w:rPr>
        <w:t>the meaning</w:t>
      </w:r>
      <w:r>
        <w:rPr>
          <w:color w:val="231F20"/>
          <w:spacing w:val="-1"/>
        </w:rPr>
        <w:t xml:space="preserve"> </w:t>
      </w:r>
      <w:r>
        <w:rPr>
          <w:color w:val="231F20"/>
        </w:rPr>
        <w:t>of company-wide cost</w:t>
      </w:r>
      <w:r>
        <w:rPr>
          <w:color w:val="231F20"/>
          <w:spacing w:val="-1"/>
        </w:rPr>
        <w:t xml:space="preserve"> </w:t>
      </w:r>
      <w:r>
        <w:rPr>
          <w:color w:val="231F20"/>
        </w:rPr>
        <w:t>allocation to cost</w:t>
      </w:r>
      <w:r>
        <w:rPr>
          <w:color w:val="231F20"/>
          <w:spacing w:val="-1"/>
        </w:rPr>
        <w:t xml:space="preserve"> </w:t>
      </w:r>
      <w:r>
        <w:rPr>
          <w:color w:val="231F20"/>
          <w:spacing w:val="-2"/>
        </w:rPr>
        <w:t>objects.</w:t>
      </w:r>
    </w:p>
    <w:p w14:paraId="13C0157B" w14:textId="77777777" w:rsidR="00F03E04" w:rsidRDefault="00000000">
      <w:pPr>
        <w:pStyle w:val="BodyText"/>
        <w:spacing w:before="134"/>
        <w:ind w:left="1666"/>
      </w:pPr>
      <w:r>
        <w:rPr>
          <w:color w:val="231F20"/>
        </w:rPr>
        <w:t>…</w:t>
      </w:r>
      <w:r>
        <w:rPr>
          <w:color w:val="231F20"/>
          <w:spacing w:val="74"/>
          <w:w w:val="150"/>
        </w:rPr>
        <w:t xml:space="preserve"> </w:t>
      </w:r>
      <w:r>
        <w:rPr>
          <w:color w:val="231F20"/>
        </w:rPr>
        <w:t>the</w:t>
      </w:r>
      <w:r>
        <w:rPr>
          <w:color w:val="231F20"/>
          <w:spacing w:val="2"/>
        </w:rPr>
        <w:t xml:space="preserve"> </w:t>
      </w:r>
      <w:r>
        <w:rPr>
          <w:color w:val="231F20"/>
        </w:rPr>
        <w:t>rationale</w:t>
      </w:r>
      <w:r>
        <w:rPr>
          <w:color w:val="231F20"/>
          <w:spacing w:val="1"/>
        </w:rPr>
        <w:t xml:space="preserve"> </w:t>
      </w:r>
      <w:r>
        <w:rPr>
          <w:color w:val="231F20"/>
        </w:rPr>
        <w:t>of</w:t>
      </w:r>
      <w:r>
        <w:rPr>
          <w:color w:val="231F20"/>
          <w:spacing w:val="2"/>
        </w:rPr>
        <w:t xml:space="preserve"> </w:t>
      </w:r>
      <w:r>
        <w:rPr>
          <w:color w:val="231F20"/>
        </w:rPr>
        <w:t>proﬁt</w:t>
      </w:r>
      <w:r>
        <w:rPr>
          <w:color w:val="231F20"/>
          <w:spacing w:val="1"/>
        </w:rPr>
        <w:t xml:space="preserve"> </w:t>
      </w:r>
      <w:r>
        <w:rPr>
          <w:color w:val="231F20"/>
        </w:rPr>
        <w:t>centers</w:t>
      </w:r>
      <w:r>
        <w:rPr>
          <w:color w:val="231F20"/>
          <w:spacing w:val="2"/>
        </w:rPr>
        <w:t xml:space="preserve"> </w:t>
      </w:r>
      <w:r>
        <w:rPr>
          <w:color w:val="231F20"/>
        </w:rPr>
        <w:t>in</w:t>
      </w:r>
      <w:r>
        <w:rPr>
          <w:color w:val="231F20"/>
          <w:spacing w:val="2"/>
        </w:rPr>
        <w:t xml:space="preserve"> </w:t>
      </w:r>
      <w:r>
        <w:rPr>
          <w:color w:val="231F20"/>
          <w:spacing w:val="-2"/>
        </w:rPr>
        <w:t>organizations.</w:t>
      </w:r>
    </w:p>
    <w:p w14:paraId="4B04BB97" w14:textId="77777777" w:rsidR="00F03E04" w:rsidRDefault="00000000">
      <w:pPr>
        <w:pStyle w:val="BodyText"/>
        <w:spacing w:before="134"/>
        <w:ind w:left="1666"/>
      </w:pPr>
      <w:r>
        <w:rPr>
          <w:color w:val="231F20"/>
        </w:rPr>
        <w:t>…</w:t>
      </w:r>
      <w:r>
        <w:rPr>
          <w:color w:val="231F20"/>
          <w:spacing w:val="55"/>
          <w:w w:val="150"/>
        </w:rPr>
        <w:t xml:space="preserve"> </w:t>
      </w:r>
      <w:r>
        <w:rPr>
          <w:color w:val="231F20"/>
        </w:rPr>
        <w:t>the</w:t>
      </w:r>
      <w:r>
        <w:rPr>
          <w:color w:val="231F20"/>
          <w:spacing w:val="-5"/>
        </w:rPr>
        <w:t xml:space="preserve"> </w:t>
      </w:r>
      <w:r>
        <w:rPr>
          <w:color w:val="231F20"/>
        </w:rPr>
        <w:t>three</w:t>
      </w:r>
      <w:r>
        <w:rPr>
          <w:color w:val="231F20"/>
          <w:spacing w:val="-6"/>
        </w:rPr>
        <w:t xml:space="preserve"> </w:t>
      </w:r>
      <w:r>
        <w:rPr>
          <w:color w:val="231F20"/>
        </w:rPr>
        <w:t>phases</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overhead</w:t>
      </w:r>
      <w:r>
        <w:rPr>
          <w:color w:val="231F20"/>
          <w:spacing w:val="-5"/>
        </w:rPr>
        <w:t xml:space="preserve"> </w:t>
      </w:r>
      <w:r>
        <w:rPr>
          <w:color w:val="231F20"/>
        </w:rPr>
        <w:t>analysis</w:t>
      </w:r>
      <w:r>
        <w:rPr>
          <w:color w:val="231F20"/>
          <w:spacing w:val="-6"/>
        </w:rPr>
        <w:t xml:space="preserve"> </w:t>
      </w:r>
      <w:r>
        <w:rPr>
          <w:color w:val="231F20"/>
        </w:rPr>
        <w:t>sheet</w:t>
      </w:r>
      <w:r>
        <w:rPr>
          <w:color w:val="231F20"/>
          <w:spacing w:val="-5"/>
        </w:rPr>
        <w:t xml:space="preserve"> </w:t>
      </w:r>
      <w:r>
        <w:rPr>
          <w:color w:val="231F20"/>
          <w:spacing w:val="-2"/>
        </w:rPr>
        <w:t>procedure.</w:t>
      </w:r>
    </w:p>
    <w:p w14:paraId="0F9D7AA2" w14:textId="77777777" w:rsidR="00F03E04" w:rsidRDefault="00000000">
      <w:pPr>
        <w:pStyle w:val="BodyText"/>
        <w:spacing w:before="134"/>
        <w:ind w:left="1666"/>
      </w:pPr>
      <w:r>
        <w:rPr>
          <w:color w:val="231F20"/>
        </w:rPr>
        <w:t>…</w:t>
      </w:r>
      <w:r>
        <w:rPr>
          <w:color w:val="231F20"/>
          <w:spacing w:val="63"/>
          <w:w w:val="150"/>
        </w:rPr>
        <w:t xml:space="preserve"> </w:t>
      </w:r>
      <w:r>
        <w:rPr>
          <w:color w:val="231F20"/>
        </w:rPr>
        <w:t>two</w:t>
      </w:r>
      <w:r>
        <w:rPr>
          <w:color w:val="231F20"/>
          <w:spacing w:val="-2"/>
        </w:rPr>
        <w:t xml:space="preserve"> </w:t>
      </w:r>
      <w:r>
        <w:rPr>
          <w:color w:val="231F20"/>
        </w:rPr>
        <w:t>different</w:t>
      </w:r>
      <w:r>
        <w:rPr>
          <w:color w:val="231F20"/>
          <w:spacing w:val="-2"/>
        </w:rPr>
        <w:t xml:space="preserve"> </w:t>
      </w:r>
      <w:r>
        <w:rPr>
          <w:color w:val="231F20"/>
        </w:rPr>
        <w:t>approaches</w:t>
      </w:r>
      <w:r>
        <w:rPr>
          <w:color w:val="231F20"/>
          <w:spacing w:val="-3"/>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overhead</w:t>
      </w:r>
      <w:r>
        <w:rPr>
          <w:color w:val="231F20"/>
          <w:spacing w:val="-3"/>
        </w:rPr>
        <w:t xml:space="preserve"> </w:t>
      </w:r>
      <w:r>
        <w:rPr>
          <w:color w:val="231F20"/>
        </w:rPr>
        <w:t>analysis</w:t>
      </w:r>
      <w:r>
        <w:rPr>
          <w:color w:val="231F20"/>
          <w:spacing w:val="-2"/>
        </w:rPr>
        <w:t xml:space="preserve"> sheet.</w:t>
      </w:r>
    </w:p>
    <w:p w14:paraId="2776461C" w14:textId="77777777" w:rsidR="00F03E04" w:rsidRDefault="00F03E04">
      <w:pPr>
        <w:pStyle w:val="BodyText"/>
      </w:pPr>
    </w:p>
    <w:p w14:paraId="7F6C6EEB" w14:textId="77777777" w:rsidR="00F03E04" w:rsidRDefault="00F03E04">
      <w:pPr>
        <w:pStyle w:val="BodyText"/>
      </w:pPr>
    </w:p>
    <w:p w14:paraId="7DE829E6" w14:textId="77777777" w:rsidR="00F03E04" w:rsidRDefault="00F03E04">
      <w:pPr>
        <w:pStyle w:val="BodyText"/>
      </w:pPr>
    </w:p>
    <w:p w14:paraId="4E9C588F" w14:textId="77777777" w:rsidR="00F03E04" w:rsidRDefault="00F03E04">
      <w:pPr>
        <w:pStyle w:val="BodyText"/>
      </w:pPr>
    </w:p>
    <w:p w14:paraId="5EFE5777" w14:textId="77777777" w:rsidR="00F03E04" w:rsidRDefault="00F03E04">
      <w:pPr>
        <w:pStyle w:val="BodyText"/>
      </w:pPr>
    </w:p>
    <w:p w14:paraId="5E6E5130" w14:textId="77777777" w:rsidR="00F03E04" w:rsidRDefault="00F03E04">
      <w:pPr>
        <w:pStyle w:val="BodyText"/>
      </w:pPr>
    </w:p>
    <w:p w14:paraId="492D79ED" w14:textId="77777777" w:rsidR="00F03E04" w:rsidRDefault="00F03E04">
      <w:pPr>
        <w:pStyle w:val="BodyText"/>
      </w:pPr>
    </w:p>
    <w:p w14:paraId="70AB4A9E" w14:textId="77777777" w:rsidR="00F03E04" w:rsidRDefault="00F03E04">
      <w:pPr>
        <w:pStyle w:val="BodyText"/>
      </w:pPr>
    </w:p>
    <w:p w14:paraId="765A8136" w14:textId="77777777" w:rsidR="00F03E04" w:rsidRDefault="00F03E04">
      <w:pPr>
        <w:pStyle w:val="BodyText"/>
      </w:pPr>
    </w:p>
    <w:p w14:paraId="091BF187" w14:textId="77777777" w:rsidR="00F03E04" w:rsidRDefault="00F03E04">
      <w:pPr>
        <w:pStyle w:val="BodyText"/>
        <w:rPr>
          <w:sz w:val="26"/>
        </w:rPr>
      </w:pPr>
    </w:p>
    <w:p w14:paraId="6F1D7C70" w14:textId="77777777" w:rsidR="00F03E04" w:rsidRDefault="00F03E04">
      <w:pPr>
        <w:jc w:val="right"/>
        <w:rPr>
          <w:sz w:val="14"/>
        </w:rPr>
        <w:sectPr w:rsidR="00F03E04">
          <w:headerReference w:type="default" r:id="rId38"/>
          <w:pgSz w:w="11910" w:h="16840"/>
          <w:pgMar w:top="1920" w:right="340" w:bottom="280" w:left="460" w:header="0" w:footer="0" w:gutter="0"/>
          <w:cols w:space="720"/>
        </w:sectPr>
      </w:pPr>
    </w:p>
    <w:p w14:paraId="593BB4AB" w14:textId="77777777" w:rsidR="00F03E04" w:rsidRDefault="00F03E04">
      <w:pPr>
        <w:pStyle w:val="BodyText"/>
        <w:spacing w:before="3"/>
        <w:rPr>
          <w:sz w:val="27"/>
        </w:rPr>
      </w:pPr>
    </w:p>
    <w:p w14:paraId="5EAE36C1" w14:textId="35D2F53E" w:rsidR="00F03E04" w:rsidRPr="00B32558" w:rsidRDefault="00A907E6" w:rsidP="00B32558">
      <w:pPr>
        <w:tabs>
          <w:tab w:val="left" w:pos="787"/>
          <w:tab w:val="left" w:pos="788"/>
        </w:tabs>
        <w:spacing w:before="36"/>
        <w:ind w:left="106"/>
        <w:rPr>
          <w:sz w:val="48"/>
        </w:rPr>
      </w:pPr>
      <w:r>
        <w:rPr>
          <w:color w:val="003946"/>
          <w:spacing w:val="-4"/>
          <w:sz w:val="48"/>
        </w:rPr>
        <w:t xml:space="preserve">5. </w:t>
      </w:r>
      <w:r w:rsidRPr="00A907E6">
        <w:rPr>
          <w:color w:val="003946"/>
          <w:spacing w:val="-4"/>
          <w:sz w:val="48"/>
        </w:rPr>
        <w:t>Overhead</w:t>
      </w:r>
      <w:r w:rsidRPr="00A907E6">
        <w:rPr>
          <w:color w:val="003946"/>
          <w:spacing w:val="-29"/>
          <w:sz w:val="48"/>
        </w:rPr>
        <w:t xml:space="preserve"> </w:t>
      </w:r>
      <w:r w:rsidRPr="00A907E6">
        <w:rPr>
          <w:color w:val="003946"/>
          <w:spacing w:val="-4"/>
          <w:sz w:val="48"/>
        </w:rPr>
        <w:t>Analysis</w:t>
      </w:r>
      <w:r w:rsidRPr="00A907E6">
        <w:rPr>
          <w:color w:val="003946"/>
          <w:spacing w:val="-29"/>
          <w:sz w:val="48"/>
        </w:rPr>
        <w:t xml:space="preserve"> </w:t>
      </w:r>
      <w:r w:rsidRPr="00A907E6">
        <w:rPr>
          <w:color w:val="003946"/>
          <w:spacing w:val="-4"/>
          <w:sz w:val="48"/>
        </w:rPr>
        <w:t>Sheet</w:t>
      </w:r>
    </w:p>
    <w:p w14:paraId="5C77685F" w14:textId="77777777" w:rsidR="00F03E04" w:rsidRDefault="00000000">
      <w:pPr>
        <w:pStyle w:val="Heading3"/>
        <w:ind w:left="2204" w:firstLine="0"/>
      </w:pPr>
      <w:r>
        <w:rPr>
          <w:color w:val="003946"/>
          <w:spacing w:val="-2"/>
          <w:w w:val="110"/>
        </w:rPr>
        <w:t>Introduction</w:t>
      </w:r>
    </w:p>
    <w:p w14:paraId="6BEBF1AE" w14:textId="77777777" w:rsidR="00F03E04" w:rsidRDefault="00000000">
      <w:pPr>
        <w:pStyle w:val="BodyText"/>
        <w:spacing w:before="249" w:line="232" w:lineRule="auto"/>
        <w:ind w:left="2204" w:right="1074"/>
        <w:jc w:val="both"/>
      </w:pPr>
      <w:r>
        <w:rPr>
          <w:color w:val="231F20"/>
          <w:w w:val="105"/>
        </w:rPr>
        <w:t>It</w:t>
      </w:r>
      <w:r>
        <w:rPr>
          <w:color w:val="231F20"/>
          <w:spacing w:val="-9"/>
          <w:w w:val="105"/>
        </w:rPr>
        <w:t xml:space="preserve"> </w:t>
      </w:r>
      <w:r>
        <w:rPr>
          <w:color w:val="231F20"/>
          <w:w w:val="105"/>
        </w:rPr>
        <w:t>is</w:t>
      </w:r>
      <w:r>
        <w:rPr>
          <w:color w:val="231F20"/>
          <w:spacing w:val="-9"/>
          <w:w w:val="105"/>
        </w:rPr>
        <w:t xml:space="preserve"> </w:t>
      </w:r>
      <w:r>
        <w:rPr>
          <w:color w:val="231F20"/>
          <w:w w:val="105"/>
        </w:rPr>
        <w:t>a</w:t>
      </w:r>
      <w:r>
        <w:rPr>
          <w:color w:val="231F20"/>
          <w:spacing w:val="-9"/>
          <w:w w:val="105"/>
        </w:rPr>
        <w:t xml:space="preserve"> </w:t>
      </w:r>
      <w:r>
        <w:rPr>
          <w:color w:val="231F20"/>
          <w:w w:val="105"/>
        </w:rPr>
        <w:t>widespread</w:t>
      </w:r>
      <w:r>
        <w:rPr>
          <w:color w:val="231F20"/>
          <w:spacing w:val="-9"/>
          <w:w w:val="105"/>
        </w:rPr>
        <w:t xml:space="preserve"> </w:t>
      </w:r>
      <w:r>
        <w:rPr>
          <w:color w:val="231F20"/>
          <w:w w:val="105"/>
        </w:rPr>
        <w:t>phenomenon</w:t>
      </w:r>
      <w:r>
        <w:rPr>
          <w:color w:val="231F20"/>
          <w:spacing w:val="-9"/>
          <w:w w:val="105"/>
        </w:rPr>
        <w:t xml:space="preserve"> </w:t>
      </w:r>
      <w:r>
        <w:rPr>
          <w:color w:val="231F20"/>
          <w:w w:val="105"/>
        </w:rPr>
        <w:t>in</w:t>
      </w:r>
      <w:r>
        <w:rPr>
          <w:color w:val="231F20"/>
          <w:spacing w:val="-9"/>
          <w:w w:val="105"/>
        </w:rPr>
        <w:t xml:space="preserve"> </w:t>
      </w:r>
      <w:r>
        <w:rPr>
          <w:color w:val="231F20"/>
          <w:w w:val="105"/>
        </w:rPr>
        <w:t>the</w:t>
      </w:r>
      <w:r>
        <w:rPr>
          <w:color w:val="231F20"/>
          <w:spacing w:val="-9"/>
          <w:w w:val="105"/>
        </w:rPr>
        <w:t xml:space="preserve"> </w:t>
      </w:r>
      <w:r>
        <w:rPr>
          <w:color w:val="231F20"/>
          <w:w w:val="105"/>
        </w:rPr>
        <w:t>corporate</w:t>
      </w:r>
      <w:r>
        <w:rPr>
          <w:color w:val="231F20"/>
          <w:spacing w:val="-9"/>
          <w:w w:val="105"/>
        </w:rPr>
        <w:t xml:space="preserve"> </w:t>
      </w:r>
      <w:r>
        <w:rPr>
          <w:color w:val="231F20"/>
          <w:w w:val="105"/>
        </w:rPr>
        <w:t>world</w:t>
      </w:r>
      <w:r>
        <w:rPr>
          <w:color w:val="231F20"/>
          <w:spacing w:val="-9"/>
          <w:w w:val="105"/>
        </w:rPr>
        <w:t xml:space="preserve"> </w:t>
      </w:r>
      <w:r>
        <w:rPr>
          <w:color w:val="231F20"/>
          <w:w w:val="105"/>
        </w:rPr>
        <w:t>to</w:t>
      </w:r>
      <w:r>
        <w:rPr>
          <w:color w:val="231F20"/>
          <w:spacing w:val="-9"/>
          <w:w w:val="105"/>
        </w:rPr>
        <w:t xml:space="preserve"> </w:t>
      </w:r>
      <w:r>
        <w:rPr>
          <w:color w:val="231F20"/>
          <w:w w:val="105"/>
        </w:rPr>
        <w:t>scrutinize</w:t>
      </w:r>
      <w:r>
        <w:rPr>
          <w:color w:val="231F20"/>
          <w:spacing w:val="-9"/>
          <w:w w:val="105"/>
        </w:rPr>
        <w:t xml:space="preserve"> </w:t>
      </w:r>
      <w:r>
        <w:rPr>
          <w:color w:val="231F20"/>
          <w:w w:val="105"/>
        </w:rPr>
        <w:t>the</w:t>
      </w:r>
      <w:r>
        <w:rPr>
          <w:color w:val="231F20"/>
          <w:spacing w:val="-9"/>
          <w:w w:val="105"/>
        </w:rPr>
        <w:t xml:space="preserve"> </w:t>
      </w:r>
      <w:r>
        <w:rPr>
          <w:color w:val="231F20"/>
          <w:w w:val="105"/>
        </w:rPr>
        <w:t>contribution</w:t>
      </w:r>
      <w:r>
        <w:rPr>
          <w:color w:val="231F20"/>
          <w:spacing w:val="-9"/>
          <w:w w:val="105"/>
        </w:rPr>
        <w:t xml:space="preserve"> </w:t>
      </w:r>
      <w:r>
        <w:rPr>
          <w:color w:val="231F20"/>
          <w:w w:val="105"/>
        </w:rPr>
        <w:t>of every branch or segment to the organization’s bottom line. Some corporations are known</w:t>
      </w:r>
      <w:r>
        <w:rPr>
          <w:color w:val="231F20"/>
          <w:spacing w:val="-9"/>
          <w:w w:val="105"/>
        </w:rPr>
        <w:t xml:space="preserve"> </w:t>
      </w:r>
      <w:r>
        <w:rPr>
          <w:color w:val="231F20"/>
          <w:w w:val="105"/>
        </w:rPr>
        <w:t>for</w:t>
      </w:r>
      <w:r>
        <w:rPr>
          <w:color w:val="231F20"/>
          <w:spacing w:val="-9"/>
          <w:w w:val="105"/>
        </w:rPr>
        <w:t xml:space="preserve"> </w:t>
      </w:r>
      <w:r>
        <w:rPr>
          <w:color w:val="231F20"/>
          <w:w w:val="105"/>
        </w:rPr>
        <w:t>quickly</w:t>
      </w:r>
      <w:r>
        <w:rPr>
          <w:color w:val="231F20"/>
          <w:spacing w:val="-9"/>
          <w:w w:val="105"/>
        </w:rPr>
        <w:t xml:space="preserve"> </w:t>
      </w:r>
      <w:r>
        <w:rPr>
          <w:color w:val="231F20"/>
          <w:w w:val="105"/>
        </w:rPr>
        <w:t>dropping</w:t>
      </w:r>
      <w:r>
        <w:rPr>
          <w:color w:val="231F20"/>
          <w:spacing w:val="-9"/>
          <w:w w:val="105"/>
        </w:rPr>
        <w:t xml:space="preserve"> </w:t>
      </w:r>
      <w:r>
        <w:rPr>
          <w:color w:val="231F20"/>
          <w:w w:val="105"/>
        </w:rPr>
        <w:t>unproﬁtable</w:t>
      </w:r>
      <w:r>
        <w:rPr>
          <w:color w:val="231F20"/>
          <w:spacing w:val="-9"/>
          <w:w w:val="105"/>
        </w:rPr>
        <w:t xml:space="preserve"> </w:t>
      </w:r>
      <w:r>
        <w:rPr>
          <w:color w:val="231F20"/>
          <w:w w:val="105"/>
        </w:rPr>
        <w:t>business</w:t>
      </w:r>
      <w:r>
        <w:rPr>
          <w:color w:val="231F20"/>
          <w:spacing w:val="-9"/>
          <w:w w:val="105"/>
        </w:rPr>
        <w:t xml:space="preserve"> </w:t>
      </w:r>
      <w:r>
        <w:rPr>
          <w:color w:val="231F20"/>
          <w:w w:val="105"/>
        </w:rPr>
        <w:t>lines</w:t>
      </w:r>
      <w:r>
        <w:rPr>
          <w:color w:val="231F20"/>
          <w:spacing w:val="-9"/>
          <w:w w:val="105"/>
        </w:rPr>
        <w:t xml:space="preserve"> </w:t>
      </w:r>
      <w:r>
        <w:rPr>
          <w:color w:val="231F20"/>
          <w:w w:val="105"/>
        </w:rPr>
        <w:t>or</w:t>
      </w:r>
      <w:r>
        <w:rPr>
          <w:color w:val="231F20"/>
          <w:spacing w:val="-9"/>
          <w:w w:val="105"/>
        </w:rPr>
        <w:t xml:space="preserve"> </w:t>
      </w:r>
      <w:r>
        <w:rPr>
          <w:color w:val="231F20"/>
          <w:w w:val="105"/>
        </w:rPr>
        <w:t>closing/outsourcing</w:t>
      </w:r>
      <w:r>
        <w:rPr>
          <w:color w:val="231F20"/>
          <w:spacing w:val="-9"/>
          <w:w w:val="105"/>
        </w:rPr>
        <w:t xml:space="preserve"> </w:t>
      </w:r>
      <w:r>
        <w:rPr>
          <w:color w:val="231F20"/>
          <w:w w:val="105"/>
        </w:rPr>
        <w:t xml:space="preserve">internal </w:t>
      </w:r>
      <w:r>
        <w:rPr>
          <w:color w:val="231F20"/>
        </w:rPr>
        <w:t xml:space="preserve">service departments that </w:t>
      </w:r>
      <w:proofErr w:type="gramStart"/>
      <w:r>
        <w:rPr>
          <w:color w:val="231F20"/>
        </w:rPr>
        <w:t>are considered to be</w:t>
      </w:r>
      <w:proofErr w:type="gramEnd"/>
      <w:r>
        <w:rPr>
          <w:color w:val="231F20"/>
        </w:rPr>
        <w:t xml:space="preserve"> too costly. General Electric and Siemens </w:t>
      </w:r>
      <w:r>
        <w:rPr>
          <w:color w:val="231F20"/>
          <w:w w:val="105"/>
        </w:rPr>
        <w:t>are</w:t>
      </w:r>
      <w:r>
        <w:rPr>
          <w:color w:val="231F20"/>
          <w:spacing w:val="-8"/>
          <w:w w:val="105"/>
        </w:rPr>
        <w:t xml:space="preserve"> </w:t>
      </w:r>
      <w:r>
        <w:rPr>
          <w:color w:val="231F20"/>
          <w:w w:val="105"/>
        </w:rPr>
        <w:t>two</w:t>
      </w:r>
      <w:r>
        <w:rPr>
          <w:color w:val="231F20"/>
          <w:spacing w:val="-8"/>
          <w:w w:val="105"/>
        </w:rPr>
        <w:t xml:space="preserve"> </w:t>
      </w:r>
      <w:r>
        <w:rPr>
          <w:color w:val="231F20"/>
          <w:w w:val="105"/>
        </w:rPr>
        <w:t>often-quoted</w:t>
      </w:r>
      <w:r>
        <w:rPr>
          <w:color w:val="231F20"/>
          <w:spacing w:val="-8"/>
          <w:w w:val="105"/>
        </w:rPr>
        <w:t xml:space="preserve"> </w:t>
      </w:r>
      <w:r>
        <w:rPr>
          <w:color w:val="231F20"/>
          <w:w w:val="105"/>
        </w:rPr>
        <w:t>examples</w:t>
      </w:r>
      <w:r>
        <w:rPr>
          <w:color w:val="231F20"/>
          <w:spacing w:val="-8"/>
          <w:w w:val="105"/>
        </w:rPr>
        <w:t xml:space="preserve"> </w:t>
      </w:r>
      <w:r>
        <w:rPr>
          <w:color w:val="231F20"/>
          <w:w w:val="105"/>
        </w:rPr>
        <w:t>of</w:t>
      </w:r>
      <w:r>
        <w:rPr>
          <w:color w:val="231F20"/>
          <w:spacing w:val="-8"/>
          <w:w w:val="105"/>
        </w:rPr>
        <w:t xml:space="preserve"> </w:t>
      </w:r>
      <w:r>
        <w:rPr>
          <w:color w:val="231F20"/>
          <w:w w:val="105"/>
        </w:rPr>
        <w:t>global</w:t>
      </w:r>
      <w:r>
        <w:rPr>
          <w:color w:val="231F20"/>
          <w:spacing w:val="-8"/>
          <w:w w:val="105"/>
        </w:rPr>
        <w:t xml:space="preserve"> </w:t>
      </w:r>
      <w:r>
        <w:rPr>
          <w:color w:val="231F20"/>
          <w:w w:val="105"/>
        </w:rPr>
        <w:t>players</w:t>
      </w:r>
      <w:r>
        <w:rPr>
          <w:color w:val="231F20"/>
          <w:spacing w:val="-8"/>
          <w:w w:val="105"/>
        </w:rPr>
        <w:t xml:space="preserve"> </w:t>
      </w:r>
      <w:r>
        <w:rPr>
          <w:color w:val="231F20"/>
          <w:w w:val="105"/>
        </w:rPr>
        <w:t>that</w:t>
      </w:r>
      <w:r>
        <w:rPr>
          <w:color w:val="231F20"/>
          <w:spacing w:val="-8"/>
          <w:w w:val="105"/>
        </w:rPr>
        <w:t xml:space="preserve"> </w:t>
      </w:r>
      <w:r>
        <w:rPr>
          <w:color w:val="231F20"/>
          <w:w w:val="105"/>
        </w:rPr>
        <w:t>frequently</w:t>
      </w:r>
      <w:r>
        <w:rPr>
          <w:color w:val="231F20"/>
          <w:spacing w:val="-8"/>
          <w:w w:val="105"/>
        </w:rPr>
        <w:t xml:space="preserve"> </w:t>
      </w:r>
      <w:r>
        <w:rPr>
          <w:color w:val="231F20"/>
          <w:w w:val="105"/>
        </w:rPr>
        <w:t>reassess</w:t>
      </w:r>
      <w:r>
        <w:rPr>
          <w:color w:val="231F20"/>
          <w:spacing w:val="-8"/>
          <w:w w:val="105"/>
        </w:rPr>
        <w:t xml:space="preserve"> </w:t>
      </w:r>
      <w:r>
        <w:rPr>
          <w:color w:val="231F20"/>
          <w:w w:val="105"/>
        </w:rPr>
        <w:t>their</w:t>
      </w:r>
      <w:r>
        <w:rPr>
          <w:color w:val="231F20"/>
          <w:spacing w:val="-8"/>
          <w:w w:val="105"/>
        </w:rPr>
        <w:t xml:space="preserve"> </w:t>
      </w:r>
      <w:proofErr w:type="spellStart"/>
      <w:r>
        <w:rPr>
          <w:color w:val="231F20"/>
          <w:w w:val="105"/>
        </w:rPr>
        <w:t>corpo</w:t>
      </w:r>
      <w:proofErr w:type="spellEnd"/>
      <w:r>
        <w:rPr>
          <w:color w:val="231F20"/>
          <w:w w:val="105"/>
        </w:rPr>
        <w:t xml:space="preserve">- </w:t>
      </w:r>
      <w:r>
        <w:rPr>
          <w:color w:val="231F20"/>
        </w:rPr>
        <w:t xml:space="preserve">rate structures. Business ﬁelds and departments are rapidly opened or closed in efforts </w:t>
      </w:r>
      <w:r>
        <w:rPr>
          <w:color w:val="231F20"/>
          <w:w w:val="105"/>
        </w:rPr>
        <w:t xml:space="preserve">to optimize efﬁciency and proﬁtability. Such an approach contributes to streamlining </w:t>
      </w:r>
      <w:r>
        <w:rPr>
          <w:color w:val="231F20"/>
        </w:rPr>
        <w:t>organizations</w:t>
      </w:r>
      <w:r>
        <w:rPr>
          <w:color w:val="231F20"/>
          <w:spacing w:val="-8"/>
        </w:rPr>
        <w:t xml:space="preserve"> </w:t>
      </w:r>
      <w:r>
        <w:rPr>
          <w:color w:val="231F20"/>
        </w:rPr>
        <w:t>and</w:t>
      </w:r>
      <w:r>
        <w:rPr>
          <w:color w:val="231F20"/>
          <w:spacing w:val="-8"/>
        </w:rPr>
        <w:t xml:space="preserve"> </w:t>
      </w:r>
      <w:r>
        <w:rPr>
          <w:color w:val="231F20"/>
        </w:rPr>
        <w:t>puts</w:t>
      </w:r>
      <w:r>
        <w:rPr>
          <w:color w:val="231F20"/>
          <w:spacing w:val="-8"/>
        </w:rPr>
        <w:t xml:space="preserve"> </w:t>
      </w:r>
      <w:r>
        <w:rPr>
          <w:color w:val="231F20"/>
        </w:rPr>
        <w:t>pressure</w:t>
      </w:r>
      <w:r>
        <w:rPr>
          <w:color w:val="231F20"/>
          <w:spacing w:val="-8"/>
        </w:rPr>
        <w:t xml:space="preserve"> </w:t>
      </w:r>
      <w:r>
        <w:rPr>
          <w:color w:val="231F20"/>
        </w:rPr>
        <w:t>on</w:t>
      </w:r>
      <w:r>
        <w:rPr>
          <w:color w:val="231F20"/>
          <w:spacing w:val="-8"/>
        </w:rPr>
        <w:t xml:space="preserve"> </w:t>
      </w:r>
      <w:r>
        <w:rPr>
          <w:color w:val="231F20"/>
        </w:rPr>
        <w:t>managers.</w:t>
      </w:r>
      <w:r>
        <w:rPr>
          <w:color w:val="231F20"/>
          <w:spacing w:val="-8"/>
        </w:rPr>
        <w:t xml:space="preserve"> </w:t>
      </w:r>
      <w:r>
        <w:rPr>
          <w:color w:val="231F20"/>
        </w:rPr>
        <w:t>It</w:t>
      </w:r>
      <w:r>
        <w:rPr>
          <w:color w:val="231F20"/>
          <w:spacing w:val="-8"/>
        </w:rPr>
        <w:t xml:space="preserve"> </w:t>
      </w:r>
      <w:r>
        <w:rPr>
          <w:color w:val="231F20"/>
        </w:rPr>
        <w:t>can</w:t>
      </w:r>
      <w:r>
        <w:rPr>
          <w:color w:val="231F20"/>
          <w:spacing w:val="-8"/>
        </w:rPr>
        <w:t xml:space="preserve"> </w:t>
      </w:r>
      <w:r>
        <w:rPr>
          <w:color w:val="231F20"/>
        </w:rPr>
        <w:t>also</w:t>
      </w:r>
      <w:r>
        <w:rPr>
          <w:color w:val="231F20"/>
          <w:spacing w:val="-8"/>
        </w:rPr>
        <w:t xml:space="preserve"> </w:t>
      </w:r>
      <w:r>
        <w:rPr>
          <w:color w:val="231F20"/>
        </w:rPr>
        <w:t>reduce</w:t>
      </w:r>
      <w:r>
        <w:rPr>
          <w:color w:val="231F20"/>
          <w:spacing w:val="-8"/>
        </w:rPr>
        <w:t xml:space="preserve"> </w:t>
      </w:r>
      <w:r>
        <w:rPr>
          <w:color w:val="231F20"/>
        </w:rPr>
        <w:t>bureaucracy.</w:t>
      </w:r>
      <w:r>
        <w:rPr>
          <w:color w:val="231F20"/>
          <w:spacing w:val="-8"/>
        </w:rPr>
        <w:t xml:space="preserve"> </w:t>
      </w:r>
      <w:r>
        <w:rPr>
          <w:color w:val="231F20"/>
        </w:rPr>
        <w:t xml:space="preserve">However, </w:t>
      </w:r>
      <w:r>
        <w:rPr>
          <w:color w:val="231F20"/>
          <w:w w:val="105"/>
        </w:rPr>
        <w:t>it</w:t>
      </w:r>
      <w:r>
        <w:rPr>
          <w:color w:val="231F20"/>
          <w:spacing w:val="-4"/>
          <w:w w:val="105"/>
        </w:rPr>
        <w:t xml:space="preserve"> </w:t>
      </w:r>
      <w:r>
        <w:rPr>
          <w:color w:val="231F20"/>
          <w:w w:val="105"/>
        </w:rPr>
        <w:t>can</w:t>
      </w:r>
      <w:r>
        <w:rPr>
          <w:color w:val="231F20"/>
          <w:spacing w:val="-4"/>
          <w:w w:val="105"/>
        </w:rPr>
        <w:t xml:space="preserve"> </w:t>
      </w:r>
      <w:r>
        <w:rPr>
          <w:color w:val="231F20"/>
          <w:w w:val="105"/>
        </w:rPr>
        <w:t>also</w:t>
      </w:r>
      <w:r>
        <w:rPr>
          <w:color w:val="231F20"/>
          <w:spacing w:val="-4"/>
          <w:w w:val="105"/>
        </w:rPr>
        <w:t xml:space="preserve"> </w:t>
      </w:r>
      <w:r>
        <w:rPr>
          <w:color w:val="231F20"/>
          <w:w w:val="105"/>
        </w:rPr>
        <w:t>be</w:t>
      </w:r>
      <w:r>
        <w:rPr>
          <w:color w:val="231F20"/>
          <w:spacing w:val="-4"/>
          <w:w w:val="105"/>
        </w:rPr>
        <w:t xml:space="preserve"> </w:t>
      </w:r>
      <w:r>
        <w:rPr>
          <w:color w:val="231F20"/>
          <w:w w:val="105"/>
        </w:rPr>
        <w:t>unproductive.</w:t>
      </w:r>
      <w:r>
        <w:rPr>
          <w:color w:val="231F20"/>
          <w:spacing w:val="-4"/>
          <w:w w:val="105"/>
        </w:rPr>
        <w:t xml:space="preserve"> </w:t>
      </w:r>
      <w:r>
        <w:rPr>
          <w:color w:val="231F20"/>
          <w:w w:val="105"/>
        </w:rPr>
        <w:t>If,</w:t>
      </w:r>
      <w:r>
        <w:rPr>
          <w:color w:val="231F20"/>
          <w:spacing w:val="-4"/>
          <w:w w:val="105"/>
        </w:rPr>
        <w:t xml:space="preserve"> </w:t>
      </w:r>
      <w:r>
        <w:rPr>
          <w:color w:val="231F20"/>
          <w:w w:val="105"/>
        </w:rPr>
        <w:t>eventually,</w:t>
      </w:r>
      <w:r>
        <w:rPr>
          <w:color w:val="231F20"/>
          <w:spacing w:val="-4"/>
          <w:w w:val="105"/>
        </w:rPr>
        <w:t xml:space="preserve"> </w:t>
      </w:r>
      <w:r>
        <w:rPr>
          <w:color w:val="231F20"/>
          <w:w w:val="105"/>
        </w:rPr>
        <w:t>every</w:t>
      </w:r>
      <w:r>
        <w:rPr>
          <w:color w:val="231F20"/>
          <w:spacing w:val="-4"/>
          <w:w w:val="105"/>
        </w:rPr>
        <w:t xml:space="preserve"> </w:t>
      </w:r>
      <w:r>
        <w:rPr>
          <w:color w:val="231F20"/>
          <w:w w:val="105"/>
        </w:rPr>
        <w:t>department</w:t>
      </w:r>
      <w:r>
        <w:rPr>
          <w:color w:val="231F20"/>
          <w:spacing w:val="-4"/>
          <w:w w:val="105"/>
        </w:rPr>
        <w:t xml:space="preserve"> </w:t>
      </w:r>
      <w:r>
        <w:rPr>
          <w:color w:val="231F20"/>
          <w:w w:val="105"/>
        </w:rPr>
        <w:t>is</w:t>
      </w:r>
      <w:r>
        <w:rPr>
          <w:color w:val="231F20"/>
          <w:spacing w:val="-4"/>
          <w:w w:val="105"/>
        </w:rPr>
        <w:t xml:space="preserve"> </w:t>
      </w:r>
      <w:r>
        <w:rPr>
          <w:color w:val="231F20"/>
          <w:w w:val="105"/>
        </w:rPr>
        <w:t>declared</w:t>
      </w:r>
      <w:r>
        <w:rPr>
          <w:color w:val="231F20"/>
          <w:spacing w:val="-4"/>
          <w:w w:val="105"/>
        </w:rPr>
        <w:t xml:space="preserve"> </w:t>
      </w:r>
      <w:r>
        <w:rPr>
          <w:color w:val="231F20"/>
          <w:w w:val="105"/>
        </w:rPr>
        <w:t>to</w:t>
      </w:r>
      <w:r>
        <w:rPr>
          <w:color w:val="231F20"/>
          <w:spacing w:val="-4"/>
          <w:w w:val="105"/>
        </w:rPr>
        <w:t xml:space="preserve"> </w:t>
      </w:r>
      <w:r>
        <w:rPr>
          <w:color w:val="231F20"/>
          <w:w w:val="105"/>
        </w:rPr>
        <w:t>be</w:t>
      </w:r>
      <w:r>
        <w:rPr>
          <w:color w:val="231F20"/>
          <w:spacing w:val="-4"/>
          <w:w w:val="105"/>
        </w:rPr>
        <w:t xml:space="preserve"> </w:t>
      </w:r>
      <w:r>
        <w:rPr>
          <w:color w:val="231F20"/>
          <w:w w:val="105"/>
        </w:rPr>
        <w:t>a</w:t>
      </w:r>
      <w:r>
        <w:rPr>
          <w:color w:val="231F20"/>
          <w:spacing w:val="-4"/>
          <w:w w:val="105"/>
        </w:rPr>
        <w:t xml:space="preserve"> </w:t>
      </w:r>
      <w:r>
        <w:rPr>
          <w:color w:val="231F20"/>
          <w:w w:val="105"/>
        </w:rPr>
        <w:t>proﬁt center,</w:t>
      </w:r>
      <w:r>
        <w:rPr>
          <w:color w:val="231F20"/>
          <w:spacing w:val="-2"/>
          <w:w w:val="105"/>
        </w:rPr>
        <w:t xml:space="preserve"> </w:t>
      </w:r>
      <w:r>
        <w:rPr>
          <w:color w:val="231F20"/>
          <w:w w:val="105"/>
        </w:rPr>
        <w:t>coming</w:t>
      </w:r>
      <w:r>
        <w:rPr>
          <w:color w:val="231F20"/>
          <w:spacing w:val="-2"/>
          <w:w w:val="105"/>
        </w:rPr>
        <w:t xml:space="preserve"> </w:t>
      </w:r>
      <w:r>
        <w:rPr>
          <w:color w:val="231F20"/>
          <w:w w:val="105"/>
        </w:rPr>
        <w:t>under</w:t>
      </w:r>
      <w:r>
        <w:rPr>
          <w:color w:val="231F20"/>
          <w:spacing w:val="-2"/>
          <w:w w:val="105"/>
        </w:rPr>
        <w:t xml:space="preserve"> </w:t>
      </w:r>
      <w:r>
        <w:rPr>
          <w:color w:val="231F20"/>
          <w:w w:val="105"/>
        </w:rPr>
        <w:t>pressure</w:t>
      </w:r>
      <w:r>
        <w:rPr>
          <w:color w:val="231F20"/>
          <w:spacing w:val="-2"/>
          <w:w w:val="105"/>
        </w:rPr>
        <w:t xml:space="preserve"> </w:t>
      </w:r>
      <w:r>
        <w:rPr>
          <w:color w:val="231F20"/>
          <w:w w:val="105"/>
        </w:rPr>
        <w:t>to</w:t>
      </w:r>
      <w:r>
        <w:rPr>
          <w:color w:val="231F20"/>
          <w:spacing w:val="-2"/>
          <w:w w:val="105"/>
        </w:rPr>
        <w:t xml:space="preserve"> </w:t>
      </w:r>
      <w:r>
        <w:rPr>
          <w:color w:val="231F20"/>
          <w:w w:val="105"/>
        </w:rPr>
        <w:t>prove</w:t>
      </w:r>
      <w:r>
        <w:rPr>
          <w:color w:val="231F20"/>
          <w:spacing w:val="-2"/>
          <w:w w:val="105"/>
        </w:rPr>
        <w:t xml:space="preserve"> </w:t>
      </w:r>
      <w:r>
        <w:rPr>
          <w:color w:val="231F20"/>
          <w:w w:val="105"/>
        </w:rPr>
        <w:t>its</w:t>
      </w:r>
      <w:r>
        <w:rPr>
          <w:color w:val="231F20"/>
          <w:spacing w:val="-2"/>
          <w:w w:val="105"/>
        </w:rPr>
        <w:t xml:space="preserve"> </w:t>
      </w:r>
      <w:r>
        <w:rPr>
          <w:color w:val="231F20"/>
          <w:w w:val="105"/>
        </w:rPr>
        <w:t>positive</w:t>
      </w:r>
      <w:r>
        <w:rPr>
          <w:color w:val="231F20"/>
          <w:spacing w:val="-2"/>
          <w:w w:val="105"/>
        </w:rPr>
        <w:t xml:space="preserve"> </w:t>
      </w:r>
      <w:r>
        <w:rPr>
          <w:color w:val="231F20"/>
          <w:w w:val="105"/>
        </w:rPr>
        <w:t>contribution</w:t>
      </w:r>
      <w:r>
        <w:rPr>
          <w:color w:val="231F20"/>
          <w:spacing w:val="-2"/>
          <w:w w:val="105"/>
        </w:rPr>
        <w:t xml:space="preserve"> </w:t>
      </w:r>
      <w:r>
        <w:rPr>
          <w:color w:val="231F20"/>
          <w:w w:val="105"/>
        </w:rPr>
        <w:t>to</w:t>
      </w:r>
      <w:r>
        <w:rPr>
          <w:color w:val="231F20"/>
          <w:spacing w:val="-2"/>
          <w:w w:val="105"/>
        </w:rPr>
        <w:t xml:space="preserve"> </w:t>
      </w:r>
      <w:r>
        <w:rPr>
          <w:color w:val="231F20"/>
          <w:w w:val="105"/>
        </w:rPr>
        <w:t>the</w:t>
      </w:r>
      <w:r>
        <w:rPr>
          <w:color w:val="231F20"/>
          <w:spacing w:val="-2"/>
          <w:w w:val="105"/>
        </w:rPr>
        <w:t xml:space="preserve"> </w:t>
      </w:r>
      <w:r>
        <w:rPr>
          <w:color w:val="231F20"/>
          <w:w w:val="105"/>
        </w:rPr>
        <w:t>overall</w:t>
      </w:r>
      <w:r>
        <w:rPr>
          <w:color w:val="231F20"/>
          <w:spacing w:val="-2"/>
          <w:w w:val="105"/>
        </w:rPr>
        <w:t xml:space="preserve"> </w:t>
      </w:r>
      <w:r>
        <w:rPr>
          <w:color w:val="231F20"/>
          <w:w w:val="105"/>
        </w:rPr>
        <w:t>bottom line</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4"/>
          <w:w w:val="105"/>
        </w:rPr>
        <w:t xml:space="preserve"> </w:t>
      </w:r>
      <w:r>
        <w:rPr>
          <w:color w:val="231F20"/>
          <w:w w:val="105"/>
        </w:rPr>
        <w:t>business,</w:t>
      </w:r>
      <w:r>
        <w:rPr>
          <w:color w:val="231F20"/>
          <w:spacing w:val="-15"/>
          <w:w w:val="105"/>
        </w:rPr>
        <w:t xml:space="preserve"> </w:t>
      </w:r>
      <w:r>
        <w:rPr>
          <w:color w:val="231F20"/>
          <w:w w:val="105"/>
        </w:rPr>
        <w:t>the</w:t>
      </w:r>
      <w:r>
        <w:rPr>
          <w:color w:val="231F20"/>
          <w:spacing w:val="-14"/>
          <w:w w:val="105"/>
        </w:rPr>
        <w:t xml:space="preserve"> </w:t>
      </w:r>
      <w:r>
        <w:rPr>
          <w:color w:val="231F20"/>
          <w:w w:val="105"/>
        </w:rPr>
        <w:t>overall</w:t>
      </w:r>
      <w:r>
        <w:rPr>
          <w:color w:val="231F20"/>
          <w:spacing w:val="-15"/>
          <w:w w:val="105"/>
        </w:rPr>
        <w:t xml:space="preserve"> </w:t>
      </w:r>
      <w:r>
        <w:rPr>
          <w:color w:val="231F20"/>
          <w:w w:val="105"/>
        </w:rPr>
        <w:t>strategy</w:t>
      </w:r>
      <w:r>
        <w:rPr>
          <w:color w:val="231F20"/>
          <w:spacing w:val="-15"/>
          <w:w w:val="105"/>
        </w:rPr>
        <w:t xml:space="preserve"> </w:t>
      </w:r>
      <w:r>
        <w:rPr>
          <w:color w:val="231F20"/>
          <w:w w:val="105"/>
        </w:rPr>
        <w:t>and</w:t>
      </w:r>
      <w:r>
        <w:rPr>
          <w:color w:val="231F20"/>
          <w:spacing w:val="-14"/>
          <w:w w:val="105"/>
        </w:rPr>
        <w:t xml:space="preserve"> </w:t>
      </w:r>
      <w:r>
        <w:rPr>
          <w:color w:val="231F20"/>
          <w:w w:val="105"/>
        </w:rPr>
        <w:t>common</w:t>
      </w:r>
      <w:r>
        <w:rPr>
          <w:color w:val="231F20"/>
          <w:spacing w:val="-15"/>
          <w:w w:val="105"/>
        </w:rPr>
        <w:t xml:space="preserve"> </w:t>
      </w:r>
      <w:r>
        <w:rPr>
          <w:color w:val="231F20"/>
          <w:w w:val="105"/>
        </w:rPr>
        <w:t>goal</w:t>
      </w:r>
      <w:r>
        <w:rPr>
          <w:color w:val="231F20"/>
          <w:spacing w:val="-14"/>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organization</w:t>
      </w:r>
      <w:r>
        <w:rPr>
          <w:color w:val="231F20"/>
          <w:spacing w:val="-14"/>
          <w:w w:val="105"/>
        </w:rPr>
        <w:t xml:space="preserve"> </w:t>
      </w:r>
      <w:r>
        <w:rPr>
          <w:color w:val="231F20"/>
          <w:w w:val="105"/>
        </w:rPr>
        <w:t>is</w:t>
      </w:r>
      <w:r>
        <w:rPr>
          <w:color w:val="231F20"/>
          <w:spacing w:val="-15"/>
          <w:w w:val="105"/>
        </w:rPr>
        <w:t xml:space="preserve"> </w:t>
      </w:r>
      <w:r>
        <w:rPr>
          <w:color w:val="231F20"/>
          <w:w w:val="105"/>
        </w:rPr>
        <w:t>easily lost.</w:t>
      </w:r>
      <w:r>
        <w:rPr>
          <w:color w:val="231F20"/>
          <w:spacing w:val="-3"/>
          <w:w w:val="105"/>
        </w:rPr>
        <w:t xml:space="preserve"> </w:t>
      </w:r>
      <w:r>
        <w:rPr>
          <w:color w:val="231F20"/>
          <w:w w:val="105"/>
        </w:rPr>
        <w:t>In</w:t>
      </w:r>
      <w:r>
        <w:rPr>
          <w:color w:val="231F20"/>
          <w:spacing w:val="-3"/>
          <w:w w:val="105"/>
        </w:rPr>
        <w:t xml:space="preserve"> </w:t>
      </w:r>
      <w:r>
        <w:rPr>
          <w:color w:val="231F20"/>
          <w:w w:val="105"/>
        </w:rPr>
        <w:t>the</w:t>
      </w:r>
      <w:r>
        <w:rPr>
          <w:color w:val="231F20"/>
          <w:spacing w:val="-3"/>
          <w:w w:val="105"/>
        </w:rPr>
        <w:t xml:space="preserve"> </w:t>
      </w:r>
      <w:r>
        <w:rPr>
          <w:color w:val="231F20"/>
          <w:w w:val="105"/>
        </w:rPr>
        <w:t>worst</w:t>
      </w:r>
      <w:r>
        <w:rPr>
          <w:color w:val="231F20"/>
          <w:spacing w:val="-3"/>
          <w:w w:val="105"/>
        </w:rPr>
        <w:t xml:space="preserve"> </w:t>
      </w:r>
      <w:r>
        <w:rPr>
          <w:color w:val="231F20"/>
          <w:w w:val="105"/>
        </w:rPr>
        <w:t>case,</w:t>
      </w:r>
      <w:r>
        <w:rPr>
          <w:color w:val="231F20"/>
          <w:spacing w:val="-3"/>
          <w:w w:val="105"/>
        </w:rPr>
        <w:t xml:space="preserve"> </w:t>
      </w:r>
      <w:r>
        <w:rPr>
          <w:color w:val="231F20"/>
          <w:w w:val="105"/>
        </w:rPr>
        <w:t>internal</w:t>
      </w:r>
      <w:r>
        <w:rPr>
          <w:color w:val="231F20"/>
          <w:spacing w:val="-3"/>
          <w:w w:val="105"/>
        </w:rPr>
        <w:t xml:space="preserve"> </w:t>
      </w:r>
      <w:r>
        <w:rPr>
          <w:color w:val="231F20"/>
          <w:w w:val="105"/>
        </w:rPr>
        <w:t>and</w:t>
      </w:r>
      <w:r>
        <w:rPr>
          <w:color w:val="231F20"/>
          <w:spacing w:val="-3"/>
          <w:w w:val="105"/>
        </w:rPr>
        <w:t xml:space="preserve"> </w:t>
      </w:r>
      <w:r>
        <w:rPr>
          <w:color w:val="231F20"/>
          <w:w w:val="105"/>
        </w:rPr>
        <w:t>reciprocal</w:t>
      </w:r>
      <w:r>
        <w:rPr>
          <w:color w:val="231F20"/>
          <w:spacing w:val="-3"/>
          <w:w w:val="105"/>
        </w:rPr>
        <w:t xml:space="preserve"> </w:t>
      </w:r>
      <w:r>
        <w:rPr>
          <w:color w:val="231F20"/>
          <w:w w:val="105"/>
        </w:rPr>
        <w:t>invoicing</w:t>
      </w:r>
      <w:r>
        <w:rPr>
          <w:color w:val="231F20"/>
          <w:spacing w:val="-3"/>
          <w:w w:val="105"/>
        </w:rPr>
        <w:t xml:space="preserve"> </w:t>
      </w:r>
      <w:r>
        <w:rPr>
          <w:color w:val="231F20"/>
          <w:w w:val="105"/>
        </w:rPr>
        <w:t>and</w:t>
      </w:r>
      <w:r>
        <w:rPr>
          <w:color w:val="231F20"/>
          <w:spacing w:val="-3"/>
          <w:w w:val="105"/>
        </w:rPr>
        <w:t xml:space="preserve"> </w:t>
      </w:r>
      <w:r>
        <w:rPr>
          <w:color w:val="231F20"/>
          <w:w w:val="105"/>
        </w:rPr>
        <w:t>questioning</w:t>
      </w:r>
      <w:r>
        <w:rPr>
          <w:color w:val="231F20"/>
          <w:spacing w:val="-3"/>
          <w:w w:val="105"/>
        </w:rPr>
        <w:t xml:space="preserve"> </w:t>
      </w:r>
      <w:r>
        <w:rPr>
          <w:color w:val="231F20"/>
          <w:w w:val="105"/>
        </w:rPr>
        <w:t>of</w:t>
      </w:r>
      <w:r>
        <w:rPr>
          <w:color w:val="231F20"/>
          <w:spacing w:val="-3"/>
          <w:w w:val="105"/>
        </w:rPr>
        <w:t xml:space="preserve"> </w:t>
      </w:r>
      <w:r>
        <w:rPr>
          <w:color w:val="231F20"/>
          <w:w w:val="105"/>
        </w:rPr>
        <w:t>tasks</w:t>
      </w:r>
      <w:r>
        <w:rPr>
          <w:color w:val="231F20"/>
          <w:spacing w:val="-3"/>
          <w:w w:val="105"/>
        </w:rPr>
        <w:t xml:space="preserve"> </w:t>
      </w:r>
      <w:proofErr w:type="spellStart"/>
      <w:r>
        <w:rPr>
          <w:color w:val="231F20"/>
          <w:w w:val="105"/>
        </w:rPr>
        <w:t>hin</w:t>
      </w:r>
      <w:proofErr w:type="spellEnd"/>
      <w:r>
        <w:rPr>
          <w:color w:val="231F20"/>
          <w:w w:val="105"/>
        </w:rPr>
        <w:t xml:space="preserve">- </w:t>
      </w:r>
      <w:proofErr w:type="spellStart"/>
      <w:r>
        <w:rPr>
          <w:color w:val="231F20"/>
          <w:spacing w:val="-2"/>
          <w:w w:val="105"/>
        </w:rPr>
        <w:t>ders</w:t>
      </w:r>
      <w:proofErr w:type="spellEnd"/>
      <w:r>
        <w:rPr>
          <w:color w:val="231F20"/>
          <w:spacing w:val="-12"/>
          <w:w w:val="105"/>
        </w:rPr>
        <w:t xml:space="preserve"> </w:t>
      </w:r>
      <w:r>
        <w:rPr>
          <w:color w:val="231F20"/>
          <w:spacing w:val="-2"/>
          <w:w w:val="105"/>
        </w:rPr>
        <w:t>efﬁcient</w:t>
      </w:r>
      <w:r>
        <w:rPr>
          <w:color w:val="231F20"/>
          <w:spacing w:val="-12"/>
          <w:w w:val="105"/>
        </w:rPr>
        <w:t xml:space="preserve"> </w:t>
      </w:r>
      <w:r>
        <w:rPr>
          <w:color w:val="231F20"/>
          <w:spacing w:val="-2"/>
          <w:w w:val="105"/>
        </w:rPr>
        <w:t>processes</w:t>
      </w:r>
      <w:r>
        <w:rPr>
          <w:color w:val="231F20"/>
          <w:spacing w:val="-12"/>
          <w:w w:val="105"/>
        </w:rPr>
        <w:t xml:space="preserve"> </w:t>
      </w:r>
      <w:r>
        <w:rPr>
          <w:color w:val="231F20"/>
          <w:spacing w:val="-2"/>
          <w:w w:val="105"/>
        </w:rPr>
        <w:t>(Stocker,</w:t>
      </w:r>
      <w:r>
        <w:rPr>
          <w:color w:val="231F20"/>
          <w:spacing w:val="-13"/>
          <w:w w:val="105"/>
        </w:rPr>
        <w:t xml:space="preserve"> </w:t>
      </w:r>
      <w:r>
        <w:rPr>
          <w:color w:val="231F20"/>
          <w:spacing w:val="-2"/>
          <w:w w:val="105"/>
        </w:rPr>
        <w:t>2006).</w:t>
      </w:r>
      <w:r>
        <w:rPr>
          <w:color w:val="231F20"/>
          <w:spacing w:val="-12"/>
          <w:w w:val="105"/>
        </w:rPr>
        <w:t xml:space="preserve"> </w:t>
      </w:r>
      <w:r>
        <w:rPr>
          <w:color w:val="231F20"/>
          <w:spacing w:val="-2"/>
          <w:w w:val="105"/>
        </w:rPr>
        <w:t>Eventually</w:t>
      </w:r>
      <w:r>
        <w:rPr>
          <w:color w:val="231F20"/>
          <w:spacing w:val="-12"/>
          <w:w w:val="105"/>
        </w:rPr>
        <w:t xml:space="preserve"> </w:t>
      </w:r>
      <w:r>
        <w:rPr>
          <w:color w:val="231F20"/>
          <w:spacing w:val="-2"/>
          <w:w w:val="105"/>
        </w:rPr>
        <w:t>a</w:t>
      </w:r>
      <w:r>
        <w:rPr>
          <w:color w:val="231F20"/>
          <w:spacing w:val="-12"/>
          <w:w w:val="105"/>
        </w:rPr>
        <w:t xml:space="preserve"> </w:t>
      </w:r>
      <w:r>
        <w:rPr>
          <w:color w:val="231F20"/>
          <w:spacing w:val="-2"/>
          <w:w w:val="105"/>
        </w:rPr>
        <w:t>cost-/proﬁt-center</w:t>
      </w:r>
      <w:r>
        <w:rPr>
          <w:color w:val="231F20"/>
          <w:spacing w:val="-12"/>
          <w:w w:val="105"/>
        </w:rPr>
        <w:t xml:space="preserve"> </w:t>
      </w:r>
      <w:r>
        <w:rPr>
          <w:color w:val="231F20"/>
          <w:spacing w:val="-2"/>
          <w:w w:val="105"/>
        </w:rPr>
        <w:t>obsession</w:t>
      </w:r>
      <w:r>
        <w:rPr>
          <w:color w:val="231F20"/>
          <w:spacing w:val="-13"/>
          <w:w w:val="105"/>
        </w:rPr>
        <w:t xml:space="preserve"> </w:t>
      </w:r>
      <w:r>
        <w:rPr>
          <w:color w:val="231F20"/>
          <w:spacing w:val="-2"/>
          <w:w w:val="105"/>
        </w:rPr>
        <w:t xml:space="preserve">can </w:t>
      </w:r>
      <w:r>
        <w:rPr>
          <w:color w:val="231F20"/>
          <w:w w:val="105"/>
        </w:rPr>
        <w:t>ruin</w:t>
      </w:r>
      <w:r>
        <w:rPr>
          <w:color w:val="231F20"/>
          <w:spacing w:val="-10"/>
          <w:w w:val="105"/>
        </w:rPr>
        <w:t xml:space="preserve"> </w:t>
      </w:r>
      <w:r>
        <w:rPr>
          <w:color w:val="231F20"/>
          <w:w w:val="105"/>
        </w:rPr>
        <w:t>the</w:t>
      </w:r>
      <w:r>
        <w:rPr>
          <w:color w:val="231F20"/>
          <w:spacing w:val="-10"/>
          <w:w w:val="105"/>
        </w:rPr>
        <w:t xml:space="preserve"> </w:t>
      </w:r>
      <w:r>
        <w:rPr>
          <w:color w:val="231F20"/>
          <w:w w:val="105"/>
        </w:rPr>
        <w:t>corporate</w:t>
      </w:r>
      <w:r>
        <w:rPr>
          <w:color w:val="231F20"/>
          <w:spacing w:val="-10"/>
          <w:w w:val="105"/>
        </w:rPr>
        <w:t xml:space="preserve"> </w:t>
      </w:r>
      <w:r>
        <w:rPr>
          <w:color w:val="231F20"/>
          <w:w w:val="105"/>
        </w:rPr>
        <w:t>culture</w:t>
      </w:r>
      <w:r>
        <w:rPr>
          <w:color w:val="231F20"/>
          <w:spacing w:val="-10"/>
          <w:w w:val="105"/>
        </w:rPr>
        <w:t xml:space="preserve"> </w:t>
      </w:r>
      <w:r>
        <w:rPr>
          <w:color w:val="231F20"/>
          <w:w w:val="105"/>
        </w:rPr>
        <w:t>of</w:t>
      </w:r>
      <w:r>
        <w:rPr>
          <w:color w:val="231F20"/>
          <w:spacing w:val="-10"/>
          <w:w w:val="105"/>
        </w:rPr>
        <w:t xml:space="preserve"> </w:t>
      </w:r>
      <w:r>
        <w:rPr>
          <w:color w:val="231F20"/>
          <w:w w:val="105"/>
        </w:rPr>
        <w:t>a</w:t>
      </w:r>
      <w:r>
        <w:rPr>
          <w:color w:val="231F20"/>
          <w:spacing w:val="-10"/>
          <w:w w:val="105"/>
        </w:rPr>
        <w:t xml:space="preserve"> </w:t>
      </w:r>
      <w:r>
        <w:rPr>
          <w:color w:val="231F20"/>
          <w:w w:val="105"/>
        </w:rPr>
        <w:t>business</w:t>
      </w:r>
      <w:r>
        <w:rPr>
          <w:color w:val="231F20"/>
          <w:spacing w:val="-10"/>
          <w:w w:val="105"/>
        </w:rPr>
        <w:t xml:space="preserve"> </w:t>
      </w:r>
      <w:r>
        <w:rPr>
          <w:color w:val="231F20"/>
          <w:w w:val="105"/>
        </w:rPr>
        <w:t>with</w:t>
      </w:r>
      <w:r>
        <w:rPr>
          <w:color w:val="231F20"/>
          <w:spacing w:val="-10"/>
          <w:w w:val="105"/>
        </w:rPr>
        <w:t xml:space="preserve"> </w:t>
      </w:r>
      <w:r>
        <w:rPr>
          <w:color w:val="231F20"/>
          <w:w w:val="105"/>
        </w:rPr>
        <w:t>everyone</w:t>
      </w:r>
      <w:r>
        <w:rPr>
          <w:color w:val="231F20"/>
          <w:spacing w:val="-10"/>
          <w:w w:val="105"/>
        </w:rPr>
        <w:t xml:space="preserve"> </w:t>
      </w:r>
      <w:r>
        <w:rPr>
          <w:color w:val="231F20"/>
          <w:w w:val="105"/>
        </w:rPr>
        <w:t>focused</w:t>
      </w:r>
      <w:r>
        <w:rPr>
          <w:color w:val="231F20"/>
          <w:spacing w:val="-10"/>
          <w:w w:val="105"/>
        </w:rPr>
        <w:t xml:space="preserve"> </w:t>
      </w:r>
      <w:r>
        <w:rPr>
          <w:color w:val="231F20"/>
          <w:w w:val="105"/>
        </w:rPr>
        <w:t>on</w:t>
      </w:r>
      <w:r>
        <w:rPr>
          <w:color w:val="231F20"/>
          <w:spacing w:val="-10"/>
          <w:w w:val="105"/>
        </w:rPr>
        <w:t xml:space="preserve"> </w:t>
      </w:r>
      <w:r>
        <w:rPr>
          <w:color w:val="231F20"/>
          <w:w w:val="105"/>
        </w:rPr>
        <w:t>justifying</w:t>
      </w:r>
      <w:r>
        <w:rPr>
          <w:color w:val="231F20"/>
          <w:spacing w:val="-10"/>
          <w:w w:val="105"/>
        </w:rPr>
        <w:t xml:space="preserve"> </w:t>
      </w:r>
      <w:r>
        <w:rPr>
          <w:color w:val="231F20"/>
          <w:w w:val="105"/>
        </w:rPr>
        <w:t>their</w:t>
      </w:r>
      <w:r>
        <w:rPr>
          <w:color w:val="231F20"/>
          <w:spacing w:val="-10"/>
          <w:w w:val="105"/>
        </w:rPr>
        <w:t xml:space="preserve"> </w:t>
      </w:r>
      <w:proofErr w:type="spellStart"/>
      <w:r>
        <w:rPr>
          <w:color w:val="231F20"/>
          <w:w w:val="105"/>
        </w:rPr>
        <w:t>exis</w:t>
      </w:r>
      <w:proofErr w:type="spellEnd"/>
      <w:r>
        <w:rPr>
          <w:color w:val="231F20"/>
          <w:w w:val="105"/>
        </w:rPr>
        <w:t xml:space="preserve">- </w:t>
      </w:r>
      <w:proofErr w:type="spellStart"/>
      <w:r>
        <w:rPr>
          <w:color w:val="231F20"/>
          <w:w w:val="105"/>
        </w:rPr>
        <w:t>tence</w:t>
      </w:r>
      <w:proofErr w:type="spellEnd"/>
      <w:r>
        <w:rPr>
          <w:color w:val="231F20"/>
          <w:w w:val="105"/>
        </w:rPr>
        <w:t xml:space="preserve"> within the organization and/or on denying other departments’ justiﬁcation of </w:t>
      </w:r>
      <w:r>
        <w:rPr>
          <w:color w:val="231F20"/>
          <w:spacing w:val="-2"/>
          <w:w w:val="105"/>
        </w:rPr>
        <w:t>existence.</w:t>
      </w:r>
    </w:p>
    <w:p w14:paraId="7F4B4B53" w14:textId="77777777" w:rsidR="00F03E04" w:rsidRDefault="00F03E04">
      <w:pPr>
        <w:pStyle w:val="BodyText"/>
        <w:spacing w:before="10"/>
        <w:rPr>
          <w:sz w:val="28"/>
        </w:rPr>
      </w:pPr>
    </w:p>
    <w:p w14:paraId="0695B7AD" w14:textId="63D3D35F" w:rsidR="00F03E04" w:rsidRDefault="00A907E6" w:rsidP="00A907E6">
      <w:pPr>
        <w:pStyle w:val="Heading3"/>
        <w:tabs>
          <w:tab w:val="left" w:pos="2771"/>
          <w:tab w:val="left" w:pos="2772"/>
        </w:tabs>
        <w:ind w:left="2204" w:firstLine="0"/>
      </w:pPr>
      <w:r>
        <w:rPr>
          <w:color w:val="003946"/>
        </w:rPr>
        <w:t>5.1 Departmental</w:t>
      </w:r>
      <w:r>
        <w:rPr>
          <w:color w:val="003946"/>
          <w:spacing w:val="8"/>
        </w:rPr>
        <w:t xml:space="preserve"> </w:t>
      </w:r>
      <w:r>
        <w:rPr>
          <w:color w:val="003946"/>
        </w:rPr>
        <w:t>Cost</w:t>
      </w:r>
      <w:r>
        <w:rPr>
          <w:color w:val="003946"/>
          <w:spacing w:val="9"/>
        </w:rPr>
        <w:t xml:space="preserve"> </w:t>
      </w:r>
      <w:r>
        <w:rPr>
          <w:color w:val="003946"/>
          <w:spacing w:val="-2"/>
        </w:rPr>
        <w:t>Allocation</w:t>
      </w:r>
    </w:p>
    <w:p w14:paraId="38B41987" w14:textId="77777777" w:rsidR="00F03E04" w:rsidRDefault="00000000">
      <w:pPr>
        <w:pStyle w:val="BodyText"/>
        <w:spacing w:before="249" w:line="232" w:lineRule="auto"/>
        <w:ind w:left="2204" w:right="1074"/>
        <w:jc w:val="both"/>
      </w:pPr>
      <w:r>
        <w:rPr>
          <w:color w:val="231F20"/>
          <w:w w:val="105"/>
        </w:rPr>
        <w:t xml:space="preserve">There are many departments, functions, or activities that are not directly related to </w:t>
      </w:r>
      <w:r>
        <w:rPr>
          <w:color w:val="231F20"/>
          <w:spacing w:val="-2"/>
          <w:w w:val="105"/>
        </w:rPr>
        <w:t>operations</w:t>
      </w:r>
      <w:r>
        <w:rPr>
          <w:color w:val="231F20"/>
          <w:spacing w:val="-7"/>
          <w:w w:val="105"/>
        </w:rPr>
        <w:t xml:space="preserve"> </w:t>
      </w:r>
      <w:r>
        <w:rPr>
          <w:color w:val="231F20"/>
          <w:spacing w:val="-2"/>
          <w:w w:val="105"/>
        </w:rPr>
        <w:t>and</w:t>
      </w:r>
      <w:r>
        <w:rPr>
          <w:color w:val="231F20"/>
          <w:spacing w:val="-7"/>
          <w:w w:val="105"/>
        </w:rPr>
        <w:t xml:space="preserve"> </w:t>
      </w:r>
      <w:r>
        <w:rPr>
          <w:color w:val="231F20"/>
          <w:spacing w:val="-2"/>
          <w:w w:val="105"/>
        </w:rPr>
        <w:t>yet</w:t>
      </w:r>
      <w:r>
        <w:rPr>
          <w:color w:val="231F20"/>
          <w:spacing w:val="-7"/>
          <w:w w:val="105"/>
        </w:rPr>
        <w:t xml:space="preserve"> </w:t>
      </w:r>
      <w:r>
        <w:rPr>
          <w:color w:val="231F20"/>
          <w:spacing w:val="-2"/>
          <w:w w:val="105"/>
        </w:rPr>
        <w:t>required</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sustain</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organization,</w:t>
      </w:r>
      <w:r>
        <w:rPr>
          <w:color w:val="231F20"/>
          <w:spacing w:val="-7"/>
          <w:w w:val="105"/>
        </w:rPr>
        <w:t xml:space="preserve"> </w:t>
      </w:r>
      <w:r>
        <w:rPr>
          <w:color w:val="231F20"/>
          <w:spacing w:val="-2"/>
          <w:w w:val="105"/>
        </w:rPr>
        <w:t>such</w:t>
      </w:r>
      <w:r>
        <w:rPr>
          <w:color w:val="231F20"/>
          <w:spacing w:val="-7"/>
          <w:w w:val="105"/>
        </w:rPr>
        <w:t xml:space="preserve"> </w:t>
      </w:r>
      <w:r>
        <w:rPr>
          <w:color w:val="231F20"/>
          <w:spacing w:val="-2"/>
          <w:w w:val="105"/>
        </w:rPr>
        <w:t>as</w:t>
      </w:r>
      <w:r>
        <w:rPr>
          <w:color w:val="231F20"/>
          <w:spacing w:val="-7"/>
          <w:w w:val="105"/>
        </w:rPr>
        <w:t xml:space="preserve"> </w:t>
      </w:r>
      <w:r>
        <w:rPr>
          <w:color w:val="231F20"/>
          <w:spacing w:val="-2"/>
          <w:w w:val="105"/>
        </w:rPr>
        <w:t>human</w:t>
      </w:r>
      <w:r>
        <w:rPr>
          <w:color w:val="231F20"/>
          <w:spacing w:val="-7"/>
          <w:w w:val="105"/>
        </w:rPr>
        <w:t xml:space="preserve"> </w:t>
      </w:r>
      <w:r>
        <w:rPr>
          <w:color w:val="231F20"/>
          <w:spacing w:val="-2"/>
          <w:w w:val="105"/>
        </w:rPr>
        <w:t>resource</w:t>
      </w:r>
      <w:r>
        <w:rPr>
          <w:color w:val="231F20"/>
          <w:spacing w:val="-7"/>
          <w:w w:val="105"/>
        </w:rPr>
        <w:t xml:space="preserve"> </w:t>
      </w:r>
      <w:r>
        <w:rPr>
          <w:color w:val="231F20"/>
          <w:spacing w:val="-2"/>
          <w:w w:val="105"/>
        </w:rPr>
        <w:t xml:space="preserve">man- </w:t>
      </w:r>
      <w:proofErr w:type="spellStart"/>
      <w:r>
        <w:rPr>
          <w:color w:val="231F20"/>
        </w:rPr>
        <w:t>agement</w:t>
      </w:r>
      <w:proofErr w:type="spellEnd"/>
      <w:r>
        <w:rPr>
          <w:color w:val="231F20"/>
        </w:rPr>
        <w:t xml:space="preserve">, legal departments, and accounting. Large companies with multi-branch </w:t>
      </w:r>
      <w:proofErr w:type="spellStart"/>
      <w:r>
        <w:rPr>
          <w:color w:val="231F20"/>
        </w:rPr>
        <w:t>oper</w:t>
      </w:r>
      <w:proofErr w:type="spellEnd"/>
      <w:r>
        <w:rPr>
          <w:color w:val="231F20"/>
        </w:rPr>
        <w:t xml:space="preserve">- </w:t>
      </w:r>
      <w:proofErr w:type="spellStart"/>
      <w:r>
        <w:rPr>
          <w:color w:val="231F20"/>
          <w:w w:val="105"/>
        </w:rPr>
        <w:t>ations</w:t>
      </w:r>
      <w:proofErr w:type="spellEnd"/>
      <w:r>
        <w:rPr>
          <w:color w:val="231F20"/>
          <w:w w:val="105"/>
        </w:rPr>
        <w:t xml:space="preserve"> often concentrate such administrative or supporting functions at centralized places,</w:t>
      </w:r>
      <w:r>
        <w:rPr>
          <w:color w:val="231F20"/>
          <w:spacing w:val="-13"/>
          <w:w w:val="105"/>
        </w:rPr>
        <w:t xml:space="preserve"> </w:t>
      </w:r>
      <w:r>
        <w:rPr>
          <w:color w:val="231F20"/>
          <w:w w:val="105"/>
        </w:rPr>
        <w:t>servicing</w:t>
      </w:r>
      <w:r>
        <w:rPr>
          <w:color w:val="231F20"/>
          <w:spacing w:val="-13"/>
          <w:w w:val="105"/>
        </w:rPr>
        <w:t xml:space="preserve"> </w:t>
      </w:r>
      <w:r>
        <w:rPr>
          <w:color w:val="231F20"/>
          <w:w w:val="105"/>
        </w:rPr>
        <w:t>all</w:t>
      </w:r>
      <w:r>
        <w:rPr>
          <w:color w:val="231F20"/>
          <w:spacing w:val="-13"/>
          <w:w w:val="105"/>
        </w:rPr>
        <w:t xml:space="preserve"> </w:t>
      </w:r>
      <w:r>
        <w:rPr>
          <w:color w:val="231F20"/>
          <w:w w:val="105"/>
        </w:rPr>
        <w:t>branches</w:t>
      </w:r>
      <w:r>
        <w:rPr>
          <w:color w:val="231F20"/>
          <w:spacing w:val="-13"/>
          <w:w w:val="105"/>
        </w:rPr>
        <w:t xml:space="preserve"> </w:t>
      </w:r>
      <w:r>
        <w:rPr>
          <w:color w:val="231F20"/>
          <w:w w:val="105"/>
        </w:rPr>
        <w:t>or</w:t>
      </w:r>
      <w:r>
        <w:rPr>
          <w:color w:val="231F20"/>
          <w:spacing w:val="-13"/>
          <w:w w:val="105"/>
        </w:rPr>
        <w:t xml:space="preserve"> </w:t>
      </w:r>
      <w:r>
        <w:rPr>
          <w:color w:val="231F20"/>
          <w:w w:val="105"/>
        </w:rPr>
        <w:t>outlets.</w:t>
      </w:r>
      <w:r>
        <w:rPr>
          <w:color w:val="231F20"/>
          <w:spacing w:val="-13"/>
          <w:w w:val="105"/>
        </w:rPr>
        <w:t xml:space="preserve"> </w:t>
      </w:r>
      <w:r>
        <w:rPr>
          <w:color w:val="231F20"/>
          <w:w w:val="105"/>
        </w:rPr>
        <w:t>This</w:t>
      </w:r>
      <w:r>
        <w:rPr>
          <w:color w:val="231F20"/>
          <w:spacing w:val="-13"/>
          <w:w w:val="105"/>
        </w:rPr>
        <w:t xml:space="preserve"> </w:t>
      </w:r>
      <w:r>
        <w:rPr>
          <w:color w:val="231F20"/>
          <w:w w:val="105"/>
        </w:rPr>
        <w:t>is</w:t>
      </w:r>
      <w:r>
        <w:rPr>
          <w:color w:val="231F20"/>
          <w:spacing w:val="-13"/>
          <w:w w:val="105"/>
        </w:rPr>
        <w:t xml:space="preserve"> </w:t>
      </w:r>
      <w:r>
        <w:rPr>
          <w:color w:val="231F20"/>
          <w:w w:val="105"/>
        </w:rPr>
        <w:t>predominantly</w:t>
      </w:r>
      <w:r>
        <w:rPr>
          <w:color w:val="231F20"/>
          <w:spacing w:val="-13"/>
          <w:w w:val="105"/>
        </w:rPr>
        <w:t xml:space="preserve"> </w:t>
      </w:r>
      <w:r>
        <w:rPr>
          <w:color w:val="231F20"/>
          <w:w w:val="105"/>
        </w:rPr>
        <w:t>a</w:t>
      </w:r>
      <w:r>
        <w:rPr>
          <w:color w:val="231F20"/>
          <w:spacing w:val="-13"/>
          <w:w w:val="105"/>
        </w:rPr>
        <w:t xml:space="preserve"> </w:t>
      </w:r>
      <w:r>
        <w:rPr>
          <w:color w:val="231F20"/>
          <w:w w:val="105"/>
        </w:rPr>
        <w:t>cost-saving</w:t>
      </w:r>
      <w:r>
        <w:rPr>
          <w:color w:val="231F20"/>
          <w:spacing w:val="-13"/>
          <w:w w:val="105"/>
        </w:rPr>
        <w:t xml:space="preserve"> </w:t>
      </w:r>
      <w:r>
        <w:rPr>
          <w:color w:val="231F20"/>
          <w:w w:val="105"/>
        </w:rPr>
        <w:t>effort,</w:t>
      </w:r>
      <w:r>
        <w:rPr>
          <w:color w:val="231F20"/>
          <w:spacing w:val="-13"/>
          <w:w w:val="105"/>
        </w:rPr>
        <w:t xml:space="preserve"> </w:t>
      </w:r>
      <w:r>
        <w:rPr>
          <w:color w:val="231F20"/>
          <w:w w:val="105"/>
        </w:rPr>
        <w:t>as maintaining these services at every location of operation would be costlier but does not</w:t>
      </w:r>
      <w:r>
        <w:rPr>
          <w:color w:val="231F20"/>
          <w:spacing w:val="-15"/>
          <w:w w:val="105"/>
        </w:rPr>
        <w:t xml:space="preserve"> </w:t>
      </w:r>
      <w:r>
        <w:rPr>
          <w:color w:val="231F20"/>
          <w:w w:val="105"/>
        </w:rPr>
        <w:t>add</w:t>
      </w:r>
      <w:r>
        <w:rPr>
          <w:color w:val="231F20"/>
          <w:spacing w:val="-14"/>
          <w:w w:val="105"/>
        </w:rPr>
        <w:t xml:space="preserve"> </w:t>
      </w:r>
      <w:r>
        <w:rPr>
          <w:color w:val="231F20"/>
          <w:w w:val="105"/>
        </w:rPr>
        <w:t>any</w:t>
      </w:r>
      <w:r>
        <w:rPr>
          <w:color w:val="231F20"/>
          <w:spacing w:val="-15"/>
          <w:w w:val="105"/>
        </w:rPr>
        <w:t xml:space="preserve"> </w:t>
      </w:r>
      <w:r>
        <w:rPr>
          <w:color w:val="231F20"/>
          <w:w w:val="105"/>
        </w:rPr>
        <w:t>value,</w:t>
      </w:r>
      <w:r>
        <w:rPr>
          <w:color w:val="231F20"/>
          <w:spacing w:val="-14"/>
          <w:w w:val="105"/>
        </w:rPr>
        <w:t xml:space="preserve"> </w:t>
      </w:r>
      <w:r>
        <w:rPr>
          <w:color w:val="231F20"/>
          <w:w w:val="105"/>
        </w:rPr>
        <w:t>unlike</w:t>
      </w:r>
      <w:r>
        <w:rPr>
          <w:color w:val="231F20"/>
          <w:spacing w:val="-15"/>
          <w:w w:val="105"/>
        </w:rPr>
        <w:t xml:space="preserve"> </w:t>
      </w:r>
      <w:r>
        <w:rPr>
          <w:color w:val="231F20"/>
          <w:w w:val="105"/>
        </w:rPr>
        <w:t>operational</w:t>
      </w:r>
      <w:r>
        <w:rPr>
          <w:color w:val="231F20"/>
          <w:spacing w:val="-14"/>
          <w:w w:val="105"/>
        </w:rPr>
        <w:t xml:space="preserve"> </w:t>
      </w:r>
      <w:r>
        <w:rPr>
          <w:color w:val="231F20"/>
          <w:w w:val="105"/>
        </w:rPr>
        <w:t>activities</w:t>
      </w:r>
      <w:r>
        <w:rPr>
          <w:color w:val="231F20"/>
          <w:spacing w:val="-15"/>
          <w:w w:val="105"/>
        </w:rPr>
        <w:t xml:space="preserve"> </w:t>
      </w:r>
      <w:r>
        <w:rPr>
          <w:color w:val="231F20"/>
          <w:w w:val="105"/>
        </w:rPr>
        <w:t>that</w:t>
      </w:r>
      <w:r>
        <w:rPr>
          <w:color w:val="231F20"/>
          <w:spacing w:val="-14"/>
          <w:w w:val="105"/>
        </w:rPr>
        <w:t xml:space="preserve"> </w:t>
      </w:r>
      <w:r>
        <w:rPr>
          <w:color w:val="231F20"/>
          <w:w w:val="105"/>
        </w:rPr>
        <w:t>generate</w:t>
      </w:r>
      <w:r>
        <w:rPr>
          <w:color w:val="231F20"/>
          <w:spacing w:val="-15"/>
          <w:w w:val="105"/>
        </w:rPr>
        <w:t xml:space="preserve"> </w:t>
      </w:r>
      <w:r>
        <w:rPr>
          <w:color w:val="231F20"/>
          <w:w w:val="105"/>
        </w:rPr>
        <w:t>revenues.</w:t>
      </w:r>
      <w:r>
        <w:rPr>
          <w:color w:val="231F20"/>
          <w:spacing w:val="-14"/>
          <w:w w:val="105"/>
        </w:rPr>
        <w:t xml:space="preserve"> </w:t>
      </w:r>
      <w:r>
        <w:rPr>
          <w:color w:val="231F20"/>
          <w:w w:val="105"/>
        </w:rPr>
        <w:t>These</w:t>
      </w:r>
      <w:r>
        <w:rPr>
          <w:color w:val="231F20"/>
          <w:spacing w:val="-15"/>
          <w:w w:val="105"/>
        </w:rPr>
        <w:t xml:space="preserve"> </w:t>
      </w:r>
      <w:r>
        <w:rPr>
          <w:color w:val="231F20"/>
          <w:w w:val="105"/>
        </w:rPr>
        <w:t xml:space="preserve">internal </w:t>
      </w:r>
      <w:r>
        <w:rPr>
          <w:color w:val="231F20"/>
        </w:rPr>
        <w:t xml:space="preserve">support services are often referred to as shared services since several branches or out- </w:t>
      </w:r>
      <w:r>
        <w:rPr>
          <w:color w:val="231F20"/>
          <w:spacing w:val="-2"/>
          <w:w w:val="105"/>
        </w:rPr>
        <w:t>lets</w:t>
      </w:r>
      <w:r>
        <w:rPr>
          <w:color w:val="231F20"/>
          <w:spacing w:val="-8"/>
          <w:w w:val="105"/>
        </w:rPr>
        <w:t xml:space="preserve"> </w:t>
      </w:r>
      <w:r>
        <w:rPr>
          <w:color w:val="231F20"/>
          <w:spacing w:val="-2"/>
          <w:w w:val="105"/>
        </w:rPr>
        <w:t>share</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service</w:t>
      </w:r>
      <w:r>
        <w:rPr>
          <w:color w:val="231F20"/>
          <w:spacing w:val="-8"/>
          <w:w w:val="105"/>
        </w:rPr>
        <w:t xml:space="preserve"> </w:t>
      </w:r>
      <w:r>
        <w:rPr>
          <w:color w:val="231F20"/>
          <w:spacing w:val="-2"/>
          <w:w w:val="105"/>
        </w:rPr>
        <w:t>provided</w:t>
      </w:r>
      <w:r>
        <w:rPr>
          <w:color w:val="231F20"/>
          <w:spacing w:val="-8"/>
          <w:w w:val="105"/>
        </w:rPr>
        <w:t xml:space="preserve"> </w:t>
      </w:r>
      <w:r>
        <w:rPr>
          <w:color w:val="231F20"/>
          <w:spacing w:val="-2"/>
          <w:w w:val="105"/>
        </w:rPr>
        <w:t>by</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centralized</w:t>
      </w:r>
      <w:r>
        <w:rPr>
          <w:color w:val="231F20"/>
          <w:spacing w:val="-8"/>
          <w:w w:val="105"/>
        </w:rPr>
        <w:t xml:space="preserve"> </w:t>
      </w:r>
      <w:r>
        <w:rPr>
          <w:color w:val="231F20"/>
          <w:spacing w:val="-2"/>
          <w:w w:val="105"/>
        </w:rPr>
        <w:t>departments</w:t>
      </w:r>
      <w:r>
        <w:rPr>
          <w:color w:val="231F20"/>
          <w:spacing w:val="-8"/>
          <w:w w:val="105"/>
        </w:rPr>
        <w:t xml:space="preserve"> </w:t>
      </w:r>
      <w:r>
        <w:rPr>
          <w:color w:val="231F20"/>
          <w:spacing w:val="-2"/>
          <w:w w:val="105"/>
        </w:rPr>
        <w:t>(Drury,</w:t>
      </w:r>
      <w:r>
        <w:rPr>
          <w:color w:val="231F20"/>
          <w:spacing w:val="-8"/>
          <w:w w:val="105"/>
        </w:rPr>
        <w:t xml:space="preserve"> </w:t>
      </w:r>
      <w:r>
        <w:rPr>
          <w:color w:val="231F20"/>
          <w:spacing w:val="-2"/>
          <w:w w:val="105"/>
        </w:rPr>
        <w:t>2018).</w:t>
      </w:r>
    </w:p>
    <w:p w14:paraId="704413ED" w14:textId="77777777" w:rsidR="00F03E04" w:rsidRDefault="00F03E04">
      <w:pPr>
        <w:pStyle w:val="BodyText"/>
        <w:spacing w:before="6"/>
        <w:rPr>
          <w:sz w:val="19"/>
        </w:rPr>
      </w:pPr>
    </w:p>
    <w:p w14:paraId="7EBD5AAA" w14:textId="77777777" w:rsidR="00F03E04" w:rsidRDefault="00000000">
      <w:pPr>
        <w:pStyle w:val="BodyText"/>
        <w:spacing w:line="232" w:lineRule="auto"/>
        <w:ind w:left="2204" w:right="1074"/>
        <w:jc w:val="both"/>
      </w:pPr>
      <w:r>
        <w:rPr>
          <w:color w:val="231F20"/>
        </w:rPr>
        <w:t xml:space="preserve">Over the past few decades, management paradigms like the focus on core </w:t>
      </w:r>
      <w:proofErr w:type="spellStart"/>
      <w:r>
        <w:rPr>
          <w:color w:val="231F20"/>
        </w:rPr>
        <w:t>competen</w:t>
      </w:r>
      <w:proofErr w:type="spellEnd"/>
      <w:r>
        <w:rPr>
          <w:color w:val="231F20"/>
        </w:rPr>
        <w:t xml:space="preserve">- </w:t>
      </w:r>
      <w:proofErr w:type="spellStart"/>
      <w:r>
        <w:rPr>
          <w:color w:val="231F20"/>
        </w:rPr>
        <w:t>cies</w:t>
      </w:r>
      <w:proofErr w:type="spellEnd"/>
      <w:r>
        <w:rPr>
          <w:color w:val="231F20"/>
        </w:rPr>
        <w:t>, competitive pressures, and the focus on proﬁt maximization, have led to the out- sourcing of assorted support functions. In some cases, however, support functions have even</w:t>
      </w:r>
      <w:r>
        <w:rPr>
          <w:color w:val="231F20"/>
          <w:spacing w:val="36"/>
        </w:rPr>
        <w:t xml:space="preserve"> </w:t>
      </w:r>
      <w:r>
        <w:rPr>
          <w:color w:val="231F20"/>
        </w:rPr>
        <w:t>become</w:t>
      </w:r>
      <w:r>
        <w:rPr>
          <w:color w:val="231F20"/>
          <w:spacing w:val="36"/>
        </w:rPr>
        <w:t xml:space="preserve"> </w:t>
      </w:r>
      <w:r>
        <w:rPr>
          <w:color w:val="231F20"/>
        </w:rPr>
        <w:t>separate</w:t>
      </w:r>
      <w:r>
        <w:rPr>
          <w:color w:val="231F20"/>
          <w:spacing w:val="36"/>
        </w:rPr>
        <w:t xml:space="preserve"> </w:t>
      </w:r>
      <w:r>
        <w:rPr>
          <w:color w:val="231F20"/>
        </w:rPr>
        <w:t>legal</w:t>
      </w:r>
      <w:r>
        <w:rPr>
          <w:color w:val="231F20"/>
          <w:spacing w:val="36"/>
        </w:rPr>
        <w:t xml:space="preserve"> </w:t>
      </w:r>
      <w:r>
        <w:rPr>
          <w:color w:val="231F20"/>
        </w:rPr>
        <w:t>entities</w:t>
      </w:r>
      <w:r>
        <w:rPr>
          <w:color w:val="231F20"/>
          <w:spacing w:val="36"/>
        </w:rPr>
        <w:t xml:space="preserve"> </w:t>
      </w:r>
      <w:r>
        <w:rPr>
          <w:color w:val="231F20"/>
        </w:rPr>
        <w:t>providing</w:t>
      </w:r>
      <w:r>
        <w:rPr>
          <w:color w:val="231F20"/>
          <w:spacing w:val="36"/>
        </w:rPr>
        <w:t xml:space="preserve"> </w:t>
      </w:r>
      <w:r>
        <w:rPr>
          <w:color w:val="231F20"/>
        </w:rPr>
        <w:t>their</w:t>
      </w:r>
      <w:r>
        <w:rPr>
          <w:color w:val="231F20"/>
          <w:spacing w:val="36"/>
        </w:rPr>
        <w:t xml:space="preserve"> </w:t>
      </w:r>
      <w:r>
        <w:rPr>
          <w:color w:val="231F20"/>
        </w:rPr>
        <w:t>services</w:t>
      </w:r>
      <w:r>
        <w:rPr>
          <w:color w:val="231F20"/>
          <w:spacing w:val="36"/>
        </w:rPr>
        <w:t xml:space="preserve"> </w:t>
      </w:r>
      <w:r>
        <w:rPr>
          <w:color w:val="231F20"/>
        </w:rPr>
        <w:t>as</w:t>
      </w:r>
      <w:r>
        <w:rPr>
          <w:color w:val="231F20"/>
          <w:spacing w:val="36"/>
        </w:rPr>
        <w:t xml:space="preserve"> </w:t>
      </w:r>
      <w:r>
        <w:rPr>
          <w:color w:val="231F20"/>
        </w:rPr>
        <w:t>spin-offs</w:t>
      </w:r>
      <w:r>
        <w:rPr>
          <w:color w:val="231F20"/>
          <w:spacing w:val="36"/>
        </w:rPr>
        <w:t xml:space="preserve"> </w:t>
      </w:r>
      <w:r>
        <w:rPr>
          <w:color w:val="231F20"/>
        </w:rPr>
        <w:t>to</w:t>
      </w:r>
      <w:r>
        <w:rPr>
          <w:color w:val="231F20"/>
          <w:spacing w:val="36"/>
        </w:rPr>
        <w:t xml:space="preserve"> </w:t>
      </w:r>
      <w:r>
        <w:rPr>
          <w:color w:val="231F20"/>
        </w:rPr>
        <w:t>not</w:t>
      </w:r>
      <w:r>
        <w:rPr>
          <w:color w:val="231F20"/>
          <w:spacing w:val="36"/>
        </w:rPr>
        <w:t xml:space="preserve"> </w:t>
      </w:r>
      <w:r>
        <w:rPr>
          <w:color w:val="231F20"/>
        </w:rPr>
        <w:t>only the parent company but also any interested player in the market and possibly even the parent company’s competitors. Lufthansa, for example, has entities such as Lufthansa Technik, which provides aircraft maintenance services for Lufthansa and many airlines that</w:t>
      </w:r>
      <w:r>
        <w:rPr>
          <w:color w:val="231F20"/>
          <w:spacing w:val="29"/>
        </w:rPr>
        <w:t xml:space="preserve"> </w:t>
      </w:r>
      <w:r>
        <w:rPr>
          <w:color w:val="231F20"/>
        </w:rPr>
        <w:t>do</w:t>
      </w:r>
      <w:r>
        <w:rPr>
          <w:color w:val="231F20"/>
          <w:spacing w:val="29"/>
        </w:rPr>
        <w:t xml:space="preserve"> </w:t>
      </w:r>
      <w:r>
        <w:rPr>
          <w:color w:val="231F20"/>
        </w:rPr>
        <w:t>not</w:t>
      </w:r>
      <w:r>
        <w:rPr>
          <w:color w:val="231F20"/>
          <w:spacing w:val="29"/>
        </w:rPr>
        <w:t xml:space="preserve"> </w:t>
      </w:r>
      <w:r>
        <w:rPr>
          <w:color w:val="231F20"/>
        </w:rPr>
        <w:t>have</w:t>
      </w:r>
      <w:r>
        <w:rPr>
          <w:color w:val="231F20"/>
          <w:spacing w:val="29"/>
        </w:rPr>
        <w:t xml:space="preserve"> </w:t>
      </w:r>
      <w:r>
        <w:rPr>
          <w:color w:val="231F20"/>
        </w:rPr>
        <w:t>the</w:t>
      </w:r>
      <w:r>
        <w:rPr>
          <w:color w:val="231F20"/>
          <w:spacing w:val="29"/>
        </w:rPr>
        <w:t xml:space="preserve"> </w:t>
      </w:r>
      <w:r>
        <w:rPr>
          <w:color w:val="231F20"/>
        </w:rPr>
        <w:t>competency</w:t>
      </w:r>
      <w:r>
        <w:rPr>
          <w:color w:val="231F20"/>
          <w:spacing w:val="29"/>
        </w:rPr>
        <w:t xml:space="preserve"> </w:t>
      </w:r>
      <w:r>
        <w:rPr>
          <w:color w:val="231F20"/>
        </w:rPr>
        <w:t>or</w:t>
      </w:r>
      <w:r>
        <w:rPr>
          <w:color w:val="231F20"/>
          <w:spacing w:val="29"/>
        </w:rPr>
        <w:t xml:space="preserve"> </w:t>
      </w:r>
      <w:r>
        <w:rPr>
          <w:color w:val="231F20"/>
        </w:rPr>
        <w:t>have</w:t>
      </w:r>
      <w:r>
        <w:rPr>
          <w:color w:val="231F20"/>
          <w:spacing w:val="29"/>
        </w:rPr>
        <w:t xml:space="preserve"> </w:t>
      </w:r>
      <w:r>
        <w:rPr>
          <w:color w:val="231F20"/>
        </w:rPr>
        <w:t>decided</w:t>
      </w:r>
      <w:r>
        <w:rPr>
          <w:color w:val="231F20"/>
          <w:spacing w:val="29"/>
        </w:rPr>
        <w:t xml:space="preserve"> </w:t>
      </w:r>
      <w:r>
        <w:rPr>
          <w:color w:val="231F20"/>
        </w:rPr>
        <w:t>that</w:t>
      </w:r>
      <w:r>
        <w:rPr>
          <w:color w:val="231F20"/>
          <w:spacing w:val="29"/>
        </w:rPr>
        <w:t xml:space="preserve"> </w:t>
      </w:r>
      <w:r>
        <w:rPr>
          <w:color w:val="231F20"/>
        </w:rPr>
        <w:t>maintaining</w:t>
      </w:r>
      <w:r>
        <w:rPr>
          <w:color w:val="231F20"/>
          <w:spacing w:val="29"/>
        </w:rPr>
        <w:t xml:space="preserve"> </w:t>
      </w:r>
      <w:proofErr w:type="spellStart"/>
      <w:r>
        <w:rPr>
          <w:color w:val="231F20"/>
        </w:rPr>
        <w:t>it</w:t>
      </w:r>
      <w:proofErr w:type="spellEnd"/>
      <w:r>
        <w:rPr>
          <w:color w:val="231F20"/>
          <w:spacing w:val="29"/>
        </w:rPr>
        <w:t xml:space="preserve"> </w:t>
      </w:r>
      <w:r>
        <w:rPr>
          <w:color w:val="231F20"/>
        </w:rPr>
        <w:t>in-house</w:t>
      </w:r>
      <w:r>
        <w:rPr>
          <w:color w:val="231F20"/>
          <w:spacing w:val="29"/>
        </w:rPr>
        <w:t xml:space="preserve"> </w:t>
      </w:r>
      <w:r>
        <w:rPr>
          <w:color w:val="231F20"/>
        </w:rPr>
        <w:t>would not</w:t>
      </w:r>
      <w:r>
        <w:rPr>
          <w:color w:val="231F20"/>
          <w:spacing w:val="-2"/>
        </w:rPr>
        <w:t xml:space="preserve"> </w:t>
      </w:r>
      <w:r>
        <w:rPr>
          <w:color w:val="231F20"/>
        </w:rPr>
        <w:t>be</w:t>
      </w:r>
      <w:r>
        <w:rPr>
          <w:color w:val="231F20"/>
          <w:spacing w:val="-2"/>
        </w:rPr>
        <w:t xml:space="preserve"> </w:t>
      </w:r>
      <w:r>
        <w:rPr>
          <w:color w:val="231F20"/>
        </w:rPr>
        <w:t>efﬁcient.</w:t>
      </w:r>
      <w:r>
        <w:rPr>
          <w:color w:val="231F20"/>
          <w:spacing w:val="-2"/>
        </w:rPr>
        <w:t xml:space="preserve"> </w:t>
      </w:r>
      <w:r>
        <w:rPr>
          <w:color w:val="231F20"/>
        </w:rPr>
        <w:t>Even</w:t>
      </w:r>
      <w:r>
        <w:rPr>
          <w:color w:val="231F20"/>
          <w:spacing w:val="-2"/>
        </w:rPr>
        <w:t xml:space="preserve"> </w:t>
      </w:r>
      <w:r>
        <w:rPr>
          <w:color w:val="231F20"/>
        </w:rPr>
        <w:t>LSG</w:t>
      </w:r>
      <w:r>
        <w:rPr>
          <w:color w:val="231F20"/>
          <w:spacing w:val="-2"/>
        </w:rPr>
        <w:t xml:space="preserve"> </w:t>
      </w:r>
      <w:proofErr w:type="spellStart"/>
      <w:r>
        <w:rPr>
          <w:color w:val="231F20"/>
        </w:rPr>
        <w:t>SkyChefs</w:t>
      </w:r>
      <w:proofErr w:type="spellEnd"/>
      <w:r>
        <w:rPr>
          <w:color w:val="231F20"/>
        </w:rPr>
        <w:t>,</w:t>
      </w:r>
      <w:r>
        <w:rPr>
          <w:color w:val="231F20"/>
          <w:spacing w:val="-2"/>
        </w:rPr>
        <w:t xml:space="preserve"> </w:t>
      </w:r>
      <w:r>
        <w:rPr>
          <w:color w:val="231F20"/>
        </w:rPr>
        <w:t>another</w:t>
      </w:r>
      <w:r>
        <w:rPr>
          <w:color w:val="231F20"/>
          <w:spacing w:val="-2"/>
        </w:rPr>
        <w:t xml:space="preserve"> </w:t>
      </w:r>
      <w:r>
        <w:rPr>
          <w:color w:val="231F20"/>
        </w:rPr>
        <w:t>Lufthansa</w:t>
      </w:r>
      <w:r>
        <w:rPr>
          <w:color w:val="231F20"/>
          <w:spacing w:val="-2"/>
        </w:rPr>
        <w:t xml:space="preserve"> </w:t>
      </w:r>
      <w:r>
        <w:rPr>
          <w:color w:val="231F20"/>
        </w:rPr>
        <w:t>spin-off,</w:t>
      </w:r>
      <w:r>
        <w:rPr>
          <w:color w:val="231F20"/>
          <w:spacing w:val="-2"/>
        </w:rPr>
        <w:t xml:space="preserve"> </w:t>
      </w:r>
      <w:r>
        <w:rPr>
          <w:color w:val="231F20"/>
        </w:rPr>
        <w:t>provides</w:t>
      </w:r>
      <w:r>
        <w:rPr>
          <w:color w:val="231F20"/>
          <w:spacing w:val="-2"/>
        </w:rPr>
        <w:t xml:space="preserve"> </w:t>
      </w:r>
      <w:r>
        <w:rPr>
          <w:color w:val="231F20"/>
        </w:rPr>
        <w:t>catering</w:t>
      </w:r>
      <w:r>
        <w:rPr>
          <w:color w:val="231F20"/>
          <w:spacing w:val="-2"/>
        </w:rPr>
        <w:t xml:space="preserve"> </w:t>
      </w:r>
      <w:r>
        <w:rPr>
          <w:color w:val="231F20"/>
        </w:rPr>
        <w:t>serv- ices for many airlines in need of meals for their passengers.</w:t>
      </w:r>
    </w:p>
    <w:p w14:paraId="414C176E" w14:textId="77777777" w:rsidR="00F03E04" w:rsidRDefault="00F03E04">
      <w:pPr>
        <w:spacing w:line="232" w:lineRule="auto"/>
        <w:jc w:val="both"/>
        <w:sectPr w:rsidR="00F03E04">
          <w:headerReference w:type="even" r:id="rId39"/>
          <w:headerReference w:type="default" r:id="rId40"/>
          <w:pgSz w:w="11910" w:h="16840"/>
          <w:pgMar w:top="960" w:right="340" w:bottom="280" w:left="460" w:header="0" w:footer="0" w:gutter="0"/>
          <w:pgNumType w:start="56"/>
          <w:cols w:space="720"/>
        </w:sectPr>
      </w:pPr>
    </w:p>
    <w:p w14:paraId="1F2BB18D" w14:textId="77777777" w:rsidR="00F03E04" w:rsidRDefault="00F03E04">
      <w:pPr>
        <w:pStyle w:val="BodyText"/>
        <w:spacing w:before="3"/>
        <w:rPr>
          <w:sz w:val="27"/>
        </w:rPr>
      </w:pPr>
    </w:p>
    <w:p w14:paraId="495CD9BD" w14:textId="77777777" w:rsidR="00F03E04" w:rsidRDefault="00F03E04">
      <w:pPr>
        <w:pStyle w:val="BodyText"/>
      </w:pPr>
    </w:p>
    <w:p w14:paraId="0A19F9A3" w14:textId="77777777" w:rsidR="00F03E04" w:rsidRDefault="00F03E04">
      <w:pPr>
        <w:pStyle w:val="BodyText"/>
      </w:pPr>
    </w:p>
    <w:p w14:paraId="218A8AC1" w14:textId="77777777" w:rsidR="00F03E04" w:rsidRDefault="00F03E04">
      <w:pPr>
        <w:pStyle w:val="BodyText"/>
      </w:pPr>
    </w:p>
    <w:p w14:paraId="5AF9CBDA" w14:textId="77777777" w:rsidR="00F03E04" w:rsidRDefault="00F03E04">
      <w:pPr>
        <w:pStyle w:val="BodyText"/>
        <w:spacing w:before="3"/>
        <w:rPr>
          <w:sz w:val="28"/>
        </w:rPr>
      </w:pPr>
    </w:p>
    <w:p w14:paraId="3C0E5DCF" w14:textId="77777777" w:rsidR="00F03E04" w:rsidRDefault="00000000">
      <w:pPr>
        <w:pStyle w:val="BodyText"/>
        <w:spacing w:before="80" w:line="232" w:lineRule="auto"/>
        <w:ind w:left="957" w:right="2322"/>
        <w:jc w:val="both"/>
      </w:pPr>
      <w:r>
        <w:rPr>
          <w:color w:val="231F20"/>
          <w:w w:val="105"/>
        </w:rPr>
        <w:t>Wherever</w:t>
      </w:r>
      <w:r>
        <w:rPr>
          <w:color w:val="231F20"/>
          <w:spacing w:val="-13"/>
          <w:w w:val="105"/>
        </w:rPr>
        <w:t xml:space="preserve"> </w:t>
      </w:r>
      <w:r>
        <w:rPr>
          <w:color w:val="231F20"/>
          <w:w w:val="105"/>
        </w:rPr>
        <w:t>administrative</w:t>
      </w:r>
      <w:r>
        <w:rPr>
          <w:color w:val="231F20"/>
          <w:spacing w:val="-13"/>
          <w:w w:val="105"/>
        </w:rPr>
        <w:t xml:space="preserve"> </w:t>
      </w:r>
      <w:r>
        <w:rPr>
          <w:color w:val="231F20"/>
          <w:w w:val="105"/>
        </w:rPr>
        <w:t>or</w:t>
      </w:r>
      <w:r>
        <w:rPr>
          <w:color w:val="231F20"/>
          <w:spacing w:val="-13"/>
          <w:w w:val="105"/>
        </w:rPr>
        <w:t xml:space="preserve"> </w:t>
      </w:r>
      <w:r>
        <w:rPr>
          <w:color w:val="231F20"/>
          <w:w w:val="105"/>
        </w:rPr>
        <w:t>support</w:t>
      </w:r>
      <w:r>
        <w:rPr>
          <w:color w:val="231F20"/>
          <w:spacing w:val="-13"/>
          <w:w w:val="105"/>
        </w:rPr>
        <w:t xml:space="preserve"> </w:t>
      </w:r>
      <w:r>
        <w:rPr>
          <w:color w:val="231F20"/>
          <w:w w:val="105"/>
        </w:rPr>
        <w:t>services</w:t>
      </w:r>
      <w:r>
        <w:rPr>
          <w:color w:val="231F20"/>
          <w:spacing w:val="-13"/>
          <w:w w:val="105"/>
        </w:rPr>
        <w:t xml:space="preserve"> </w:t>
      </w:r>
      <w:r>
        <w:rPr>
          <w:color w:val="231F20"/>
          <w:w w:val="105"/>
        </w:rPr>
        <w:t>are</w:t>
      </w:r>
      <w:r>
        <w:rPr>
          <w:color w:val="231F20"/>
          <w:spacing w:val="-13"/>
          <w:w w:val="105"/>
        </w:rPr>
        <w:t xml:space="preserve"> </w:t>
      </w:r>
      <w:r>
        <w:rPr>
          <w:color w:val="231F20"/>
          <w:w w:val="105"/>
        </w:rPr>
        <w:t>still</w:t>
      </w:r>
      <w:r>
        <w:rPr>
          <w:color w:val="231F20"/>
          <w:spacing w:val="-13"/>
          <w:w w:val="105"/>
        </w:rPr>
        <w:t xml:space="preserve"> </w:t>
      </w:r>
      <w:r>
        <w:rPr>
          <w:color w:val="231F20"/>
          <w:w w:val="105"/>
        </w:rPr>
        <w:t>provided</w:t>
      </w:r>
      <w:r>
        <w:rPr>
          <w:color w:val="231F20"/>
          <w:spacing w:val="-13"/>
          <w:w w:val="105"/>
        </w:rPr>
        <w:t xml:space="preserve"> </w:t>
      </w:r>
      <w:r>
        <w:rPr>
          <w:color w:val="231F20"/>
          <w:w w:val="105"/>
        </w:rPr>
        <w:t>in-house,</w:t>
      </w:r>
      <w:r>
        <w:rPr>
          <w:color w:val="231F20"/>
          <w:spacing w:val="-13"/>
          <w:w w:val="105"/>
        </w:rPr>
        <w:t xml:space="preserve"> </w:t>
      </w:r>
      <w:r>
        <w:rPr>
          <w:color w:val="231F20"/>
          <w:w w:val="105"/>
        </w:rPr>
        <w:t>the</w:t>
      </w:r>
      <w:r>
        <w:rPr>
          <w:color w:val="231F20"/>
          <w:spacing w:val="-13"/>
          <w:w w:val="105"/>
        </w:rPr>
        <w:t xml:space="preserve"> </w:t>
      </w:r>
      <w:r>
        <w:rPr>
          <w:color w:val="231F20"/>
          <w:w w:val="105"/>
        </w:rPr>
        <w:t>challenge of</w:t>
      </w:r>
      <w:r>
        <w:rPr>
          <w:color w:val="231F20"/>
          <w:spacing w:val="-10"/>
          <w:w w:val="105"/>
        </w:rPr>
        <w:t xml:space="preserve"> </w:t>
      </w:r>
      <w:r>
        <w:rPr>
          <w:color w:val="231F20"/>
          <w:w w:val="105"/>
        </w:rPr>
        <w:t>allocating</w:t>
      </w:r>
      <w:r>
        <w:rPr>
          <w:color w:val="231F20"/>
          <w:spacing w:val="-10"/>
          <w:w w:val="105"/>
        </w:rPr>
        <w:t xml:space="preserve"> </w:t>
      </w:r>
      <w:r>
        <w:rPr>
          <w:color w:val="231F20"/>
          <w:w w:val="105"/>
        </w:rPr>
        <w:t>their</w:t>
      </w:r>
      <w:r>
        <w:rPr>
          <w:color w:val="231F20"/>
          <w:spacing w:val="-10"/>
          <w:w w:val="105"/>
        </w:rPr>
        <w:t xml:space="preserve"> </w:t>
      </w:r>
      <w:r>
        <w:rPr>
          <w:color w:val="231F20"/>
          <w:w w:val="105"/>
        </w:rPr>
        <w:t>costs</w:t>
      </w:r>
      <w:r>
        <w:rPr>
          <w:color w:val="231F20"/>
          <w:spacing w:val="-10"/>
          <w:w w:val="105"/>
        </w:rPr>
        <w:t xml:space="preserve"> </w:t>
      </w:r>
      <w:r>
        <w:rPr>
          <w:color w:val="231F20"/>
          <w:w w:val="105"/>
        </w:rPr>
        <w:t>along</w:t>
      </w:r>
      <w:r>
        <w:rPr>
          <w:color w:val="231F20"/>
          <w:spacing w:val="-10"/>
          <w:w w:val="105"/>
        </w:rPr>
        <w:t xml:space="preserve"> </w:t>
      </w:r>
      <w:r>
        <w:rPr>
          <w:color w:val="231F20"/>
          <w:w w:val="105"/>
        </w:rPr>
        <w:t>with</w:t>
      </w:r>
      <w:r>
        <w:rPr>
          <w:color w:val="231F20"/>
          <w:spacing w:val="-10"/>
          <w:w w:val="105"/>
        </w:rPr>
        <w:t xml:space="preserve"> </w:t>
      </w:r>
      <w:r>
        <w:rPr>
          <w:color w:val="231F20"/>
          <w:w w:val="105"/>
        </w:rPr>
        <w:t>the</w:t>
      </w:r>
      <w:r>
        <w:rPr>
          <w:color w:val="231F20"/>
          <w:spacing w:val="-10"/>
          <w:w w:val="105"/>
        </w:rPr>
        <w:t xml:space="preserve"> </w:t>
      </w:r>
      <w:r>
        <w:rPr>
          <w:color w:val="231F20"/>
          <w:w w:val="105"/>
        </w:rPr>
        <w:t>product</w:t>
      </w:r>
      <w:r>
        <w:rPr>
          <w:color w:val="231F20"/>
          <w:spacing w:val="-10"/>
          <w:w w:val="105"/>
        </w:rPr>
        <w:t xml:space="preserve"> </w:t>
      </w:r>
      <w:r>
        <w:rPr>
          <w:color w:val="231F20"/>
          <w:w w:val="105"/>
        </w:rPr>
        <w:t>costs</w:t>
      </w:r>
      <w:r>
        <w:rPr>
          <w:color w:val="231F20"/>
          <w:spacing w:val="-10"/>
          <w:w w:val="105"/>
        </w:rPr>
        <w:t xml:space="preserve"> </w:t>
      </w:r>
      <w:r>
        <w:rPr>
          <w:color w:val="231F20"/>
          <w:w w:val="105"/>
        </w:rPr>
        <w:t>to</w:t>
      </w:r>
      <w:r>
        <w:rPr>
          <w:color w:val="231F20"/>
          <w:spacing w:val="-10"/>
          <w:w w:val="105"/>
        </w:rPr>
        <w:t xml:space="preserve"> </w:t>
      </w:r>
      <w:r>
        <w:rPr>
          <w:color w:val="231F20"/>
          <w:w w:val="105"/>
        </w:rPr>
        <w:t>the</w:t>
      </w:r>
      <w:r>
        <w:rPr>
          <w:color w:val="231F20"/>
          <w:spacing w:val="-9"/>
          <w:w w:val="105"/>
        </w:rPr>
        <w:t xml:space="preserve"> </w:t>
      </w:r>
      <w:r>
        <w:rPr>
          <w:color w:val="231F20"/>
          <w:w w:val="105"/>
        </w:rPr>
        <w:t>ﬁnal</w:t>
      </w:r>
      <w:r>
        <w:rPr>
          <w:color w:val="231F20"/>
          <w:spacing w:val="-11"/>
          <w:w w:val="105"/>
        </w:rPr>
        <w:t xml:space="preserve"> </w:t>
      </w:r>
      <w:r>
        <w:rPr>
          <w:color w:val="231F20"/>
          <w:w w:val="105"/>
        </w:rPr>
        <w:t>output</w:t>
      </w:r>
      <w:r>
        <w:rPr>
          <w:color w:val="231F20"/>
          <w:spacing w:val="-11"/>
          <w:w w:val="105"/>
        </w:rPr>
        <w:t xml:space="preserve"> </w:t>
      </w:r>
      <w:r>
        <w:rPr>
          <w:color w:val="231F20"/>
          <w:w w:val="105"/>
        </w:rPr>
        <w:t>of</w:t>
      </w:r>
      <w:r>
        <w:rPr>
          <w:color w:val="231F20"/>
          <w:spacing w:val="-11"/>
          <w:w w:val="105"/>
        </w:rPr>
        <w:t xml:space="preserve"> </w:t>
      </w:r>
      <w:r>
        <w:rPr>
          <w:color w:val="231F20"/>
          <w:w w:val="105"/>
        </w:rPr>
        <w:t>the</w:t>
      </w:r>
      <w:r>
        <w:rPr>
          <w:color w:val="231F20"/>
          <w:spacing w:val="-11"/>
          <w:w w:val="105"/>
        </w:rPr>
        <w:t xml:space="preserve"> </w:t>
      </w:r>
      <w:r>
        <w:rPr>
          <w:color w:val="231F20"/>
          <w:w w:val="105"/>
        </w:rPr>
        <w:t>business arises.</w:t>
      </w:r>
      <w:r>
        <w:rPr>
          <w:color w:val="231F20"/>
          <w:spacing w:val="-15"/>
          <w:w w:val="105"/>
        </w:rPr>
        <w:t xml:space="preserve"> </w:t>
      </w:r>
      <w:r>
        <w:rPr>
          <w:color w:val="231F20"/>
          <w:w w:val="105"/>
        </w:rPr>
        <w:t>This</w:t>
      </w:r>
      <w:r>
        <w:rPr>
          <w:color w:val="231F20"/>
          <w:spacing w:val="-15"/>
          <w:w w:val="105"/>
        </w:rPr>
        <w:t xml:space="preserve"> </w:t>
      </w:r>
      <w:r>
        <w:rPr>
          <w:color w:val="231F20"/>
          <w:w w:val="105"/>
        </w:rPr>
        <w:t>entails</w:t>
      </w:r>
      <w:r>
        <w:rPr>
          <w:color w:val="231F20"/>
          <w:spacing w:val="-14"/>
          <w:w w:val="105"/>
        </w:rPr>
        <w:t xml:space="preserve"> </w:t>
      </w:r>
      <w:r>
        <w:rPr>
          <w:color w:val="231F20"/>
          <w:w w:val="105"/>
        </w:rPr>
        <w:t>a</w:t>
      </w:r>
      <w:r>
        <w:rPr>
          <w:color w:val="231F20"/>
          <w:spacing w:val="-15"/>
          <w:w w:val="105"/>
        </w:rPr>
        <w:t xml:space="preserve"> </w:t>
      </w:r>
      <w:r>
        <w:rPr>
          <w:color w:val="231F20"/>
          <w:w w:val="105"/>
        </w:rPr>
        <w:t>process</w:t>
      </w:r>
      <w:r>
        <w:rPr>
          <w:color w:val="231F20"/>
          <w:spacing w:val="-14"/>
          <w:w w:val="105"/>
        </w:rPr>
        <w:t xml:space="preserve"> </w:t>
      </w:r>
      <w:r>
        <w:rPr>
          <w:color w:val="231F20"/>
          <w:w w:val="105"/>
        </w:rPr>
        <w:t>usually</w:t>
      </w:r>
      <w:r>
        <w:rPr>
          <w:color w:val="231F20"/>
          <w:spacing w:val="-15"/>
          <w:w w:val="105"/>
        </w:rPr>
        <w:t xml:space="preserve"> </w:t>
      </w:r>
      <w:r>
        <w:rPr>
          <w:color w:val="231F20"/>
          <w:w w:val="105"/>
        </w:rPr>
        <w:t>consisting</w:t>
      </w:r>
      <w:r>
        <w:rPr>
          <w:color w:val="231F20"/>
          <w:spacing w:val="-15"/>
          <w:w w:val="105"/>
        </w:rPr>
        <w:t xml:space="preserve"> </w:t>
      </w:r>
      <w:r>
        <w:rPr>
          <w:color w:val="231F20"/>
          <w:w w:val="105"/>
        </w:rPr>
        <w:t>of</w:t>
      </w:r>
      <w:r>
        <w:rPr>
          <w:color w:val="231F20"/>
          <w:spacing w:val="-14"/>
          <w:w w:val="105"/>
        </w:rPr>
        <w:t xml:space="preserve"> </w:t>
      </w:r>
      <w:r>
        <w:rPr>
          <w:color w:val="231F20"/>
          <w:w w:val="105"/>
        </w:rPr>
        <w:t>three</w:t>
      </w:r>
      <w:r>
        <w:rPr>
          <w:color w:val="231F20"/>
          <w:spacing w:val="-15"/>
          <w:w w:val="105"/>
        </w:rPr>
        <w:t xml:space="preserve"> </w:t>
      </w:r>
      <w:r>
        <w:rPr>
          <w:color w:val="231F20"/>
          <w:w w:val="105"/>
        </w:rPr>
        <w:t>phases.</w:t>
      </w:r>
    </w:p>
    <w:p w14:paraId="2397E755" w14:textId="0123BEF0" w:rsidR="00F03E04" w:rsidRPr="00A907E6" w:rsidRDefault="00000000" w:rsidP="00A907E6">
      <w:pPr>
        <w:pStyle w:val="BodyText"/>
        <w:spacing w:before="8"/>
      </w:pPr>
      <w:r>
        <w:rPr>
          <w:noProof/>
        </w:rPr>
        <w:drawing>
          <wp:anchor distT="0" distB="0" distL="0" distR="0" simplePos="0" relativeHeight="45" behindDoc="0" locked="0" layoutInCell="1" allowOverlap="1" wp14:anchorId="0EE7B2CA" wp14:editId="69C2B66A">
            <wp:simplePos x="0" y="0"/>
            <wp:positionH relativeFrom="page">
              <wp:posOffset>900000</wp:posOffset>
            </wp:positionH>
            <wp:positionV relativeFrom="paragraph">
              <wp:posOffset>190800</wp:posOffset>
            </wp:positionV>
            <wp:extent cx="4968239" cy="3304032"/>
            <wp:effectExtent l="0" t="0" r="0" b="0"/>
            <wp:wrapTopAndBottom/>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41" cstate="print"/>
                    <a:stretch>
                      <a:fillRect/>
                    </a:stretch>
                  </pic:blipFill>
                  <pic:spPr>
                    <a:xfrm>
                      <a:off x="0" y="0"/>
                      <a:ext cx="4968239" cy="3304032"/>
                    </a:xfrm>
                    <a:prstGeom prst="rect">
                      <a:avLst/>
                    </a:prstGeom>
                  </pic:spPr>
                </pic:pic>
              </a:graphicData>
            </a:graphic>
          </wp:anchor>
        </w:drawing>
      </w:r>
    </w:p>
    <w:p w14:paraId="15925D88" w14:textId="77777777" w:rsidR="00F03E04" w:rsidRDefault="00F03E04">
      <w:pPr>
        <w:pStyle w:val="BodyText"/>
        <w:spacing w:before="5"/>
        <w:rPr>
          <w:sz w:val="25"/>
        </w:rPr>
      </w:pPr>
    </w:p>
    <w:p w14:paraId="2B1ADFFB" w14:textId="46E2AD6B" w:rsidR="00F03E04" w:rsidRDefault="00A907E6" w:rsidP="00A907E6">
      <w:pPr>
        <w:pStyle w:val="Heading3"/>
        <w:tabs>
          <w:tab w:val="left" w:pos="1525"/>
        </w:tabs>
        <w:spacing w:before="1"/>
        <w:ind w:left="2204" w:firstLine="0"/>
      </w:pPr>
      <w:r>
        <w:rPr>
          <w:color w:val="003946"/>
        </w:rPr>
        <w:t>5.2 Reciprocal</w:t>
      </w:r>
      <w:r>
        <w:rPr>
          <w:color w:val="003946"/>
          <w:spacing w:val="-13"/>
        </w:rPr>
        <w:t xml:space="preserve"> </w:t>
      </w:r>
      <w:r>
        <w:rPr>
          <w:color w:val="003946"/>
          <w:spacing w:val="-2"/>
        </w:rPr>
        <w:t>Method</w:t>
      </w:r>
    </w:p>
    <w:p w14:paraId="410F7527" w14:textId="77777777" w:rsidR="00F03E04" w:rsidRDefault="00000000">
      <w:pPr>
        <w:pStyle w:val="BodyText"/>
        <w:spacing w:before="249" w:line="232" w:lineRule="auto"/>
        <w:ind w:left="957" w:right="2321" w:hanging="1"/>
        <w:jc w:val="both"/>
      </w:pPr>
      <w:r>
        <w:rPr>
          <w:color w:val="231F20"/>
          <w:w w:val="105"/>
        </w:rPr>
        <w:t xml:space="preserve">This method allows integrating the costs of service departments not only providing their support activities for production departments but also for other service depart- </w:t>
      </w:r>
      <w:proofErr w:type="spellStart"/>
      <w:r>
        <w:rPr>
          <w:color w:val="231F20"/>
          <w:spacing w:val="-2"/>
          <w:w w:val="105"/>
        </w:rPr>
        <w:t>ments</w:t>
      </w:r>
      <w:proofErr w:type="spellEnd"/>
      <w:r>
        <w:rPr>
          <w:color w:val="231F20"/>
          <w:spacing w:val="-4"/>
          <w:w w:val="105"/>
        </w:rPr>
        <w:t xml:space="preserve"> </w:t>
      </w:r>
      <w:r>
        <w:rPr>
          <w:color w:val="231F20"/>
          <w:spacing w:val="-2"/>
          <w:w w:val="105"/>
        </w:rPr>
        <w:t>considering</w:t>
      </w:r>
      <w:r>
        <w:rPr>
          <w:color w:val="231F20"/>
          <w:spacing w:val="-4"/>
          <w:w w:val="105"/>
        </w:rPr>
        <w:t xml:space="preserve"> </w:t>
      </w:r>
      <w:r>
        <w:rPr>
          <w:color w:val="231F20"/>
          <w:spacing w:val="-2"/>
          <w:w w:val="105"/>
        </w:rPr>
        <w:t>the</w:t>
      </w:r>
      <w:r>
        <w:rPr>
          <w:color w:val="231F20"/>
          <w:spacing w:val="-4"/>
          <w:w w:val="105"/>
        </w:rPr>
        <w:t xml:space="preserve"> </w:t>
      </w:r>
      <w:r>
        <w:rPr>
          <w:color w:val="231F20"/>
          <w:spacing w:val="-2"/>
          <w:w w:val="105"/>
        </w:rPr>
        <w:t>reciprocal</w:t>
      </w:r>
      <w:r>
        <w:rPr>
          <w:color w:val="231F20"/>
          <w:spacing w:val="-4"/>
          <w:w w:val="105"/>
        </w:rPr>
        <w:t xml:space="preserve"> </w:t>
      </w:r>
      <w:r>
        <w:rPr>
          <w:color w:val="231F20"/>
          <w:spacing w:val="-2"/>
          <w:w w:val="105"/>
        </w:rPr>
        <w:t>proportions</w:t>
      </w:r>
      <w:r>
        <w:rPr>
          <w:color w:val="231F20"/>
          <w:spacing w:val="-4"/>
          <w:w w:val="105"/>
        </w:rPr>
        <w:t xml:space="preserve"> </w:t>
      </w:r>
      <w:r>
        <w:rPr>
          <w:color w:val="231F20"/>
          <w:spacing w:val="-2"/>
          <w:w w:val="105"/>
        </w:rPr>
        <w:t>(Drury,</w:t>
      </w:r>
      <w:r>
        <w:rPr>
          <w:color w:val="231F20"/>
          <w:spacing w:val="-4"/>
          <w:w w:val="105"/>
        </w:rPr>
        <w:t xml:space="preserve"> </w:t>
      </w:r>
      <w:r>
        <w:rPr>
          <w:color w:val="231F20"/>
          <w:spacing w:val="-2"/>
          <w:w w:val="105"/>
        </w:rPr>
        <w:t>2018).</w:t>
      </w:r>
      <w:r>
        <w:rPr>
          <w:color w:val="231F20"/>
          <w:spacing w:val="-4"/>
          <w:w w:val="105"/>
        </w:rPr>
        <w:t xml:space="preserve"> </w:t>
      </w:r>
      <w:r>
        <w:rPr>
          <w:color w:val="231F20"/>
          <w:spacing w:val="-2"/>
          <w:w w:val="105"/>
        </w:rPr>
        <w:t>The</w:t>
      </w:r>
      <w:r>
        <w:rPr>
          <w:color w:val="231F20"/>
          <w:spacing w:val="-4"/>
          <w:w w:val="105"/>
        </w:rPr>
        <w:t xml:space="preserve"> </w:t>
      </w:r>
      <w:r>
        <w:rPr>
          <w:color w:val="231F20"/>
          <w:spacing w:val="-2"/>
          <w:w w:val="105"/>
        </w:rPr>
        <w:t>following</w:t>
      </w:r>
      <w:r>
        <w:rPr>
          <w:color w:val="231F20"/>
          <w:spacing w:val="-4"/>
          <w:w w:val="105"/>
        </w:rPr>
        <w:t xml:space="preserve"> </w:t>
      </w:r>
      <w:r>
        <w:rPr>
          <w:color w:val="231F20"/>
          <w:spacing w:val="-2"/>
          <w:w w:val="105"/>
        </w:rPr>
        <w:t>example</w:t>
      </w:r>
      <w:r>
        <w:rPr>
          <w:color w:val="231F20"/>
          <w:spacing w:val="-4"/>
          <w:w w:val="105"/>
        </w:rPr>
        <w:t xml:space="preserve"> </w:t>
      </w:r>
      <w:r>
        <w:rPr>
          <w:color w:val="231F20"/>
          <w:spacing w:val="-2"/>
          <w:w w:val="105"/>
        </w:rPr>
        <w:t xml:space="preserve">will </w:t>
      </w:r>
      <w:r>
        <w:rPr>
          <w:color w:val="231F20"/>
          <w:w w:val="105"/>
        </w:rPr>
        <w:t xml:space="preserve">illustrate the application of this method. The initial data of the business is shown </w:t>
      </w:r>
      <w:r>
        <w:rPr>
          <w:color w:val="231F20"/>
          <w:spacing w:val="-2"/>
          <w:w w:val="105"/>
        </w:rPr>
        <w:t>below.</w:t>
      </w:r>
    </w:p>
    <w:p w14:paraId="090E3243" w14:textId="77777777" w:rsidR="00F03E04" w:rsidRDefault="00F03E04">
      <w:pPr>
        <w:pStyle w:val="BodyText"/>
        <w:spacing w:after="1"/>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26"/>
        <w:gridCol w:w="1080"/>
        <w:gridCol w:w="1080"/>
        <w:gridCol w:w="1080"/>
        <w:gridCol w:w="1080"/>
        <w:gridCol w:w="1080"/>
      </w:tblGrid>
      <w:tr w:rsidR="00F03E04" w14:paraId="3760F08A" w14:textId="77777777">
        <w:trPr>
          <w:trHeight w:val="600"/>
        </w:trPr>
        <w:tc>
          <w:tcPr>
            <w:tcW w:w="7826" w:type="dxa"/>
            <w:gridSpan w:val="6"/>
            <w:tcBorders>
              <w:top w:val="nil"/>
              <w:left w:val="nil"/>
              <w:right w:val="nil"/>
            </w:tcBorders>
            <w:shd w:val="clear" w:color="auto" w:fill="109290"/>
          </w:tcPr>
          <w:p w14:paraId="00AAE6B2" w14:textId="77777777" w:rsidR="00F03E04" w:rsidRDefault="00000000">
            <w:pPr>
              <w:pStyle w:val="TableParagraph"/>
              <w:ind w:left="170"/>
              <w:rPr>
                <w:sz w:val="20"/>
              </w:rPr>
            </w:pPr>
            <w:r>
              <w:rPr>
                <w:color w:val="FFFFFF"/>
                <w:sz w:val="20"/>
              </w:rPr>
              <w:t>Reciprocal</w:t>
            </w:r>
            <w:r>
              <w:rPr>
                <w:color w:val="FFFFFF"/>
                <w:spacing w:val="19"/>
                <w:sz w:val="20"/>
              </w:rPr>
              <w:t xml:space="preserve"> </w:t>
            </w:r>
            <w:r>
              <w:rPr>
                <w:color w:val="FFFFFF"/>
                <w:sz w:val="20"/>
              </w:rPr>
              <w:t>Method:</w:t>
            </w:r>
            <w:r>
              <w:rPr>
                <w:color w:val="FFFFFF"/>
                <w:spacing w:val="19"/>
                <w:sz w:val="20"/>
              </w:rPr>
              <w:t xml:space="preserve"> </w:t>
            </w:r>
            <w:r>
              <w:rPr>
                <w:color w:val="FFFFFF"/>
                <w:sz w:val="20"/>
              </w:rPr>
              <w:t>Initial</w:t>
            </w:r>
            <w:r>
              <w:rPr>
                <w:color w:val="FFFFFF"/>
                <w:spacing w:val="19"/>
                <w:sz w:val="20"/>
              </w:rPr>
              <w:t xml:space="preserve"> </w:t>
            </w:r>
            <w:r>
              <w:rPr>
                <w:color w:val="FFFFFF"/>
                <w:spacing w:val="-4"/>
                <w:sz w:val="20"/>
              </w:rPr>
              <w:t>Data</w:t>
            </w:r>
          </w:p>
        </w:tc>
      </w:tr>
      <w:tr w:rsidR="00F03E04" w14:paraId="4B746C95" w14:textId="77777777">
        <w:trPr>
          <w:trHeight w:val="600"/>
        </w:trPr>
        <w:tc>
          <w:tcPr>
            <w:tcW w:w="2426" w:type="dxa"/>
            <w:tcBorders>
              <w:left w:val="nil"/>
              <w:bottom w:val="single" w:sz="4" w:space="0" w:color="FFFFFF"/>
              <w:right w:val="single" w:sz="4" w:space="0" w:color="FFFFFF"/>
            </w:tcBorders>
            <w:shd w:val="clear" w:color="auto" w:fill="BBD3D3"/>
          </w:tcPr>
          <w:p w14:paraId="1CF8A89D" w14:textId="77777777" w:rsidR="00F03E04" w:rsidRDefault="00F03E04">
            <w:pPr>
              <w:pStyle w:val="TableParagraph"/>
              <w:spacing w:before="0"/>
              <w:ind w:left="0"/>
              <w:rPr>
                <w:rFonts w:ascii="Times New Roman"/>
                <w:sz w:val="20"/>
              </w:rPr>
            </w:pPr>
          </w:p>
        </w:tc>
        <w:tc>
          <w:tcPr>
            <w:tcW w:w="1080" w:type="dxa"/>
            <w:tcBorders>
              <w:left w:val="single" w:sz="4" w:space="0" w:color="FFFFFF"/>
              <w:bottom w:val="single" w:sz="4" w:space="0" w:color="FFFFFF"/>
              <w:right w:val="single" w:sz="4" w:space="0" w:color="FFFFFF"/>
            </w:tcBorders>
            <w:shd w:val="clear" w:color="auto" w:fill="BBD3D3"/>
          </w:tcPr>
          <w:p w14:paraId="0A69631C" w14:textId="77777777" w:rsidR="00F03E04" w:rsidRDefault="00000000">
            <w:pPr>
              <w:pStyle w:val="TableParagraph"/>
              <w:rPr>
                <w:sz w:val="20"/>
              </w:rPr>
            </w:pPr>
            <w:r>
              <w:rPr>
                <w:color w:val="231F20"/>
                <w:w w:val="95"/>
                <w:sz w:val="20"/>
              </w:rPr>
              <w:t>Serv</w:t>
            </w:r>
            <w:r>
              <w:rPr>
                <w:color w:val="231F20"/>
                <w:spacing w:val="-6"/>
                <w:w w:val="95"/>
                <w:sz w:val="20"/>
              </w:rPr>
              <w:t xml:space="preserve"> </w:t>
            </w:r>
            <w:r>
              <w:rPr>
                <w:color w:val="231F20"/>
                <w:spacing w:val="-10"/>
                <w:w w:val="95"/>
                <w:sz w:val="20"/>
              </w:rPr>
              <w:t>1</w:t>
            </w:r>
          </w:p>
        </w:tc>
        <w:tc>
          <w:tcPr>
            <w:tcW w:w="1080" w:type="dxa"/>
            <w:tcBorders>
              <w:left w:val="single" w:sz="4" w:space="0" w:color="FFFFFF"/>
              <w:bottom w:val="single" w:sz="4" w:space="0" w:color="FFFFFF"/>
              <w:right w:val="single" w:sz="4" w:space="0" w:color="FFFFFF"/>
            </w:tcBorders>
            <w:shd w:val="clear" w:color="auto" w:fill="BBD3D3"/>
          </w:tcPr>
          <w:p w14:paraId="080BD502" w14:textId="77777777" w:rsidR="00F03E04" w:rsidRDefault="00000000">
            <w:pPr>
              <w:pStyle w:val="TableParagraph"/>
              <w:rPr>
                <w:sz w:val="20"/>
              </w:rPr>
            </w:pPr>
            <w:r>
              <w:rPr>
                <w:color w:val="231F20"/>
                <w:spacing w:val="-5"/>
                <w:sz w:val="20"/>
              </w:rPr>
              <w:t>Serv</w:t>
            </w:r>
            <w:r>
              <w:rPr>
                <w:color w:val="231F20"/>
                <w:spacing w:val="-9"/>
                <w:sz w:val="20"/>
              </w:rPr>
              <w:t xml:space="preserve"> </w:t>
            </w:r>
            <w:r>
              <w:rPr>
                <w:color w:val="231F20"/>
                <w:spacing w:val="-10"/>
                <w:sz w:val="20"/>
              </w:rPr>
              <w:t>2</w:t>
            </w:r>
          </w:p>
        </w:tc>
        <w:tc>
          <w:tcPr>
            <w:tcW w:w="1080" w:type="dxa"/>
            <w:tcBorders>
              <w:left w:val="single" w:sz="4" w:space="0" w:color="FFFFFF"/>
              <w:bottom w:val="single" w:sz="4" w:space="0" w:color="FFFFFF"/>
              <w:right w:val="single" w:sz="4" w:space="0" w:color="FFFFFF"/>
            </w:tcBorders>
            <w:shd w:val="clear" w:color="auto" w:fill="BBD3D3"/>
          </w:tcPr>
          <w:p w14:paraId="48F76B2B" w14:textId="77777777" w:rsidR="00F03E04" w:rsidRDefault="00000000">
            <w:pPr>
              <w:pStyle w:val="TableParagraph"/>
              <w:rPr>
                <w:sz w:val="20"/>
              </w:rPr>
            </w:pPr>
            <w:r>
              <w:rPr>
                <w:color w:val="231F20"/>
                <w:spacing w:val="-2"/>
                <w:sz w:val="20"/>
              </w:rPr>
              <w:t>Prod</w:t>
            </w:r>
            <w:r>
              <w:rPr>
                <w:color w:val="231F20"/>
                <w:spacing w:val="-8"/>
                <w:sz w:val="20"/>
              </w:rPr>
              <w:t xml:space="preserve"> </w:t>
            </w:r>
            <w:r>
              <w:rPr>
                <w:color w:val="231F20"/>
                <w:spacing w:val="-10"/>
                <w:sz w:val="20"/>
              </w:rPr>
              <w:t>1</w:t>
            </w:r>
          </w:p>
        </w:tc>
        <w:tc>
          <w:tcPr>
            <w:tcW w:w="1080" w:type="dxa"/>
            <w:tcBorders>
              <w:left w:val="single" w:sz="4" w:space="0" w:color="FFFFFF"/>
              <w:bottom w:val="single" w:sz="4" w:space="0" w:color="FFFFFF"/>
              <w:right w:val="single" w:sz="4" w:space="0" w:color="FFFFFF"/>
            </w:tcBorders>
            <w:shd w:val="clear" w:color="auto" w:fill="BBD3D3"/>
          </w:tcPr>
          <w:p w14:paraId="56D7285C" w14:textId="77777777" w:rsidR="00F03E04" w:rsidRDefault="00000000">
            <w:pPr>
              <w:pStyle w:val="TableParagraph"/>
              <w:ind w:left="168"/>
              <w:rPr>
                <w:sz w:val="20"/>
              </w:rPr>
            </w:pPr>
            <w:r>
              <w:rPr>
                <w:color w:val="231F20"/>
                <w:spacing w:val="-2"/>
                <w:sz w:val="20"/>
              </w:rPr>
              <w:t>Prod</w:t>
            </w:r>
            <w:r>
              <w:rPr>
                <w:color w:val="231F20"/>
                <w:spacing w:val="-8"/>
                <w:sz w:val="20"/>
              </w:rPr>
              <w:t xml:space="preserve"> </w:t>
            </w:r>
            <w:r>
              <w:rPr>
                <w:color w:val="231F20"/>
                <w:spacing w:val="-10"/>
                <w:sz w:val="20"/>
              </w:rPr>
              <w:t>2</w:t>
            </w:r>
          </w:p>
        </w:tc>
        <w:tc>
          <w:tcPr>
            <w:tcW w:w="1080" w:type="dxa"/>
            <w:tcBorders>
              <w:left w:val="single" w:sz="4" w:space="0" w:color="FFFFFF"/>
              <w:bottom w:val="single" w:sz="4" w:space="0" w:color="FFFFFF"/>
              <w:right w:val="nil"/>
            </w:tcBorders>
            <w:shd w:val="clear" w:color="auto" w:fill="BBD3D3"/>
          </w:tcPr>
          <w:p w14:paraId="1734462A" w14:textId="77777777" w:rsidR="00F03E04" w:rsidRDefault="00000000">
            <w:pPr>
              <w:pStyle w:val="TableParagraph"/>
              <w:ind w:left="168"/>
              <w:rPr>
                <w:sz w:val="20"/>
              </w:rPr>
            </w:pPr>
            <w:r>
              <w:rPr>
                <w:color w:val="231F20"/>
                <w:spacing w:val="-2"/>
                <w:w w:val="105"/>
                <w:sz w:val="20"/>
              </w:rPr>
              <w:t>Total</w:t>
            </w:r>
          </w:p>
        </w:tc>
      </w:tr>
      <w:tr w:rsidR="00F03E04" w14:paraId="62846363" w14:textId="77777777">
        <w:trPr>
          <w:trHeight w:val="600"/>
        </w:trPr>
        <w:tc>
          <w:tcPr>
            <w:tcW w:w="2426" w:type="dxa"/>
            <w:tcBorders>
              <w:top w:val="single" w:sz="4" w:space="0" w:color="FFFFFF"/>
              <w:left w:val="nil"/>
              <w:bottom w:val="single" w:sz="4" w:space="0" w:color="FFFFFF"/>
              <w:right w:val="single" w:sz="4" w:space="0" w:color="FFFFFF"/>
            </w:tcBorders>
            <w:shd w:val="clear" w:color="auto" w:fill="E4EBEC"/>
          </w:tcPr>
          <w:p w14:paraId="4C767A3A" w14:textId="77777777" w:rsidR="00F03E04" w:rsidRDefault="00000000">
            <w:pPr>
              <w:pStyle w:val="TableParagraph"/>
              <w:ind w:left="170"/>
              <w:rPr>
                <w:sz w:val="20"/>
              </w:rPr>
            </w:pPr>
            <w:r>
              <w:rPr>
                <w:color w:val="231F20"/>
                <w:sz w:val="20"/>
              </w:rPr>
              <w:t>Labor</w:t>
            </w:r>
            <w:r>
              <w:rPr>
                <w:color w:val="231F20"/>
                <w:spacing w:val="-11"/>
                <w:sz w:val="20"/>
              </w:rPr>
              <w:t xml:space="preserve"> </w:t>
            </w:r>
            <w:r>
              <w:rPr>
                <w:color w:val="231F20"/>
                <w:spacing w:val="-2"/>
                <w:sz w:val="20"/>
              </w:rPr>
              <w:t>hours</w:t>
            </w:r>
          </w:p>
        </w:tc>
        <w:tc>
          <w:tcPr>
            <w:tcW w:w="1080" w:type="dxa"/>
            <w:tcBorders>
              <w:top w:val="single" w:sz="4" w:space="0" w:color="FFFFFF"/>
              <w:left w:val="single" w:sz="4" w:space="0" w:color="FFFFFF"/>
              <w:bottom w:val="single" w:sz="4" w:space="0" w:color="FFFFFF"/>
              <w:right w:val="single" w:sz="4" w:space="0" w:color="FFFFFF"/>
            </w:tcBorders>
            <w:shd w:val="clear" w:color="auto" w:fill="E4EBEC"/>
          </w:tcPr>
          <w:p w14:paraId="783BE4B3" w14:textId="77777777" w:rsidR="00F03E04" w:rsidRDefault="00000000">
            <w:pPr>
              <w:pStyle w:val="TableParagraph"/>
              <w:rPr>
                <w:sz w:val="20"/>
              </w:rPr>
            </w:pPr>
            <w:r>
              <w:rPr>
                <w:color w:val="231F20"/>
                <w:spacing w:val="-2"/>
                <w:sz w:val="20"/>
              </w:rPr>
              <w:t>2,400.00</w:t>
            </w:r>
          </w:p>
        </w:tc>
        <w:tc>
          <w:tcPr>
            <w:tcW w:w="1080" w:type="dxa"/>
            <w:tcBorders>
              <w:top w:val="single" w:sz="4" w:space="0" w:color="FFFFFF"/>
              <w:left w:val="single" w:sz="4" w:space="0" w:color="FFFFFF"/>
              <w:bottom w:val="single" w:sz="4" w:space="0" w:color="FFFFFF"/>
              <w:right w:val="single" w:sz="4" w:space="0" w:color="FFFFFF"/>
            </w:tcBorders>
            <w:shd w:val="clear" w:color="auto" w:fill="E4EBEC"/>
          </w:tcPr>
          <w:p w14:paraId="2CC19ADE" w14:textId="77777777" w:rsidR="00F03E04" w:rsidRDefault="00000000">
            <w:pPr>
              <w:pStyle w:val="TableParagraph"/>
              <w:rPr>
                <w:sz w:val="20"/>
              </w:rPr>
            </w:pPr>
            <w:r>
              <w:rPr>
                <w:color w:val="231F20"/>
                <w:spacing w:val="-2"/>
                <w:sz w:val="20"/>
              </w:rPr>
              <w:t>3,500.00</w:t>
            </w:r>
          </w:p>
        </w:tc>
        <w:tc>
          <w:tcPr>
            <w:tcW w:w="1080" w:type="dxa"/>
            <w:tcBorders>
              <w:top w:val="single" w:sz="4" w:space="0" w:color="FFFFFF"/>
              <w:left w:val="single" w:sz="4" w:space="0" w:color="FFFFFF"/>
              <w:bottom w:val="single" w:sz="4" w:space="0" w:color="FFFFFF"/>
              <w:right w:val="single" w:sz="4" w:space="0" w:color="FFFFFF"/>
            </w:tcBorders>
            <w:shd w:val="clear" w:color="auto" w:fill="E4EBEC"/>
          </w:tcPr>
          <w:p w14:paraId="1A5F0999" w14:textId="77777777" w:rsidR="00F03E04" w:rsidRDefault="00000000">
            <w:pPr>
              <w:pStyle w:val="TableParagraph"/>
              <w:rPr>
                <w:sz w:val="20"/>
              </w:rPr>
            </w:pPr>
            <w:r>
              <w:rPr>
                <w:color w:val="231F20"/>
                <w:spacing w:val="-2"/>
                <w:sz w:val="20"/>
              </w:rPr>
              <w:t>1,400.00</w:t>
            </w:r>
          </w:p>
        </w:tc>
        <w:tc>
          <w:tcPr>
            <w:tcW w:w="1080" w:type="dxa"/>
            <w:tcBorders>
              <w:top w:val="single" w:sz="4" w:space="0" w:color="FFFFFF"/>
              <w:left w:val="single" w:sz="4" w:space="0" w:color="FFFFFF"/>
              <w:bottom w:val="single" w:sz="4" w:space="0" w:color="FFFFFF"/>
              <w:right w:val="single" w:sz="4" w:space="0" w:color="FFFFFF"/>
            </w:tcBorders>
            <w:shd w:val="clear" w:color="auto" w:fill="E4EBEC"/>
          </w:tcPr>
          <w:p w14:paraId="4AFFE8FB" w14:textId="77777777" w:rsidR="00F03E04" w:rsidRDefault="00000000">
            <w:pPr>
              <w:pStyle w:val="TableParagraph"/>
              <w:ind w:left="168"/>
              <w:rPr>
                <w:sz w:val="20"/>
              </w:rPr>
            </w:pPr>
            <w:r>
              <w:rPr>
                <w:color w:val="231F20"/>
                <w:spacing w:val="-2"/>
                <w:sz w:val="20"/>
              </w:rPr>
              <w:t>6,200.00</w:t>
            </w:r>
          </w:p>
        </w:tc>
        <w:tc>
          <w:tcPr>
            <w:tcW w:w="1080" w:type="dxa"/>
            <w:tcBorders>
              <w:top w:val="single" w:sz="4" w:space="0" w:color="FFFFFF"/>
              <w:left w:val="single" w:sz="4" w:space="0" w:color="FFFFFF"/>
              <w:bottom w:val="single" w:sz="4" w:space="0" w:color="FFFFFF"/>
              <w:right w:val="nil"/>
            </w:tcBorders>
            <w:shd w:val="clear" w:color="auto" w:fill="E4EBEC"/>
          </w:tcPr>
          <w:p w14:paraId="5699BA14" w14:textId="77777777" w:rsidR="00F03E04" w:rsidRDefault="00000000">
            <w:pPr>
              <w:pStyle w:val="TableParagraph"/>
              <w:ind w:left="168"/>
              <w:rPr>
                <w:sz w:val="20"/>
              </w:rPr>
            </w:pPr>
            <w:r>
              <w:rPr>
                <w:color w:val="231F20"/>
                <w:spacing w:val="-2"/>
                <w:sz w:val="20"/>
              </w:rPr>
              <w:t>13,500.00</w:t>
            </w:r>
          </w:p>
        </w:tc>
      </w:tr>
      <w:tr w:rsidR="00F03E04" w14:paraId="790BB88A" w14:textId="77777777">
        <w:trPr>
          <w:trHeight w:val="600"/>
        </w:trPr>
        <w:tc>
          <w:tcPr>
            <w:tcW w:w="2426" w:type="dxa"/>
            <w:tcBorders>
              <w:top w:val="single" w:sz="4" w:space="0" w:color="FFFFFF"/>
              <w:left w:val="nil"/>
              <w:bottom w:val="single" w:sz="4" w:space="0" w:color="FFFFFF"/>
              <w:right w:val="single" w:sz="4" w:space="0" w:color="FFFFFF"/>
            </w:tcBorders>
            <w:shd w:val="clear" w:color="auto" w:fill="E4EBEC"/>
          </w:tcPr>
          <w:p w14:paraId="0BE5A9CE" w14:textId="77777777" w:rsidR="00F03E04" w:rsidRDefault="00000000">
            <w:pPr>
              <w:pStyle w:val="TableParagraph"/>
              <w:ind w:left="170"/>
              <w:rPr>
                <w:sz w:val="20"/>
              </w:rPr>
            </w:pPr>
            <w:r>
              <w:rPr>
                <w:color w:val="231F20"/>
                <w:sz w:val="20"/>
              </w:rPr>
              <w:t>Machine</w:t>
            </w:r>
            <w:r>
              <w:rPr>
                <w:color w:val="231F20"/>
                <w:spacing w:val="-8"/>
                <w:sz w:val="20"/>
              </w:rPr>
              <w:t xml:space="preserve"> </w:t>
            </w:r>
            <w:r>
              <w:rPr>
                <w:color w:val="231F20"/>
                <w:spacing w:val="-2"/>
                <w:sz w:val="20"/>
              </w:rPr>
              <w:t>hours</w:t>
            </w:r>
          </w:p>
        </w:tc>
        <w:tc>
          <w:tcPr>
            <w:tcW w:w="1080" w:type="dxa"/>
            <w:tcBorders>
              <w:top w:val="single" w:sz="4" w:space="0" w:color="FFFFFF"/>
              <w:left w:val="single" w:sz="4" w:space="0" w:color="FFFFFF"/>
              <w:bottom w:val="single" w:sz="4" w:space="0" w:color="FFFFFF"/>
              <w:right w:val="single" w:sz="4" w:space="0" w:color="FFFFFF"/>
            </w:tcBorders>
            <w:shd w:val="clear" w:color="auto" w:fill="E4EBEC"/>
          </w:tcPr>
          <w:p w14:paraId="04AFF957" w14:textId="77777777" w:rsidR="00F03E04" w:rsidRDefault="00000000">
            <w:pPr>
              <w:pStyle w:val="TableParagraph"/>
              <w:rPr>
                <w:sz w:val="20"/>
              </w:rPr>
            </w:pPr>
            <w:r>
              <w:rPr>
                <w:color w:val="231F20"/>
                <w:spacing w:val="-4"/>
                <w:sz w:val="20"/>
              </w:rPr>
              <w:t>0.00</w:t>
            </w:r>
          </w:p>
        </w:tc>
        <w:tc>
          <w:tcPr>
            <w:tcW w:w="1080" w:type="dxa"/>
            <w:tcBorders>
              <w:top w:val="single" w:sz="4" w:space="0" w:color="FFFFFF"/>
              <w:left w:val="single" w:sz="4" w:space="0" w:color="FFFFFF"/>
              <w:bottom w:val="single" w:sz="4" w:space="0" w:color="FFFFFF"/>
              <w:right w:val="single" w:sz="4" w:space="0" w:color="FFFFFF"/>
            </w:tcBorders>
            <w:shd w:val="clear" w:color="auto" w:fill="E4EBEC"/>
          </w:tcPr>
          <w:p w14:paraId="6DFD263D" w14:textId="77777777" w:rsidR="00F03E04" w:rsidRDefault="00000000">
            <w:pPr>
              <w:pStyle w:val="TableParagraph"/>
              <w:rPr>
                <w:sz w:val="20"/>
              </w:rPr>
            </w:pPr>
            <w:r>
              <w:rPr>
                <w:color w:val="231F20"/>
                <w:spacing w:val="-4"/>
                <w:sz w:val="20"/>
              </w:rPr>
              <w:t>0.00</w:t>
            </w:r>
          </w:p>
        </w:tc>
        <w:tc>
          <w:tcPr>
            <w:tcW w:w="1080" w:type="dxa"/>
            <w:tcBorders>
              <w:top w:val="single" w:sz="4" w:space="0" w:color="FFFFFF"/>
              <w:left w:val="single" w:sz="4" w:space="0" w:color="FFFFFF"/>
              <w:bottom w:val="single" w:sz="4" w:space="0" w:color="FFFFFF"/>
              <w:right w:val="single" w:sz="4" w:space="0" w:color="FFFFFF"/>
            </w:tcBorders>
            <w:shd w:val="clear" w:color="auto" w:fill="E4EBEC"/>
          </w:tcPr>
          <w:p w14:paraId="23B0F5BC" w14:textId="77777777" w:rsidR="00F03E04" w:rsidRDefault="00000000">
            <w:pPr>
              <w:pStyle w:val="TableParagraph"/>
              <w:rPr>
                <w:sz w:val="20"/>
              </w:rPr>
            </w:pPr>
            <w:r>
              <w:rPr>
                <w:color w:val="231F20"/>
                <w:spacing w:val="-2"/>
                <w:sz w:val="20"/>
              </w:rPr>
              <w:t>8,600.00</w:t>
            </w:r>
          </w:p>
        </w:tc>
        <w:tc>
          <w:tcPr>
            <w:tcW w:w="1080" w:type="dxa"/>
            <w:tcBorders>
              <w:top w:val="single" w:sz="4" w:space="0" w:color="FFFFFF"/>
              <w:left w:val="single" w:sz="4" w:space="0" w:color="FFFFFF"/>
              <w:bottom w:val="single" w:sz="4" w:space="0" w:color="FFFFFF"/>
              <w:right w:val="single" w:sz="4" w:space="0" w:color="FFFFFF"/>
            </w:tcBorders>
            <w:shd w:val="clear" w:color="auto" w:fill="E4EBEC"/>
          </w:tcPr>
          <w:p w14:paraId="56D005A3" w14:textId="77777777" w:rsidR="00F03E04" w:rsidRDefault="00000000">
            <w:pPr>
              <w:pStyle w:val="TableParagraph"/>
              <w:ind w:left="168"/>
              <w:rPr>
                <w:sz w:val="20"/>
              </w:rPr>
            </w:pPr>
            <w:r>
              <w:rPr>
                <w:color w:val="231F20"/>
                <w:spacing w:val="-2"/>
                <w:sz w:val="20"/>
              </w:rPr>
              <w:t>2,800.00</w:t>
            </w:r>
          </w:p>
        </w:tc>
        <w:tc>
          <w:tcPr>
            <w:tcW w:w="1080" w:type="dxa"/>
            <w:tcBorders>
              <w:top w:val="single" w:sz="4" w:space="0" w:color="FFFFFF"/>
              <w:left w:val="single" w:sz="4" w:space="0" w:color="FFFFFF"/>
              <w:bottom w:val="single" w:sz="4" w:space="0" w:color="FFFFFF"/>
              <w:right w:val="nil"/>
            </w:tcBorders>
            <w:shd w:val="clear" w:color="auto" w:fill="E4EBEC"/>
          </w:tcPr>
          <w:p w14:paraId="05751DFA" w14:textId="77777777" w:rsidR="00F03E04" w:rsidRDefault="00000000">
            <w:pPr>
              <w:pStyle w:val="TableParagraph"/>
              <w:ind w:left="168"/>
              <w:rPr>
                <w:sz w:val="20"/>
              </w:rPr>
            </w:pPr>
            <w:r>
              <w:rPr>
                <w:color w:val="231F20"/>
                <w:spacing w:val="-2"/>
                <w:w w:val="95"/>
                <w:sz w:val="20"/>
              </w:rPr>
              <w:t>11,400.00</w:t>
            </w:r>
          </w:p>
        </w:tc>
      </w:tr>
      <w:tr w:rsidR="00F03E04" w14:paraId="3A5AA943" w14:textId="77777777">
        <w:trPr>
          <w:trHeight w:val="600"/>
        </w:trPr>
        <w:tc>
          <w:tcPr>
            <w:tcW w:w="2426" w:type="dxa"/>
            <w:tcBorders>
              <w:top w:val="single" w:sz="4" w:space="0" w:color="FFFFFF"/>
              <w:left w:val="nil"/>
              <w:bottom w:val="single" w:sz="4" w:space="0" w:color="FFFFFF"/>
              <w:right w:val="single" w:sz="4" w:space="0" w:color="FFFFFF"/>
            </w:tcBorders>
            <w:shd w:val="clear" w:color="auto" w:fill="E4EBEC"/>
          </w:tcPr>
          <w:p w14:paraId="51B3733A" w14:textId="77777777" w:rsidR="00F03E04" w:rsidRDefault="00000000">
            <w:pPr>
              <w:pStyle w:val="TableParagraph"/>
              <w:ind w:left="170"/>
              <w:rPr>
                <w:sz w:val="20"/>
              </w:rPr>
            </w:pPr>
            <w:r>
              <w:rPr>
                <w:color w:val="231F20"/>
                <w:sz w:val="20"/>
              </w:rPr>
              <w:t>Direct</w:t>
            </w:r>
            <w:r>
              <w:rPr>
                <w:color w:val="231F20"/>
                <w:spacing w:val="-1"/>
                <w:sz w:val="20"/>
              </w:rPr>
              <w:t xml:space="preserve"> </w:t>
            </w:r>
            <w:r>
              <w:rPr>
                <w:color w:val="231F20"/>
                <w:sz w:val="20"/>
              </w:rPr>
              <w:t xml:space="preserve">labor costs </w:t>
            </w:r>
            <w:r>
              <w:rPr>
                <w:color w:val="231F20"/>
                <w:spacing w:val="-10"/>
                <w:sz w:val="20"/>
              </w:rPr>
              <w:t>$</w:t>
            </w:r>
          </w:p>
        </w:tc>
        <w:tc>
          <w:tcPr>
            <w:tcW w:w="2160" w:type="dxa"/>
            <w:gridSpan w:val="2"/>
            <w:tcBorders>
              <w:top w:val="single" w:sz="4" w:space="0" w:color="FFFFFF"/>
              <w:left w:val="single" w:sz="4" w:space="0" w:color="FFFFFF"/>
              <w:bottom w:val="single" w:sz="4" w:space="0" w:color="FFFFFF"/>
              <w:right w:val="single" w:sz="4" w:space="0" w:color="FFFFFF"/>
            </w:tcBorders>
            <w:shd w:val="clear" w:color="auto" w:fill="E4EBEC"/>
          </w:tcPr>
          <w:p w14:paraId="6C5863E4" w14:textId="77777777" w:rsidR="00F03E04" w:rsidRDefault="00F03E04">
            <w:pPr>
              <w:pStyle w:val="TableParagraph"/>
              <w:spacing w:before="0"/>
              <w:ind w:left="0"/>
              <w:rPr>
                <w:rFonts w:ascii="Times New Roman"/>
                <w:sz w:val="20"/>
              </w:rPr>
            </w:pPr>
          </w:p>
        </w:tc>
        <w:tc>
          <w:tcPr>
            <w:tcW w:w="1080" w:type="dxa"/>
            <w:tcBorders>
              <w:top w:val="single" w:sz="4" w:space="0" w:color="FFFFFF"/>
              <w:left w:val="single" w:sz="4" w:space="0" w:color="FFFFFF"/>
              <w:bottom w:val="single" w:sz="4" w:space="0" w:color="FFFFFF"/>
              <w:right w:val="single" w:sz="4" w:space="0" w:color="FFFFFF"/>
            </w:tcBorders>
            <w:shd w:val="clear" w:color="auto" w:fill="E4EBEC"/>
          </w:tcPr>
          <w:p w14:paraId="15FD0A48" w14:textId="77777777" w:rsidR="00F03E04" w:rsidRDefault="00000000">
            <w:pPr>
              <w:pStyle w:val="TableParagraph"/>
              <w:ind w:right="-44"/>
              <w:rPr>
                <w:sz w:val="20"/>
              </w:rPr>
            </w:pPr>
            <w:r>
              <w:rPr>
                <w:color w:val="231F20"/>
                <w:spacing w:val="-8"/>
                <w:sz w:val="20"/>
              </w:rPr>
              <w:t>$40,000.00</w:t>
            </w:r>
          </w:p>
        </w:tc>
        <w:tc>
          <w:tcPr>
            <w:tcW w:w="1080" w:type="dxa"/>
            <w:tcBorders>
              <w:top w:val="single" w:sz="4" w:space="0" w:color="FFFFFF"/>
              <w:left w:val="single" w:sz="4" w:space="0" w:color="FFFFFF"/>
              <w:bottom w:val="single" w:sz="4" w:space="0" w:color="FFFFFF"/>
              <w:right w:val="single" w:sz="4" w:space="0" w:color="FFFFFF"/>
            </w:tcBorders>
            <w:shd w:val="clear" w:color="auto" w:fill="E4EBEC"/>
          </w:tcPr>
          <w:p w14:paraId="278027BA" w14:textId="77777777" w:rsidR="00F03E04" w:rsidRDefault="00000000">
            <w:pPr>
              <w:pStyle w:val="TableParagraph"/>
              <w:ind w:left="168" w:right="-130"/>
              <w:rPr>
                <w:sz w:val="20"/>
              </w:rPr>
            </w:pPr>
            <w:r>
              <w:rPr>
                <w:color w:val="231F20"/>
                <w:spacing w:val="-2"/>
                <w:w w:val="90"/>
                <w:sz w:val="20"/>
              </w:rPr>
              <w:t>$180,000.00</w:t>
            </w:r>
          </w:p>
        </w:tc>
        <w:tc>
          <w:tcPr>
            <w:tcW w:w="1080" w:type="dxa"/>
            <w:tcBorders>
              <w:top w:val="single" w:sz="4" w:space="0" w:color="FFFFFF"/>
              <w:left w:val="single" w:sz="4" w:space="0" w:color="FFFFFF"/>
              <w:bottom w:val="single" w:sz="4" w:space="0" w:color="FFFFFF"/>
              <w:right w:val="nil"/>
            </w:tcBorders>
            <w:shd w:val="clear" w:color="auto" w:fill="E4EBEC"/>
          </w:tcPr>
          <w:p w14:paraId="7A80CD8E" w14:textId="77777777" w:rsidR="00F03E04" w:rsidRDefault="00000000">
            <w:pPr>
              <w:pStyle w:val="TableParagraph"/>
              <w:ind w:left="168" w:right="-130"/>
              <w:rPr>
                <w:sz w:val="20"/>
              </w:rPr>
            </w:pPr>
            <w:r>
              <w:rPr>
                <w:color w:val="231F20"/>
                <w:spacing w:val="-2"/>
                <w:w w:val="90"/>
                <w:sz w:val="20"/>
              </w:rPr>
              <w:t>$220,000.00</w:t>
            </w:r>
          </w:p>
        </w:tc>
      </w:tr>
    </w:tbl>
    <w:p w14:paraId="431C3FBD" w14:textId="77777777" w:rsidR="00F03E04" w:rsidRDefault="00F03E04">
      <w:pPr>
        <w:rPr>
          <w:sz w:val="20"/>
        </w:rPr>
        <w:sectPr w:rsidR="00F03E04">
          <w:pgSz w:w="11910" w:h="16840"/>
          <w:pgMar w:top="960" w:right="340" w:bottom="280" w:left="460" w:header="0" w:footer="0" w:gutter="0"/>
          <w:cols w:space="720"/>
        </w:sectPr>
      </w:pPr>
    </w:p>
    <w:p w14:paraId="2DC60BAE" w14:textId="77777777" w:rsidR="00F03E04" w:rsidRDefault="00F03E04">
      <w:pPr>
        <w:pStyle w:val="BodyText"/>
      </w:pPr>
    </w:p>
    <w:p w14:paraId="21BAD9C5" w14:textId="77777777" w:rsidR="00F03E04" w:rsidRDefault="00F03E04">
      <w:pPr>
        <w:pStyle w:val="BodyText"/>
      </w:pPr>
    </w:p>
    <w:p w14:paraId="18411FF4" w14:textId="77777777" w:rsidR="00F03E04" w:rsidRDefault="00F03E04">
      <w:pPr>
        <w:pStyle w:val="BodyText"/>
      </w:pPr>
    </w:p>
    <w:p w14:paraId="15738EC3" w14:textId="77777777" w:rsidR="00F03E04" w:rsidRDefault="00F03E04">
      <w:pPr>
        <w:pStyle w:val="BodyText"/>
      </w:pPr>
    </w:p>
    <w:p w14:paraId="0D388E62" w14:textId="77777777" w:rsidR="00F03E04" w:rsidRDefault="00F03E04">
      <w:pPr>
        <w:pStyle w:val="BodyText"/>
      </w:pPr>
    </w:p>
    <w:p w14:paraId="4DBAFA47" w14:textId="77777777" w:rsidR="00F03E04" w:rsidRDefault="00F03E04">
      <w:pPr>
        <w:pStyle w:val="BodyText"/>
      </w:pPr>
    </w:p>
    <w:p w14:paraId="192043DF" w14:textId="77777777" w:rsidR="00F03E04" w:rsidRDefault="00F03E04">
      <w:pPr>
        <w:pStyle w:val="BodyText"/>
        <w:spacing w:before="9"/>
        <w:rPr>
          <w:sz w:val="27"/>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26"/>
        <w:gridCol w:w="1080"/>
        <w:gridCol w:w="1080"/>
        <w:gridCol w:w="1080"/>
        <w:gridCol w:w="1080"/>
        <w:gridCol w:w="1080"/>
      </w:tblGrid>
      <w:tr w:rsidR="00F03E04" w14:paraId="1C8CA6C5" w14:textId="77777777">
        <w:trPr>
          <w:trHeight w:val="600"/>
        </w:trPr>
        <w:tc>
          <w:tcPr>
            <w:tcW w:w="2426" w:type="dxa"/>
            <w:tcBorders>
              <w:top w:val="nil"/>
              <w:left w:val="nil"/>
            </w:tcBorders>
            <w:shd w:val="clear" w:color="auto" w:fill="BBD3D3"/>
          </w:tcPr>
          <w:p w14:paraId="05D87FD5" w14:textId="77777777" w:rsidR="00F03E04" w:rsidRDefault="00F03E04">
            <w:pPr>
              <w:pStyle w:val="TableParagraph"/>
              <w:spacing w:before="0"/>
              <w:ind w:left="0"/>
              <w:rPr>
                <w:rFonts w:ascii="Times New Roman"/>
                <w:sz w:val="20"/>
              </w:rPr>
            </w:pPr>
          </w:p>
        </w:tc>
        <w:tc>
          <w:tcPr>
            <w:tcW w:w="1080" w:type="dxa"/>
            <w:tcBorders>
              <w:top w:val="nil"/>
            </w:tcBorders>
            <w:shd w:val="clear" w:color="auto" w:fill="BBD3D3"/>
          </w:tcPr>
          <w:p w14:paraId="5DACBC3C" w14:textId="77777777" w:rsidR="00F03E04" w:rsidRDefault="00000000">
            <w:pPr>
              <w:pStyle w:val="TableParagraph"/>
              <w:rPr>
                <w:sz w:val="20"/>
              </w:rPr>
            </w:pPr>
            <w:r>
              <w:rPr>
                <w:color w:val="231F20"/>
                <w:w w:val="95"/>
                <w:sz w:val="20"/>
              </w:rPr>
              <w:t>Serv</w:t>
            </w:r>
            <w:r>
              <w:rPr>
                <w:color w:val="231F20"/>
                <w:spacing w:val="-6"/>
                <w:w w:val="95"/>
                <w:sz w:val="20"/>
              </w:rPr>
              <w:t xml:space="preserve"> </w:t>
            </w:r>
            <w:r>
              <w:rPr>
                <w:color w:val="231F20"/>
                <w:spacing w:val="-10"/>
                <w:w w:val="95"/>
                <w:sz w:val="20"/>
              </w:rPr>
              <w:t>1</w:t>
            </w:r>
          </w:p>
        </w:tc>
        <w:tc>
          <w:tcPr>
            <w:tcW w:w="1080" w:type="dxa"/>
            <w:tcBorders>
              <w:top w:val="nil"/>
            </w:tcBorders>
            <w:shd w:val="clear" w:color="auto" w:fill="BBD3D3"/>
          </w:tcPr>
          <w:p w14:paraId="46BE29EE" w14:textId="77777777" w:rsidR="00F03E04" w:rsidRDefault="00000000">
            <w:pPr>
              <w:pStyle w:val="TableParagraph"/>
              <w:rPr>
                <w:sz w:val="20"/>
              </w:rPr>
            </w:pPr>
            <w:r>
              <w:rPr>
                <w:color w:val="231F20"/>
                <w:spacing w:val="-5"/>
                <w:sz w:val="20"/>
              </w:rPr>
              <w:t>Serv</w:t>
            </w:r>
            <w:r>
              <w:rPr>
                <w:color w:val="231F20"/>
                <w:spacing w:val="-9"/>
                <w:sz w:val="20"/>
              </w:rPr>
              <w:t xml:space="preserve"> </w:t>
            </w:r>
            <w:r>
              <w:rPr>
                <w:color w:val="231F20"/>
                <w:spacing w:val="-10"/>
                <w:sz w:val="20"/>
              </w:rPr>
              <w:t>2</w:t>
            </w:r>
          </w:p>
        </w:tc>
        <w:tc>
          <w:tcPr>
            <w:tcW w:w="1080" w:type="dxa"/>
            <w:tcBorders>
              <w:top w:val="nil"/>
            </w:tcBorders>
            <w:shd w:val="clear" w:color="auto" w:fill="BBD3D3"/>
          </w:tcPr>
          <w:p w14:paraId="085B6B07" w14:textId="77777777" w:rsidR="00F03E04" w:rsidRDefault="00000000">
            <w:pPr>
              <w:pStyle w:val="TableParagraph"/>
              <w:rPr>
                <w:sz w:val="20"/>
              </w:rPr>
            </w:pPr>
            <w:r>
              <w:rPr>
                <w:color w:val="231F20"/>
                <w:spacing w:val="-2"/>
                <w:sz w:val="20"/>
              </w:rPr>
              <w:t>Prod</w:t>
            </w:r>
            <w:r>
              <w:rPr>
                <w:color w:val="231F20"/>
                <w:spacing w:val="-8"/>
                <w:sz w:val="20"/>
              </w:rPr>
              <w:t xml:space="preserve"> </w:t>
            </w:r>
            <w:r>
              <w:rPr>
                <w:color w:val="231F20"/>
                <w:spacing w:val="-10"/>
                <w:sz w:val="20"/>
              </w:rPr>
              <w:t>1</w:t>
            </w:r>
          </w:p>
        </w:tc>
        <w:tc>
          <w:tcPr>
            <w:tcW w:w="1080" w:type="dxa"/>
            <w:tcBorders>
              <w:top w:val="nil"/>
            </w:tcBorders>
            <w:shd w:val="clear" w:color="auto" w:fill="BBD3D3"/>
          </w:tcPr>
          <w:p w14:paraId="36259DAC" w14:textId="77777777" w:rsidR="00F03E04" w:rsidRDefault="00000000">
            <w:pPr>
              <w:pStyle w:val="TableParagraph"/>
              <w:ind w:left="168"/>
              <w:rPr>
                <w:sz w:val="20"/>
              </w:rPr>
            </w:pPr>
            <w:r>
              <w:rPr>
                <w:color w:val="231F20"/>
                <w:spacing w:val="-2"/>
                <w:sz w:val="20"/>
              </w:rPr>
              <w:t>Prod</w:t>
            </w:r>
            <w:r>
              <w:rPr>
                <w:color w:val="231F20"/>
                <w:spacing w:val="-8"/>
                <w:sz w:val="20"/>
              </w:rPr>
              <w:t xml:space="preserve"> </w:t>
            </w:r>
            <w:r>
              <w:rPr>
                <w:color w:val="231F20"/>
                <w:spacing w:val="-10"/>
                <w:sz w:val="20"/>
              </w:rPr>
              <w:t>2</w:t>
            </w:r>
          </w:p>
        </w:tc>
        <w:tc>
          <w:tcPr>
            <w:tcW w:w="1080" w:type="dxa"/>
            <w:tcBorders>
              <w:top w:val="nil"/>
              <w:right w:val="nil"/>
            </w:tcBorders>
            <w:shd w:val="clear" w:color="auto" w:fill="BBD3D3"/>
          </w:tcPr>
          <w:p w14:paraId="5C1E96D1" w14:textId="77777777" w:rsidR="00F03E04" w:rsidRDefault="00000000">
            <w:pPr>
              <w:pStyle w:val="TableParagraph"/>
              <w:ind w:left="168"/>
              <w:rPr>
                <w:sz w:val="20"/>
              </w:rPr>
            </w:pPr>
            <w:r>
              <w:rPr>
                <w:color w:val="231F20"/>
                <w:spacing w:val="-2"/>
                <w:w w:val="105"/>
                <w:sz w:val="20"/>
              </w:rPr>
              <w:t>Total</w:t>
            </w:r>
          </w:p>
        </w:tc>
      </w:tr>
      <w:tr w:rsidR="00F03E04" w14:paraId="6714D65B" w14:textId="77777777">
        <w:trPr>
          <w:trHeight w:val="600"/>
        </w:trPr>
        <w:tc>
          <w:tcPr>
            <w:tcW w:w="2426" w:type="dxa"/>
            <w:tcBorders>
              <w:left w:val="nil"/>
            </w:tcBorders>
            <w:shd w:val="clear" w:color="auto" w:fill="E4EBEC"/>
          </w:tcPr>
          <w:p w14:paraId="5AE69B0C" w14:textId="77777777" w:rsidR="00F03E04" w:rsidRDefault="00000000">
            <w:pPr>
              <w:pStyle w:val="TableParagraph"/>
              <w:ind w:left="170"/>
              <w:rPr>
                <w:sz w:val="20"/>
              </w:rPr>
            </w:pPr>
            <w:r>
              <w:rPr>
                <w:color w:val="231F20"/>
                <w:sz w:val="20"/>
              </w:rPr>
              <w:t>Direct</w:t>
            </w:r>
            <w:r>
              <w:rPr>
                <w:color w:val="231F20"/>
                <w:spacing w:val="1"/>
                <w:sz w:val="20"/>
              </w:rPr>
              <w:t xml:space="preserve"> </w:t>
            </w:r>
            <w:r>
              <w:rPr>
                <w:color w:val="231F20"/>
                <w:sz w:val="20"/>
              </w:rPr>
              <w:t>material</w:t>
            </w:r>
            <w:r>
              <w:rPr>
                <w:color w:val="231F20"/>
                <w:spacing w:val="1"/>
                <w:sz w:val="20"/>
              </w:rPr>
              <w:t xml:space="preserve"> </w:t>
            </w:r>
            <w:r>
              <w:rPr>
                <w:color w:val="231F20"/>
                <w:sz w:val="20"/>
              </w:rPr>
              <w:t>costs</w:t>
            </w:r>
            <w:r>
              <w:rPr>
                <w:color w:val="231F20"/>
                <w:spacing w:val="2"/>
                <w:sz w:val="20"/>
              </w:rPr>
              <w:t xml:space="preserve"> </w:t>
            </w:r>
            <w:r>
              <w:rPr>
                <w:color w:val="231F20"/>
                <w:spacing w:val="-10"/>
                <w:sz w:val="20"/>
              </w:rPr>
              <w:t>$</w:t>
            </w:r>
          </w:p>
        </w:tc>
        <w:tc>
          <w:tcPr>
            <w:tcW w:w="2160" w:type="dxa"/>
            <w:gridSpan w:val="2"/>
            <w:shd w:val="clear" w:color="auto" w:fill="E4EBEC"/>
          </w:tcPr>
          <w:p w14:paraId="5BD70023" w14:textId="77777777" w:rsidR="00F03E04" w:rsidRDefault="00F03E04">
            <w:pPr>
              <w:pStyle w:val="TableParagraph"/>
              <w:spacing w:before="0"/>
              <w:ind w:left="0"/>
              <w:rPr>
                <w:rFonts w:ascii="Times New Roman"/>
                <w:sz w:val="20"/>
              </w:rPr>
            </w:pPr>
          </w:p>
        </w:tc>
        <w:tc>
          <w:tcPr>
            <w:tcW w:w="1080" w:type="dxa"/>
            <w:shd w:val="clear" w:color="auto" w:fill="E4EBEC"/>
          </w:tcPr>
          <w:p w14:paraId="622D2451" w14:textId="77777777" w:rsidR="00F03E04" w:rsidRDefault="00000000">
            <w:pPr>
              <w:pStyle w:val="TableParagraph"/>
              <w:ind w:right="-44"/>
              <w:rPr>
                <w:sz w:val="20"/>
              </w:rPr>
            </w:pPr>
            <w:r>
              <w:rPr>
                <w:color w:val="231F20"/>
                <w:spacing w:val="-8"/>
                <w:sz w:val="20"/>
              </w:rPr>
              <w:t>$50,000.00</w:t>
            </w:r>
          </w:p>
        </w:tc>
        <w:tc>
          <w:tcPr>
            <w:tcW w:w="1080" w:type="dxa"/>
            <w:shd w:val="clear" w:color="auto" w:fill="E4EBEC"/>
          </w:tcPr>
          <w:p w14:paraId="78D71CF3" w14:textId="77777777" w:rsidR="00F03E04" w:rsidRDefault="00000000">
            <w:pPr>
              <w:pStyle w:val="TableParagraph"/>
              <w:ind w:left="168" w:right="-44"/>
              <w:rPr>
                <w:sz w:val="20"/>
              </w:rPr>
            </w:pPr>
            <w:r>
              <w:rPr>
                <w:color w:val="231F20"/>
                <w:spacing w:val="-8"/>
                <w:sz w:val="20"/>
              </w:rPr>
              <w:t>$20,000.00</w:t>
            </w:r>
          </w:p>
        </w:tc>
        <w:tc>
          <w:tcPr>
            <w:tcW w:w="1080" w:type="dxa"/>
            <w:tcBorders>
              <w:right w:val="nil"/>
            </w:tcBorders>
            <w:shd w:val="clear" w:color="auto" w:fill="E4EBEC"/>
          </w:tcPr>
          <w:p w14:paraId="6F7E9B33" w14:textId="77777777" w:rsidR="00F03E04" w:rsidRDefault="00000000">
            <w:pPr>
              <w:pStyle w:val="TableParagraph"/>
              <w:ind w:left="168" w:right="-15"/>
              <w:rPr>
                <w:sz w:val="20"/>
              </w:rPr>
            </w:pPr>
            <w:r>
              <w:rPr>
                <w:color w:val="231F20"/>
                <w:spacing w:val="-2"/>
                <w:w w:val="90"/>
                <w:sz w:val="20"/>
              </w:rPr>
              <w:t>$70,000.00</w:t>
            </w:r>
          </w:p>
        </w:tc>
      </w:tr>
      <w:tr w:rsidR="00F03E04" w14:paraId="70620EEB" w14:textId="77777777">
        <w:trPr>
          <w:trHeight w:val="600"/>
        </w:trPr>
        <w:tc>
          <w:tcPr>
            <w:tcW w:w="2426" w:type="dxa"/>
            <w:tcBorders>
              <w:left w:val="nil"/>
            </w:tcBorders>
            <w:shd w:val="clear" w:color="auto" w:fill="E4EBEC"/>
          </w:tcPr>
          <w:p w14:paraId="25705161" w14:textId="77777777" w:rsidR="00F03E04" w:rsidRDefault="00000000">
            <w:pPr>
              <w:pStyle w:val="TableParagraph"/>
              <w:ind w:left="170"/>
              <w:rPr>
                <w:sz w:val="20"/>
              </w:rPr>
            </w:pPr>
            <w:r>
              <w:rPr>
                <w:color w:val="231F20"/>
                <w:sz w:val="20"/>
              </w:rPr>
              <w:t>Indirect</w:t>
            </w:r>
            <w:r>
              <w:rPr>
                <w:color w:val="231F20"/>
                <w:spacing w:val="9"/>
                <w:sz w:val="20"/>
              </w:rPr>
              <w:t xml:space="preserve"> </w:t>
            </w:r>
            <w:r>
              <w:rPr>
                <w:color w:val="231F20"/>
                <w:sz w:val="20"/>
              </w:rPr>
              <w:t>labor</w:t>
            </w:r>
            <w:r>
              <w:rPr>
                <w:color w:val="231F20"/>
                <w:spacing w:val="10"/>
                <w:sz w:val="20"/>
              </w:rPr>
              <w:t xml:space="preserve"> </w:t>
            </w:r>
            <w:r>
              <w:rPr>
                <w:color w:val="231F20"/>
                <w:sz w:val="20"/>
              </w:rPr>
              <w:t>costs</w:t>
            </w:r>
            <w:r>
              <w:rPr>
                <w:color w:val="231F20"/>
                <w:spacing w:val="10"/>
                <w:sz w:val="20"/>
              </w:rPr>
              <w:t xml:space="preserve"> </w:t>
            </w:r>
            <w:r>
              <w:rPr>
                <w:color w:val="231F20"/>
                <w:spacing w:val="-10"/>
                <w:sz w:val="20"/>
              </w:rPr>
              <w:t>$</w:t>
            </w:r>
          </w:p>
        </w:tc>
        <w:tc>
          <w:tcPr>
            <w:tcW w:w="4320" w:type="dxa"/>
            <w:gridSpan w:val="4"/>
            <w:shd w:val="clear" w:color="auto" w:fill="E4EBEC"/>
          </w:tcPr>
          <w:p w14:paraId="60EEB46D" w14:textId="77777777" w:rsidR="00F03E04" w:rsidRDefault="00F03E04">
            <w:pPr>
              <w:pStyle w:val="TableParagraph"/>
              <w:spacing w:before="0"/>
              <w:ind w:left="0"/>
              <w:rPr>
                <w:rFonts w:ascii="Times New Roman"/>
                <w:sz w:val="20"/>
              </w:rPr>
            </w:pPr>
          </w:p>
        </w:tc>
        <w:tc>
          <w:tcPr>
            <w:tcW w:w="1080" w:type="dxa"/>
            <w:tcBorders>
              <w:right w:val="nil"/>
            </w:tcBorders>
            <w:shd w:val="clear" w:color="auto" w:fill="E4EBEC"/>
          </w:tcPr>
          <w:p w14:paraId="408CB0A9" w14:textId="77777777" w:rsidR="00F03E04" w:rsidRDefault="00000000">
            <w:pPr>
              <w:pStyle w:val="TableParagraph"/>
              <w:ind w:left="168" w:right="-44"/>
              <w:rPr>
                <w:sz w:val="20"/>
              </w:rPr>
            </w:pPr>
            <w:r>
              <w:rPr>
                <w:color w:val="231F20"/>
                <w:spacing w:val="-6"/>
                <w:sz w:val="20"/>
              </w:rPr>
              <w:t>$90,000.00</w:t>
            </w:r>
          </w:p>
        </w:tc>
      </w:tr>
      <w:tr w:rsidR="00F03E04" w14:paraId="7DB7E483" w14:textId="77777777">
        <w:trPr>
          <w:trHeight w:val="860"/>
        </w:trPr>
        <w:tc>
          <w:tcPr>
            <w:tcW w:w="2426" w:type="dxa"/>
            <w:tcBorders>
              <w:left w:val="nil"/>
            </w:tcBorders>
            <w:shd w:val="clear" w:color="auto" w:fill="E4EBEC"/>
          </w:tcPr>
          <w:p w14:paraId="7CE3512B" w14:textId="77777777" w:rsidR="00F03E04" w:rsidRDefault="00000000">
            <w:pPr>
              <w:pStyle w:val="TableParagraph"/>
              <w:spacing w:line="264" w:lineRule="exact"/>
              <w:ind w:left="170"/>
              <w:rPr>
                <w:sz w:val="20"/>
              </w:rPr>
            </w:pPr>
            <w:r>
              <w:rPr>
                <w:color w:val="231F20"/>
                <w:w w:val="105"/>
                <w:sz w:val="20"/>
              </w:rPr>
              <w:t>Indirect</w:t>
            </w:r>
            <w:r>
              <w:rPr>
                <w:color w:val="231F20"/>
                <w:spacing w:val="-15"/>
                <w:w w:val="105"/>
                <w:sz w:val="20"/>
              </w:rPr>
              <w:t xml:space="preserve"> </w:t>
            </w:r>
            <w:r>
              <w:rPr>
                <w:color w:val="231F20"/>
                <w:w w:val="105"/>
                <w:sz w:val="20"/>
              </w:rPr>
              <w:t>material</w:t>
            </w:r>
            <w:r>
              <w:rPr>
                <w:color w:val="231F20"/>
                <w:spacing w:val="-15"/>
                <w:w w:val="105"/>
                <w:sz w:val="20"/>
              </w:rPr>
              <w:t xml:space="preserve"> </w:t>
            </w:r>
            <w:r>
              <w:rPr>
                <w:color w:val="231F20"/>
                <w:spacing w:val="-2"/>
                <w:w w:val="105"/>
                <w:sz w:val="20"/>
              </w:rPr>
              <w:t>costs</w:t>
            </w:r>
          </w:p>
          <w:p w14:paraId="37ADCBF1" w14:textId="77777777" w:rsidR="00F03E04" w:rsidRDefault="00000000">
            <w:pPr>
              <w:pStyle w:val="TableParagraph"/>
              <w:spacing w:before="0" w:line="264" w:lineRule="exact"/>
              <w:ind w:left="170"/>
              <w:rPr>
                <w:sz w:val="20"/>
              </w:rPr>
            </w:pPr>
            <w:r>
              <w:rPr>
                <w:color w:val="231F20"/>
                <w:w w:val="94"/>
                <w:sz w:val="20"/>
              </w:rPr>
              <w:t>$</w:t>
            </w:r>
          </w:p>
        </w:tc>
        <w:tc>
          <w:tcPr>
            <w:tcW w:w="4320" w:type="dxa"/>
            <w:gridSpan w:val="4"/>
            <w:shd w:val="clear" w:color="auto" w:fill="E4EBEC"/>
          </w:tcPr>
          <w:p w14:paraId="2175B6FE" w14:textId="77777777" w:rsidR="00F03E04" w:rsidRDefault="00F03E04">
            <w:pPr>
              <w:pStyle w:val="TableParagraph"/>
              <w:spacing w:before="0"/>
              <w:ind w:left="0"/>
              <w:rPr>
                <w:rFonts w:ascii="Times New Roman"/>
                <w:sz w:val="20"/>
              </w:rPr>
            </w:pPr>
          </w:p>
        </w:tc>
        <w:tc>
          <w:tcPr>
            <w:tcW w:w="1080" w:type="dxa"/>
            <w:tcBorders>
              <w:right w:val="nil"/>
            </w:tcBorders>
            <w:shd w:val="clear" w:color="auto" w:fill="E4EBEC"/>
          </w:tcPr>
          <w:p w14:paraId="3BF9EAF7" w14:textId="77777777" w:rsidR="00F03E04" w:rsidRDefault="00000000">
            <w:pPr>
              <w:pStyle w:val="TableParagraph"/>
              <w:ind w:left="168" w:right="-29"/>
              <w:rPr>
                <w:sz w:val="20"/>
              </w:rPr>
            </w:pPr>
            <w:r>
              <w:rPr>
                <w:color w:val="231F20"/>
                <w:spacing w:val="-2"/>
                <w:w w:val="90"/>
                <w:sz w:val="20"/>
              </w:rPr>
              <w:t>$45,000.00</w:t>
            </w:r>
          </w:p>
        </w:tc>
      </w:tr>
      <w:tr w:rsidR="00F03E04" w14:paraId="687156D5" w14:textId="77777777">
        <w:trPr>
          <w:trHeight w:val="600"/>
        </w:trPr>
        <w:tc>
          <w:tcPr>
            <w:tcW w:w="6746" w:type="dxa"/>
            <w:gridSpan w:val="5"/>
            <w:tcBorders>
              <w:left w:val="nil"/>
            </w:tcBorders>
            <w:shd w:val="clear" w:color="auto" w:fill="E4EBEC"/>
          </w:tcPr>
          <w:p w14:paraId="12C66D2E" w14:textId="77777777" w:rsidR="00F03E04" w:rsidRDefault="00000000">
            <w:pPr>
              <w:pStyle w:val="TableParagraph"/>
              <w:ind w:left="170"/>
              <w:rPr>
                <w:sz w:val="20"/>
              </w:rPr>
            </w:pPr>
            <w:r>
              <w:rPr>
                <w:color w:val="231F20"/>
                <w:sz w:val="20"/>
              </w:rPr>
              <w:t>Total</w:t>
            </w:r>
            <w:r>
              <w:rPr>
                <w:color w:val="231F20"/>
                <w:spacing w:val="-14"/>
                <w:sz w:val="20"/>
              </w:rPr>
              <w:t xml:space="preserve"> </w:t>
            </w:r>
            <w:r>
              <w:rPr>
                <w:color w:val="231F20"/>
                <w:sz w:val="20"/>
              </w:rPr>
              <w:t>costs</w:t>
            </w:r>
            <w:r>
              <w:rPr>
                <w:color w:val="231F20"/>
                <w:spacing w:val="-13"/>
                <w:sz w:val="20"/>
              </w:rPr>
              <w:t xml:space="preserve"> </w:t>
            </w:r>
            <w:r>
              <w:rPr>
                <w:color w:val="231F20"/>
                <w:spacing w:val="-10"/>
                <w:sz w:val="20"/>
              </w:rPr>
              <w:t>$</w:t>
            </w:r>
          </w:p>
        </w:tc>
        <w:tc>
          <w:tcPr>
            <w:tcW w:w="1080" w:type="dxa"/>
            <w:tcBorders>
              <w:right w:val="nil"/>
            </w:tcBorders>
            <w:shd w:val="clear" w:color="auto" w:fill="E4EBEC"/>
          </w:tcPr>
          <w:p w14:paraId="61572D4A" w14:textId="77777777" w:rsidR="00F03E04" w:rsidRDefault="00000000">
            <w:pPr>
              <w:pStyle w:val="TableParagraph"/>
              <w:ind w:left="168" w:right="-130"/>
              <w:rPr>
                <w:sz w:val="20"/>
              </w:rPr>
            </w:pPr>
            <w:r>
              <w:rPr>
                <w:color w:val="231F20"/>
                <w:spacing w:val="-2"/>
                <w:w w:val="90"/>
                <w:sz w:val="20"/>
              </w:rPr>
              <w:t>$425,000.00</w:t>
            </w:r>
          </w:p>
        </w:tc>
      </w:tr>
    </w:tbl>
    <w:p w14:paraId="5F1D193F" w14:textId="77777777" w:rsidR="00F03E04" w:rsidRDefault="00F03E04">
      <w:pPr>
        <w:pStyle w:val="BodyText"/>
        <w:rPr>
          <w:sz w:val="16"/>
        </w:rPr>
      </w:pPr>
    </w:p>
    <w:p w14:paraId="7A5E66FE" w14:textId="77777777" w:rsidR="00F03E04" w:rsidRDefault="00000000">
      <w:pPr>
        <w:pStyle w:val="BodyText"/>
        <w:spacing w:before="80" w:line="232" w:lineRule="auto"/>
        <w:ind w:left="2204" w:right="1075"/>
        <w:jc w:val="both"/>
      </w:pPr>
      <w:r>
        <w:rPr>
          <w:color w:val="231F20"/>
        </w:rPr>
        <w:t>The ﬁrst phase of this analysis requires the allocation of all costs to all departments.</w:t>
      </w:r>
      <w:r>
        <w:rPr>
          <w:color w:val="231F20"/>
          <w:spacing w:val="80"/>
        </w:rPr>
        <w:t xml:space="preserve"> </w:t>
      </w:r>
      <w:r>
        <w:rPr>
          <w:color w:val="231F20"/>
        </w:rPr>
        <w:t>The company allocates indirect labor costs based on labor hours and the indirect material costs based on machine hours to all departments.</w:t>
      </w:r>
    </w:p>
    <w:p w14:paraId="12A207B3" w14:textId="77777777" w:rsidR="00F03E04" w:rsidRDefault="00F03E04">
      <w:pPr>
        <w:pStyle w:val="BodyText"/>
        <w:spacing w:before="1"/>
        <w:rPr>
          <w:sz w:val="22"/>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26"/>
        <w:gridCol w:w="1080"/>
        <w:gridCol w:w="1080"/>
        <w:gridCol w:w="1080"/>
        <w:gridCol w:w="1080"/>
        <w:gridCol w:w="1080"/>
      </w:tblGrid>
      <w:tr w:rsidR="00F03E04" w14:paraId="5309ADC5" w14:textId="77777777">
        <w:trPr>
          <w:trHeight w:val="600"/>
        </w:trPr>
        <w:tc>
          <w:tcPr>
            <w:tcW w:w="7826" w:type="dxa"/>
            <w:gridSpan w:val="6"/>
            <w:tcBorders>
              <w:top w:val="nil"/>
              <w:left w:val="nil"/>
              <w:right w:val="nil"/>
            </w:tcBorders>
            <w:shd w:val="clear" w:color="auto" w:fill="BBD3D3"/>
          </w:tcPr>
          <w:p w14:paraId="6D0E2761" w14:textId="77777777" w:rsidR="00F03E04" w:rsidRDefault="00000000">
            <w:pPr>
              <w:pStyle w:val="TableParagraph"/>
              <w:ind w:left="170"/>
              <w:rPr>
                <w:sz w:val="20"/>
              </w:rPr>
            </w:pPr>
            <w:r>
              <w:rPr>
                <w:color w:val="231F20"/>
                <w:spacing w:val="-4"/>
                <w:sz w:val="20"/>
              </w:rPr>
              <w:t>Phase One</w:t>
            </w:r>
            <w:r>
              <w:rPr>
                <w:color w:val="231F20"/>
                <w:spacing w:val="-3"/>
                <w:sz w:val="20"/>
              </w:rPr>
              <w:t xml:space="preserve"> </w:t>
            </w:r>
            <w:r>
              <w:rPr>
                <w:color w:val="231F20"/>
                <w:spacing w:val="-4"/>
                <w:sz w:val="20"/>
              </w:rPr>
              <w:t>Overhead Analysis</w:t>
            </w:r>
            <w:r>
              <w:rPr>
                <w:color w:val="231F20"/>
                <w:spacing w:val="-3"/>
                <w:sz w:val="20"/>
              </w:rPr>
              <w:t xml:space="preserve"> </w:t>
            </w:r>
            <w:r>
              <w:rPr>
                <w:color w:val="231F20"/>
                <w:spacing w:val="-4"/>
                <w:sz w:val="20"/>
              </w:rPr>
              <w:t>Sheet</w:t>
            </w:r>
          </w:p>
        </w:tc>
      </w:tr>
      <w:tr w:rsidR="00F03E04" w14:paraId="57A13BD4" w14:textId="77777777">
        <w:trPr>
          <w:trHeight w:val="600"/>
        </w:trPr>
        <w:tc>
          <w:tcPr>
            <w:tcW w:w="2426" w:type="dxa"/>
            <w:tcBorders>
              <w:left w:val="nil"/>
            </w:tcBorders>
            <w:shd w:val="clear" w:color="auto" w:fill="E4EBEC"/>
          </w:tcPr>
          <w:p w14:paraId="355C5062" w14:textId="77777777" w:rsidR="00F03E04" w:rsidRDefault="00000000">
            <w:pPr>
              <w:pStyle w:val="TableParagraph"/>
              <w:ind w:left="170"/>
              <w:rPr>
                <w:sz w:val="20"/>
              </w:rPr>
            </w:pPr>
            <w:r>
              <w:rPr>
                <w:color w:val="231F20"/>
                <w:spacing w:val="-8"/>
                <w:sz w:val="20"/>
              </w:rPr>
              <w:t>Phase</w:t>
            </w:r>
            <w:r>
              <w:rPr>
                <w:color w:val="231F20"/>
                <w:spacing w:val="1"/>
                <w:sz w:val="20"/>
              </w:rPr>
              <w:t xml:space="preserve"> </w:t>
            </w:r>
            <w:r>
              <w:rPr>
                <w:color w:val="231F20"/>
                <w:spacing w:val="-10"/>
                <w:sz w:val="20"/>
              </w:rPr>
              <w:t>1</w:t>
            </w:r>
          </w:p>
        </w:tc>
        <w:tc>
          <w:tcPr>
            <w:tcW w:w="1080" w:type="dxa"/>
            <w:shd w:val="clear" w:color="auto" w:fill="E4EBEC"/>
          </w:tcPr>
          <w:p w14:paraId="31849612" w14:textId="77777777" w:rsidR="00F03E04" w:rsidRDefault="00000000">
            <w:pPr>
              <w:pStyle w:val="TableParagraph"/>
              <w:rPr>
                <w:sz w:val="20"/>
              </w:rPr>
            </w:pPr>
            <w:r>
              <w:rPr>
                <w:color w:val="231F20"/>
                <w:w w:val="95"/>
                <w:sz w:val="20"/>
              </w:rPr>
              <w:t>Serv</w:t>
            </w:r>
            <w:r>
              <w:rPr>
                <w:color w:val="231F20"/>
                <w:spacing w:val="-6"/>
                <w:w w:val="95"/>
                <w:sz w:val="20"/>
              </w:rPr>
              <w:t xml:space="preserve"> </w:t>
            </w:r>
            <w:r>
              <w:rPr>
                <w:color w:val="231F20"/>
                <w:spacing w:val="-10"/>
                <w:w w:val="95"/>
                <w:sz w:val="20"/>
              </w:rPr>
              <w:t>1</w:t>
            </w:r>
          </w:p>
        </w:tc>
        <w:tc>
          <w:tcPr>
            <w:tcW w:w="1080" w:type="dxa"/>
            <w:shd w:val="clear" w:color="auto" w:fill="E4EBEC"/>
          </w:tcPr>
          <w:p w14:paraId="467DFB8B" w14:textId="77777777" w:rsidR="00F03E04" w:rsidRDefault="00000000">
            <w:pPr>
              <w:pStyle w:val="TableParagraph"/>
              <w:rPr>
                <w:sz w:val="20"/>
              </w:rPr>
            </w:pPr>
            <w:r>
              <w:rPr>
                <w:color w:val="231F20"/>
                <w:spacing w:val="-5"/>
                <w:sz w:val="20"/>
              </w:rPr>
              <w:t>Serv</w:t>
            </w:r>
            <w:r>
              <w:rPr>
                <w:color w:val="231F20"/>
                <w:spacing w:val="-9"/>
                <w:sz w:val="20"/>
              </w:rPr>
              <w:t xml:space="preserve"> </w:t>
            </w:r>
            <w:r>
              <w:rPr>
                <w:color w:val="231F20"/>
                <w:spacing w:val="-10"/>
                <w:sz w:val="20"/>
              </w:rPr>
              <w:t>2</w:t>
            </w:r>
          </w:p>
        </w:tc>
        <w:tc>
          <w:tcPr>
            <w:tcW w:w="1080" w:type="dxa"/>
            <w:shd w:val="clear" w:color="auto" w:fill="E4EBEC"/>
          </w:tcPr>
          <w:p w14:paraId="6A27D684" w14:textId="77777777" w:rsidR="00F03E04" w:rsidRDefault="00000000">
            <w:pPr>
              <w:pStyle w:val="TableParagraph"/>
              <w:rPr>
                <w:sz w:val="20"/>
              </w:rPr>
            </w:pPr>
            <w:r>
              <w:rPr>
                <w:color w:val="231F20"/>
                <w:spacing w:val="-2"/>
                <w:sz w:val="20"/>
              </w:rPr>
              <w:t>Prod</w:t>
            </w:r>
            <w:r>
              <w:rPr>
                <w:color w:val="231F20"/>
                <w:spacing w:val="-8"/>
                <w:sz w:val="20"/>
              </w:rPr>
              <w:t xml:space="preserve"> </w:t>
            </w:r>
            <w:r>
              <w:rPr>
                <w:color w:val="231F20"/>
                <w:spacing w:val="-10"/>
                <w:sz w:val="20"/>
              </w:rPr>
              <w:t>1</w:t>
            </w:r>
          </w:p>
        </w:tc>
        <w:tc>
          <w:tcPr>
            <w:tcW w:w="1080" w:type="dxa"/>
            <w:shd w:val="clear" w:color="auto" w:fill="E4EBEC"/>
          </w:tcPr>
          <w:p w14:paraId="155D69B0" w14:textId="77777777" w:rsidR="00F03E04" w:rsidRDefault="00000000">
            <w:pPr>
              <w:pStyle w:val="TableParagraph"/>
              <w:ind w:left="168"/>
              <w:rPr>
                <w:sz w:val="20"/>
              </w:rPr>
            </w:pPr>
            <w:r>
              <w:rPr>
                <w:color w:val="231F20"/>
                <w:spacing w:val="-2"/>
                <w:sz w:val="20"/>
              </w:rPr>
              <w:t>Prod</w:t>
            </w:r>
            <w:r>
              <w:rPr>
                <w:color w:val="231F20"/>
                <w:spacing w:val="-8"/>
                <w:sz w:val="20"/>
              </w:rPr>
              <w:t xml:space="preserve"> </w:t>
            </w:r>
            <w:r>
              <w:rPr>
                <w:color w:val="231F20"/>
                <w:spacing w:val="-10"/>
                <w:sz w:val="20"/>
              </w:rPr>
              <w:t>2</w:t>
            </w:r>
          </w:p>
        </w:tc>
        <w:tc>
          <w:tcPr>
            <w:tcW w:w="1080" w:type="dxa"/>
            <w:tcBorders>
              <w:right w:val="nil"/>
            </w:tcBorders>
            <w:shd w:val="clear" w:color="auto" w:fill="E4EBEC"/>
          </w:tcPr>
          <w:p w14:paraId="3BAC2F59" w14:textId="77777777" w:rsidR="00F03E04" w:rsidRDefault="00000000">
            <w:pPr>
              <w:pStyle w:val="TableParagraph"/>
              <w:ind w:left="168"/>
              <w:rPr>
                <w:sz w:val="20"/>
              </w:rPr>
            </w:pPr>
            <w:r>
              <w:rPr>
                <w:color w:val="231F20"/>
                <w:spacing w:val="-2"/>
                <w:w w:val="105"/>
                <w:sz w:val="20"/>
              </w:rPr>
              <w:t>Total</w:t>
            </w:r>
          </w:p>
        </w:tc>
      </w:tr>
      <w:tr w:rsidR="00F03E04" w14:paraId="3A7DB1F5" w14:textId="77777777">
        <w:trPr>
          <w:trHeight w:val="600"/>
        </w:trPr>
        <w:tc>
          <w:tcPr>
            <w:tcW w:w="2426" w:type="dxa"/>
            <w:tcBorders>
              <w:left w:val="nil"/>
            </w:tcBorders>
            <w:shd w:val="clear" w:color="auto" w:fill="E4EBEC"/>
          </w:tcPr>
          <w:p w14:paraId="5F810D54" w14:textId="77777777" w:rsidR="00F03E04" w:rsidRDefault="00000000">
            <w:pPr>
              <w:pStyle w:val="TableParagraph"/>
              <w:ind w:left="170"/>
              <w:rPr>
                <w:sz w:val="20"/>
              </w:rPr>
            </w:pPr>
            <w:r>
              <w:rPr>
                <w:color w:val="231F20"/>
                <w:sz w:val="20"/>
              </w:rPr>
              <w:t>Labor</w:t>
            </w:r>
            <w:r>
              <w:rPr>
                <w:color w:val="231F20"/>
                <w:spacing w:val="-11"/>
                <w:sz w:val="20"/>
              </w:rPr>
              <w:t xml:space="preserve"> </w:t>
            </w:r>
            <w:r>
              <w:rPr>
                <w:color w:val="231F20"/>
                <w:spacing w:val="-2"/>
                <w:sz w:val="20"/>
              </w:rPr>
              <w:t>hours</w:t>
            </w:r>
          </w:p>
        </w:tc>
        <w:tc>
          <w:tcPr>
            <w:tcW w:w="1080" w:type="dxa"/>
            <w:shd w:val="clear" w:color="auto" w:fill="E4EBEC"/>
          </w:tcPr>
          <w:p w14:paraId="74E93D22" w14:textId="77777777" w:rsidR="00F03E04" w:rsidRDefault="00000000">
            <w:pPr>
              <w:pStyle w:val="TableParagraph"/>
              <w:ind w:left="170"/>
              <w:rPr>
                <w:sz w:val="20"/>
              </w:rPr>
            </w:pPr>
            <w:r>
              <w:rPr>
                <w:color w:val="231F20"/>
                <w:spacing w:val="-2"/>
                <w:sz w:val="20"/>
              </w:rPr>
              <w:t>2,400.00</w:t>
            </w:r>
          </w:p>
        </w:tc>
        <w:tc>
          <w:tcPr>
            <w:tcW w:w="1080" w:type="dxa"/>
            <w:shd w:val="clear" w:color="auto" w:fill="E4EBEC"/>
          </w:tcPr>
          <w:p w14:paraId="32DB3797" w14:textId="77777777" w:rsidR="00F03E04" w:rsidRDefault="00000000">
            <w:pPr>
              <w:pStyle w:val="TableParagraph"/>
              <w:rPr>
                <w:sz w:val="20"/>
              </w:rPr>
            </w:pPr>
            <w:r>
              <w:rPr>
                <w:color w:val="231F20"/>
                <w:spacing w:val="-2"/>
                <w:sz w:val="20"/>
              </w:rPr>
              <w:t>3,500.00</w:t>
            </w:r>
          </w:p>
        </w:tc>
        <w:tc>
          <w:tcPr>
            <w:tcW w:w="1080" w:type="dxa"/>
            <w:shd w:val="clear" w:color="auto" w:fill="E4EBEC"/>
          </w:tcPr>
          <w:p w14:paraId="1EF0679C" w14:textId="77777777" w:rsidR="00F03E04" w:rsidRDefault="00000000">
            <w:pPr>
              <w:pStyle w:val="TableParagraph"/>
              <w:rPr>
                <w:sz w:val="20"/>
              </w:rPr>
            </w:pPr>
            <w:r>
              <w:rPr>
                <w:color w:val="231F20"/>
                <w:spacing w:val="-2"/>
                <w:sz w:val="20"/>
              </w:rPr>
              <w:t>1,400.00</w:t>
            </w:r>
          </w:p>
        </w:tc>
        <w:tc>
          <w:tcPr>
            <w:tcW w:w="1080" w:type="dxa"/>
            <w:shd w:val="clear" w:color="auto" w:fill="E4EBEC"/>
          </w:tcPr>
          <w:p w14:paraId="07C397A7" w14:textId="77777777" w:rsidR="00F03E04" w:rsidRDefault="00000000">
            <w:pPr>
              <w:pStyle w:val="TableParagraph"/>
              <w:ind w:left="168"/>
              <w:rPr>
                <w:sz w:val="20"/>
              </w:rPr>
            </w:pPr>
            <w:r>
              <w:rPr>
                <w:color w:val="231F20"/>
                <w:spacing w:val="-2"/>
                <w:sz w:val="20"/>
              </w:rPr>
              <w:t>6,200.00</w:t>
            </w:r>
          </w:p>
        </w:tc>
        <w:tc>
          <w:tcPr>
            <w:tcW w:w="1080" w:type="dxa"/>
            <w:tcBorders>
              <w:right w:val="nil"/>
            </w:tcBorders>
            <w:shd w:val="clear" w:color="auto" w:fill="E4EBEC"/>
          </w:tcPr>
          <w:p w14:paraId="759D9C2F" w14:textId="77777777" w:rsidR="00F03E04" w:rsidRDefault="00000000">
            <w:pPr>
              <w:pStyle w:val="TableParagraph"/>
              <w:ind w:left="168"/>
              <w:rPr>
                <w:sz w:val="20"/>
              </w:rPr>
            </w:pPr>
            <w:r>
              <w:rPr>
                <w:color w:val="231F20"/>
                <w:spacing w:val="-2"/>
                <w:sz w:val="20"/>
              </w:rPr>
              <w:t>13,500.00</w:t>
            </w:r>
          </w:p>
        </w:tc>
      </w:tr>
      <w:tr w:rsidR="00F03E04" w14:paraId="177A57F1" w14:textId="77777777">
        <w:trPr>
          <w:trHeight w:val="600"/>
        </w:trPr>
        <w:tc>
          <w:tcPr>
            <w:tcW w:w="2426" w:type="dxa"/>
            <w:tcBorders>
              <w:left w:val="nil"/>
            </w:tcBorders>
            <w:shd w:val="clear" w:color="auto" w:fill="E4EBEC"/>
          </w:tcPr>
          <w:p w14:paraId="0320D9A7" w14:textId="77777777" w:rsidR="00F03E04" w:rsidRDefault="00000000">
            <w:pPr>
              <w:pStyle w:val="TableParagraph"/>
              <w:ind w:left="170"/>
              <w:rPr>
                <w:sz w:val="20"/>
              </w:rPr>
            </w:pPr>
            <w:r>
              <w:rPr>
                <w:color w:val="231F20"/>
                <w:w w:val="105"/>
                <w:sz w:val="20"/>
              </w:rPr>
              <w:t>Proportion</w:t>
            </w:r>
            <w:r>
              <w:rPr>
                <w:color w:val="231F20"/>
                <w:spacing w:val="-15"/>
                <w:w w:val="105"/>
                <w:sz w:val="20"/>
              </w:rPr>
              <w:t xml:space="preserve"> </w:t>
            </w:r>
            <w:r>
              <w:rPr>
                <w:color w:val="231F20"/>
                <w:w w:val="105"/>
                <w:sz w:val="20"/>
              </w:rPr>
              <w:t>of</w:t>
            </w:r>
            <w:r>
              <w:rPr>
                <w:color w:val="231F20"/>
                <w:spacing w:val="-14"/>
                <w:w w:val="105"/>
                <w:sz w:val="20"/>
              </w:rPr>
              <w:t xml:space="preserve"> </w:t>
            </w:r>
            <w:r>
              <w:rPr>
                <w:color w:val="231F20"/>
                <w:spacing w:val="-4"/>
                <w:w w:val="105"/>
                <w:sz w:val="20"/>
              </w:rPr>
              <w:t>total</w:t>
            </w:r>
          </w:p>
        </w:tc>
        <w:tc>
          <w:tcPr>
            <w:tcW w:w="1080" w:type="dxa"/>
            <w:shd w:val="clear" w:color="auto" w:fill="E4EBEC"/>
          </w:tcPr>
          <w:p w14:paraId="1E4A8063" w14:textId="77777777" w:rsidR="00F03E04" w:rsidRDefault="00000000">
            <w:pPr>
              <w:pStyle w:val="TableParagraph"/>
              <w:ind w:left="170"/>
              <w:rPr>
                <w:sz w:val="20"/>
              </w:rPr>
            </w:pPr>
            <w:r>
              <w:rPr>
                <w:color w:val="231F20"/>
                <w:spacing w:val="-2"/>
                <w:w w:val="90"/>
                <w:sz w:val="20"/>
              </w:rPr>
              <w:t>17.78%</w:t>
            </w:r>
          </w:p>
        </w:tc>
        <w:tc>
          <w:tcPr>
            <w:tcW w:w="1080" w:type="dxa"/>
            <w:shd w:val="clear" w:color="auto" w:fill="E4EBEC"/>
          </w:tcPr>
          <w:p w14:paraId="2B2C0998" w14:textId="77777777" w:rsidR="00F03E04" w:rsidRDefault="00000000">
            <w:pPr>
              <w:pStyle w:val="TableParagraph"/>
              <w:rPr>
                <w:sz w:val="20"/>
              </w:rPr>
            </w:pPr>
            <w:r>
              <w:rPr>
                <w:color w:val="231F20"/>
                <w:spacing w:val="-2"/>
                <w:w w:val="95"/>
                <w:sz w:val="20"/>
              </w:rPr>
              <w:t>25.93%</w:t>
            </w:r>
          </w:p>
        </w:tc>
        <w:tc>
          <w:tcPr>
            <w:tcW w:w="1080" w:type="dxa"/>
            <w:shd w:val="clear" w:color="auto" w:fill="E4EBEC"/>
          </w:tcPr>
          <w:p w14:paraId="5378DC77" w14:textId="77777777" w:rsidR="00F03E04" w:rsidRDefault="00000000">
            <w:pPr>
              <w:pStyle w:val="TableParagraph"/>
              <w:rPr>
                <w:sz w:val="20"/>
              </w:rPr>
            </w:pPr>
            <w:r>
              <w:rPr>
                <w:color w:val="231F20"/>
                <w:spacing w:val="-2"/>
                <w:w w:val="95"/>
                <w:sz w:val="20"/>
              </w:rPr>
              <w:t>10.37%</w:t>
            </w:r>
          </w:p>
        </w:tc>
        <w:tc>
          <w:tcPr>
            <w:tcW w:w="1080" w:type="dxa"/>
            <w:shd w:val="clear" w:color="auto" w:fill="E4EBEC"/>
          </w:tcPr>
          <w:p w14:paraId="5EAEAFAC" w14:textId="77777777" w:rsidR="00F03E04" w:rsidRDefault="00000000">
            <w:pPr>
              <w:pStyle w:val="TableParagraph"/>
              <w:ind w:left="168"/>
              <w:rPr>
                <w:sz w:val="20"/>
              </w:rPr>
            </w:pPr>
            <w:r>
              <w:rPr>
                <w:color w:val="231F20"/>
                <w:spacing w:val="-2"/>
                <w:sz w:val="20"/>
              </w:rPr>
              <w:t>45.93%</w:t>
            </w:r>
          </w:p>
        </w:tc>
        <w:tc>
          <w:tcPr>
            <w:tcW w:w="1080" w:type="dxa"/>
            <w:tcBorders>
              <w:right w:val="nil"/>
            </w:tcBorders>
            <w:shd w:val="clear" w:color="auto" w:fill="E4EBEC"/>
          </w:tcPr>
          <w:p w14:paraId="6E964FA5" w14:textId="77777777" w:rsidR="00F03E04" w:rsidRDefault="00F03E04">
            <w:pPr>
              <w:pStyle w:val="TableParagraph"/>
              <w:spacing w:before="0"/>
              <w:ind w:left="0"/>
              <w:rPr>
                <w:rFonts w:ascii="Times New Roman"/>
                <w:sz w:val="20"/>
              </w:rPr>
            </w:pPr>
          </w:p>
        </w:tc>
      </w:tr>
      <w:tr w:rsidR="00F03E04" w14:paraId="13D56335" w14:textId="77777777">
        <w:trPr>
          <w:trHeight w:val="600"/>
        </w:trPr>
        <w:tc>
          <w:tcPr>
            <w:tcW w:w="2426" w:type="dxa"/>
            <w:tcBorders>
              <w:left w:val="nil"/>
            </w:tcBorders>
            <w:shd w:val="clear" w:color="auto" w:fill="E4EBEC"/>
          </w:tcPr>
          <w:p w14:paraId="4B8C7AB6" w14:textId="77777777" w:rsidR="00F03E04" w:rsidRDefault="00000000">
            <w:pPr>
              <w:pStyle w:val="TableParagraph"/>
              <w:ind w:left="170"/>
              <w:rPr>
                <w:sz w:val="20"/>
              </w:rPr>
            </w:pPr>
            <w:r>
              <w:rPr>
                <w:color w:val="231F20"/>
                <w:sz w:val="20"/>
              </w:rPr>
              <w:t>Machine</w:t>
            </w:r>
            <w:r>
              <w:rPr>
                <w:color w:val="231F20"/>
                <w:spacing w:val="-8"/>
                <w:sz w:val="20"/>
              </w:rPr>
              <w:t xml:space="preserve"> </w:t>
            </w:r>
            <w:r>
              <w:rPr>
                <w:color w:val="231F20"/>
                <w:spacing w:val="-2"/>
                <w:sz w:val="20"/>
              </w:rPr>
              <w:t>hours</w:t>
            </w:r>
          </w:p>
        </w:tc>
        <w:tc>
          <w:tcPr>
            <w:tcW w:w="1080" w:type="dxa"/>
            <w:shd w:val="clear" w:color="auto" w:fill="E4EBEC"/>
          </w:tcPr>
          <w:p w14:paraId="674C80DD" w14:textId="77777777" w:rsidR="00F03E04" w:rsidRDefault="00000000">
            <w:pPr>
              <w:pStyle w:val="TableParagraph"/>
              <w:ind w:left="170"/>
              <w:rPr>
                <w:sz w:val="20"/>
              </w:rPr>
            </w:pPr>
            <w:r>
              <w:rPr>
                <w:color w:val="231F20"/>
                <w:spacing w:val="-4"/>
                <w:sz w:val="20"/>
              </w:rPr>
              <w:t>0.00</w:t>
            </w:r>
          </w:p>
        </w:tc>
        <w:tc>
          <w:tcPr>
            <w:tcW w:w="1080" w:type="dxa"/>
            <w:shd w:val="clear" w:color="auto" w:fill="E4EBEC"/>
          </w:tcPr>
          <w:p w14:paraId="7CF89BF0" w14:textId="77777777" w:rsidR="00F03E04" w:rsidRDefault="00000000">
            <w:pPr>
              <w:pStyle w:val="TableParagraph"/>
              <w:rPr>
                <w:sz w:val="20"/>
              </w:rPr>
            </w:pPr>
            <w:r>
              <w:rPr>
                <w:color w:val="231F20"/>
                <w:spacing w:val="-4"/>
                <w:sz w:val="20"/>
              </w:rPr>
              <w:t>0.00</w:t>
            </w:r>
          </w:p>
        </w:tc>
        <w:tc>
          <w:tcPr>
            <w:tcW w:w="1080" w:type="dxa"/>
            <w:shd w:val="clear" w:color="auto" w:fill="E4EBEC"/>
          </w:tcPr>
          <w:p w14:paraId="6883377A" w14:textId="77777777" w:rsidR="00F03E04" w:rsidRDefault="00000000">
            <w:pPr>
              <w:pStyle w:val="TableParagraph"/>
              <w:rPr>
                <w:sz w:val="20"/>
              </w:rPr>
            </w:pPr>
            <w:r>
              <w:rPr>
                <w:color w:val="231F20"/>
                <w:spacing w:val="-2"/>
                <w:sz w:val="20"/>
              </w:rPr>
              <w:t>8,600.00</w:t>
            </w:r>
          </w:p>
        </w:tc>
        <w:tc>
          <w:tcPr>
            <w:tcW w:w="1080" w:type="dxa"/>
            <w:shd w:val="clear" w:color="auto" w:fill="E4EBEC"/>
          </w:tcPr>
          <w:p w14:paraId="0CF435BD" w14:textId="77777777" w:rsidR="00F03E04" w:rsidRDefault="00000000">
            <w:pPr>
              <w:pStyle w:val="TableParagraph"/>
              <w:ind w:left="168"/>
              <w:rPr>
                <w:sz w:val="20"/>
              </w:rPr>
            </w:pPr>
            <w:r>
              <w:rPr>
                <w:color w:val="231F20"/>
                <w:spacing w:val="-2"/>
                <w:sz w:val="20"/>
              </w:rPr>
              <w:t>2,800.00</w:t>
            </w:r>
          </w:p>
        </w:tc>
        <w:tc>
          <w:tcPr>
            <w:tcW w:w="1080" w:type="dxa"/>
            <w:tcBorders>
              <w:right w:val="nil"/>
            </w:tcBorders>
            <w:shd w:val="clear" w:color="auto" w:fill="E4EBEC"/>
          </w:tcPr>
          <w:p w14:paraId="0FBE5527" w14:textId="77777777" w:rsidR="00F03E04" w:rsidRDefault="00000000">
            <w:pPr>
              <w:pStyle w:val="TableParagraph"/>
              <w:ind w:left="168"/>
              <w:rPr>
                <w:sz w:val="20"/>
              </w:rPr>
            </w:pPr>
            <w:r>
              <w:rPr>
                <w:color w:val="231F20"/>
                <w:spacing w:val="-2"/>
                <w:sz w:val="20"/>
              </w:rPr>
              <w:t>11,400.00</w:t>
            </w:r>
          </w:p>
        </w:tc>
      </w:tr>
      <w:tr w:rsidR="00F03E04" w14:paraId="2EAF0D47" w14:textId="77777777">
        <w:trPr>
          <w:trHeight w:val="600"/>
        </w:trPr>
        <w:tc>
          <w:tcPr>
            <w:tcW w:w="2426" w:type="dxa"/>
            <w:tcBorders>
              <w:left w:val="nil"/>
            </w:tcBorders>
            <w:shd w:val="clear" w:color="auto" w:fill="E4EBEC"/>
          </w:tcPr>
          <w:p w14:paraId="7C4B97E8" w14:textId="77777777" w:rsidR="00F03E04" w:rsidRDefault="00000000">
            <w:pPr>
              <w:pStyle w:val="TableParagraph"/>
              <w:ind w:left="170"/>
              <w:rPr>
                <w:sz w:val="20"/>
              </w:rPr>
            </w:pPr>
            <w:r>
              <w:rPr>
                <w:color w:val="231F20"/>
                <w:w w:val="105"/>
                <w:sz w:val="20"/>
              </w:rPr>
              <w:t>Proportion</w:t>
            </w:r>
            <w:r>
              <w:rPr>
                <w:color w:val="231F20"/>
                <w:spacing w:val="-15"/>
                <w:w w:val="105"/>
                <w:sz w:val="20"/>
              </w:rPr>
              <w:t xml:space="preserve"> </w:t>
            </w:r>
            <w:r>
              <w:rPr>
                <w:color w:val="231F20"/>
                <w:w w:val="105"/>
                <w:sz w:val="20"/>
              </w:rPr>
              <w:t>of</w:t>
            </w:r>
            <w:r>
              <w:rPr>
                <w:color w:val="231F20"/>
                <w:spacing w:val="-14"/>
                <w:w w:val="105"/>
                <w:sz w:val="20"/>
              </w:rPr>
              <w:t xml:space="preserve"> </w:t>
            </w:r>
            <w:r>
              <w:rPr>
                <w:color w:val="231F20"/>
                <w:spacing w:val="-4"/>
                <w:w w:val="105"/>
                <w:sz w:val="20"/>
              </w:rPr>
              <w:t>total</w:t>
            </w:r>
          </w:p>
        </w:tc>
        <w:tc>
          <w:tcPr>
            <w:tcW w:w="1080" w:type="dxa"/>
            <w:shd w:val="clear" w:color="auto" w:fill="E4EBEC"/>
          </w:tcPr>
          <w:p w14:paraId="7B0F8D33" w14:textId="77777777" w:rsidR="00F03E04" w:rsidRDefault="00000000">
            <w:pPr>
              <w:pStyle w:val="TableParagraph"/>
              <w:ind w:left="170"/>
              <w:rPr>
                <w:sz w:val="20"/>
              </w:rPr>
            </w:pPr>
            <w:r>
              <w:rPr>
                <w:color w:val="231F20"/>
                <w:spacing w:val="-4"/>
                <w:sz w:val="20"/>
              </w:rPr>
              <w:t>0.00%</w:t>
            </w:r>
          </w:p>
        </w:tc>
        <w:tc>
          <w:tcPr>
            <w:tcW w:w="1080" w:type="dxa"/>
            <w:shd w:val="clear" w:color="auto" w:fill="E4EBEC"/>
          </w:tcPr>
          <w:p w14:paraId="1EA8C95A" w14:textId="77777777" w:rsidR="00F03E04" w:rsidRDefault="00000000">
            <w:pPr>
              <w:pStyle w:val="TableParagraph"/>
              <w:rPr>
                <w:sz w:val="20"/>
              </w:rPr>
            </w:pPr>
            <w:r>
              <w:rPr>
                <w:color w:val="231F20"/>
                <w:spacing w:val="-5"/>
                <w:sz w:val="20"/>
              </w:rPr>
              <w:t>0.00</w:t>
            </w:r>
            <w:r>
              <w:rPr>
                <w:color w:val="231F20"/>
                <w:spacing w:val="-8"/>
                <w:sz w:val="20"/>
              </w:rPr>
              <w:t xml:space="preserve"> </w:t>
            </w:r>
            <w:r>
              <w:rPr>
                <w:color w:val="231F20"/>
                <w:spacing w:val="-10"/>
                <w:sz w:val="20"/>
              </w:rPr>
              <w:t>%</w:t>
            </w:r>
          </w:p>
        </w:tc>
        <w:tc>
          <w:tcPr>
            <w:tcW w:w="1080" w:type="dxa"/>
            <w:shd w:val="clear" w:color="auto" w:fill="E4EBEC"/>
          </w:tcPr>
          <w:p w14:paraId="4C4143DB" w14:textId="77777777" w:rsidR="00F03E04" w:rsidRDefault="00000000">
            <w:pPr>
              <w:pStyle w:val="TableParagraph"/>
              <w:rPr>
                <w:sz w:val="20"/>
              </w:rPr>
            </w:pPr>
            <w:r>
              <w:rPr>
                <w:color w:val="231F20"/>
                <w:spacing w:val="-2"/>
                <w:w w:val="95"/>
                <w:sz w:val="20"/>
              </w:rPr>
              <w:t>75.44%</w:t>
            </w:r>
          </w:p>
        </w:tc>
        <w:tc>
          <w:tcPr>
            <w:tcW w:w="1080" w:type="dxa"/>
            <w:shd w:val="clear" w:color="auto" w:fill="E4EBEC"/>
          </w:tcPr>
          <w:p w14:paraId="7ED5114E" w14:textId="77777777" w:rsidR="00F03E04" w:rsidRDefault="00000000">
            <w:pPr>
              <w:pStyle w:val="TableParagraph"/>
              <w:ind w:left="168"/>
              <w:rPr>
                <w:sz w:val="20"/>
              </w:rPr>
            </w:pPr>
            <w:r>
              <w:rPr>
                <w:color w:val="231F20"/>
                <w:spacing w:val="-2"/>
                <w:sz w:val="20"/>
              </w:rPr>
              <w:t>24.56%</w:t>
            </w:r>
          </w:p>
        </w:tc>
        <w:tc>
          <w:tcPr>
            <w:tcW w:w="1080" w:type="dxa"/>
            <w:tcBorders>
              <w:right w:val="nil"/>
            </w:tcBorders>
            <w:shd w:val="clear" w:color="auto" w:fill="E4EBEC"/>
          </w:tcPr>
          <w:p w14:paraId="4F05DAFD" w14:textId="77777777" w:rsidR="00F03E04" w:rsidRDefault="00F03E04">
            <w:pPr>
              <w:pStyle w:val="TableParagraph"/>
              <w:spacing w:before="0"/>
              <w:ind w:left="0"/>
              <w:rPr>
                <w:rFonts w:ascii="Times New Roman"/>
                <w:sz w:val="20"/>
              </w:rPr>
            </w:pPr>
          </w:p>
        </w:tc>
      </w:tr>
      <w:tr w:rsidR="00F03E04" w14:paraId="0540224C" w14:textId="77777777">
        <w:trPr>
          <w:trHeight w:val="860"/>
        </w:trPr>
        <w:tc>
          <w:tcPr>
            <w:tcW w:w="7826" w:type="dxa"/>
            <w:gridSpan w:val="6"/>
            <w:tcBorders>
              <w:left w:val="nil"/>
              <w:right w:val="nil"/>
            </w:tcBorders>
            <w:shd w:val="clear" w:color="auto" w:fill="E4EBEC"/>
          </w:tcPr>
          <w:p w14:paraId="0C9D2FD1" w14:textId="77777777" w:rsidR="00F03E04" w:rsidRDefault="00000000">
            <w:pPr>
              <w:pStyle w:val="TableParagraph"/>
              <w:spacing w:before="159" w:line="232" w:lineRule="auto"/>
              <w:ind w:left="170" w:right="23"/>
              <w:rPr>
                <w:sz w:val="20"/>
              </w:rPr>
            </w:pPr>
            <w:r>
              <w:rPr>
                <w:color w:val="231F20"/>
                <w:spacing w:val="-2"/>
                <w:w w:val="105"/>
                <w:sz w:val="20"/>
              </w:rPr>
              <w:t>Direct</w:t>
            </w:r>
            <w:r>
              <w:rPr>
                <w:color w:val="231F20"/>
                <w:spacing w:val="-13"/>
                <w:w w:val="105"/>
                <w:sz w:val="20"/>
              </w:rPr>
              <w:t xml:space="preserve"> </w:t>
            </w:r>
            <w:r>
              <w:rPr>
                <w:color w:val="231F20"/>
                <w:spacing w:val="-2"/>
                <w:w w:val="105"/>
                <w:sz w:val="20"/>
              </w:rPr>
              <w:t>costs</w:t>
            </w:r>
            <w:r>
              <w:rPr>
                <w:color w:val="231F20"/>
                <w:spacing w:val="-12"/>
                <w:w w:val="105"/>
                <w:sz w:val="20"/>
              </w:rPr>
              <w:t xml:space="preserve"> </w:t>
            </w:r>
            <w:proofErr w:type="gramStart"/>
            <w:r>
              <w:rPr>
                <w:color w:val="231F20"/>
                <w:spacing w:val="-2"/>
                <w:w w:val="105"/>
                <w:sz w:val="20"/>
              </w:rPr>
              <w:t>traced,</w:t>
            </w:r>
            <w:proofErr w:type="gramEnd"/>
            <w:r>
              <w:rPr>
                <w:color w:val="231F20"/>
                <w:spacing w:val="-13"/>
                <w:w w:val="105"/>
                <w:sz w:val="20"/>
              </w:rPr>
              <w:t xml:space="preserve"> </w:t>
            </w:r>
            <w:r>
              <w:rPr>
                <w:color w:val="231F20"/>
                <w:spacing w:val="-2"/>
                <w:w w:val="105"/>
                <w:sz w:val="20"/>
              </w:rPr>
              <w:t>indirect</w:t>
            </w:r>
            <w:r>
              <w:rPr>
                <w:color w:val="231F20"/>
                <w:spacing w:val="-12"/>
                <w:w w:val="105"/>
                <w:sz w:val="20"/>
              </w:rPr>
              <w:t xml:space="preserve"> </w:t>
            </w:r>
            <w:r>
              <w:rPr>
                <w:color w:val="231F20"/>
                <w:spacing w:val="-2"/>
                <w:w w:val="105"/>
                <w:sz w:val="20"/>
              </w:rPr>
              <w:t>costs</w:t>
            </w:r>
            <w:r>
              <w:rPr>
                <w:color w:val="231F20"/>
                <w:spacing w:val="-13"/>
                <w:w w:val="105"/>
                <w:sz w:val="20"/>
              </w:rPr>
              <w:t xml:space="preserve"> </w:t>
            </w:r>
            <w:r>
              <w:rPr>
                <w:color w:val="231F20"/>
                <w:spacing w:val="-2"/>
                <w:w w:val="105"/>
                <w:sz w:val="20"/>
              </w:rPr>
              <w:t>allocated</w:t>
            </w:r>
            <w:r>
              <w:rPr>
                <w:color w:val="231F20"/>
                <w:spacing w:val="-12"/>
                <w:w w:val="105"/>
                <w:sz w:val="20"/>
              </w:rPr>
              <w:t xml:space="preserve"> </w:t>
            </w:r>
            <w:r>
              <w:rPr>
                <w:color w:val="231F20"/>
                <w:spacing w:val="-2"/>
                <w:w w:val="105"/>
                <w:sz w:val="20"/>
              </w:rPr>
              <w:t>based</w:t>
            </w:r>
            <w:r>
              <w:rPr>
                <w:color w:val="231F20"/>
                <w:spacing w:val="-13"/>
                <w:w w:val="105"/>
                <w:sz w:val="20"/>
              </w:rPr>
              <w:t xml:space="preserve"> </w:t>
            </w:r>
            <w:r>
              <w:rPr>
                <w:color w:val="231F20"/>
                <w:spacing w:val="-2"/>
                <w:w w:val="105"/>
                <w:sz w:val="20"/>
              </w:rPr>
              <w:t>on</w:t>
            </w:r>
            <w:r>
              <w:rPr>
                <w:color w:val="231F20"/>
                <w:spacing w:val="-12"/>
                <w:w w:val="105"/>
                <w:sz w:val="20"/>
              </w:rPr>
              <w:t xml:space="preserve"> </w:t>
            </w:r>
            <w:r>
              <w:rPr>
                <w:color w:val="231F20"/>
                <w:spacing w:val="-2"/>
                <w:w w:val="105"/>
                <w:sz w:val="20"/>
              </w:rPr>
              <w:t>labor/machine</w:t>
            </w:r>
            <w:r>
              <w:rPr>
                <w:color w:val="231F20"/>
                <w:spacing w:val="-13"/>
                <w:w w:val="105"/>
                <w:sz w:val="20"/>
              </w:rPr>
              <w:t xml:space="preserve"> </w:t>
            </w:r>
            <w:r>
              <w:rPr>
                <w:color w:val="231F20"/>
                <w:spacing w:val="-2"/>
                <w:w w:val="105"/>
                <w:sz w:val="20"/>
              </w:rPr>
              <w:t>hours</w:t>
            </w:r>
            <w:r>
              <w:rPr>
                <w:color w:val="231F20"/>
                <w:spacing w:val="-12"/>
                <w:w w:val="105"/>
                <w:sz w:val="20"/>
              </w:rPr>
              <w:t xml:space="preserve"> </w:t>
            </w:r>
            <w:proofErr w:type="spellStart"/>
            <w:r>
              <w:rPr>
                <w:color w:val="231F20"/>
                <w:spacing w:val="-2"/>
                <w:w w:val="105"/>
                <w:sz w:val="20"/>
              </w:rPr>
              <w:t>propor</w:t>
            </w:r>
            <w:proofErr w:type="spellEnd"/>
            <w:r>
              <w:rPr>
                <w:color w:val="231F20"/>
                <w:spacing w:val="-2"/>
                <w:w w:val="105"/>
                <w:sz w:val="20"/>
              </w:rPr>
              <w:t xml:space="preserve">- </w:t>
            </w:r>
            <w:proofErr w:type="spellStart"/>
            <w:r>
              <w:rPr>
                <w:color w:val="231F20"/>
                <w:spacing w:val="-4"/>
                <w:w w:val="105"/>
                <w:sz w:val="20"/>
              </w:rPr>
              <w:t>tion</w:t>
            </w:r>
            <w:proofErr w:type="spellEnd"/>
          </w:p>
        </w:tc>
      </w:tr>
      <w:tr w:rsidR="00F03E04" w14:paraId="764F20B4" w14:textId="77777777">
        <w:trPr>
          <w:trHeight w:val="600"/>
        </w:trPr>
        <w:tc>
          <w:tcPr>
            <w:tcW w:w="2426" w:type="dxa"/>
            <w:tcBorders>
              <w:left w:val="nil"/>
            </w:tcBorders>
            <w:shd w:val="clear" w:color="auto" w:fill="E4EBEC"/>
          </w:tcPr>
          <w:p w14:paraId="08706806" w14:textId="77777777" w:rsidR="00F03E04" w:rsidRDefault="00000000">
            <w:pPr>
              <w:pStyle w:val="TableParagraph"/>
              <w:ind w:left="170"/>
              <w:rPr>
                <w:sz w:val="20"/>
              </w:rPr>
            </w:pPr>
            <w:r>
              <w:rPr>
                <w:color w:val="231F20"/>
                <w:sz w:val="20"/>
              </w:rPr>
              <w:t>Direct</w:t>
            </w:r>
            <w:r>
              <w:rPr>
                <w:color w:val="231F20"/>
                <w:spacing w:val="-1"/>
                <w:sz w:val="20"/>
              </w:rPr>
              <w:t xml:space="preserve"> </w:t>
            </w:r>
            <w:r>
              <w:rPr>
                <w:color w:val="231F20"/>
                <w:sz w:val="20"/>
              </w:rPr>
              <w:t xml:space="preserve">labor costs </w:t>
            </w:r>
            <w:r>
              <w:rPr>
                <w:color w:val="231F20"/>
                <w:spacing w:val="-10"/>
                <w:sz w:val="20"/>
              </w:rPr>
              <w:t>$</w:t>
            </w:r>
          </w:p>
        </w:tc>
        <w:tc>
          <w:tcPr>
            <w:tcW w:w="1080" w:type="dxa"/>
            <w:shd w:val="clear" w:color="auto" w:fill="E4EBEC"/>
          </w:tcPr>
          <w:p w14:paraId="5B535A50" w14:textId="77777777" w:rsidR="00F03E04" w:rsidRDefault="00000000">
            <w:pPr>
              <w:pStyle w:val="TableParagraph"/>
              <w:ind w:left="170"/>
              <w:rPr>
                <w:sz w:val="20"/>
              </w:rPr>
            </w:pPr>
            <w:r>
              <w:rPr>
                <w:color w:val="231F20"/>
                <w:sz w:val="20"/>
              </w:rPr>
              <w:t>$</w:t>
            </w:r>
            <w:r>
              <w:rPr>
                <w:color w:val="231F20"/>
                <w:spacing w:val="-7"/>
                <w:sz w:val="20"/>
              </w:rPr>
              <w:t xml:space="preserve"> </w:t>
            </w:r>
            <w:r>
              <w:rPr>
                <w:color w:val="231F20"/>
                <w:spacing w:val="-10"/>
                <w:sz w:val="20"/>
              </w:rPr>
              <w:t>-</w:t>
            </w:r>
          </w:p>
        </w:tc>
        <w:tc>
          <w:tcPr>
            <w:tcW w:w="1080" w:type="dxa"/>
            <w:shd w:val="clear" w:color="auto" w:fill="E4EBEC"/>
          </w:tcPr>
          <w:p w14:paraId="27BC8861" w14:textId="77777777" w:rsidR="00F03E04" w:rsidRDefault="00000000">
            <w:pPr>
              <w:pStyle w:val="TableParagraph"/>
              <w:rPr>
                <w:sz w:val="20"/>
              </w:rPr>
            </w:pPr>
            <w:r>
              <w:rPr>
                <w:color w:val="231F20"/>
                <w:sz w:val="20"/>
              </w:rPr>
              <w:t>$</w:t>
            </w:r>
            <w:r>
              <w:rPr>
                <w:color w:val="231F20"/>
                <w:spacing w:val="-7"/>
                <w:sz w:val="20"/>
              </w:rPr>
              <w:t xml:space="preserve"> </w:t>
            </w:r>
            <w:r>
              <w:rPr>
                <w:color w:val="231F20"/>
                <w:spacing w:val="-10"/>
                <w:sz w:val="20"/>
              </w:rPr>
              <w:t>-</w:t>
            </w:r>
          </w:p>
        </w:tc>
        <w:tc>
          <w:tcPr>
            <w:tcW w:w="1080" w:type="dxa"/>
            <w:shd w:val="clear" w:color="auto" w:fill="E4EBEC"/>
          </w:tcPr>
          <w:p w14:paraId="06C8B880" w14:textId="77777777" w:rsidR="00F03E04" w:rsidRDefault="00000000">
            <w:pPr>
              <w:pStyle w:val="TableParagraph"/>
              <w:ind w:right="-44"/>
              <w:rPr>
                <w:sz w:val="20"/>
              </w:rPr>
            </w:pPr>
            <w:r>
              <w:rPr>
                <w:color w:val="231F20"/>
                <w:spacing w:val="-8"/>
                <w:sz w:val="20"/>
              </w:rPr>
              <w:t>$40,000.00</w:t>
            </w:r>
          </w:p>
        </w:tc>
        <w:tc>
          <w:tcPr>
            <w:tcW w:w="1080" w:type="dxa"/>
            <w:shd w:val="clear" w:color="auto" w:fill="E4EBEC"/>
          </w:tcPr>
          <w:p w14:paraId="5D5AB002" w14:textId="77777777" w:rsidR="00F03E04" w:rsidRDefault="00000000">
            <w:pPr>
              <w:pStyle w:val="TableParagraph"/>
              <w:ind w:left="168" w:right="-130"/>
              <w:rPr>
                <w:sz w:val="20"/>
              </w:rPr>
            </w:pPr>
            <w:r>
              <w:rPr>
                <w:color w:val="231F20"/>
                <w:spacing w:val="-2"/>
                <w:w w:val="90"/>
                <w:sz w:val="20"/>
              </w:rPr>
              <w:t>$180,000.00</w:t>
            </w:r>
          </w:p>
        </w:tc>
        <w:tc>
          <w:tcPr>
            <w:tcW w:w="1080" w:type="dxa"/>
            <w:tcBorders>
              <w:right w:val="nil"/>
            </w:tcBorders>
            <w:shd w:val="clear" w:color="auto" w:fill="E4EBEC"/>
          </w:tcPr>
          <w:p w14:paraId="7B1F2EB0" w14:textId="77777777" w:rsidR="00F03E04" w:rsidRDefault="00000000">
            <w:pPr>
              <w:pStyle w:val="TableParagraph"/>
              <w:ind w:left="168" w:right="-188"/>
              <w:rPr>
                <w:sz w:val="20"/>
              </w:rPr>
            </w:pPr>
            <w:r>
              <w:rPr>
                <w:color w:val="231F20"/>
                <w:spacing w:val="-4"/>
                <w:sz w:val="20"/>
              </w:rPr>
              <w:t>$220,000.00</w:t>
            </w:r>
          </w:p>
        </w:tc>
      </w:tr>
      <w:tr w:rsidR="00F03E04" w14:paraId="6C4A9B6C" w14:textId="77777777">
        <w:trPr>
          <w:trHeight w:val="600"/>
        </w:trPr>
        <w:tc>
          <w:tcPr>
            <w:tcW w:w="2426" w:type="dxa"/>
            <w:tcBorders>
              <w:left w:val="nil"/>
            </w:tcBorders>
            <w:shd w:val="clear" w:color="auto" w:fill="E4EBEC"/>
          </w:tcPr>
          <w:p w14:paraId="54A68284" w14:textId="77777777" w:rsidR="00F03E04" w:rsidRDefault="00000000">
            <w:pPr>
              <w:pStyle w:val="TableParagraph"/>
              <w:ind w:left="170"/>
              <w:rPr>
                <w:sz w:val="20"/>
              </w:rPr>
            </w:pPr>
            <w:r>
              <w:rPr>
                <w:color w:val="231F20"/>
                <w:sz w:val="20"/>
              </w:rPr>
              <w:t>Direct</w:t>
            </w:r>
            <w:r>
              <w:rPr>
                <w:color w:val="231F20"/>
                <w:spacing w:val="1"/>
                <w:sz w:val="20"/>
              </w:rPr>
              <w:t xml:space="preserve"> </w:t>
            </w:r>
            <w:r>
              <w:rPr>
                <w:color w:val="231F20"/>
                <w:sz w:val="20"/>
              </w:rPr>
              <w:t>material</w:t>
            </w:r>
            <w:r>
              <w:rPr>
                <w:color w:val="231F20"/>
                <w:spacing w:val="1"/>
                <w:sz w:val="20"/>
              </w:rPr>
              <w:t xml:space="preserve"> </w:t>
            </w:r>
            <w:r>
              <w:rPr>
                <w:color w:val="231F20"/>
                <w:sz w:val="20"/>
              </w:rPr>
              <w:t>costs</w:t>
            </w:r>
            <w:r>
              <w:rPr>
                <w:color w:val="231F20"/>
                <w:spacing w:val="2"/>
                <w:sz w:val="20"/>
              </w:rPr>
              <w:t xml:space="preserve"> </w:t>
            </w:r>
            <w:r>
              <w:rPr>
                <w:color w:val="231F20"/>
                <w:spacing w:val="-10"/>
                <w:sz w:val="20"/>
              </w:rPr>
              <w:t>$</w:t>
            </w:r>
          </w:p>
        </w:tc>
        <w:tc>
          <w:tcPr>
            <w:tcW w:w="1080" w:type="dxa"/>
            <w:shd w:val="clear" w:color="auto" w:fill="E4EBEC"/>
          </w:tcPr>
          <w:p w14:paraId="12E9D5CD" w14:textId="77777777" w:rsidR="00F03E04" w:rsidRDefault="00000000">
            <w:pPr>
              <w:pStyle w:val="TableParagraph"/>
              <w:ind w:left="170"/>
              <w:rPr>
                <w:sz w:val="20"/>
              </w:rPr>
            </w:pPr>
            <w:r>
              <w:rPr>
                <w:color w:val="231F20"/>
                <w:sz w:val="20"/>
              </w:rPr>
              <w:t>$</w:t>
            </w:r>
            <w:r>
              <w:rPr>
                <w:color w:val="231F20"/>
                <w:spacing w:val="-7"/>
                <w:sz w:val="20"/>
              </w:rPr>
              <w:t xml:space="preserve"> </w:t>
            </w:r>
            <w:r>
              <w:rPr>
                <w:color w:val="231F20"/>
                <w:spacing w:val="-10"/>
                <w:sz w:val="20"/>
              </w:rPr>
              <w:t>-</w:t>
            </w:r>
          </w:p>
        </w:tc>
        <w:tc>
          <w:tcPr>
            <w:tcW w:w="1080" w:type="dxa"/>
            <w:shd w:val="clear" w:color="auto" w:fill="E4EBEC"/>
          </w:tcPr>
          <w:p w14:paraId="2FBBD6C4" w14:textId="77777777" w:rsidR="00F03E04" w:rsidRDefault="00000000">
            <w:pPr>
              <w:pStyle w:val="TableParagraph"/>
              <w:rPr>
                <w:sz w:val="20"/>
              </w:rPr>
            </w:pPr>
            <w:r>
              <w:rPr>
                <w:color w:val="231F20"/>
                <w:sz w:val="20"/>
              </w:rPr>
              <w:t>$</w:t>
            </w:r>
            <w:r>
              <w:rPr>
                <w:color w:val="231F20"/>
                <w:spacing w:val="-7"/>
                <w:sz w:val="20"/>
              </w:rPr>
              <w:t xml:space="preserve"> </w:t>
            </w:r>
            <w:r>
              <w:rPr>
                <w:color w:val="231F20"/>
                <w:spacing w:val="-10"/>
                <w:sz w:val="20"/>
              </w:rPr>
              <w:t>-</w:t>
            </w:r>
          </w:p>
        </w:tc>
        <w:tc>
          <w:tcPr>
            <w:tcW w:w="1080" w:type="dxa"/>
            <w:shd w:val="clear" w:color="auto" w:fill="E4EBEC"/>
          </w:tcPr>
          <w:p w14:paraId="542AE702" w14:textId="77777777" w:rsidR="00F03E04" w:rsidRDefault="00000000">
            <w:pPr>
              <w:pStyle w:val="TableParagraph"/>
              <w:ind w:right="-44"/>
              <w:rPr>
                <w:sz w:val="20"/>
              </w:rPr>
            </w:pPr>
            <w:r>
              <w:rPr>
                <w:color w:val="231F20"/>
                <w:spacing w:val="-8"/>
                <w:sz w:val="20"/>
              </w:rPr>
              <w:t>$50,000.00</w:t>
            </w:r>
          </w:p>
        </w:tc>
        <w:tc>
          <w:tcPr>
            <w:tcW w:w="1080" w:type="dxa"/>
            <w:shd w:val="clear" w:color="auto" w:fill="E4EBEC"/>
          </w:tcPr>
          <w:p w14:paraId="0CED0E59" w14:textId="77777777" w:rsidR="00F03E04" w:rsidRDefault="00000000">
            <w:pPr>
              <w:pStyle w:val="TableParagraph"/>
              <w:ind w:left="168" w:right="-44"/>
              <w:rPr>
                <w:sz w:val="20"/>
              </w:rPr>
            </w:pPr>
            <w:r>
              <w:rPr>
                <w:color w:val="231F20"/>
                <w:spacing w:val="-8"/>
                <w:sz w:val="20"/>
              </w:rPr>
              <w:t>$20,000.00</w:t>
            </w:r>
          </w:p>
        </w:tc>
        <w:tc>
          <w:tcPr>
            <w:tcW w:w="1080" w:type="dxa"/>
            <w:tcBorders>
              <w:right w:val="nil"/>
            </w:tcBorders>
            <w:shd w:val="clear" w:color="auto" w:fill="E4EBEC"/>
          </w:tcPr>
          <w:p w14:paraId="7D4C1EE8" w14:textId="77777777" w:rsidR="00F03E04" w:rsidRDefault="00000000">
            <w:pPr>
              <w:pStyle w:val="TableParagraph"/>
              <w:ind w:left="168" w:right="-72"/>
              <w:rPr>
                <w:sz w:val="20"/>
              </w:rPr>
            </w:pPr>
            <w:r>
              <w:rPr>
                <w:color w:val="231F20"/>
                <w:spacing w:val="-5"/>
                <w:sz w:val="20"/>
              </w:rPr>
              <w:t>$70,000.00</w:t>
            </w:r>
          </w:p>
        </w:tc>
      </w:tr>
      <w:tr w:rsidR="00F03E04" w14:paraId="2FED823F" w14:textId="77777777">
        <w:trPr>
          <w:trHeight w:val="860"/>
        </w:trPr>
        <w:tc>
          <w:tcPr>
            <w:tcW w:w="2426" w:type="dxa"/>
            <w:tcBorders>
              <w:left w:val="nil"/>
            </w:tcBorders>
            <w:shd w:val="clear" w:color="auto" w:fill="E4EBEC"/>
          </w:tcPr>
          <w:p w14:paraId="053962DE" w14:textId="77777777" w:rsidR="00F03E04" w:rsidRDefault="00000000">
            <w:pPr>
              <w:pStyle w:val="TableParagraph"/>
              <w:spacing w:before="159" w:line="232" w:lineRule="auto"/>
              <w:ind w:left="170" w:right="678"/>
              <w:rPr>
                <w:sz w:val="20"/>
              </w:rPr>
            </w:pPr>
            <w:r>
              <w:rPr>
                <w:color w:val="231F20"/>
                <w:spacing w:val="-2"/>
                <w:w w:val="105"/>
                <w:sz w:val="20"/>
              </w:rPr>
              <w:t>Allocated</w:t>
            </w:r>
            <w:r>
              <w:rPr>
                <w:color w:val="231F20"/>
                <w:spacing w:val="-13"/>
                <w:w w:val="105"/>
                <w:sz w:val="20"/>
              </w:rPr>
              <w:t xml:space="preserve"> </w:t>
            </w:r>
            <w:r>
              <w:rPr>
                <w:color w:val="231F20"/>
                <w:spacing w:val="-2"/>
                <w:w w:val="105"/>
                <w:sz w:val="20"/>
              </w:rPr>
              <w:t xml:space="preserve">indirect </w:t>
            </w:r>
            <w:r>
              <w:rPr>
                <w:color w:val="231F20"/>
                <w:w w:val="105"/>
                <w:sz w:val="20"/>
              </w:rPr>
              <w:t>labor $</w:t>
            </w:r>
          </w:p>
        </w:tc>
        <w:tc>
          <w:tcPr>
            <w:tcW w:w="1080" w:type="dxa"/>
            <w:shd w:val="clear" w:color="auto" w:fill="E4EBEC"/>
          </w:tcPr>
          <w:p w14:paraId="05929008" w14:textId="77777777" w:rsidR="00F03E04" w:rsidRDefault="00000000">
            <w:pPr>
              <w:pStyle w:val="TableParagraph"/>
              <w:ind w:right="-15"/>
              <w:rPr>
                <w:sz w:val="20"/>
              </w:rPr>
            </w:pPr>
            <w:r>
              <w:rPr>
                <w:color w:val="231F20"/>
                <w:spacing w:val="-2"/>
                <w:w w:val="90"/>
                <w:sz w:val="20"/>
              </w:rPr>
              <w:t>$16,000.00</w:t>
            </w:r>
          </w:p>
        </w:tc>
        <w:tc>
          <w:tcPr>
            <w:tcW w:w="1080" w:type="dxa"/>
            <w:shd w:val="clear" w:color="auto" w:fill="E4EBEC"/>
          </w:tcPr>
          <w:p w14:paraId="62AC2AEB" w14:textId="77777777" w:rsidR="00F03E04" w:rsidRDefault="00000000">
            <w:pPr>
              <w:pStyle w:val="TableParagraph"/>
              <w:rPr>
                <w:sz w:val="20"/>
              </w:rPr>
            </w:pPr>
            <w:r>
              <w:rPr>
                <w:color w:val="231F20"/>
                <w:spacing w:val="-2"/>
                <w:w w:val="90"/>
                <w:sz w:val="20"/>
              </w:rPr>
              <w:t>$23,333.33</w:t>
            </w:r>
          </w:p>
        </w:tc>
        <w:tc>
          <w:tcPr>
            <w:tcW w:w="1080" w:type="dxa"/>
            <w:shd w:val="clear" w:color="auto" w:fill="E4EBEC"/>
          </w:tcPr>
          <w:p w14:paraId="01F75310" w14:textId="77777777" w:rsidR="00F03E04" w:rsidRDefault="00000000">
            <w:pPr>
              <w:pStyle w:val="TableParagraph"/>
              <w:rPr>
                <w:sz w:val="20"/>
              </w:rPr>
            </w:pPr>
            <w:r>
              <w:rPr>
                <w:color w:val="231F20"/>
                <w:spacing w:val="-2"/>
                <w:w w:val="95"/>
                <w:sz w:val="20"/>
              </w:rPr>
              <w:t>$9,333.33</w:t>
            </w:r>
          </w:p>
        </w:tc>
        <w:tc>
          <w:tcPr>
            <w:tcW w:w="1080" w:type="dxa"/>
            <w:shd w:val="clear" w:color="auto" w:fill="E4EBEC"/>
          </w:tcPr>
          <w:p w14:paraId="083A508D" w14:textId="77777777" w:rsidR="00F03E04" w:rsidRDefault="00000000">
            <w:pPr>
              <w:pStyle w:val="TableParagraph"/>
              <w:ind w:left="168"/>
              <w:rPr>
                <w:sz w:val="20"/>
              </w:rPr>
            </w:pPr>
            <w:r>
              <w:rPr>
                <w:color w:val="231F20"/>
                <w:spacing w:val="-2"/>
                <w:w w:val="90"/>
                <w:sz w:val="20"/>
              </w:rPr>
              <w:t>$41,333.33</w:t>
            </w:r>
          </w:p>
        </w:tc>
        <w:tc>
          <w:tcPr>
            <w:tcW w:w="1080" w:type="dxa"/>
            <w:tcBorders>
              <w:right w:val="nil"/>
            </w:tcBorders>
            <w:shd w:val="clear" w:color="auto" w:fill="E4EBEC"/>
          </w:tcPr>
          <w:p w14:paraId="4030EC7E" w14:textId="77777777" w:rsidR="00F03E04" w:rsidRDefault="00000000">
            <w:pPr>
              <w:pStyle w:val="TableParagraph"/>
              <w:ind w:left="168" w:right="-87"/>
              <w:rPr>
                <w:sz w:val="20"/>
              </w:rPr>
            </w:pPr>
            <w:r>
              <w:rPr>
                <w:color w:val="231F20"/>
                <w:spacing w:val="-2"/>
                <w:sz w:val="20"/>
              </w:rPr>
              <w:t>$90,000.00</w:t>
            </w:r>
          </w:p>
        </w:tc>
      </w:tr>
      <w:tr w:rsidR="00F03E04" w14:paraId="3EFC9DB1" w14:textId="77777777">
        <w:trPr>
          <w:trHeight w:val="860"/>
        </w:trPr>
        <w:tc>
          <w:tcPr>
            <w:tcW w:w="2426" w:type="dxa"/>
            <w:tcBorders>
              <w:left w:val="nil"/>
            </w:tcBorders>
            <w:shd w:val="clear" w:color="auto" w:fill="E4EBEC"/>
          </w:tcPr>
          <w:p w14:paraId="45AA6555" w14:textId="77777777" w:rsidR="00F03E04" w:rsidRDefault="00000000">
            <w:pPr>
              <w:pStyle w:val="TableParagraph"/>
              <w:spacing w:before="159" w:line="232" w:lineRule="auto"/>
              <w:ind w:left="170" w:right="678"/>
              <w:rPr>
                <w:sz w:val="20"/>
              </w:rPr>
            </w:pPr>
            <w:r>
              <w:rPr>
                <w:color w:val="231F20"/>
                <w:spacing w:val="-2"/>
                <w:w w:val="105"/>
                <w:sz w:val="20"/>
              </w:rPr>
              <w:t>Allocated</w:t>
            </w:r>
            <w:r>
              <w:rPr>
                <w:color w:val="231F20"/>
                <w:spacing w:val="-13"/>
                <w:w w:val="105"/>
                <w:sz w:val="20"/>
              </w:rPr>
              <w:t xml:space="preserve"> </w:t>
            </w:r>
            <w:r>
              <w:rPr>
                <w:color w:val="231F20"/>
                <w:spacing w:val="-2"/>
                <w:w w:val="105"/>
                <w:sz w:val="20"/>
              </w:rPr>
              <w:t xml:space="preserve">indirect </w:t>
            </w:r>
            <w:r>
              <w:rPr>
                <w:color w:val="231F20"/>
                <w:w w:val="105"/>
                <w:sz w:val="20"/>
              </w:rPr>
              <w:t>material $</w:t>
            </w:r>
          </w:p>
        </w:tc>
        <w:tc>
          <w:tcPr>
            <w:tcW w:w="1080" w:type="dxa"/>
            <w:shd w:val="clear" w:color="auto" w:fill="E4EBEC"/>
          </w:tcPr>
          <w:p w14:paraId="34FE3B6E" w14:textId="77777777" w:rsidR="00F03E04" w:rsidRDefault="00000000">
            <w:pPr>
              <w:pStyle w:val="TableParagraph"/>
              <w:rPr>
                <w:sz w:val="20"/>
              </w:rPr>
            </w:pPr>
            <w:r>
              <w:rPr>
                <w:color w:val="231F20"/>
                <w:sz w:val="20"/>
              </w:rPr>
              <w:t>$</w:t>
            </w:r>
            <w:r>
              <w:rPr>
                <w:color w:val="231F20"/>
                <w:spacing w:val="-7"/>
                <w:sz w:val="20"/>
              </w:rPr>
              <w:t xml:space="preserve"> </w:t>
            </w:r>
            <w:r>
              <w:rPr>
                <w:color w:val="231F20"/>
                <w:spacing w:val="-10"/>
                <w:sz w:val="20"/>
              </w:rPr>
              <w:t>-</w:t>
            </w:r>
          </w:p>
        </w:tc>
        <w:tc>
          <w:tcPr>
            <w:tcW w:w="1080" w:type="dxa"/>
            <w:shd w:val="clear" w:color="auto" w:fill="E4EBEC"/>
          </w:tcPr>
          <w:p w14:paraId="183AC4BA" w14:textId="77777777" w:rsidR="00F03E04" w:rsidRDefault="00000000">
            <w:pPr>
              <w:pStyle w:val="TableParagraph"/>
              <w:rPr>
                <w:sz w:val="20"/>
              </w:rPr>
            </w:pPr>
            <w:r>
              <w:rPr>
                <w:color w:val="231F20"/>
                <w:sz w:val="20"/>
              </w:rPr>
              <w:t>$</w:t>
            </w:r>
            <w:r>
              <w:rPr>
                <w:color w:val="231F20"/>
                <w:spacing w:val="-7"/>
                <w:sz w:val="20"/>
              </w:rPr>
              <w:t xml:space="preserve"> </w:t>
            </w:r>
            <w:r>
              <w:rPr>
                <w:color w:val="231F20"/>
                <w:spacing w:val="-10"/>
                <w:sz w:val="20"/>
              </w:rPr>
              <w:t>-</w:t>
            </w:r>
          </w:p>
        </w:tc>
        <w:tc>
          <w:tcPr>
            <w:tcW w:w="1080" w:type="dxa"/>
            <w:shd w:val="clear" w:color="auto" w:fill="E4EBEC"/>
          </w:tcPr>
          <w:p w14:paraId="2199DE47" w14:textId="77777777" w:rsidR="00F03E04" w:rsidRDefault="00000000">
            <w:pPr>
              <w:pStyle w:val="TableParagraph"/>
              <w:rPr>
                <w:sz w:val="20"/>
              </w:rPr>
            </w:pPr>
            <w:r>
              <w:rPr>
                <w:color w:val="231F20"/>
                <w:spacing w:val="-2"/>
                <w:w w:val="90"/>
                <w:sz w:val="20"/>
              </w:rPr>
              <w:t>$33,947.37</w:t>
            </w:r>
          </w:p>
        </w:tc>
        <w:tc>
          <w:tcPr>
            <w:tcW w:w="1080" w:type="dxa"/>
            <w:shd w:val="clear" w:color="auto" w:fill="E4EBEC"/>
          </w:tcPr>
          <w:p w14:paraId="26F100F1" w14:textId="77777777" w:rsidR="00F03E04" w:rsidRDefault="00000000">
            <w:pPr>
              <w:pStyle w:val="TableParagraph"/>
              <w:ind w:left="168"/>
              <w:rPr>
                <w:sz w:val="20"/>
              </w:rPr>
            </w:pPr>
            <w:r>
              <w:rPr>
                <w:color w:val="231F20"/>
                <w:spacing w:val="-2"/>
                <w:w w:val="90"/>
                <w:sz w:val="20"/>
              </w:rPr>
              <w:t>$11,052.63</w:t>
            </w:r>
          </w:p>
        </w:tc>
        <w:tc>
          <w:tcPr>
            <w:tcW w:w="1080" w:type="dxa"/>
            <w:tcBorders>
              <w:right w:val="nil"/>
            </w:tcBorders>
            <w:shd w:val="clear" w:color="auto" w:fill="E4EBEC"/>
          </w:tcPr>
          <w:p w14:paraId="06BDEB68" w14:textId="77777777" w:rsidR="00F03E04" w:rsidRDefault="00000000">
            <w:pPr>
              <w:pStyle w:val="TableParagraph"/>
              <w:ind w:left="168" w:right="-87"/>
              <w:rPr>
                <w:sz w:val="20"/>
              </w:rPr>
            </w:pPr>
            <w:r>
              <w:rPr>
                <w:color w:val="231F20"/>
                <w:spacing w:val="-2"/>
                <w:sz w:val="20"/>
              </w:rPr>
              <w:t>$45,000.00</w:t>
            </w:r>
          </w:p>
        </w:tc>
      </w:tr>
    </w:tbl>
    <w:p w14:paraId="7C3A6FE1" w14:textId="77777777" w:rsidR="00F03E04" w:rsidRDefault="00F03E04">
      <w:pPr>
        <w:rPr>
          <w:sz w:val="20"/>
        </w:rPr>
        <w:sectPr w:rsidR="00F03E04">
          <w:pgSz w:w="11910" w:h="16840"/>
          <w:pgMar w:top="960" w:right="340" w:bottom="280" w:left="460" w:header="0" w:footer="0" w:gutter="0"/>
          <w:cols w:space="720"/>
        </w:sectPr>
      </w:pPr>
    </w:p>
    <w:p w14:paraId="68E3101C" w14:textId="77777777" w:rsidR="00F03E04" w:rsidRDefault="00F03E04">
      <w:pPr>
        <w:pStyle w:val="BodyText"/>
        <w:spacing w:before="3"/>
        <w:rPr>
          <w:sz w:val="27"/>
        </w:rPr>
      </w:pPr>
    </w:p>
    <w:p w14:paraId="66F59B8D" w14:textId="77777777" w:rsidR="00F03E04" w:rsidRDefault="00F03E04">
      <w:pPr>
        <w:pStyle w:val="BodyText"/>
      </w:pPr>
    </w:p>
    <w:p w14:paraId="57F41AA9" w14:textId="77777777" w:rsidR="00F03E04" w:rsidRDefault="00F03E04">
      <w:pPr>
        <w:pStyle w:val="BodyText"/>
      </w:pPr>
    </w:p>
    <w:p w14:paraId="4AAFB470" w14:textId="77777777" w:rsidR="00F03E04" w:rsidRDefault="00F03E04">
      <w:pPr>
        <w:pStyle w:val="BodyText"/>
        <w:spacing w:before="11"/>
        <w:rPr>
          <w:sz w:val="1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26"/>
        <w:gridCol w:w="1080"/>
        <w:gridCol w:w="1080"/>
        <w:gridCol w:w="1080"/>
        <w:gridCol w:w="1080"/>
        <w:gridCol w:w="1080"/>
      </w:tblGrid>
      <w:tr w:rsidR="00F03E04" w14:paraId="03E2EE0B" w14:textId="77777777">
        <w:trPr>
          <w:trHeight w:val="600"/>
        </w:trPr>
        <w:tc>
          <w:tcPr>
            <w:tcW w:w="7826" w:type="dxa"/>
            <w:gridSpan w:val="6"/>
            <w:tcBorders>
              <w:top w:val="nil"/>
              <w:left w:val="nil"/>
              <w:right w:val="nil"/>
            </w:tcBorders>
            <w:shd w:val="clear" w:color="auto" w:fill="BBD3D3"/>
          </w:tcPr>
          <w:p w14:paraId="51AA0DDE" w14:textId="77777777" w:rsidR="00F03E04" w:rsidRDefault="00000000">
            <w:pPr>
              <w:pStyle w:val="TableParagraph"/>
              <w:ind w:left="170"/>
              <w:rPr>
                <w:sz w:val="20"/>
              </w:rPr>
            </w:pPr>
            <w:r>
              <w:rPr>
                <w:color w:val="231F20"/>
                <w:spacing w:val="-4"/>
                <w:sz w:val="20"/>
              </w:rPr>
              <w:t>Phase One</w:t>
            </w:r>
            <w:r>
              <w:rPr>
                <w:color w:val="231F20"/>
                <w:spacing w:val="-3"/>
                <w:sz w:val="20"/>
              </w:rPr>
              <w:t xml:space="preserve"> </w:t>
            </w:r>
            <w:r>
              <w:rPr>
                <w:color w:val="231F20"/>
                <w:spacing w:val="-4"/>
                <w:sz w:val="20"/>
              </w:rPr>
              <w:t>Overhead Analysis</w:t>
            </w:r>
            <w:r>
              <w:rPr>
                <w:color w:val="231F20"/>
                <w:spacing w:val="-3"/>
                <w:sz w:val="20"/>
              </w:rPr>
              <w:t xml:space="preserve"> </w:t>
            </w:r>
            <w:r>
              <w:rPr>
                <w:color w:val="231F20"/>
                <w:spacing w:val="-4"/>
                <w:sz w:val="20"/>
              </w:rPr>
              <w:t>Sheet</w:t>
            </w:r>
          </w:p>
        </w:tc>
      </w:tr>
      <w:tr w:rsidR="00F03E04" w14:paraId="30F9BF84" w14:textId="77777777">
        <w:trPr>
          <w:trHeight w:val="600"/>
        </w:trPr>
        <w:tc>
          <w:tcPr>
            <w:tcW w:w="2426" w:type="dxa"/>
            <w:tcBorders>
              <w:left w:val="nil"/>
            </w:tcBorders>
            <w:shd w:val="clear" w:color="auto" w:fill="E4EBEC"/>
          </w:tcPr>
          <w:p w14:paraId="33D2E128" w14:textId="77777777" w:rsidR="00F03E04" w:rsidRDefault="00000000">
            <w:pPr>
              <w:pStyle w:val="TableParagraph"/>
              <w:ind w:left="170"/>
              <w:rPr>
                <w:sz w:val="20"/>
              </w:rPr>
            </w:pPr>
            <w:r>
              <w:rPr>
                <w:color w:val="231F20"/>
                <w:sz w:val="20"/>
              </w:rPr>
              <w:t>Total</w:t>
            </w:r>
            <w:r>
              <w:rPr>
                <w:color w:val="231F20"/>
                <w:spacing w:val="-14"/>
                <w:sz w:val="20"/>
              </w:rPr>
              <w:t xml:space="preserve"> </w:t>
            </w:r>
            <w:r>
              <w:rPr>
                <w:color w:val="231F20"/>
                <w:sz w:val="20"/>
              </w:rPr>
              <w:t>costs</w:t>
            </w:r>
            <w:r>
              <w:rPr>
                <w:color w:val="231F20"/>
                <w:spacing w:val="-13"/>
                <w:sz w:val="20"/>
              </w:rPr>
              <w:t xml:space="preserve"> </w:t>
            </w:r>
            <w:r>
              <w:rPr>
                <w:color w:val="231F20"/>
                <w:spacing w:val="-10"/>
                <w:sz w:val="20"/>
              </w:rPr>
              <w:t>$</w:t>
            </w:r>
          </w:p>
        </w:tc>
        <w:tc>
          <w:tcPr>
            <w:tcW w:w="1080" w:type="dxa"/>
            <w:shd w:val="clear" w:color="auto" w:fill="E4EBEC"/>
          </w:tcPr>
          <w:p w14:paraId="3C14881C" w14:textId="77777777" w:rsidR="00F03E04" w:rsidRDefault="00000000">
            <w:pPr>
              <w:pStyle w:val="TableParagraph"/>
              <w:ind w:right="-72"/>
              <w:rPr>
                <w:sz w:val="20"/>
              </w:rPr>
            </w:pPr>
            <w:r>
              <w:rPr>
                <w:color w:val="231F20"/>
                <w:spacing w:val="-5"/>
                <w:sz w:val="20"/>
              </w:rPr>
              <w:t>$16,000.00</w:t>
            </w:r>
          </w:p>
        </w:tc>
        <w:tc>
          <w:tcPr>
            <w:tcW w:w="1080" w:type="dxa"/>
            <w:shd w:val="clear" w:color="auto" w:fill="E4EBEC"/>
          </w:tcPr>
          <w:p w14:paraId="7AB66612" w14:textId="77777777" w:rsidR="00F03E04" w:rsidRDefault="00000000">
            <w:pPr>
              <w:pStyle w:val="TableParagraph"/>
              <w:ind w:right="-29"/>
              <w:rPr>
                <w:sz w:val="20"/>
              </w:rPr>
            </w:pPr>
            <w:r>
              <w:rPr>
                <w:color w:val="231F20"/>
                <w:spacing w:val="-2"/>
                <w:w w:val="90"/>
                <w:sz w:val="20"/>
              </w:rPr>
              <w:t>$23,333.33</w:t>
            </w:r>
          </w:p>
        </w:tc>
        <w:tc>
          <w:tcPr>
            <w:tcW w:w="1080" w:type="dxa"/>
            <w:shd w:val="clear" w:color="auto" w:fill="E4EBEC"/>
          </w:tcPr>
          <w:p w14:paraId="4276C0D1" w14:textId="77777777" w:rsidR="00F03E04" w:rsidRDefault="00000000">
            <w:pPr>
              <w:pStyle w:val="TableParagraph"/>
              <w:ind w:right="-15"/>
              <w:rPr>
                <w:sz w:val="20"/>
              </w:rPr>
            </w:pPr>
            <w:r>
              <w:rPr>
                <w:color w:val="231F20"/>
                <w:spacing w:val="-2"/>
                <w:w w:val="90"/>
                <w:sz w:val="20"/>
              </w:rPr>
              <w:t>$133,280.7</w:t>
            </w:r>
          </w:p>
        </w:tc>
        <w:tc>
          <w:tcPr>
            <w:tcW w:w="1080" w:type="dxa"/>
            <w:shd w:val="clear" w:color="auto" w:fill="E4EBEC"/>
          </w:tcPr>
          <w:p w14:paraId="60CFEA90" w14:textId="77777777" w:rsidR="00F03E04" w:rsidRDefault="00000000">
            <w:pPr>
              <w:pStyle w:val="TableParagraph"/>
              <w:ind w:left="-4" w:right="-144"/>
              <w:rPr>
                <w:sz w:val="20"/>
              </w:rPr>
            </w:pPr>
            <w:r>
              <w:rPr>
                <w:color w:val="231F20"/>
                <w:sz w:val="20"/>
              </w:rPr>
              <w:t>0</w:t>
            </w:r>
            <w:r>
              <w:rPr>
                <w:color w:val="231F20"/>
                <w:spacing w:val="4"/>
                <w:sz w:val="20"/>
              </w:rPr>
              <w:t xml:space="preserve"> </w:t>
            </w:r>
            <w:r>
              <w:rPr>
                <w:color w:val="231F20"/>
                <w:spacing w:val="-8"/>
                <w:sz w:val="20"/>
              </w:rPr>
              <w:t>$252,385.96</w:t>
            </w:r>
          </w:p>
        </w:tc>
        <w:tc>
          <w:tcPr>
            <w:tcW w:w="1080" w:type="dxa"/>
            <w:tcBorders>
              <w:right w:val="nil"/>
            </w:tcBorders>
            <w:shd w:val="clear" w:color="auto" w:fill="E4EBEC"/>
          </w:tcPr>
          <w:p w14:paraId="236691F2" w14:textId="77777777" w:rsidR="00F03E04" w:rsidRDefault="00000000">
            <w:pPr>
              <w:pStyle w:val="TableParagraph"/>
              <w:ind w:left="168" w:right="-188"/>
              <w:rPr>
                <w:sz w:val="20"/>
              </w:rPr>
            </w:pPr>
            <w:r>
              <w:rPr>
                <w:color w:val="231F20"/>
                <w:spacing w:val="-4"/>
                <w:sz w:val="20"/>
              </w:rPr>
              <w:t>$425,000.00</w:t>
            </w:r>
          </w:p>
        </w:tc>
      </w:tr>
    </w:tbl>
    <w:p w14:paraId="7834F32E" w14:textId="77777777" w:rsidR="00F03E04" w:rsidRDefault="00F03E04">
      <w:pPr>
        <w:pStyle w:val="BodyText"/>
        <w:spacing w:before="10"/>
        <w:rPr>
          <w:sz w:val="16"/>
        </w:rPr>
      </w:pPr>
    </w:p>
    <w:p w14:paraId="22622FD0" w14:textId="77777777" w:rsidR="00F03E04" w:rsidRDefault="00000000">
      <w:pPr>
        <w:pStyle w:val="BodyText"/>
        <w:spacing w:before="80" w:line="232" w:lineRule="auto"/>
        <w:ind w:left="957" w:right="2322"/>
        <w:jc w:val="both"/>
      </w:pPr>
      <w:r>
        <w:rPr>
          <w:color w:val="231F20"/>
        </w:rPr>
        <w:t xml:space="preserve">The second phase requires the allocation of the service department costs to the pro- duction departments, while considering a reciprocal service department provision. The reciprocal cost absorption of Serv 1 and 2 is performed ﬁrst before moving on to </w:t>
      </w:r>
      <w:proofErr w:type="spellStart"/>
      <w:r>
        <w:rPr>
          <w:color w:val="231F20"/>
        </w:rPr>
        <w:t>allo</w:t>
      </w:r>
      <w:proofErr w:type="spellEnd"/>
      <w:r>
        <w:rPr>
          <w:color w:val="231F20"/>
        </w:rPr>
        <w:t>- cate the derived ﬁgures to Prod 1 and 2. In this context, the business has analyzed the work pattern of Serv 1 and 2, deriving the proportions in the following table.</w:t>
      </w:r>
    </w:p>
    <w:p w14:paraId="2BD0FB08" w14:textId="77777777" w:rsidR="00F03E04" w:rsidRDefault="00F03E04">
      <w:pPr>
        <w:pStyle w:val="BodyText"/>
        <w:spacing w:before="1"/>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88"/>
        <w:gridCol w:w="1284"/>
        <w:gridCol w:w="1284"/>
        <w:gridCol w:w="1284"/>
        <w:gridCol w:w="1284"/>
      </w:tblGrid>
      <w:tr w:rsidR="00F03E04" w14:paraId="780B9B9A" w14:textId="77777777">
        <w:trPr>
          <w:trHeight w:val="600"/>
        </w:trPr>
        <w:tc>
          <w:tcPr>
            <w:tcW w:w="7824" w:type="dxa"/>
            <w:gridSpan w:val="5"/>
            <w:tcBorders>
              <w:top w:val="nil"/>
              <w:left w:val="nil"/>
              <w:right w:val="nil"/>
            </w:tcBorders>
            <w:shd w:val="clear" w:color="auto" w:fill="109290"/>
          </w:tcPr>
          <w:p w14:paraId="0B3B2BCA" w14:textId="77777777" w:rsidR="00F03E04" w:rsidRDefault="00000000">
            <w:pPr>
              <w:pStyle w:val="TableParagraph"/>
              <w:ind w:left="170"/>
              <w:rPr>
                <w:sz w:val="20"/>
              </w:rPr>
            </w:pPr>
            <w:r>
              <w:rPr>
                <w:color w:val="FFFFFF"/>
                <w:sz w:val="20"/>
              </w:rPr>
              <w:t>Phase Two</w:t>
            </w:r>
            <w:r>
              <w:rPr>
                <w:color w:val="FFFFFF"/>
                <w:spacing w:val="1"/>
                <w:sz w:val="20"/>
              </w:rPr>
              <w:t xml:space="preserve"> </w:t>
            </w:r>
            <w:r>
              <w:rPr>
                <w:color w:val="FFFFFF"/>
                <w:sz w:val="20"/>
              </w:rPr>
              <w:t>Additional</w:t>
            </w:r>
            <w:r>
              <w:rPr>
                <w:color w:val="FFFFFF"/>
                <w:spacing w:val="1"/>
                <w:sz w:val="20"/>
              </w:rPr>
              <w:t xml:space="preserve"> </w:t>
            </w:r>
            <w:r>
              <w:rPr>
                <w:color w:val="FFFFFF"/>
                <w:spacing w:val="-2"/>
                <w:sz w:val="20"/>
              </w:rPr>
              <w:t>Information</w:t>
            </w:r>
          </w:p>
        </w:tc>
      </w:tr>
      <w:tr w:rsidR="00F03E04" w14:paraId="12FD74A9" w14:textId="77777777">
        <w:trPr>
          <w:trHeight w:val="600"/>
        </w:trPr>
        <w:tc>
          <w:tcPr>
            <w:tcW w:w="2688" w:type="dxa"/>
            <w:tcBorders>
              <w:left w:val="nil"/>
              <w:bottom w:val="single" w:sz="4" w:space="0" w:color="FFFFFF"/>
              <w:right w:val="single" w:sz="4" w:space="0" w:color="FFFFFF"/>
            </w:tcBorders>
            <w:shd w:val="clear" w:color="auto" w:fill="BBD3D3"/>
          </w:tcPr>
          <w:p w14:paraId="705D5E20" w14:textId="77777777" w:rsidR="00F03E04" w:rsidRDefault="00F03E04">
            <w:pPr>
              <w:pStyle w:val="TableParagraph"/>
              <w:spacing w:before="0"/>
              <w:ind w:left="0"/>
              <w:rPr>
                <w:rFonts w:ascii="Times New Roman"/>
                <w:sz w:val="20"/>
              </w:rPr>
            </w:pPr>
          </w:p>
        </w:tc>
        <w:tc>
          <w:tcPr>
            <w:tcW w:w="1284" w:type="dxa"/>
            <w:tcBorders>
              <w:left w:val="single" w:sz="4" w:space="0" w:color="FFFFFF"/>
              <w:bottom w:val="single" w:sz="4" w:space="0" w:color="FFFFFF"/>
              <w:right w:val="single" w:sz="4" w:space="0" w:color="FFFFFF"/>
            </w:tcBorders>
            <w:shd w:val="clear" w:color="auto" w:fill="BBD3D3"/>
          </w:tcPr>
          <w:p w14:paraId="48F0E324" w14:textId="77777777" w:rsidR="00F03E04" w:rsidRDefault="00000000">
            <w:pPr>
              <w:pStyle w:val="TableParagraph"/>
              <w:rPr>
                <w:sz w:val="20"/>
              </w:rPr>
            </w:pPr>
            <w:r>
              <w:rPr>
                <w:color w:val="231F20"/>
                <w:w w:val="95"/>
                <w:sz w:val="20"/>
              </w:rPr>
              <w:t>Serv</w:t>
            </w:r>
            <w:r>
              <w:rPr>
                <w:color w:val="231F20"/>
                <w:spacing w:val="-6"/>
                <w:w w:val="95"/>
                <w:sz w:val="20"/>
              </w:rPr>
              <w:t xml:space="preserve"> </w:t>
            </w:r>
            <w:r>
              <w:rPr>
                <w:color w:val="231F20"/>
                <w:spacing w:val="-10"/>
                <w:w w:val="95"/>
                <w:sz w:val="20"/>
              </w:rPr>
              <w:t>1</w:t>
            </w:r>
          </w:p>
        </w:tc>
        <w:tc>
          <w:tcPr>
            <w:tcW w:w="1284" w:type="dxa"/>
            <w:tcBorders>
              <w:left w:val="single" w:sz="4" w:space="0" w:color="FFFFFF"/>
              <w:bottom w:val="single" w:sz="4" w:space="0" w:color="FFFFFF"/>
              <w:right w:val="single" w:sz="4" w:space="0" w:color="FFFFFF"/>
            </w:tcBorders>
            <w:shd w:val="clear" w:color="auto" w:fill="BBD3D3"/>
          </w:tcPr>
          <w:p w14:paraId="5C46BD1C" w14:textId="77777777" w:rsidR="00F03E04" w:rsidRDefault="00000000">
            <w:pPr>
              <w:pStyle w:val="TableParagraph"/>
              <w:rPr>
                <w:sz w:val="20"/>
              </w:rPr>
            </w:pPr>
            <w:r>
              <w:rPr>
                <w:color w:val="231F20"/>
                <w:spacing w:val="-5"/>
                <w:sz w:val="20"/>
              </w:rPr>
              <w:t>Serv</w:t>
            </w:r>
            <w:r>
              <w:rPr>
                <w:color w:val="231F20"/>
                <w:spacing w:val="-9"/>
                <w:sz w:val="20"/>
              </w:rPr>
              <w:t xml:space="preserve"> </w:t>
            </w:r>
            <w:r>
              <w:rPr>
                <w:color w:val="231F20"/>
                <w:spacing w:val="-10"/>
                <w:sz w:val="20"/>
              </w:rPr>
              <w:t>2</w:t>
            </w:r>
          </w:p>
        </w:tc>
        <w:tc>
          <w:tcPr>
            <w:tcW w:w="1284" w:type="dxa"/>
            <w:tcBorders>
              <w:left w:val="single" w:sz="4" w:space="0" w:color="FFFFFF"/>
              <w:bottom w:val="single" w:sz="4" w:space="0" w:color="FFFFFF"/>
              <w:right w:val="single" w:sz="4" w:space="0" w:color="FFFFFF"/>
            </w:tcBorders>
            <w:shd w:val="clear" w:color="auto" w:fill="BBD3D3"/>
          </w:tcPr>
          <w:p w14:paraId="20D1BDA1" w14:textId="77777777" w:rsidR="00F03E04" w:rsidRDefault="00000000">
            <w:pPr>
              <w:pStyle w:val="TableParagraph"/>
              <w:rPr>
                <w:sz w:val="20"/>
              </w:rPr>
            </w:pPr>
            <w:r>
              <w:rPr>
                <w:color w:val="231F20"/>
                <w:spacing w:val="-2"/>
                <w:sz w:val="20"/>
              </w:rPr>
              <w:t>Prod</w:t>
            </w:r>
            <w:r>
              <w:rPr>
                <w:color w:val="231F20"/>
                <w:spacing w:val="-8"/>
                <w:sz w:val="20"/>
              </w:rPr>
              <w:t xml:space="preserve"> </w:t>
            </w:r>
            <w:r>
              <w:rPr>
                <w:color w:val="231F20"/>
                <w:spacing w:val="-10"/>
                <w:sz w:val="20"/>
              </w:rPr>
              <w:t>1</w:t>
            </w:r>
          </w:p>
        </w:tc>
        <w:tc>
          <w:tcPr>
            <w:tcW w:w="1284" w:type="dxa"/>
            <w:tcBorders>
              <w:left w:val="single" w:sz="4" w:space="0" w:color="FFFFFF"/>
              <w:bottom w:val="single" w:sz="4" w:space="0" w:color="FFFFFF"/>
              <w:right w:val="nil"/>
            </w:tcBorders>
            <w:shd w:val="clear" w:color="auto" w:fill="BBD3D3"/>
          </w:tcPr>
          <w:p w14:paraId="296496E4" w14:textId="77777777" w:rsidR="00F03E04" w:rsidRDefault="00000000">
            <w:pPr>
              <w:pStyle w:val="TableParagraph"/>
              <w:rPr>
                <w:sz w:val="20"/>
              </w:rPr>
            </w:pPr>
            <w:r>
              <w:rPr>
                <w:color w:val="231F20"/>
                <w:spacing w:val="-2"/>
                <w:sz w:val="20"/>
              </w:rPr>
              <w:t>Prod</w:t>
            </w:r>
            <w:r>
              <w:rPr>
                <w:color w:val="231F20"/>
                <w:spacing w:val="-8"/>
                <w:sz w:val="20"/>
              </w:rPr>
              <w:t xml:space="preserve"> </w:t>
            </w:r>
            <w:r>
              <w:rPr>
                <w:color w:val="231F20"/>
                <w:spacing w:val="-10"/>
                <w:sz w:val="20"/>
              </w:rPr>
              <w:t>2</w:t>
            </w:r>
          </w:p>
        </w:tc>
      </w:tr>
      <w:tr w:rsidR="00F03E04" w14:paraId="3F6E5E23"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207123FB" w14:textId="77777777" w:rsidR="00F03E04" w:rsidRDefault="00000000">
            <w:pPr>
              <w:pStyle w:val="TableParagraph"/>
              <w:ind w:left="170"/>
              <w:rPr>
                <w:sz w:val="20"/>
              </w:rPr>
            </w:pPr>
            <w:r>
              <w:rPr>
                <w:color w:val="231F20"/>
                <w:sz w:val="20"/>
              </w:rPr>
              <w:t>Serv</w:t>
            </w:r>
            <w:r>
              <w:rPr>
                <w:color w:val="231F20"/>
                <w:spacing w:val="-12"/>
                <w:sz w:val="20"/>
              </w:rPr>
              <w:t xml:space="preserve"> </w:t>
            </w:r>
            <w:r>
              <w:rPr>
                <w:color w:val="231F20"/>
                <w:w w:val="95"/>
                <w:sz w:val="20"/>
              </w:rPr>
              <w:t>1</w:t>
            </w:r>
            <w:r>
              <w:rPr>
                <w:color w:val="231F20"/>
                <w:spacing w:val="-8"/>
                <w:w w:val="95"/>
                <w:sz w:val="20"/>
              </w:rPr>
              <w:t xml:space="preserve"> </w:t>
            </w:r>
            <w:r>
              <w:rPr>
                <w:color w:val="231F20"/>
                <w:sz w:val="20"/>
              </w:rPr>
              <w:t>works</w:t>
            </w:r>
            <w:r>
              <w:rPr>
                <w:color w:val="231F20"/>
                <w:spacing w:val="-11"/>
                <w:sz w:val="20"/>
              </w:rPr>
              <w:t xml:space="preserve"> </w:t>
            </w:r>
            <w:r>
              <w:rPr>
                <w:color w:val="231F20"/>
                <w:sz w:val="20"/>
              </w:rPr>
              <w:t>for</w:t>
            </w:r>
            <w:r>
              <w:rPr>
                <w:color w:val="231F20"/>
                <w:spacing w:val="-11"/>
                <w:sz w:val="20"/>
              </w:rPr>
              <w:t xml:space="preserve"> </w:t>
            </w:r>
            <w:r>
              <w:rPr>
                <w:color w:val="231F20"/>
                <w:spacing w:val="-10"/>
                <w:w w:val="95"/>
                <w:sz w:val="20"/>
              </w:rPr>
              <w:t>…</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2F7E0A95" w14:textId="77777777" w:rsidR="00F03E04" w:rsidRDefault="00000000">
            <w:pPr>
              <w:pStyle w:val="TableParagraph"/>
              <w:rPr>
                <w:sz w:val="20"/>
              </w:rPr>
            </w:pPr>
            <w:r>
              <w:rPr>
                <w:color w:val="231F20"/>
                <w:spacing w:val="-5"/>
                <w:w w:val="120"/>
                <w:sz w:val="20"/>
              </w:rPr>
              <w:t>n/a</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1168CB07" w14:textId="77777777" w:rsidR="00F03E04" w:rsidRDefault="00000000">
            <w:pPr>
              <w:pStyle w:val="TableParagraph"/>
              <w:rPr>
                <w:sz w:val="20"/>
              </w:rPr>
            </w:pPr>
            <w:r>
              <w:rPr>
                <w:color w:val="231F20"/>
                <w:spacing w:val="-4"/>
                <w:sz w:val="20"/>
              </w:rPr>
              <w:t>20</w:t>
            </w:r>
            <w:r>
              <w:rPr>
                <w:color w:val="231F20"/>
                <w:spacing w:val="-10"/>
                <w:sz w:val="20"/>
              </w:rPr>
              <w:t xml:space="preserve"> %</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7C41774C" w14:textId="77777777" w:rsidR="00F03E04" w:rsidRDefault="00000000">
            <w:pPr>
              <w:pStyle w:val="TableParagraph"/>
              <w:rPr>
                <w:sz w:val="20"/>
              </w:rPr>
            </w:pPr>
            <w:r>
              <w:rPr>
                <w:color w:val="231F20"/>
                <w:spacing w:val="-2"/>
                <w:sz w:val="20"/>
              </w:rPr>
              <w:t>30</w:t>
            </w:r>
            <w:r>
              <w:rPr>
                <w:color w:val="231F20"/>
                <w:spacing w:val="-12"/>
                <w:sz w:val="20"/>
              </w:rPr>
              <w:t xml:space="preserve"> </w:t>
            </w:r>
            <w:r>
              <w:rPr>
                <w:color w:val="231F20"/>
                <w:spacing w:val="-10"/>
                <w:sz w:val="20"/>
              </w:rPr>
              <w:t>%</w:t>
            </w:r>
          </w:p>
        </w:tc>
        <w:tc>
          <w:tcPr>
            <w:tcW w:w="1284" w:type="dxa"/>
            <w:tcBorders>
              <w:top w:val="single" w:sz="4" w:space="0" w:color="FFFFFF"/>
              <w:left w:val="single" w:sz="4" w:space="0" w:color="FFFFFF"/>
              <w:bottom w:val="single" w:sz="4" w:space="0" w:color="FFFFFF"/>
              <w:right w:val="nil"/>
            </w:tcBorders>
            <w:shd w:val="clear" w:color="auto" w:fill="E4EBEC"/>
          </w:tcPr>
          <w:p w14:paraId="768AA1CE" w14:textId="77777777" w:rsidR="00F03E04" w:rsidRDefault="00000000">
            <w:pPr>
              <w:pStyle w:val="TableParagraph"/>
              <w:rPr>
                <w:sz w:val="20"/>
              </w:rPr>
            </w:pPr>
            <w:r>
              <w:rPr>
                <w:color w:val="231F20"/>
                <w:spacing w:val="-2"/>
                <w:sz w:val="20"/>
              </w:rPr>
              <w:t>50</w:t>
            </w:r>
            <w:r>
              <w:rPr>
                <w:color w:val="231F20"/>
                <w:spacing w:val="-12"/>
                <w:sz w:val="20"/>
              </w:rPr>
              <w:t xml:space="preserve"> </w:t>
            </w:r>
            <w:r>
              <w:rPr>
                <w:color w:val="231F20"/>
                <w:spacing w:val="-10"/>
                <w:sz w:val="20"/>
              </w:rPr>
              <w:t>%</w:t>
            </w:r>
          </w:p>
        </w:tc>
      </w:tr>
      <w:tr w:rsidR="00F03E04" w14:paraId="103F6C75" w14:textId="77777777">
        <w:trPr>
          <w:trHeight w:val="600"/>
        </w:trPr>
        <w:tc>
          <w:tcPr>
            <w:tcW w:w="2688" w:type="dxa"/>
            <w:tcBorders>
              <w:top w:val="single" w:sz="4" w:space="0" w:color="FFFFFF"/>
              <w:left w:val="nil"/>
              <w:bottom w:val="single" w:sz="4" w:space="0" w:color="FFFFFF"/>
              <w:right w:val="single" w:sz="4" w:space="0" w:color="FFFFFF"/>
            </w:tcBorders>
            <w:shd w:val="clear" w:color="auto" w:fill="E4EBEC"/>
          </w:tcPr>
          <w:p w14:paraId="081E39C3" w14:textId="77777777" w:rsidR="00F03E04" w:rsidRDefault="00000000">
            <w:pPr>
              <w:pStyle w:val="TableParagraph"/>
              <w:ind w:left="170"/>
              <w:rPr>
                <w:sz w:val="20"/>
              </w:rPr>
            </w:pPr>
            <w:r>
              <w:rPr>
                <w:color w:val="231F20"/>
                <w:sz w:val="20"/>
              </w:rPr>
              <w:t>Serv</w:t>
            </w:r>
            <w:r>
              <w:rPr>
                <w:color w:val="231F20"/>
                <w:spacing w:val="-10"/>
                <w:sz w:val="20"/>
              </w:rPr>
              <w:t xml:space="preserve"> </w:t>
            </w:r>
            <w:r>
              <w:rPr>
                <w:color w:val="231F20"/>
                <w:sz w:val="20"/>
              </w:rPr>
              <w:t>2</w:t>
            </w:r>
            <w:r>
              <w:rPr>
                <w:color w:val="231F20"/>
                <w:spacing w:val="-9"/>
                <w:sz w:val="20"/>
              </w:rPr>
              <w:t xml:space="preserve"> </w:t>
            </w:r>
            <w:r>
              <w:rPr>
                <w:color w:val="231F20"/>
                <w:sz w:val="20"/>
              </w:rPr>
              <w:t>works</w:t>
            </w:r>
            <w:r>
              <w:rPr>
                <w:color w:val="231F20"/>
                <w:spacing w:val="-9"/>
                <w:sz w:val="20"/>
              </w:rPr>
              <w:t xml:space="preserve"> </w:t>
            </w:r>
            <w:r>
              <w:rPr>
                <w:color w:val="231F20"/>
                <w:sz w:val="20"/>
              </w:rPr>
              <w:t>for</w:t>
            </w:r>
            <w:r>
              <w:rPr>
                <w:color w:val="231F20"/>
                <w:spacing w:val="-9"/>
                <w:sz w:val="20"/>
              </w:rPr>
              <w:t xml:space="preserve"> </w:t>
            </w:r>
            <w:r>
              <w:rPr>
                <w:color w:val="231F20"/>
                <w:spacing w:val="-10"/>
                <w:sz w:val="20"/>
              </w:rPr>
              <w:t>…</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0A9AA78A" w14:textId="77777777" w:rsidR="00F03E04" w:rsidRDefault="00000000">
            <w:pPr>
              <w:pStyle w:val="TableParagraph"/>
              <w:rPr>
                <w:sz w:val="20"/>
              </w:rPr>
            </w:pPr>
            <w:r>
              <w:rPr>
                <w:color w:val="231F20"/>
                <w:spacing w:val="-2"/>
                <w:sz w:val="20"/>
              </w:rPr>
              <w:t>30</w:t>
            </w:r>
            <w:r>
              <w:rPr>
                <w:color w:val="231F20"/>
                <w:spacing w:val="-12"/>
                <w:sz w:val="20"/>
              </w:rPr>
              <w:t xml:space="preserve"> </w:t>
            </w:r>
            <w:r>
              <w:rPr>
                <w:color w:val="231F20"/>
                <w:spacing w:val="-10"/>
                <w:sz w:val="20"/>
              </w:rPr>
              <w:t>%</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6A1A075D" w14:textId="77777777" w:rsidR="00F03E04" w:rsidRDefault="00000000">
            <w:pPr>
              <w:pStyle w:val="TableParagraph"/>
              <w:rPr>
                <w:sz w:val="20"/>
              </w:rPr>
            </w:pPr>
            <w:r>
              <w:rPr>
                <w:color w:val="231F20"/>
                <w:spacing w:val="-5"/>
                <w:w w:val="120"/>
                <w:sz w:val="20"/>
              </w:rPr>
              <w:t>n/a</w:t>
            </w:r>
          </w:p>
        </w:tc>
        <w:tc>
          <w:tcPr>
            <w:tcW w:w="1284" w:type="dxa"/>
            <w:tcBorders>
              <w:top w:val="single" w:sz="4" w:space="0" w:color="FFFFFF"/>
              <w:left w:val="single" w:sz="4" w:space="0" w:color="FFFFFF"/>
              <w:bottom w:val="single" w:sz="4" w:space="0" w:color="FFFFFF"/>
              <w:right w:val="single" w:sz="4" w:space="0" w:color="FFFFFF"/>
            </w:tcBorders>
            <w:shd w:val="clear" w:color="auto" w:fill="E4EBEC"/>
          </w:tcPr>
          <w:p w14:paraId="03995767" w14:textId="77777777" w:rsidR="00F03E04" w:rsidRDefault="00000000">
            <w:pPr>
              <w:pStyle w:val="TableParagraph"/>
              <w:rPr>
                <w:sz w:val="20"/>
              </w:rPr>
            </w:pPr>
            <w:r>
              <w:rPr>
                <w:color w:val="231F20"/>
                <w:sz w:val="20"/>
              </w:rPr>
              <w:t>40</w:t>
            </w:r>
            <w:r>
              <w:rPr>
                <w:color w:val="231F20"/>
                <w:spacing w:val="-9"/>
                <w:sz w:val="20"/>
              </w:rPr>
              <w:t xml:space="preserve"> </w:t>
            </w:r>
            <w:r>
              <w:rPr>
                <w:color w:val="231F20"/>
                <w:spacing w:val="-10"/>
                <w:sz w:val="20"/>
              </w:rPr>
              <w:t>%</w:t>
            </w:r>
          </w:p>
        </w:tc>
        <w:tc>
          <w:tcPr>
            <w:tcW w:w="1284" w:type="dxa"/>
            <w:tcBorders>
              <w:top w:val="single" w:sz="4" w:space="0" w:color="FFFFFF"/>
              <w:left w:val="single" w:sz="4" w:space="0" w:color="FFFFFF"/>
              <w:bottom w:val="single" w:sz="4" w:space="0" w:color="FFFFFF"/>
              <w:right w:val="nil"/>
            </w:tcBorders>
            <w:shd w:val="clear" w:color="auto" w:fill="E4EBEC"/>
          </w:tcPr>
          <w:p w14:paraId="2CBAAB03" w14:textId="77777777" w:rsidR="00F03E04" w:rsidRDefault="00000000">
            <w:pPr>
              <w:pStyle w:val="TableParagraph"/>
              <w:rPr>
                <w:sz w:val="20"/>
              </w:rPr>
            </w:pPr>
            <w:r>
              <w:rPr>
                <w:color w:val="231F20"/>
                <w:spacing w:val="-2"/>
                <w:sz w:val="20"/>
              </w:rPr>
              <w:t>30</w:t>
            </w:r>
            <w:r>
              <w:rPr>
                <w:color w:val="231F20"/>
                <w:spacing w:val="-12"/>
                <w:sz w:val="20"/>
              </w:rPr>
              <w:t xml:space="preserve"> </w:t>
            </w:r>
            <w:r>
              <w:rPr>
                <w:color w:val="231F20"/>
                <w:spacing w:val="-10"/>
                <w:sz w:val="20"/>
              </w:rPr>
              <w:t>%</w:t>
            </w:r>
          </w:p>
        </w:tc>
      </w:tr>
    </w:tbl>
    <w:p w14:paraId="6C307A3A" w14:textId="77777777" w:rsidR="00F03E04" w:rsidRDefault="00F03E04">
      <w:pPr>
        <w:pStyle w:val="BodyText"/>
        <w:spacing w:before="12"/>
        <w:rPr>
          <w:sz w:val="27"/>
        </w:rPr>
      </w:pPr>
    </w:p>
    <w:p w14:paraId="1ACDE5FA" w14:textId="77777777" w:rsidR="00F03E04" w:rsidRDefault="00000000">
      <w:pPr>
        <w:pStyle w:val="BodyText"/>
        <w:spacing w:before="1" w:line="232" w:lineRule="auto"/>
        <w:ind w:left="957" w:right="2321"/>
        <w:jc w:val="both"/>
      </w:pPr>
      <w:r>
        <w:rPr>
          <w:color w:val="231F20"/>
        </w:rPr>
        <w:t>Therefore,</w:t>
      </w:r>
      <w:r>
        <w:rPr>
          <w:color w:val="231F20"/>
          <w:spacing w:val="-14"/>
        </w:rPr>
        <w:t xml:space="preserve"> </w:t>
      </w:r>
      <w:r>
        <w:rPr>
          <w:color w:val="231F20"/>
        </w:rPr>
        <w:t>Service</w:t>
      </w:r>
      <w:r>
        <w:rPr>
          <w:color w:val="231F20"/>
          <w:spacing w:val="-13"/>
        </w:rPr>
        <w:t xml:space="preserve"> </w:t>
      </w:r>
      <w:r>
        <w:rPr>
          <w:color w:val="231F20"/>
        </w:rPr>
        <w:t>1</w:t>
      </w:r>
      <w:r>
        <w:rPr>
          <w:color w:val="231F20"/>
          <w:spacing w:val="-14"/>
        </w:rPr>
        <w:t xml:space="preserve"> </w:t>
      </w:r>
      <w:r>
        <w:rPr>
          <w:color w:val="231F20"/>
        </w:rPr>
        <w:t>department</w:t>
      </w:r>
      <w:r>
        <w:rPr>
          <w:color w:val="231F20"/>
          <w:spacing w:val="-13"/>
        </w:rPr>
        <w:t xml:space="preserve"> </w:t>
      </w:r>
      <w:r>
        <w:rPr>
          <w:color w:val="231F20"/>
        </w:rPr>
        <w:t>accounting</w:t>
      </w:r>
      <w:r>
        <w:rPr>
          <w:color w:val="231F20"/>
          <w:spacing w:val="-14"/>
        </w:rPr>
        <w:t xml:space="preserve"> </w:t>
      </w:r>
      <w:r>
        <w:rPr>
          <w:color w:val="231F20"/>
        </w:rPr>
        <w:t>for</w:t>
      </w:r>
      <w:r>
        <w:rPr>
          <w:color w:val="231F20"/>
          <w:spacing w:val="-13"/>
        </w:rPr>
        <w:t xml:space="preserve"> </w:t>
      </w:r>
      <w:r>
        <w:rPr>
          <w:color w:val="231F20"/>
        </w:rPr>
        <w:t>17%</w:t>
      </w:r>
      <w:r>
        <w:rPr>
          <w:color w:val="231F20"/>
          <w:spacing w:val="-14"/>
        </w:rPr>
        <w:t xml:space="preserve"> </w:t>
      </w:r>
      <w:r>
        <w:rPr>
          <w:color w:val="231F20"/>
        </w:rPr>
        <w:t>of</w:t>
      </w:r>
      <w:r>
        <w:rPr>
          <w:color w:val="231F20"/>
          <w:spacing w:val="-13"/>
        </w:rPr>
        <w:t xml:space="preserve"> </w:t>
      </w:r>
      <w:r>
        <w:rPr>
          <w:color w:val="231F20"/>
        </w:rPr>
        <w:t>labor</w:t>
      </w:r>
      <w:r>
        <w:rPr>
          <w:color w:val="231F20"/>
          <w:spacing w:val="-14"/>
        </w:rPr>
        <w:t xml:space="preserve"> </w:t>
      </w:r>
      <w:r>
        <w:rPr>
          <w:color w:val="231F20"/>
        </w:rPr>
        <w:t>hours</w:t>
      </w:r>
      <w:r>
        <w:rPr>
          <w:color w:val="231F20"/>
          <w:spacing w:val="-13"/>
        </w:rPr>
        <w:t xml:space="preserve"> </w:t>
      </w:r>
      <w:r>
        <w:rPr>
          <w:color w:val="231F20"/>
        </w:rPr>
        <w:t>gets</w:t>
      </w:r>
      <w:r>
        <w:rPr>
          <w:color w:val="231F20"/>
          <w:spacing w:val="-14"/>
        </w:rPr>
        <w:t xml:space="preserve"> </w:t>
      </w:r>
      <w:r>
        <w:rPr>
          <w:color w:val="231F20"/>
        </w:rPr>
        <w:t>allocated</w:t>
      </w:r>
      <w:r>
        <w:rPr>
          <w:color w:val="231F20"/>
          <w:spacing w:val="-14"/>
        </w:rPr>
        <w:t xml:space="preserve"> </w:t>
      </w:r>
      <w:r>
        <w:rPr>
          <w:color w:val="231F20"/>
        </w:rPr>
        <w:t xml:space="preserve">17.78% of the indirect labor cost of $90,000, which amounts to $16,000 and so on. Keep verify- </w:t>
      </w:r>
      <w:proofErr w:type="spellStart"/>
      <w:r>
        <w:rPr>
          <w:color w:val="231F20"/>
        </w:rPr>
        <w:t>ing</w:t>
      </w:r>
      <w:proofErr w:type="spellEnd"/>
      <w:r>
        <w:rPr>
          <w:color w:val="231F20"/>
        </w:rPr>
        <w:t xml:space="preserve"> that the total cost ﬁgure of the company of $425,000 never changes because that is factual and not impacted by allocations. That leads to the following two cost allocation </w:t>
      </w:r>
      <w:r>
        <w:rPr>
          <w:color w:val="231F20"/>
          <w:spacing w:val="-2"/>
        </w:rPr>
        <w:t>equations:</w:t>
      </w:r>
    </w:p>
    <w:p w14:paraId="67FC78AA" w14:textId="77777777" w:rsidR="00F03E04" w:rsidRDefault="00F03E04">
      <w:pPr>
        <w:pStyle w:val="BodyText"/>
        <w:spacing w:before="12"/>
        <w:rPr>
          <w:sz w:val="18"/>
        </w:rPr>
      </w:pPr>
    </w:p>
    <w:p w14:paraId="5BAE1196" w14:textId="77777777" w:rsidR="00F03E04" w:rsidRDefault="00000000" w:rsidP="0028196B">
      <w:pPr>
        <w:pStyle w:val="ListParagraph"/>
        <w:numPr>
          <w:ilvl w:val="2"/>
          <w:numId w:val="20"/>
        </w:numPr>
        <w:tabs>
          <w:tab w:val="left" w:pos="1237"/>
          <w:tab w:val="left" w:pos="1238"/>
        </w:tabs>
        <w:spacing w:line="264" w:lineRule="exact"/>
        <w:ind w:left="1237" w:hanging="281"/>
        <w:rPr>
          <w:sz w:val="20"/>
        </w:rPr>
      </w:pPr>
      <w:r>
        <w:rPr>
          <w:color w:val="231F20"/>
          <w:spacing w:val="-2"/>
          <w:sz w:val="20"/>
        </w:rPr>
        <w:t>Serv</w:t>
      </w:r>
      <w:r>
        <w:rPr>
          <w:color w:val="231F20"/>
          <w:spacing w:val="-12"/>
          <w:sz w:val="20"/>
        </w:rPr>
        <w:t xml:space="preserve"> </w:t>
      </w:r>
      <w:r>
        <w:rPr>
          <w:color w:val="231F20"/>
          <w:spacing w:val="-2"/>
          <w:sz w:val="20"/>
        </w:rPr>
        <w:t>1</w:t>
      </w:r>
      <w:r>
        <w:rPr>
          <w:color w:val="231F20"/>
          <w:spacing w:val="-11"/>
          <w:sz w:val="20"/>
        </w:rPr>
        <w:t xml:space="preserve"> </w:t>
      </w:r>
      <w:r>
        <w:rPr>
          <w:color w:val="231F20"/>
          <w:spacing w:val="-2"/>
          <w:sz w:val="20"/>
        </w:rPr>
        <w:t>=</w:t>
      </w:r>
      <w:r>
        <w:rPr>
          <w:color w:val="231F20"/>
          <w:spacing w:val="-12"/>
          <w:sz w:val="20"/>
        </w:rPr>
        <w:t xml:space="preserve"> </w:t>
      </w:r>
      <w:r>
        <w:rPr>
          <w:color w:val="231F20"/>
          <w:spacing w:val="-2"/>
          <w:sz w:val="20"/>
        </w:rPr>
        <w:t>$16,000</w:t>
      </w:r>
      <w:r>
        <w:rPr>
          <w:color w:val="231F20"/>
          <w:spacing w:val="-11"/>
          <w:sz w:val="20"/>
        </w:rPr>
        <w:t xml:space="preserve"> </w:t>
      </w:r>
      <w:r>
        <w:rPr>
          <w:color w:val="231F20"/>
          <w:spacing w:val="-2"/>
          <w:sz w:val="20"/>
        </w:rPr>
        <w:t>(allocation</w:t>
      </w:r>
      <w:r>
        <w:rPr>
          <w:color w:val="231F20"/>
          <w:spacing w:val="-12"/>
          <w:sz w:val="20"/>
        </w:rPr>
        <w:t xml:space="preserve"> </w:t>
      </w:r>
      <w:r>
        <w:rPr>
          <w:color w:val="231F20"/>
          <w:spacing w:val="-2"/>
          <w:sz w:val="20"/>
        </w:rPr>
        <w:t>from</w:t>
      </w:r>
      <w:r>
        <w:rPr>
          <w:color w:val="231F20"/>
          <w:spacing w:val="-11"/>
          <w:sz w:val="20"/>
        </w:rPr>
        <w:t xml:space="preserve"> </w:t>
      </w:r>
      <w:r>
        <w:rPr>
          <w:color w:val="231F20"/>
          <w:spacing w:val="-2"/>
          <w:sz w:val="20"/>
        </w:rPr>
        <w:t>phase</w:t>
      </w:r>
      <w:r>
        <w:rPr>
          <w:color w:val="231F20"/>
          <w:spacing w:val="-12"/>
          <w:sz w:val="20"/>
        </w:rPr>
        <w:t xml:space="preserve"> </w:t>
      </w:r>
      <w:r>
        <w:rPr>
          <w:color w:val="231F20"/>
          <w:spacing w:val="-2"/>
          <w:sz w:val="20"/>
        </w:rPr>
        <w:t>1)</w:t>
      </w:r>
      <w:r>
        <w:rPr>
          <w:color w:val="231F20"/>
          <w:spacing w:val="-11"/>
          <w:sz w:val="20"/>
        </w:rPr>
        <w:t xml:space="preserve"> </w:t>
      </w:r>
      <w:r>
        <w:rPr>
          <w:color w:val="231F20"/>
          <w:spacing w:val="-2"/>
          <w:sz w:val="20"/>
        </w:rPr>
        <w:t>+30</w:t>
      </w:r>
      <w:r>
        <w:rPr>
          <w:color w:val="231F20"/>
          <w:spacing w:val="-12"/>
          <w:sz w:val="20"/>
        </w:rPr>
        <w:t xml:space="preserve"> </w:t>
      </w:r>
      <w:r>
        <w:rPr>
          <w:color w:val="231F20"/>
          <w:spacing w:val="-2"/>
          <w:sz w:val="20"/>
        </w:rPr>
        <w:t>%</w:t>
      </w:r>
      <w:r>
        <w:rPr>
          <w:color w:val="231F20"/>
          <w:spacing w:val="-11"/>
          <w:sz w:val="20"/>
        </w:rPr>
        <w:t xml:space="preserve"> </w:t>
      </w:r>
      <w:r>
        <w:rPr>
          <w:color w:val="231F20"/>
          <w:spacing w:val="-2"/>
          <w:sz w:val="20"/>
        </w:rPr>
        <w:t>of</w:t>
      </w:r>
      <w:r>
        <w:rPr>
          <w:color w:val="231F20"/>
          <w:spacing w:val="-12"/>
          <w:sz w:val="20"/>
        </w:rPr>
        <w:t xml:space="preserve"> </w:t>
      </w:r>
      <w:r>
        <w:rPr>
          <w:color w:val="231F20"/>
          <w:spacing w:val="-2"/>
          <w:sz w:val="20"/>
        </w:rPr>
        <w:t>Serv</w:t>
      </w:r>
      <w:r>
        <w:rPr>
          <w:color w:val="231F20"/>
          <w:spacing w:val="-11"/>
          <w:sz w:val="20"/>
        </w:rPr>
        <w:t xml:space="preserve"> </w:t>
      </w:r>
      <w:r>
        <w:rPr>
          <w:color w:val="231F20"/>
          <w:spacing w:val="-10"/>
          <w:sz w:val="20"/>
        </w:rPr>
        <w:t>2</w:t>
      </w:r>
    </w:p>
    <w:p w14:paraId="3FE57CB0" w14:textId="77777777" w:rsidR="00F03E04" w:rsidRDefault="00000000" w:rsidP="0028196B">
      <w:pPr>
        <w:pStyle w:val="ListParagraph"/>
        <w:numPr>
          <w:ilvl w:val="2"/>
          <w:numId w:val="20"/>
        </w:numPr>
        <w:tabs>
          <w:tab w:val="left" w:pos="1237"/>
          <w:tab w:val="left" w:pos="1238"/>
        </w:tabs>
        <w:spacing w:line="264" w:lineRule="exact"/>
        <w:ind w:left="1237" w:hanging="281"/>
        <w:rPr>
          <w:sz w:val="20"/>
        </w:rPr>
      </w:pPr>
      <w:r>
        <w:rPr>
          <w:color w:val="231F20"/>
          <w:spacing w:val="-4"/>
          <w:sz w:val="20"/>
        </w:rPr>
        <w:t>Serv</w:t>
      </w:r>
      <w:r>
        <w:rPr>
          <w:color w:val="231F20"/>
          <w:spacing w:val="-8"/>
          <w:sz w:val="20"/>
        </w:rPr>
        <w:t xml:space="preserve"> </w:t>
      </w:r>
      <w:r>
        <w:rPr>
          <w:color w:val="231F20"/>
          <w:spacing w:val="-4"/>
          <w:sz w:val="20"/>
        </w:rPr>
        <w:t>2</w:t>
      </w:r>
      <w:r>
        <w:rPr>
          <w:color w:val="231F20"/>
          <w:spacing w:val="-8"/>
          <w:sz w:val="20"/>
        </w:rPr>
        <w:t xml:space="preserve"> </w:t>
      </w:r>
      <w:r>
        <w:rPr>
          <w:color w:val="231F20"/>
          <w:spacing w:val="-4"/>
          <w:sz w:val="20"/>
        </w:rPr>
        <w:t>=</w:t>
      </w:r>
      <w:r>
        <w:rPr>
          <w:color w:val="231F20"/>
          <w:spacing w:val="-8"/>
          <w:sz w:val="20"/>
        </w:rPr>
        <w:t xml:space="preserve"> </w:t>
      </w:r>
      <w:r>
        <w:rPr>
          <w:color w:val="231F20"/>
          <w:spacing w:val="-4"/>
          <w:sz w:val="20"/>
        </w:rPr>
        <w:t>$23,333.33</w:t>
      </w:r>
      <w:r>
        <w:rPr>
          <w:color w:val="231F20"/>
          <w:spacing w:val="-8"/>
          <w:sz w:val="20"/>
        </w:rPr>
        <w:t xml:space="preserve"> </w:t>
      </w:r>
      <w:r>
        <w:rPr>
          <w:color w:val="231F20"/>
          <w:spacing w:val="-4"/>
          <w:sz w:val="20"/>
        </w:rPr>
        <w:t>(allocation</w:t>
      </w:r>
      <w:r>
        <w:rPr>
          <w:color w:val="231F20"/>
          <w:spacing w:val="-8"/>
          <w:sz w:val="20"/>
        </w:rPr>
        <w:t xml:space="preserve"> </w:t>
      </w:r>
      <w:r>
        <w:rPr>
          <w:color w:val="231F20"/>
          <w:spacing w:val="-4"/>
          <w:sz w:val="20"/>
        </w:rPr>
        <w:t>from</w:t>
      </w:r>
      <w:r>
        <w:rPr>
          <w:color w:val="231F20"/>
          <w:spacing w:val="-8"/>
          <w:sz w:val="20"/>
        </w:rPr>
        <w:t xml:space="preserve"> </w:t>
      </w:r>
      <w:r>
        <w:rPr>
          <w:color w:val="231F20"/>
          <w:spacing w:val="-4"/>
          <w:sz w:val="20"/>
        </w:rPr>
        <w:t>phase</w:t>
      </w:r>
      <w:r>
        <w:rPr>
          <w:color w:val="231F20"/>
          <w:spacing w:val="-8"/>
          <w:sz w:val="20"/>
        </w:rPr>
        <w:t xml:space="preserve"> </w:t>
      </w:r>
      <w:r>
        <w:rPr>
          <w:color w:val="231F20"/>
          <w:spacing w:val="-4"/>
          <w:sz w:val="20"/>
        </w:rPr>
        <w:t>1)</w:t>
      </w:r>
      <w:r>
        <w:rPr>
          <w:color w:val="231F20"/>
          <w:spacing w:val="-8"/>
          <w:sz w:val="20"/>
        </w:rPr>
        <w:t xml:space="preserve"> </w:t>
      </w:r>
      <w:r>
        <w:rPr>
          <w:color w:val="231F20"/>
          <w:spacing w:val="-4"/>
          <w:sz w:val="20"/>
        </w:rPr>
        <w:t>+20</w:t>
      </w:r>
      <w:r>
        <w:rPr>
          <w:color w:val="231F20"/>
          <w:spacing w:val="-8"/>
          <w:sz w:val="20"/>
        </w:rPr>
        <w:t xml:space="preserve"> </w:t>
      </w:r>
      <w:r>
        <w:rPr>
          <w:color w:val="231F20"/>
          <w:spacing w:val="-4"/>
          <w:sz w:val="20"/>
        </w:rPr>
        <w:t>%</w:t>
      </w:r>
      <w:r>
        <w:rPr>
          <w:color w:val="231F20"/>
          <w:spacing w:val="-8"/>
          <w:sz w:val="20"/>
        </w:rPr>
        <w:t xml:space="preserve"> </w:t>
      </w:r>
      <w:r>
        <w:rPr>
          <w:color w:val="231F20"/>
          <w:spacing w:val="-4"/>
          <w:sz w:val="20"/>
        </w:rPr>
        <w:t>of</w:t>
      </w:r>
      <w:r>
        <w:rPr>
          <w:color w:val="231F20"/>
          <w:spacing w:val="-8"/>
          <w:sz w:val="20"/>
        </w:rPr>
        <w:t xml:space="preserve"> </w:t>
      </w:r>
      <w:r>
        <w:rPr>
          <w:color w:val="231F20"/>
          <w:spacing w:val="-4"/>
          <w:sz w:val="20"/>
        </w:rPr>
        <w:t>Serv</w:t>
      </w:r>
      <w:r>
        <w:rPr>
          <w:color w:val="231F20"/>
          <w:spacing w:val="-9"/>
          <w:sz w:val="20"/>
        </w:rPr>
        <w:t xml:space="preserve"> </w:t>
      </w:r>
      <w:r>
        <w:rPr>
          <w:color w:val="231F20"/>
          <w:spacing w:val="-10"/>
          <w:sz w:val="20"/>
        </w:rPr>
        <w:t>1</w:t>
      </w:r>
    </w:p>
    <w:p w14:paraId="61ED3391" w14:textId="77777777" w:rsidR="00F03E04" w:rsidRDefault="00F03E04">
      <w:pPr>
        <w:pStyle w:val="BodyText"/>
        <w:spacing w:before="4"/>
        <w:rPr>
          <w:sz w:val="19"/>
        </w:rPr>
      </w:pPr>
    </w:p>
    <w:p w14:paraId="63E03464" w14:textId="77777777" w:rsidR="00F03E04" w:rsidRDefault="00000000">
      <w:pPr>
        <w:pStyle w:val="BodyText"/>
        <w:spacing w:line="232" w:lineRule="auto"/>
        <w:ind w:left="957" w:right="2323" w:hanging="1"/>
        <w:jc w:val="both"/>
      </w:pPr>
      <w:r>
        <w:rPr>
          <w:color w:val="231F20"/>
          <w:w w:val="105"/>
        </w:rPr>
        <w:t>There are now two equations with two variables. One approved way of solving this mathematical problem is to substitute one into the other:</w:t>
      </w:r>
    </w:p>
    <w:p w14:paraId="2B46BDB1" w14:textId="77777777" w:rsidR="00F03E04" w:rsidRDefault="00F03E04">
      <w:pPr>
        <w:pStyle w:val="BodyText"/>
        <w:spacing w:before="13"/>
        <w:rPr>
          <w:sz w:val="18"/>
        </w:rPr>
      </w:pPr>
    </w:p>
    <w:p w14:paraId="53E7EF37" w14:textId="77777777" w:rsidR="00F03E04" w:rsidRDefault="00000000">
      <w:pPr>
        <w:pStyle w:val="BodyText"/>
        <w:ind w:left="957"/>
        <w:jc w:val="both"/>
      </w:pPr>
      <w:r>
        <w:rPr>
          <w:color w:val="231F20"/>
        </w:rPr>
        <w:t>Now</w:t>
      </w:r>
      <w:r>
        <w:rPr>
          <w:color w:val="231F20"/>
          <w:spacing w:val="-3"/>
        </w:rPr>
        <w:t xml:space="preserve"> </w:t>
      </w:r>
      <w:r>
        <w:rPr>
          <w:color w:val="231F20"/>
        </w:rPr>
        <w:t>insert</w:t>
      </w:r>
      <w:r>
        <w:rPr>
          <w:color w:val="231F20"/>
          <w:spacing w:val="-3"/>
        </w:rPr>
        <w:t xml:space="preserve"> </w:t>
      </w:r>
      <w:r>
        <w:rPr>
          <w:rFonts w:ascii="Times New Roman"/>
          <w:color w:val="231F20"/>
        </w:rPr>
        <w:t>x</w:t>
      </w:r>
      <w:r>
        <w:rPr>
          <w:rFonts w:ascii="Times New Roman"/>
          <w:color w:val="231F20"/>
          <w:spacing w:val="3"/>
        </w:rPr>
        <w:t xml:space="preserve"> </w:t>
      </w:r>
      <w:r>
        <w:rPr>
          <w:color w:val="231F20"/>
        </w:rPr>
        <w:t>as</w:t>
      </w:r>
      <w:r>
        <w:rPr>
          <w:color w:val="231F20"/>
          <w:spacing w:val="-3"/>
        </w:rPr>
        <w:t xml:space="preserve"> </w:t>
      </w:r>
      <w:r>
        <w:rPr>
          <w:color w:val="231F20"/>
        </w:rPr>
        <w:t>Serv</w:t>
      </w:r>
      <w:r>
        <w:rPr>
          <w:color w:val="231F20"/>
          <w:spacing w:val="-3"/>
        </w:rPr>
        <w:t xml:space="preserve"> </w:t>
      </w:r>
      <w:r>
        <w:rPr>
          <w:color w:val="231F20"/>
        </w:rPr>
        <w:t>1</w:t>
      </w:r>
      <w:r>
        <w:rPr>
          <w:color w:val="231F20"/>
          <w:spacing w:val="-2"/>
        </w:rPr>
        <w:t xml:space="preserve"> </w:t>
      </w:r>
      <w:r>
        <w:rPr>
          <w:color w:val="231F20"/>
        </w:rPr>
        <w:t>into</w:t>
      </w:r>
      <w:r>
        <w:rPr>
          <w:color w:val="231F20"/>
          <w:spacing w:val="-3"/>
        </w:rPr>
        <w:t xml:space="preserve"> </w:t>
      </w:r>
      <w:r>
        <w:rPr>
          <w:color w:val="231F20"/>
        </w:rPr>
        <w:t>the</w:t>
      </w:r>
      <w:r>
        <w:rPr>
          <w:color w:val="231F20"/>
          <w:spacing w:val="-2"/>
        </w:rPr>
        <w:t xml:space="preserve"> </w:t>
      </w:r>
      <w:r>
        <w:rPr>
          <w:color w:val="231F20"/>
        </w:rPr>
        <w:t>second</w:t>
      </w:r>
      <w:r>
        <w:rPr>
          <w:color w:val="231F20"/>
          <w:spacing w:val="-3"/>
        </w:rPr>
        <w:t xml:space="preserve"> </w:t>
      </w:r>
      <w:r>
        <w:rPr>
          <w:color w:val="231F20"/>
          <w:spacing w:val="-2"/>
        </w:rPr>
        <w:t>equation:</w:t>
      </w:r>
    </w:p>
    <w:p w14:paraId="03D0E880" w14:textId="77777777" w:rsidR="00F03E04" w:rsidRDefault="00F03E04">
      <w:pPr>
        <w:pStyle w:val="BodyText"/>
        <w:spacing w:before="3"/>
        <w:rPr>
          <w:sz w:val="19"/>
        </w:rPr>
      </w:pPr>
    </w:p>
    <w:p w14:paraId="00742FF9" w14:textId="77777777" w:rsidR="00F03E04" w:rsidRDefault="00000000">
      <w:pPr>
        <w:pStyle w:val="BodyText"/>
        <w:spacing w:before="1" w:line="232" w:lineRule="auto"/>
        <w:ind w:left="957" w:right="2322" w:hanging="1"/>
        <w:jc w:val="both"/>
      </w:pPr>
      <w:r>
        <w:rPr>
          <w:color w:val="231F20"/>
        </w:rPr>
        <w:t>The</w:t>
      </w:r>
      <w:r>
        <w:rPr>
          <w:color w:val="231F20"/>
          <w:spacing w:val="-1"/>
        </w:rPr>
        <w:t xml:space="preserve"> </w:t>
      </w:r>
      <w:r>
        <w:rPr>
          <w:color w:val="231F20"/>
        </w:rPr>
        <w:t>cost</w:t>
      </w:r>
      <w:r>
        <w:rPr>
          <w:color w:val="231F20"/>
          <w:spacing w:val="-1"/>
        </w:rPr>
        <w:t xml:space="preserve"> </w:t>
      </w:r>
      <w:r>
        <w:rPr>
          <w:color w:val="231F20"/>
        </w:rPr>
        <w:t>ﬁgures</w:t>
      </w:r>
      <w:r>
        <w:rPr>
          <w:color w:val="231F20"/>
          <w:spacing w:val="-1"/>
        </w:rPr>
        <w:t xml:space="preserve"> </w:t>
      </w:r>
      <w:r>
        <w:rPr>
          <w:color w:val="231F20"/>
        </w:rPr>
        <w:t>of</w:t>
      </w:r>
      <w:r>
        <w:rPr>
          <w:color w:val="231F20"/>
          <w:spacing w:val="-1"/>
        </w:rPr>
        <w:t xml:space="preserve"> </w:t>
      </w:r>
      <w:r>
        <w:rPr>
          <w:color w:val="231F20"/>
        </w:rPr>
        <w:t>Serv</w:t>
      </w:r>
      <w:r>
        <w:rPr>
          <w:color w:val="231F20"/>
          <w:spacing w:val="-1"/>
        </w:rPr>
        <w:t xml:space="preserve"> </w:t>
      </w:r>
      <w:r>
        <w:rPr>
          <w:color w:val="231F20"/>
        </w:rPr>
        <w:t>1</w:t>
      </w:r>
      <w:r>
        <w:rPr>
          <w:color w:val="231F20"/>
          <w:spacing w:val="-1"/>
        </w:rPr>
        <w:t xml:space="preserve"> </w:t>
      </w:r>
      <w:r>
        <w:rPr>
          <w:color w:val="231F20"/>
        </w:rPr>
        <w:t>and</w:t>
      </w:r>
      <w:r>
        <w:rPr>
          <w:color w:val="231F20"/>
          <w:spacing w:val="-1"/>
        </w:rPr>
        <w:t xml:space="preserve"> </w:t>
      </w:r>
      <w:r>
        <w:rPr>
          <w:color w:val="231F20"/>
        </w:rPr>
        <w:t>2</w:t>
      </w:r>
      <w:r>
        <w:rPr>
          <w:color w:val="231F20"/>
          <w:spacing w:val="-1"/>
        </w:rPr>
        <w:t xml:space="preserve"> </w:t>
      </w:r>
      <w:r>
        <w:rPr>
          <w:color w:val="231F20"/>
        </w:rPr>
        <w:t>plus</w:t>
      </w:r>
      <w:r>
        <w:rPr>
          <w:color w:val="231F20"/>
          <w:spacing w:val="-1"/>
        </w:rPr>
        <w:t xml:space="preserve"> </w:t>
      </w:r>
      <w:r>
        <w:rPr>
          <w:color w:val="231F20"/>
        </w:rPr>
        <w:t>the</w:t>
      </w:r>
      <w:r>
        <w:rPr>
          <w:color w:val="231F20"/>
          <w:spacing w:val="-1"/>
        </w:rPr>
        <w:t xml:space="preserve"> </w:t>
      </w:r>
      <w:r>
        <w:rPr>
          <w:color w:val="231F20"/>
        </w:rPr>
        <w:t>already</w:t>
      </w:r>
      <w:r>
        <w:rPr>
          <w:color w:val="231F20"/>
          <w:spacing w:val="-1"/>
        </w:rPr>
        <w:t xml:space="preserve"> </w:t>
      </w:r>
      <w:r>
        <w:rPr>
          <w:color w:val="231F20"/>
        </w:rPr>
        <w:t>known</w:t>
      </w:r>
      <w:r>
        <w:rPr>
          <w:color w:val="231F20"/>
          <w:spacing w:val="-1"/>
        </w:rPr>
        <w:t xml:space="preserve"> </w:t>
      </w:r>
      <w:r>
        <w:rPr>
          <w:color w:val="231F20"/>
        </w:rPr>
        <w:t>cost ﬁgures</w:t>
      </w:r>
      <w:r>
        <w:rPr>
          <w:color w:val="231F20"/>
          <w:spacing w:val="-1"/>
        </w:rPr>
        <w:t xml:space="preserve"> </w:t>
      </w:r>
      <w:r>
        <w:rPr>
          <w:color w:val="231F20"/>
        </w:rPr>
        <w:t>from</w:t>
      </w:r>
      <w:r>
        <w:rPr>
          <w:color w:val="231F20"/>
          <w:spacing w:val="-1"/>
        </w:rPr>
        <w:t xml:space="preserve"> </w:t>
      </w:r>
      <w:r>
        <w:rPr>
          <w:color w:val="231F20"/>
        </w:rPr>
        <w:t>phase</w:t>
      </w:r>
      <w:r>
        <w:rPr>
          <w:color w:val="231F20"/>
          <w:spacing w:val="-1"/>
        </w:rPr>
        <w:t xml:space="preserve"> </w:t>
      </w:r>
      <w:r>
        <w:rPr>
          <w:color w:val="231F20"/>
        </w:rPr>
        <w:t>one</w:t>
      </w:r>
      <w:r>
        <w:rPr>
          <w:color w:val="231F20"/>
          <w:spacing w:val="-1"/>
        </w:rPr>
        <w:t xml:space="preserve"> </w:t>
      </w:r>
      <w:r>
        <w:rPr>
          <w:color w:val="231F20"/>
        </w:rPr>
        <w:t>are accumulated to derive the costs allocated to Prod 1 and 2. For example, Prod 1 gets allocated</w:t>
      </w:r>
      <w:r>
        <w:rPr>
          <w:color w:val="231F20"/>
          <w:spacing w:val="19"/>
        </w:rPr>
        <w:t xml:space="preserve"> </w:t>
      </w:r>
      <w:r>
        <w:rPr>
          <w:color w:val="231F20"/>
        </w:rPr>
        <w:t>30%</w:t>
      </w:r>
      <w:r>
        <w:rPr>
          <w:color w:val="231F20"/>
          <w:spacing w:val="20"/>
        </w:rPr>
        <w:t xml:space="preserve"> </w:t>
      </w:r>
      <w:r>
        <w:rPr>
          <w:color w:val="231F20"/>
        </w:rPr>
        <w:t>of</w:t>
      </w:r>
      <w:r>
        <w:rPr>
          <w:color w:val="231F20"/>
          <w:spacing w:val="19"/>
        </w:rPr>
        <w:t xml:space="preserve"> </w:t>
      </w:r>
      <w:r>
        <w:rPr>
          <w:color w:val="231F20"/>
        </w:rPr>
        <w:t>Serv</w:t>
      </w:r>
      <w:r>
        <w:rPr>
          <w:color w:val="231F20"/>
          <w:spacing w:val="20"/>
        </w:rPr>
        <w:t xml:space="preserve"> </w:t>
      </w:r>
      <w:r>
        <w:rPr>
          <w:color w:val="231F20"/>
        </w:rPr>
        <w:t>1</w:t>
      </w:r>
      <w:r>
        <w:rPr>
          <w:color w:val="231F20"/>
          <w:spacing w:val="19"/>
        </w:rPr>
        <w:t xml:space="preserve"> </w:t>
      </w:r>
      <w:r>
        <w:rPr>
          <w:color w:val="231F20"/>
        </w:rPr>
        <w:t>because</w:t>
      </w:r>
      <w:r>
        <w:rPr>
          <w:color w:val="231F20"/>
          <w:spacing w:val="20"/>
        </w:rPr>
        <w:t xml:space="preserve"> </w:t>
      </w:r>
      <w:r>
        <w:rPr>
          <w:color w:val="231F20"/>
        </w:rPr>
        <w:t>Serv</w:t>
      </w:r>
      <w:r>
        <w:rPr>
          <w:color w:val="231F20"/>
          <w:spacing w:val="20"/>
        </w:rPr>
        <w:t xml:space="preserve"> </w:t>
      </w:r>
      <w:r>
        <w:rPr>
          <w:color w:val="231F20"/>
        </w:rPr>
        <w:t>1</w:t>
      </w:r>
      <w:r>
        <w:rPr>
          <w:color w:val="231F20"/>
          <w:spacing w:val="19"/>
        </w:rPr>
        <w:t xml:space="preserve"> </w:t>
      </w:r>
      <w:r>
        <w:rPr>
          <w:color w:val="231F20"/>
        </w:rPr>
        <w:t>works</w:t>
      </w:r>
      <w:r>
        <w:rPr>
          <w:color w:val="231F20"/>
          <w:spacing w:val="20"/>
        </w:rPr>
        <w:t xml:space="preserve"> </w:t>
      </w:r>
      <w:r>
        <w:rPr>
          <w:color w:val="231F20"/>
        </w:rPr>
        <w:t>30%</w:t>
      </w:r>
      <w:r>
        <w:rPr>
          <w:color w:val="231F20"/>
          <w:spacing w:val="19"/>
        </w:rPr>
        <w:t xml:space="preserve"> </w:t>
      </w:r>
      <w:r>
        <w:rPr>
          <w:color w:val="231F20"/>
        </w:rPr>
        <w:t>for</w:t>
      </w:r>
      <w:r>
        <w:rPr>
          <w:color w:val="231F20"/>
          <w:spacing w:val="20"/>
        </w:rPr>
        <w:t xml:space="preserve"> </w:t>
      </w:r>
      <w:r>
        <w:rPr>
          <w:color w:val="231F20"/>
        </w:rPr>
        <w:t>it.</w:t>
      </w:r>
      <w:r>
        <w:rPr>
          <w:color w:val="231F20"/>
          <w:spacing w:val="19"/>
        </w:rPr>
        <w:t xml:space="preserve"> </w:t>
      </w:r>
      <w:r>
        <w:rPr>
          <w:color w:val="231F20"/>
        </w:rPr>
        <w:t>30%</w:t>
      </w:r>
      <w:r>
        <w:rPr>
          <w:color w:val="231F20"/>
          <w:spacing w:val="20"/>
        </w:rPr>
        <w:t xml:space="preserve"> </w:t>
      </w:r>
      <w:r>
        <w:rPr>
          <w:color w:val="231F20"/>
        </w:rPr>
        <w:t>of</w:t>
      </w:r>
      <w:r>
        <w:rPr>
          <w:color w:val="231F20"/>
          <w:spacing w:val="20"/>
        </w:rPr>
        <w:t xml:space="preserve"> </w:t>
      </w:r>
      <w:r>
        <w:rPr>
          <w:color w:val="231F20"/>
        </w:rPr>
        <w:t>$24,468.09</w:t>
      </w:r>
      <w:r>
        <w:rPr>
          <w:color w:val="231F20"/>
          <w:spacing w:val="19"/>
        </w:rPr>
        <w:t xml:space="preserve"> </w:t>
      </w:r>
      <w:r>
        <w:rPr>
          <w:color w:val="231F20"/>
          <w:spacing w:val="-2"/>
        </w:rPr>
        <w:t>equals</w:t>
      </w:r>
    </w:p>
    <w:p w14:paraId="04612326" w14:textId="77777777" w:rsidR="00F03E04" w:rsidRDefault="00000000">
      <w:pPr>
        <w:pStyle w:val="BodyText"/>
        <w:spacing w:line="262" w:lineRule="exact"/>
        <w:ind w:left="957"/>
      </w:pPr>
      <w:r>
        <w:rPr>
          <w:color w:val="231F20"/>
          <w:spacing w:val="-2"/>
          <w:w w:val="95"/>
        </w:rPr>
        <w:t>$7,340.43.</w:t>
      </w:r>
    </w:p>
    <w:p w14:paraId="1D8E2B6B" w14:textId="77777777" w:rsidR="00F03E04" w:rsidRDefault="00F03E04">
      <w:pPr>
        <w:pStyle w:val="BodyText"/>
        <w:spacing w:before="12"/>
        <w:rPr>
          <w:sz w:val="21"/>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146"/>
        <w:gridCol w:w="1005"/>
        <w:gridCol w:w="1265"/>
        <w:gridCol w:w="1135"/>
        <w:gridCol w:w="1135"/>
        <w:gridCol w:w="1135"/>
      </w:tblGrid>
      <w:tr w:rsidR="00F03E04" w14:paraId="7C4A8575" w14:textId="77777777">
        <w:trPr>
          <w:trHeight w:val="600"/>
        </w:trPr>
        <w:tc>
          <w:tcPr>
            <w:tcW w:w="7821" w:type="dxa"/>
            <w:gridSpan w:val="6"/>
            <w:tcBorders>
              <w:top w:val="nil"/>
              <w:left w:val="nil"/>
              <w:right w:val="nil"/>
            </w:tcBorders>
            <w:shd w:val="clear" w:color="auto" w:fill="BBD3D3"/>
          </w:tcPr>
          <w:p w14:paraId="72247933" w14:textId="77777777" w:rsidR="00F03E04" w:rsidRDefault="00000000">
            <w:pPr>
              <w:pStyle w:val="TableParagraph"/>
              <w:ind w:left="170"/>
              <w:rPr>
                <w:sz w:val="20"/>
              </w:rPr>
            </w:pPr>
            <w:r>
              <w:rPr>
                <w:color w:val="231F20"/>
                <w:spacing w:val="-4"/>
                <w:sz w:val="20"/>
              </w:rPr>
              <w:t>Phase</w:t>
            </w:r>
            <w:r>
              <w:rPr>
                <w:color w:val="231F20"/>
                <w:spacing w:val="-7"/>
                <w:sz w:val="20"/>
              </w:rPr>
              <w:t xml:space="preserve"> </w:t>
            </w:r>
            <w:r>
              <w:rPr>
                <w:color w:val="231F20"/>
                <w:spacing w:val="-4"/>
                <w:sz w:val="20"/>
              </w:rPr>
              <w:t>Two</w:t>
            </w:r>
            <w:r>
              <w:rPr>
                <w:color w:val="231F20"/>
                <w:spacing w:val="-7"/>
                <w:sz w:val="20"/>
              </w:rPr>
              <w:t xml:space="preserve"> </w:t>
            </w:r>
            <w:r>
              <w:rPr>
                <w:color w:val="231F20"/>
                <w:spacing w:val="-4"/>
                <w:sz w:val="20"/>
              </w:rPr>
              <w:t>Overhead</w:t>
            </w:r>
            <w:r>
              <w:rPr>
                <w:color w:val="231F20"/>
                <w:spacing w:val="-6"/>
                <w:sz w:val="20"/>
              </w:rPr>
              <w:t xml:space="preserve"> </w:t>
            </w:r>
            <w:r>
              <w:rPr>
                <w:color w:val="231F20"/>
                <w:spacing w:val="-4"/>
                <w:sz w:val="20"/>
              </w:rPr>
              <w:t>Analysis</w:t>
            </w:r>
            <w:r>
              <w:rPr>
                <w:color w:val="231F20"/>
                <w:spacing w:val="-7"/>
                <w:sz w:val="20"/>
              </w:rPr>
              <w:t xml:space="preserve"> </w:t>
            </w:r>
            <w:r>
              <w:rPr>
                <w:color w:val="231F20"/>
                <w:spacing w:val="-4"/>
                <w:sz w:val="20"/>
              </w:rPr>
              <w:t>Sheet</w:t>
            </w:r>
          </w:p>
        </w:tc>
      </w:tr>
      <w:tr w:rsidR="00F03E04" w14:paraId="413DF3F2" w14:textId="77777777">
        <w:trPr>
          <w:trHeight w:val="600"/>
        </w:trPr>
        <w:tc>
          <w:tcPr>
            <w:tcW w:w="2146" w:type="dxa"/>
            <w:tcBorders>
              <w:left w:val="nil"/>
            </w:tcBorders>
            <w:shd w:val="clear" w:color="auto" w:fill="D0E0DF"/>
          </w:tcPr>
          <w:p w14:paraId="51EEDFB3" w14:textId="77777777" w:rsidR="00F03E04" w:rsidRDefault="00000000">
            <w:pPr>
              <w:pStyle w:val="TableParagraph"/>
              <w:ind w:left="170"/>
              <w:rPr>
                <w:sz w:val="20"/>
              </w:rPr>
            </w:pPr>
            <w:r>
              <w:rPr>
                <w:color w:val="231F20"/>
                <w:spacing w:val="-8"/>
                <w:sz w:val="20"/>
              </w:rPr>
              <w:t>Phase</w:t>
            </w:r>
            <w:r>
              <w:rPr>
                <w:color w:val="231F20"/>
                <w:spacing w:val="1"/>
                <w:sz w:val="20"/>
              </w:rPr>
              <w:t xml:space="preserve"> </w:t>
            </w:r>
            <w:r>
              <w:rPr>
                <w:color w:val="231F20"/>
                <w:spacing w:val="-10"/>
                <w:sz w:val="20"/>
              </w:rPr>
              <w:t>2</w:t>
            </w:r>
          </w:p>
        </w:tc>
        <w:tc>
          <w:tcPr>
            <w:tcW w:w="1005" w:type="dxa"/>
            <w:shd w:val="clear" w:color="auto" w:fill="E4EBEC"/>
          </w:tcPr>
          <w:p w14:paraId="5408BC27" w14:textId="77777777" w:rsidR="00F03E04" w:rsidRDefault="00F03E04">
            <w:pPr>
              <w:pStyle w:val="TableParagraph"/>
              <w:spacing w:before="0"/>
              <w:ind w:left="0"/>
              <w:rPr>
                <w:rFonts w:ascii="Times New Roman"/>
                <w:sz w:val="20"/>
              </w:rPr>
            </w:pPr>
          </w:p>
        </w:tc>
        <w:tc>
          <w:tcPr>
            <w:tcW w:w="1265" w:type="dxa"/>
            <w:shd w:val="clear" w:color="auto" w:fill="E4EBEC"/>
          </w:tcPr>
          <w:p w14:paraId="6E27141C" w14:textId="77777777" w:rsidR="00F03E04" w:rsidRDefault="00F03E04">
            <w:pPr>
              <w:pStyle w:val="TableParagraph"/>
              <w:spacing w:before="0"/>
              <w:ind w:left="0"/>
              <w:rPr>
                <w:rFonts w:ascii="Times New Roman"/>
                <w:sz w:val="20"/>
              </w:rPr>
            </w:pPr>
          </w:p>
        </w:tc>
        <w:tc>
          <w:tcPr>
            <w:tcW w:w="1135" w:type="dxa"/>
            <w:shd w:val="clear" w:color="auto" w:fill="E4EBEC"/>
          </w:tcPr>
          <w:p w14:paraId="6C3B5E3F" w14:textId="77777777" w:rsidR="00F03E04" w:rsidRDefault="00000000">
            <w:pPr>
              <w:pStyle w:val="TableParagraph"/>
              <w:ind w:left="171"/>
              <w:rPr>
                <w:sz w:val="20"/>
              </w:rPr>
            </w:pPr>
            <w:r>
              <w:rPr>
                <w:color w:val="231F20"/>
                <w:spacing w:val="-2"/>
                <w:sz w:val="20"/>
              </w:rPr>
              <w:t>Prod</w:t>
            </w:r>
            <w:r>
              <w:rPr>
                <w:color w:val="231F20"/>
                <w:spacing w:val="-8"/>
                <w:sz w:val="20"/>
              </w:rPr>
              <w:t xml:space="preserve"> </w:t>
            </w:r>
            <w:r>
              <w:rPr>
                <w:color w:val="231F20"/>
                <w:spacing w:val="-10"/>
                <w:sz w:val="20"/>
              </w:rPr>
              <w:t>1</w:t>
            </w:r>
          </w:p>
        </w:tc>
        <w:tc>
          <w:tcPr>
            <w:tcW w:w="1135" w:type="dxa"/>
            <w:shd w:val="clear" w:color="auto" w:fill="E4EBEC"/>
          </w:tcPr>
          <w:p w14:paraId="3C9B7C44" w14:textId="77777777" w:rsidR="00F03E04" w:rsidRDefault="00000000">
            <w:pPr>
              <w:pStyle w:val="TableParagraph"/>
              <w:ind w:left="171"/>
              <w:rPr>
                <w:sz w:val="20"/>
              </w:rPr>
            </w:pPr>
            <w:r>
              <w:rPr>
                <w:color w:val="231F20"/>
                <w:spacing w:val="-2"/>
                <w:sz w:val="20"/>
              </w:rPr>
              <w:t>Prod</w:t>
            </w:r>
            <w:r>
              <w:rPr>
                <w:color w:val="231F20"/>
                <w:spacing w:val="-8"/>
                <w:sz w:val="20"/>
              </w:rPr>
              <w:t xml:space="preserve"> </w:t>
            </w:r>
            <w:r>
              <w:rPr>
                <w:color w:val="231F20"/>
                <w:spacing w:val="-10"/>
                <w:sz w:val="20"/>
              </w:rPr>
              <w:t>2</w:t>
            </w:r>
          </w:p>
        </w:tc>
        <w:tc>
          <w:tcPr>
            <w:tcW w:w="1135" w:type="dxa"/>
            <w:tcBorders>
              <w:right w:val="nil"/>
            </w:tcBorders>
            <w:shd w:val="clear" w:color="auto" w:fill="E4EBEC"/>
          </w:tcPr>
          <w:p w14:paraId="33FB0D67" w14:textId="77777777" w:rsidR="00F03E04" w:rsidRDefault="00F03E04">
            <w:pPr>
              <w:pStyle w:val="TableParagraph"/>
              <w:spacing w:before="0"/>
              <w:ind w:left="0"/>
              <w:rPr>
                <w:rFonts w:ascii="Times New Roman"/>
                <w:sz w:val="20"/>
              </w:rPr>
            </w:pPr>
          </w:p>
        </w:tc>
      </w:tr>
    </w:tbl>
    <w:p w14:paraId="00C4685B" w14:textId="77777777" w:rsidR="00F03E04" w:rsidRDefault="00F03E04">
      <w:pPr>
        <w:rPr>
          <w:rFonts w:ascii="Times New Roman"/>
          <w:sz w:val="20"/>
        </w:rPr>
        <w:sectPr w:rsidR="00F03E04">
          <w:pgSz w:w="11910" w:h="16840"/>
          <w:pgMar w:top="960" w:right="340" w:bottom="280" w:left="460" w:header="0" w:footer="0" w:gutter="0"/>
          <w:cols w:space="720"/>
        </w:sectPr>
      </w:pPr>
    </w:p>
    <w:p w14:paraId="09E40B95" w14:textId="77777777" w:rsidR="00F03E04" w:rsidRDefault="00F03E04">
      <w:pPr>
        <w:pStyle w:val="BodyText"/>
      </w:pPr>
    </w:p>
    <w:p w14:paraId="0C9D002A" w14:textId="77777777" w:rsidR="00F03E04" w:rsidRDefault="00F03E04">
      <w:pPr>
        <w:pStyle w:val="BodyText"/>
      </w:pPr>
    </w:p>
    <w:p w14:paraId="7E1C109A" w14:textId="77777777" w:rsidR="00F03E04" w:rsidRDefault="00F03E04">
      <w:pPr>
        <w:pStyle w:val="BodyText"/>
      </w:pPr>
    </w:p>
    <w:p w14:paraId="15B5D521" w14:textId="77777777" w:rsidR="00F03E04" w:rsidRDefault="00F03E04">
      <w:pPr>
        <w:pStyle w:val="BodyText"/>
      </w:pPr>
    </w:p>
    <w:p w14:paraId="7BBE0184" w14:textId="77777777" w:rsidR="00F03E04" w:rsidRDefault="00F03E04">
      <w:pPr>
        <w:pStyle w:val="BodyText"/>
      </w:pPr>
    </w:p>
    <w:p w14:paraId="434D1D70" w14:textId="77777777" w:rsidR="00F03E04" w:rsidRDefault="00F03E04">
      <w:pPr>
        <w:pStyle w:val="BodyText"/>
      </w:pPr>
    </w:p>
    <w:p w14:paraId="006F2E87" w14:textId="77777777" w:rsidR="00F03E04" w:rsidRDefault="00F03E04">
      <w:pPr>
        <w:pStyle w:val="BodyText"/>
        <w:spacing w:before="9"/>
        <w:rPr>
          <w:sz w:val="27"/>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146"/>
        <w:gridCol w:w="1005"/>
        <w:gridCol w:w="1265"/>
        <w:gridCol w:w="1135"/>
        <w:gridCol w:w="1135"/>
        <w:gridCol w:w="1135"/>
      </w:tblGrid>
      <w:tr w:rsidR="00F03E04" w14:paraId="17F9F080" w14:textId="77777777">
        <w:trPr>
          <w:trHeight w:val="600"/>
        </w:trPr>
        <w:tc>
          <w:tcPr>
            <w:tcW w:w="7821" w:type="dxa"/>
            <w:gridSpan w:val="6"/>
            <w:tcBorders>
              <w:top w:val="nil"/>
              <w:left w:val="nil"/>
              <w:right w:val="nil"/>
            </w:tcBorders>
            <w:shd w:val="clear" w:color="auto" w:fill="BBD3D3"/>
          </w:tcPr>
          <w:p w14:paraId="4458A68B" w14:textId="77777777" w:rsidR="00F03E04" w:rsidRDefault="00000000">
            <w:pPr>
              <w:pStyle w:val="TableParagraph"/>
              <w:ind w:left="170"/>
              <w:rPr>
                <w:sz w:val="20"/>
              </w:rPr>
            </w:pPr>
            <w:r>
              <w:rPr>
                <w:color w:val="231F20"/>
                <w:spacing w:val="-4"/>
                <w:sz w:val="20"/>
              </w:rPr>
              <w:t>Phase</w:t>
            </w:r>
            <w:r>
              <w:rPr>
                <w:color w:val="231F20"/>
                <w:spacing w:val="-7"/>
                <w:sz w:val="20"/>
              </w:rPr>
              <w:t xml:space="preserve"> </w:t>
            </w:r>
            <w:r>
              <w:rPr>
                <w:color w:val="231F20"/>
                <w:spacing w:val="-4"/>
                <w:sz w:val="20"/>
              </w:rPr>
              <w:t>Two</w:t>
            </w:r>
            <w:r>
              <w:rPr>
                <w:color w:val="231F20"/>
                <w:spacing w:val="-7"/>
                <w:sz w:val="20"/>
              </w:rPr>
              <w:t xml:space="preserve"> </w:t>
            </w:r>
            <w:r>
              <w:rPr>
                <w:color w:val="231F20"/>
                <w:spacing w:val="-4"/>
                <w:sz w:val="20"/>
              </w:rPr>
              <w:t>Overhead</w:t>
            </w:r>
            <w:r>
              <w:rPr>
                <w:color w:val="231F20"/>
                <w:spacing w:val="-6"/>
                <w:sz w:val="20"/>
              </w:rPr>
              <w:t xml:space="preserve"> </w:t>
            </w:r>
            <w:r>
              <w:rPr>
                <w:color w:val="231F20"/>
                <w:spacing w:val="-4"/>
                <w:sz w:val="20"/>
              </w:rPr>
              <w:t>Analysis</w:t>
            </w:r>
            <w:r>
              <w:rPr>
                <w:color w:val="231F20"/>
                <w:spacing w:val="-7"/>
                <w:sz w:val="20"/>
              </w:rPr>
              <w:t xml:space="preserve"> </w:t>
            </w:r>
            <w:r>
              <w:rPr>
                <w:color w:val="231F20"/>
                <w:spacing w:val="-4"/>
                <w:sz w:val="20"/>
              </w:rPr>
              <w:t>Sheet</w:t>
            </w:r>
          </w:p>
        </w:tc>
      </w:tr>
      <w:tr w:rsidR="00F03E04" w14:paraId="7F9A3BE4" w14:textId="77777777">
        <w:trPr>
          <w:trHeight w:val="600"/>
        </w:trPr>
        <w:tc>
          <w:tcPr>
            <w:tcW w:w="2146" w:type="dxa"/>
            <w:tcBorders>
              <w:left w:val="nil"/>
            </w:tcBorders>
            <w:shd w:val="clear" w:color="auto" w:fill="D0E0DF"/>
          </w:tcPr>
          <w:p w14:paraId="6A8C20CF" w14:textId="77777777" w:rsidR="00F03E04" w:rsidRDefault="00000000">
            <w:pPr>
              <w:pStyle w:val="TableParagraph"/>
              <w:ind w:left="170"/>
              <w:rPr>
                <w:sz w:val="20"/>
              </w:rPr>
            </w:pPr>
            <w:r>
              <w:rPr>
                <w:color w:val="231F20"/>
                <w:spacing w:val="-4"/>
                <w:sz w:val="20"/>
              </w:rPr>
              <w:t>Cost</w:t>
            </w:r>
            <w:r>
              <w:rPr>
                <w:color w:val="231F20"/>
                <w:spacing w:val="-7"/>
                <w:sz w:val="20"/>
              </w:rPr>
              <w:t xml:space="preserve"> </w:t>
            </w:r>
            <w:r>
              <w:rPr>
                <w:color w:val="231F20"/>
                <w:spacing w:val="-4"/>
                <w:sz w:val="20"/>
              </w:rPr>
              <w:t>from</w:t>
            </w:r>
            <w:r>
              <w:rPr>
                <w:color w:val="231F20"/>
                <w:spacing w:val="-7"/>
                <w:sz w:val="20"/>
              </w:rPr>
              <w:t xml:space="preserve"> </w:t>
            </w:r>
            <w:r>
              <w:rPr>
                <w:color w:val="231F20"/>
                <w:spacing w:val="-4"/>
                <w:sz w:val="20"/>
              </w:rPr>
              <w:t>Phase</w:t>
            </w:r>
            <w:r>
              <w:rPr>
                <w:color w:val="231F20"/>
                <w:spacing w:val="-7"/>
                <w:sz w:val="20"/>
              </w:rPr>
              <w:t xml:space="preserve"> </w:t>
            </w:r>
            <w:r>
              <w:rPr>
                <w:color w:val="231F20"/>
                <w:spacing w:val="-4"/>
                <w:sz w:val="20"/>
              </w:rPr>
              <w:t>1</w:t>
            </w:r>
            <w:r>
              <w:rPr>
                <w:color w:val="231F20"/>
                <w:spacing w:val="-6"/>
                <w:sz w:val="20"/>
              </w:rPr>
              <w:t xml:space="preserve"> </w:t>
            </w:r>
            <w:r>
              <w:rPr>
                <w:color w:val="231F20"/>
                <w:spacing w:val="-10"/>
                <w:sz w:val="20"/>
              </w:rPr>
              <w:t>$</w:t>
            </w:r>
          </w:p>
        </w:tc>
        <w:tc>
          <w:tcPr>
            <w:tcW w:w="1005" w:type="dxa"/>
            <w:shd w:val="clear" w:color="auto" w:fill="E4EBEC"/>
          </w:tcPr>
          <w:p w14:paraId="1CD39BE3" w14:textId="77777777" w:rsidR="00F03E04" w:rsidRDefault="00F03E04">
            <w:pPr>
              <w:pStyle w:val="TableParagraph"/>
              <w:spacing w:before="0"/>
              <w:ind w:left="0"/>
              <w:rPr>
                <w:rFonts w:ascii="Times New Roman"/>
                <w:sz w:val="20"/>
              </w:rPr>
            </w:pPr>
          </w:p>
        </w:tc>
        <w:tc>
          <w:tcPr>
            <w:tcW w:w="1265" w:type="dxa"/>
            <w:shd w:val="clear" w:color="auto" w:fill="E4EBEC"/>
          </w:tcPr>
          <w:p w14:paraId="7D102283" w14:textId="77777777" w:rsidR="00F03E04" w:rsidRDefault="00F03E04">
            <w:pPr>
              <w:pStyle w:val="TableParagraph"/>
              <w:spacing w:before="0"/>
              <w:ind w:left="0"/>
              <w:rPr>
                <w:rFonts w:ascii="Times New Roman"/>
                <w:sz w:val="20"/>
              </w:rPr>
            </w:pPr>
          </w:p>
        </w:tc>
        <w:tc>
          <w:tcPr>
            <w:tcW w:w="1135" w:type="dxa"/>
            <w:shd w:val="clear" w:color="auto" w:fill="E4EBEC"/>
          </w:tcPr>
          <w:p w14:paraId="6F08EDA1" w14:textId="77777777" w:rsidR="00F03E04" w:rsidRDefault="00000000">
            <w:pPr>
              <w:pStyle w:val="TableParagraph"/>
              <w:ind w:left="171" w:right="-15"/>
              <w:rPr>
                <w:sz w:val="20"/>
              </w:rPr>
            </w:pPr>
            <w:r>
              <w:rPr>
                <w:color w:val="231F20"/>
                <w:spacing w:val="-2"/>
                <w:w w:val="85"/>
                <w:sz w:val="20"/>
              </w:rPr>
              <w:t>$133,280.70</w:t>
            </w:r>
          </w:p>
        </w:tc>
        <w:tc>
          <w:tcPr>
            <w:tcW w:w="1135" w:type="dxa"/>
            <w:shd w:val="clear" w:color="auto" w:fill="E4EBEC"/>
          </w:tcPr>
          <w:p w14:paraId="44912503" w14:textId="77777777" w:rsidR="00F03E04" w:rsidRDefault="00000000">
            <w:pPr>
              <w:pStyle w:val="TableParagraph"/>
              <w:ind w:left="171" w:right="-29"/>
              <w:rPr>
                <w:sz w:val="20"/>
              </w:rPr>
            </w:pPr>
            <w:r>
              <w:rPr>
                <w:color w:val="231F20"/>
                <w:spacing w:val="-2"/>
                <w:w w:val="85"/>
                <w:sz w:val="20"/>
              </w:rPr>
              <w:t>$252,385.96</w:t>
            </w:r>
          </w:p>
        </w:tc>
        <w:tc>
          <w:tcPr>
            <w:tcW w:w="1135" w:type="dxa"/>
            <w:vMerge w:val="restart"/>
            <w:tcBorders>
              <w:right w:val="nil"/>
            </w:tcBorders>
            <w:shd w:val="clear" w:color="auto" w:fill="E4EBEC"/>
          </w:tcPr>
          <w:p w14:paraId="0F45B0BF" w14:textId="77777777" w:rsidR="00F03E04" w:rsidRDefault="00F03E04">
            <w:pPr>
              <w:pStyle w:val="TableParagraph"/>
              <w:spacing w:before="0"/>
              <w:ind w:left="0"/>
              <w:rPr>
                <w:rFonts w:ascii="Times New Roman"/>
                <w:sz w:val="20"/>
              </w:rPr>
            </w:pPr>
          </w:p>
        </w:tc>
      </w:tr>
      <w:tr w:rsidR="00F03E04" w14:paraId="436E4D98" w14:textId="77777777">
        <w:trPr>
          <w:trHeight w:val="600"/>
        </w:trPr>
        <w:tc>
          <w:tcPr>
            <w:tcW w:w="2146" w:type="dxa"/>
            <w:vMerge w:val="restart"/>
            <w:tcBorders>
              <w:left w:val="nil"/>
            </w:tcBorders>
            <w:shd w:val="clear" w:color="auto" w:fill="D0E0DF"/>
          </w:tcPr>
          <w:p w14:paraId="5AF895FC" w14:textId="77777777" w:rsidR="00F03E04" w:rsidRDefault="00000000">
            <w:pPr>
              <w:pStyle w:val="TableParagraph"/>
              <w:spacing w:before="159" w:line="232" w:lineRule="auto"/>
              <w:ind w:left="170" w:right="162"/>
              <w:rPr>
                <w:sz w:val="20"/>
              </w:rPr>
            </w:pPr>
            <w:r>
              <w:rPr>
                <w:color w:val="231F20"/>
                <w:sz w:val="20"/>
              </w:rPr>
              <w:t>Allocated</w:t>
            </w:r>
            <w:r>
              <w:rPr>
                <w:color w:val="231F20"/>
                <w:spacing w:val="-14"/>
                <w:sz w:val="20"/>
              </w:rPr>
              <w:t xml:space="preserve"> </w:t>
            </w:r>
            <w:r>
              <w:rPr>
                <w:color w:val="231F20"/>
                <w:sz w:val="20"/>
              </w:rPr>
              <w:t>from</w:t>
            </w:r>
            <w:r>
              <w:rPr>
                <w:color w:val="231F20"/>
                <w:spacing w:val="-14"/>
                <w:sz w:val="20"/>
              </w:rPr>
              <w:t xml:space="preserve"> </w:t>
            </w:r>
            <w:r>
              <w:rPr>
                <w:color w:val="231F20"/>
                <w:sz w:val="20"/>
              </w:rPr>
              <w:t>Serv 1 $</w:t>
            </w:r>
          </w:p>
        </w:tc>
        <w:tc>
          <w:tcPr>
            <w:tcW w:w="1005" w:type="dxa"/>
            <w:shd w:val="clear" w:color="auto" w:fill="E4EBEC"/>
          </w:tcPr>
          <w:p w14:paraId="0D9EBDA4" w14:textId="77777777" w:rsidR="00F03E04" w:rsidRDefault="00000000">
            <w:pPr>
              <w:pStyle w:val="TableParagraph"/>
              <w:ind w:left="170"/>
              <w:rPr>
                <w:sz w:val="20"/>
              </w:rPr>
            </w:pPr>
            <w:r>
              <w:rPr>
                <w:color w:val="231F20"/>
                <w:spacing w:val="-2"/>
                <w:sz w:val="20"/>
              </w:rPr>
              <w:t>30</w:t>
            </w:r>
            <w:r>
              <w:rPr>
                <w:color w:val="231F20"/>
                <w:spacing w:val="-12"/>
                <w:sz w:val="20"/>
              </w:rPr>
              <w:t xml:space="preserve"> </w:t>
            </w:r>
            <w:r>
              <w:rPr>
                <w:color w:val="231F20"/>
                <w:spacing w:val="-10"/>
                <w:sz w:val="20"/>
              </w:rPr>
              <w:t>%</w:t>
            </w:r>
          </w:p>
        </w:tc>
        <w:tc>
          <w:tcPr>
            <w:tcW w:w="1265" w:type="dxa"/>
            <w:vMerge w:val="restart"/>
            <w:shd w:val="clear" w:color="auto" w:fill="E4EBEC"/>
          </w:tcPr>
          <w:p w14:paraId="1DDDEEEF" w14:textId="77777777" w:rsidR="00F03E04" w:rsidRDefault="00000000">
            <w:pPr>
              <w:pStyle w:val="TableParagraph"/>
              <w:ind w:left="171"/>
              <w:rPr>
                <w:sz w:val="20"/>
              </w:rPr>
            </w:pPr>
            <w:r>
              <w:rPr>
                <w:color w:val="231F20"/>
                <w:spacing w:val="-2"/>
                <w:sz w:val="20"/>
              </w:rPr>
              <w:t>$24,468.09</w:t>
            </w:r>
          </w:p>
        </w:tc>
        <w:tc>
          <w:tcPr>
            <w:tcW w:w="1135" w:type="dxa"/>
            <w:shd w:val="clear" w:color="auto" w:fill="E4EBEC"/>
          </w:tcPr>
          <w:p w14:paraId="6623FCB2" w14:textId="77777777" w:rsidR="00F03E04" w:rsidRDefault="00000000">
            <w:pPr>
              <w:pStyle w:val="TableParagraph"/>
              <w:ind w:left="171"/>
              <w:rPr>
                <w:sz w:val="20"/>
              </w:rPr>
            </w:pPr>
            <w:r>
              <w:rPr>
                <w:color w:val="231F20"/>
                <w:spacing w:val="-2"/>
                <w:w w:val="95"/>
                <w:sz w:val="20"/>
              </w:rPr>
              <w:t>$7,340.43</w:t>
            </w:r>
          </w:p>
        </w:tc>
        <w:tc>
          <w:tcPr>
            <w:tcW w:w="1135" w:type="dxa"/>
            <w:shd w:val="clear" w:color="auto" w:fill="E4EBEC"/>
          </w:tcPr>
          <w:p w14:paraId="0DA22982" w14:textId="77777777" w:rsidR="00F03E04" w:rsidRDefault="00F03E04">
            <w:pPr>
              <w:pStyle w:val="TableParagraph"/>
              <w:spacing w:before="0"/>
              <w:ind w:left="0"/>
              <w:rPr>
                <w:rFonts w:ascii="Times New Roman"/>
                <w:sz w:val="20"/>
              </w:rPr>
            </w:pPr>
          </w:p>
        </w:tc>
        <w:tc>
          <w:tcPr>
            <w:tcW w:w="1135" w:type="dxa"/>
            <w:vMerge/>
            <w:tcBorders>
              <w:top w:val="nil"/>
              <w:right w:val="nil"/>
            </w:tcBorders>
            <w:shd w:val="clear" w:color="auto" w:fill="E4EBEC"/>
          </w:tcPr>
          <w:p w14:paraId="211F28D6" w14:textId="77777777" w:rsidR="00F03E04" w:rsidRDefault="00F03E04">
            <w:pPr>
              <w:rPr>
                <w:sz w:val="2"/>
                <w:szCs w:val="2"/>
              </w:rPr>
            </w:pPr>
          </w:p>
        </w:tc>
      </w:tr>
      <w:tr w:rsidR="00F03E04" w14:paraId="0460DA5B" w14:textId="77777777">
        <w:trPr>
          <w:trHeight w:val="600"/>
        </w:trPr>
        <w:tc>
          <w:tcPr>
            <w:tcW w:w="2146" w:type="dxa"/>
            <w:vMerge/>
            <w:tcBorders>
              <w:top w:val="nil"/>
              <w:left w:val="nil"/>
            </w:tcBorders>
            <w:shd w:val="clear" w:color="auto" w:fill="D0E0DF"/>
          </w:tcPr>
          <w:p w14:paraId="79A38E5E" w14:textId="77777777" w:rsidR="00F03E04" w:rsidRDefault="00F03E04">
            <w:pPr>
              <w:rPr>
                <w:sz w:val="2"/>
                <w:szCs w:val="2"/>
              </w:rPr>
            </w:pPr>
          </w:p>
        </w:tc>
        <w:tc>
          <w:tcPr>
            <w:tcW w:w="1005" w:type="dxa"/>
            <w:shd w:val="clear" w:color="auto" w:fill="E4EBEC"/>
          </w:tcPr>
          <w:p w14:paraId="1299974D" w14:textId="77777777" w:rsidR="00F03E04" w:rsidRDefault="00000000">
            <w:pPr>
              <w:pStyle w:val="TableParagraph"/>
              <w:ind w:left="170"/>
              <w:rPr>
                <w:sz w:val="20"/>
              </w:rPr>
            </w:pPr>
            <w:r>
              <w:rPr>
                <w:color w:val="231F20"/>
                <w:spacing w:val="-2"/>
                <w:sz w:val="20"/>
              </w:rPr>
              <w:t>50</w:t>
            </w:r>
            <w:r>
              <w:rPr>
                <w:color w:val="231F20"/>
                <w:spacing w:val="-12"/>
                <w:sz w:val="20"/>
              </w:rPr>
              <w:t xml:space="preserve"> </w:t>
            </w:r>
            <w:r>
              <w:rPr>
                <w:color w:val="231F20"/>
                <w:spacing w:val="-10"/>
                <w:sz w:val="20"/>
              </w:rPr>
              <w:t>%</w:t>
            </w:r>
          </w:p>
        </w:tc>
        <w:tc>
          <w:tcPr>
            <w:tcW w:w="1265" w:type="dxa"/>
            <w:vMerge/>
            <w:tcBorders>
              <w:top w:val="nil"/>
            </w:tcBorders>
            <w:shd w:val="clear" w:color="auto" w:fill="E4EBEC"/>
          </w:tcPr>
          <w:p w14:paraId="294E0EDC" w14:textId="77777777" w:rsidR="00F03E04" w:rsidRDefault="00F03E04">
            <w:pPr>
              <w:rPr>
                <w:sz w:val="2"/>
                <w:szCs w:val="2"/>
              </w:rPr>
            </w:pPr>
          </w:p>
        </w:tc>
        <w:tc>
          <w:tcPr>
            <w:tcW w:w="1135" w:type="dxa"/>
            <w:shd w:val="clear" w:color="auto" w:fill="E4EBEC"/>
          </w:tcPr>
          <w:p w14:paraId="329CD601" w14:textId="77777777" w:rsidR="00F03E04" w:rsidRDefault="00F03E04">
            <w:pPr>
              <w:pStyle w:val="TableParagraph"/>
              <w:spacing w:before="0"/>
              <w:ind w:left="0"/>
              <w:rPr>
                <w:rFonts w:ascii="Times New Roman"/>
                <w:sz w:val="20"/>
              </w:rPr>
            </w:pPr>
          </w:p>
        </w:tc>
        <w:tc>
          <w:tcPr>
            <w:tcW w:w="1135" w:type="dxa"/>
            <w:shd w:val="clear" w:color="auto" w:fill="E4EBEC"/>
          </w:tcPr>
          <w:p w14:paraId="45CAB429" w14:textId="77777777" w:rsidR="00F03E04" w:rsidRDefault="00000000">
            <w:pPr>
              <w:pStyle w:val="TableParagraph"/>
              <w:ind w:left="171"/>
              <w:rPr>
                <w:sz w:val="20"/>
              </w:rPr>
            </w:pPr>
            <w:r>
              <w:rPr>
                <w:color w:val="231F20"/>
                <w:spacing w:val="-2"/>
                <w:w w:val="95"/>
                <w:sz w:val="20"/>
              </w:rPr>
              <w:t>$12,234.05</w:t>
            </w:r>
          </w:p>
        </w:tc>
        <w:tc>
          <w:tcPr>
            <w:tcW w:w="1135" w:type="dxa"/>
            <w:vMerge/>
            <w:tcBorders>
              <w:top w:val="nil"/>
              <w:right w:val="nil"/>
            </w:tcBorders>
            <w:shd w:val="clear" w:color="auto" w:fill="E4EBEC"/>
          </w:tcPr>
          <w:p w14:paraId="0C6E73E5" w14:textId="77777777" w:rsidR="00F03E04" w:rsidRDefault="00F03E04">
            <w:pPr>
              <w:rPr>
                <w:sz w:val="2"/>
                <w:szCs w:val="2"/>
              </w:rPr>
            </w:pPr>
          </w:p>
        </w:tc>
      </w:tr>
      <w:tr w:rsidR="00F03E04" w14:paraId="33817641" w14:textId="77777777">
        <w:trPr>
          <w:trHeight w:val="600"/>
        </w:trPr>
        <w:tc>
          <w:tcPr>
            <w:tcW w:w="2146" w:type="dxa"/>
            <w:vMerge w:val="restart"/>
            <w:tcBorders>
              <w:left w:val="nil"/>
            </w:tcBorders>
            <w:shd w:val="clear" w:color="auto" w:fill="D0E0DF"/>
          </w:tcPr>
          <w:p w14:paraId="12A59773" w14:textId="77777777" w:rsidR="00F03E04" w:rsidRDefault="00000000">
            <w:pPr>
              <w:pStyle w:val="TableParagraph"/>
              <w:spacing w:before="159" w:line="232" w:lineRule="auto"/>
              <w:ind w:left="170" w:right="162"/>
              <w:rPr>
                <w:sz w:val="20"/>
              </w:rPr>
            </w:pPr>
            <w:r>
              <w:rPr>
                <w:color w:val="231F20"/>
                <w:sz w:val="20"/>
              </w:rPr>
              <w:t>Allocated</w:t>
            </w:r>
            <w:r>
              <w:rPr>
                <w:color w:val="231F20"/>
                <w:spacing w:val="-14"/>
                <w:sz w:val="20"/>
              </w:rPr>
              <w:t xml:space="preserve"> </w:t>
            </w:r>
            <w:r>
              <w:rPr>
                <w:color w:val="231F20"/>
                <w:sz w:val="20"/>
              </w:rPr>
              <w:t>from</w:t>
            </w:r>
            <w:r>
              <w:rPr>
                <w:color w:val="231F20"/>
                <w:spacing w:val="-14"/>
                <w:sz w:val="20"/>
              </w:rPr>
              <w:t xml:space="preserve"> </w:t>
            </w:r>
            <w:r>
              <w:rPr>
                <w:color w:val="231F20"/>
                <w:sz w:val="20"/>
              </w:rPr>
              <w:t>Serv 2 $</w:t>
            </w:r>
          </w:p>
        </w:tc>
        <w:tc>
          <w:tcPr>
            <w:tcW w:w="1005" w:type="dxa"/>
            <w:shd w:val="clear" w:color="auto" w:fill="E4EBEC"/>
          </w:tcPr>
          <w:p w14:paraId="75AFC7B4" w14:textId="77777777" w:rsidR="00F03E04" w:rsidRDefault="00000000">
            <w:pPr>
              <w:pStyle w:val="TableParagraph"/>
              <w:ind w:left="170"/>
              <w:rPr>
                <w:sz w:val="20"/>
              </w:rPr>
            </w:pPr>
            <w:r>
              <w:rPr>
                <w:color w:val="231F20"/>
                <w:sz w:val="20"/>
              </w:rPr>
              <w:t>40</w:t>
            </w:r>
            <w:r>
              <w:rPr>
                <w:color w:val="231F20"/>
                <w:spacing w:val="-9"/>
                <w:sz w:val="20"/>
              </w:rPr>
              <w:t xml:space="preserve"> </w:t>
            </w:r>
            <w:r>
              <w:rPr>
                <w:color w:val="231F20"/>
                <w:spacing w:val="-10"/>
                <w:sz w:val="20"/>
              </w:rPr>
              <w:t>%</w:t>
            </w:r>
          </w:p>
        </w:tc>
        <w:tc>
          <w:tcPr>
            <w:tcW w:w="1265" w:type="dxa"/>
            <w:vMerge w:val="restart"/>
            <w:shd w:val="clear" w:color="auto" w:fill="E4EBEC"/>
          </w:tcPr>
          <w:p w14:paraId="738D35AE" w14:textId="77777777" w:rsidR="00F03E04" w:rsidRDefault="00000000">
            <w:pPr>
              <w:pStyle w:val="TableParagraph"/>
              <w:ind w:left="171"/>
              <w:rPr>
                <w:sz w:val="20"/>
              </w:rPr>
            </w:pPr>
            <w:r>
              <w:rPr>
                <w:color w:val="231F20"/>
                <w:spacing w:val="-2"/>
                <w:sz w:val="20"/>
              </w:rPr>
              <w:t>$28,226.95</w:t>
            </w:r>
          </w:p>
        </w:tc>
        <w:tc>
          <w:tcPr>
            <w:tcW w:w="1135" w:type="dxa"/>
            <w:shd w:val="clear" w:color="auto" w:fill="E4EBEC"/>
          </w:tcPr>
          <w:p w14:paraId="0B5146A1" w14:textId="77777777" w:rsidR="00F03E04" w:rsidRDefault="00000000">
            <w:pPr>
              <w:pStyle w:val="TableParagraph"/>
              <w:ind w:left="171"/>
              <w:rPr>
                <w:sz w:val="20"/>
              </w:rPr>
            </w:pPr>
            <w:r>
              <w:rPr>
                <w:color w:val="231F20"/>
                <w:spacing w:val="-2"/>
                <w:w w:val="95"/>
                <w:sz w:val="20"/>
              </w:rPr>
              <w:t>$11,290.78</w:t>
            </w:r>
          </w:p>
        </w:tc>
        <w:tc>
          <w:tcPr>
            <w:tcW w:w="1135" w:type="dxa"/>
            <w:shd w:val="clear" w:color="auto" w:fill="E4EBEC"/>
          </w:tcPr>
          <w:p w14:paraId="480F500D" w14:textId="77777777" w:rsidR="00F03E04" w:rsidRDefault="00F03E04">
            <w:pPr>
              <w:pStyle w:val="TableParagraph"/>
              <w:spacing w:before="0"/>
              <w:ind w:left="0"/>
              <w:rPr>
                <w:rFonts w:ascii="Times New Roman"/>
                <w:sz w:val="20"/>
              </w:rPr>
            </w:pPr>
          </w:p>
        </w:tc>
        <w:tc>
          <w:tcPr>
            <w:tcW w:w="1135" w:type="dxa"/>
            <w:vMerge/>
            <w:tcBorders>
              <w:top w:val="nil"/>
              <w:right w:val="nil"/>
            </w:tcBorders>
            <w:shd w:val="clear" w:color="auto" w:fill="E4EBEC"/>
          </w:tcPr>
          <w:p w14:paraId="0E7EDA18" w14:textId="77777777" w:rsidR="00F03E04" w:rsidRDefault="00F03E04">
            <w:pPr>
              <w:rPr>
                <w:sz w:val="2"/>
                <w:szCs w:val="2"/>
              </w:rPr>
            </w:pPr>
          </w:p>
        </w:tc>
      </w:tr>
      <w:tr w:rsidR="00F03E04" w14:paraId="7E49C58C" w14:textId="77777777">
        <w:trPr>
          <w:trHeight w:val="600"/>
        </w:trPr>
        <w:tc>
          <w:tcPr>
            <w:tcW w:w="2146" w:type="dxa"/>
            <w:vMerge/>
            <w:tcBorders>
              <w:top w:val="nil"/>
              <w:left w:val="nil"/>
            </w:tcBorders>
            <w:shd w:val="clear" w:color="auto" w:fill="D0E0DF"/>
          </w:tcPr>
          <w:p w14:paraId="08A2638C" w14:textId="77777777" w:rsidR="00F03E04" w:rsidRDefault="00F03E04">
            <w:pPr>
              <w:rPr>
                <w:sz w:val="2"/>
                <w:szCs w:val="2"/>
              </w:rPr>
            </w:pPr>
          </w:p>
        </w:tc>
        <w:tc>
          <w:tcPr>
            <w:tcW w:w="1005" w:type="dxa"/>
            <w:shd w:val="clear" w:color="auto" w:fill="E4EBEC"/>
          </w:tcPr>
          <w:p w14:paraId="58D1B3B8" w14:textId="77777777" w:rsidR="00F03E04" w:rsidRDefault="00000000">
            <w:pPr>
              <w:pStyle w:val="TableParagraph"/>
              <w:ind w:left="170"/>
              <w:rPr>
                <w:sz w:val="20"/>
              </w:rPr>
            </w:pPr>
            <w:r>
              <w:rPr>
                <w:color w:val="231F20"/>
                <w:spacing w:val="-2"/>
                <w:sz w:val="20"/>
              </w:rPr>
              <w:t>30</w:t>
            </w:r>
            <w:r>
              <w:rPr>
                <w:color w:val="231F20"/>
                <w:spacing w:val="-12"/>
                <w:sz w:val="20"/>
              </w:rPr>
              <w:t xml:space="preserve"> </w:t>
            </w:r>
            <w:r>
              <w:rPr>
                <w:color w:val="231F20"/>
                <w:spacing w:val="-10"/>
                <w:sz w:val="20"/>
              </w:rPr>
              <w:t>%</w:t>
            </w:r>
          </w:p>
        </w:tc>
        <w:tc>
          <w:tcPr>
            <w:tcW w:w="1265" w:type="dxa"/>
            <w:vMerge/>
            <w:tcBorders>
              <w:top w:val="nil"/>
            </w:tcBorders>
            <w:shd w:val="clear" w:color="auto" w:fill="E4EBEC"/>
          </w:tcPr>
          <w:p w14:paraId="7FE88D14" w14:textId="77777777" w:rsidR="00F03E04" w:rsidRDefault="00F03E04">
            <w:pPr>
              <w:rPr>
                <w:sz w:val="2"/>
                <w:szCs w:val="2"/>
              </w:rPr>
            </w:pPr>
          </w:p>
        </w:tc>
        <w:tc>
          <w:tcPr>
            <w:tcW w:w="1135" w:type="dxa"/>
            <w:shd w:val="clear" w:color="auto" w:fill="E4EBEC"/>
          </w:tcPr>
          <w:p w14:paraId="17794668" w14:textId="77777777" w:rsidR="00F03E04" w:rsidRDefault="00F03E04">
            <w:pPr>
              <w:pStyle w:val="TableParagraph"/>
              <w:spacing w:before="0"/>
              <w:ind w:left="0"/>
              <w:rPr>
                <w:rFonts w:ascii="Times New Roman"/>
                <w:sz w:val="20"/>
              </w:rPr>
            </w:pPr>
          </w:p>
        </w:tc>
        <w:tc>
          <w:tcPr>
            <w:tcW w:w="1135" w:type="dxa"/>
            <w:shd w:val="clear" w:color="auto" w:fill="E4EBEC"/>
          </w:tcPr>
          <w:p w14:paraId="228ECD4A" w14:textId="77777777" w:rsidR="00F03E04" w:rsidRDefault="00000000">
            <w:pPr>
              <w:pStyle w:val="TableParagraph"/>
              <w:ind w:left="171"/>
              <w:rPr>
                <w:sz w:val="20"/>
              </w:rPr>
            </w:pPr>
            <w:r>
              <w:rPr>
                <w:color w:val="231F20"/>
                <w:spacing w:val="-2"/>
                <w:sz w:val="20"/>
              </w:rPr>
              <w:t>$8,468.09</w:t>
            </w:r>
          </w:p>
        </w:tc>
        <w:tc>
          <w:tcPr>
            <w:tcW w:w="1135" w:type="dxa"/>
            <w:vMerge/>
            <w:tcBorders>
              <w:top w:val="nil"/>
              <w:right w:val="nil"/>
            </w:tcBorders>
            <w:shd w:val="clear" w:color="auto" w:fill="E4EBEC"/>
          </w:tcPr>
          <w:p w14:paraId="5B664AA0" w14:textId="77777777" w:rsidR="00F03E04" w:rsidRDefault="00F03E04">
            <w:pPr>
              <w:rPr>
                <w:sz w:val="2"/>
                <w:szCs w:val="2"/>
              </w:rPr>
            </w:pPr>
          </w:p>
        </w:tc>
      </w:tr>
      <w:tr w:rsidR="00F03E04" w14:paraId="13CD30DC" w14:textId="77777777">
        <w:trPr>
          <w:trHeight w:val="600"/>
        </w:trPr>
        <w:tc>
          <w:tcPr>
            <w:tcW w:w="2146" w:type="dxa"/>
            <w:tcBorders>
              <w:left w:val="nil"/>
            </w:tcBorders>
            <w:shd w:val="clear" w:color="auto" w:fill="D0E0DF"/>
          </w:tcPr>
          <w:p w14:paraId="6F2C7B80" w14:textId="77777777" w:rsidR="00F03E04" w:rsidRDefault="00000000">
            <w:pPr>
              <w:pStyle w:val="TableParagraph"/>
              <w:ind w:left="170"/>
              <w:rPr>
                <w:sz w:val="20"/>
              </w:rPr>
            </w:pPr>
            <w:r>
              <w:rPr>
                <w:color w:val="231F20"/>
                <w:sz w:val="20"/>
              </w:rPr>
              <w:t>Total</w:t>
            </w:r>
            <w:r>
              <w:rPr>
                <w:color w:val="231F20"/>
                <w:spacing w:val="-2"/>
                <w:sz w:val="20"/>
              </w:rPr>
              <w:t xml:space="preserve"> </w:t>
            </w:r>
            <w:r>
              <w:rPr>
                <w:color w:val="231F20"/>
                <w:sz w:val="20"/>
              </w:rPr>
              <w:t>costs</w:t>
            </w:r>
            <w:r>
              <w:rPr>
                <w:color w:val="231F20"/>
                <w:spacing w:val="-2"/>
                <w:sz w:val="20"/>
              </w:rPr>
              <w:t xml:space="preserve"> </w:t>
            </w:r>
            <w:r>
              <w:rPr>
                <w:color w:val="231F20"/>
                <w:spacing w:val="-10"/>
                <w:sz w:val="20"/>
              </w:rPr>
              <w:t>$</w:t>
            </w:r>
          </w:p>
        </w:tc>
        <w:tc>
          <w:tcPr>
            <w:tcW w:w="1005" w:type="dxa"/>
            <w:shd w:val="clear" w:color="auto" w:fill="E4EBEC"/>
          </w:tcPr>
          <w:p w14:paraId="188AD038" w14:textId="77777777" w:rsidR="00F03E04" w:rsidRDefault="00F03E04">
            <w:pPr>
              <w:pStyle w:val="TableParagraph"/>
              <w:spacing w:before="0"/>
              <w:ind w:left="0"/>
              <w:rPr>
                <w:rFonts w:ascii="Times New Roman"/>
                <w:sz w:val="20"/>
              </w:rPr>
            </w:pPr>
          </w:p>
        </w:tc>
        <w:tc>
          <w:tcPr>
            <w:tcW w:w="1265" w:type="dxa"/>
            <w:shd w:val="clear" w:color="auto" w:fill="E4EBEC"/>
          </w:tcPr>
          <w:p w14:paraId="2062AB6B" w14:textId="77777777" w:rsidR="00F03E04" w:rsidRDefault="00F03E04">
            <w:pPr>
              <w:pStyle w:val="TableParagraph"/>
              <w:spacing w:before="0"/>
              <w:ind w:left="0"/>
              <w:rPr>
                <w:rFonts w:ascii="Times New Roman"/>
                <w:sz w:val="20"/>
              </w:rPr>
            </w:pPr>
          </w:p>
        </w:tc>
        <w:tc>
          <w:tcPr>
            <w:tcW w:w="1135" w:type="dxa"/>
            <w:shd w:val="clear" w:color="auto" w:fill="E4EBEC"/>
          </w:tcPr>
          <w:p w14:paraId="0456EEC2" w14:textId="77777777" w:rsidR="00F03E04" w:rsidRDefault="00000000">
            <w:pPr>
              <w:pStyle w:val="TableParagraph"/>
              <w:ind w:left="171"/>
              <w:rPr>
                <w:sz w:val="20"/>
              </w:rPr>
            </w:pPr>
            <w:r>
              <w:rPr>
                <w:color w:val="231F20"/>
                <w:spacing w:val="-2"/>
                <w:w w:val="85"/>
                <w:sz w:val="20"/>
              </w:rPr>
              <w:t>$151,911.91</w:t>
            </w:r>
          </w:p>
        </w:tc>
        <w:tc>
          <w:tcPr>
            <w:tcW w:w="1135" w:type="dxa"/>
            <w:shd w:val="clear" w:color="auto" w:fill="E4EBEC"/>
          </w:tcPr>
          <w:p w14:paraId="16123583" w14:textId="77777777" w:rsidR="00F03E04" w:rsidRDefault="00000000">
            <w:pPr>
              <w:pStyle w:val="TableParagraph"/>
              <w:ind w:left="171"/>
              <w:rPr>
                <w:sz w:val="20"/>
              </w:rPr>
            </w:pPr>
            <w:r>
              <w:rPr>
                <w:color w:val="231F20"/>
                <w:spacing w:val="-7"/>
                <w:sz w:val="20"/>
              </w:rPr>
              <w:t>$273,088.0</w:t>
            </w:r>
          </w:p>
        </w:tc>
        <w:tc>
          <w:tcPr>
            <w:tcW w:w="1135" w:type="dxa"/>
            <w:tcBorders>
              <w:right w:val="nil"/>
            </w:tcBorders>
            <w:shd w:val="clear" w:color="auto" w:fill="E4EBEC"/>
          </w:tcPr>
          <w:p w14:paraId="539B9C6F" w14:textId="77777777" w:rsidR="00F03E04" w:rsidRDefault="00000000">
            <w:pPr>
              <w:pStyle w:val="TableParagraph"/>
              <w:ind w:left="-21" w:right="-130"/>
              <w:rPr>
                <w:sz w:val="20"/>
              </w:rPr>
            </w:pPr>
            <w:r>
              <w:rPr>
                <w:color w:val="231F20"/>
                <w:sz w:val="20"/>
              </w:rPr>
              <w:t>9</w:t>
            </w:r>
            <w:r>
              <w:rPr>
                <w:color w:val="231F20"/>
                <w:spacing w:val="24"/>
                <w:sz w:val="20"/>
              </w:rPr>
              <w:t xml:space="preserve"> </w:t>
            </w:r>
            <w:r>
              <w:rPr>
                <w:color w:val="231F20"/>
                <w:spacing w:val="-4"/>
                <w:sz w:val="20"/>
              </w:rPr>
              <w:t>$425,000.00</w:t>
            </w:r>
          </w:p>
        </w:tc>
      </w:tr>
    </w:tbl>
    <w:p w14:paraId="41D815EE" w14:textId="77777777" w:rsidR="00F03E04" w:rsidRDefault="00000000">
      <w:pPr>
        <w:pStyle w:val="BodyText"/>
        <w:spacing w:before="114" w:line="232" w:lineRule="auto"/>
        <w:ind w:left="2204" w:right="1073" w:hanging="1"/>
        <w:jc w:val="both"/>
      </w:pPr>
      <w:r>
        <w:rPr>
          <w:color w:val="231F20"/>
        </w:rPr>
        <w:t>The third phase requires the allocation of the production costs of the departments to</w:t>
      </w:r>
      <w:r>
        <w:rPr>
          <w:color w:val="231F20"/>
          <w:spacing w:val="40"/>
        </w:rPr>
        <w:t xml:space="preserve"> </w:t>
      </w:r>
      <w:r>
        <w:rPr>
          <w:color w:val="231F20"/>
        </w:rPr>
        <w:t>cost objects. The business produces Gadget A and Gadget B. The costs of Prod 1 are allocated based on machine hours; the costs of Prod 2 are allocated based on labor hours. The table below contains all the necessary information.</w:t>
      </w:r>
    </w:p>
    <w:p w14:paraId="19CE132C" w14:textId="77777777" w:rsidR="00F03E04" w:rsidRDefault="00F03E04">
      <w:pPr>
        <w:pStyle w:val="BodyText"/>
        <w:spacing w:before="1"/>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75"/>
        <w:gridCol w:w="1283"/>
        <w:gridCol w:w="1283"/>
        <w:gridCol w:w="1283"/>
      </w:tblGrid>
      <w:tr w:rsidR="00F03E04" w14:paraId="611C95CA" w14:textId="77777777">
        <w:trPr>
          <w:trHeight w:val="600"/>
        </w:trPr>
        <w:tc>
          <w:tcPr>
            <w:tcW w:w="7824" w:type="dxa"/>
            <w:gridSpan w:val="4"/>
            <w:tcBorders>
              <w:top w:val="nil"/>
              <w:left w:val="nil"/>
              <w:right w:val="nil"/>
            </w:tcBorders>
            <w:shd w:val="clear" w:color="auto" w:fill="109290"/>
          </w:tcPr>
          <w:p w14:paraId="11C22BF2" w14:textId="77777777" w:rsidR="00F03E04" w:rsidRDefault="00000000">
            <w:pPr>
              <w:pStyle w:val="TableParagraph"/>
              <w:ind w:left="170"/>
              <w:rPr>
                <w:sz w:val="20"/>
              </w:rPr>
            </w:pPr>
            <w:r>
              <w:rPr>
                <w:color w:val="FFFFFF"/>
                <w:spacing w:val="-2"/>
                <w:sz w:val="20"/>
              </w:rPr>
              <w:t>Phase</w:t>
            </w:r>
            <w:r>
              <w:rPr>
                <w:color w:val="FFFFFF"/>
                <w:spacing w:val="-5"/>
                <w:sz w:val="20"/>
              </w:rPr>
              <w:t xml:space="preserve"> </w:t>
            </w:r>
            <w:r>
              <w:rPr>
                <w:color w:val="FFFFFF"/>
                <w:spacing w:val="-2"/>
                <w:sz w:val="20"/>
              </w:rPr>
              <w:t>Three</w:t>
            </w:r>
            <w:r>
              <w:rPr>
                <w:color w:val="FFFFFF"/>
                <w:spacing w:val="-5"/>
                <w:sz w:val="20"/>
              </w:rPr>
              <w:t xml:space="preserve"> </w:t>
            </w:r>
            <w:r>
              <w:rPr>
                <w:color w:val="FFFFFF"/>
                <w:spacing w:val="-2"/>
                <w:sz w:val="20"/>
              </w:rPr>
              <w:t>Overhead</w:t>
            </w:r>
            <w:r>
              <w:rPr>
                <w:color w:val="FFFFFF"/>
                <w:spacing w:val="-5"/>
                <w:sz w:val="20"/>
              </w:rPr>
              <w:t xml:space="preserve"> </w:t>
            </w:r>
            <w:r>
              <w:rPr>
                <w:color w:val="FFFFFF"/>
                <w:spacing w:val="-2"/>
                <w:sz w:val="20"/>
              </w:rPr>
              <w:t>Analysis</w:t>
            </w:r>
            <w:r>
              <w:rPr>
                <w:color w:val="FFFFFF"/>
                <w:spacing w:val="-5"/>
                <w:sz w:val="20"/>
              </w:rPr>
              <w:t xml:space="preserve"> </w:t>
            </w:r>
            <w:r>
              <w:rPr>
                <w:color w:val="FFFFFF"/>
                <w:spacing w:val="-2"/>
                <w:sz w:val="20"/>
              </w:rPr>
              <w:t>Sheet</w:t>
            </w:r>
          </w:p>
        </w:tc>
      </w:tr>
      <w:tr w:rsidR="00F03E04" w14:paraId="1C0A8855" w14:textId="77777777">
        <w:trPr>
          <w:trHeight w:val="600"/>
        </w:trPr>
        <w:tc>
          <w:tcPr>
            <w:tcW w:w="3975" w:type="dxa"/>
            <w:tcBorders>
              <w:left w:val="nil"/>
              <w:bottom w:val="single" w:sz="4" w:space="0" w:color="FFFFFF"/>
              <w:right w:val="single" w:sz="4" w:space="0" w:color="FFFFFF"/>
            </w:tcBorders>
            <w:shd w:val="clear" w:color="auto" w:fill="BBD3D3"/>
          </w:tcPr>
          <w:p w14:paraId="20AB4D09" w14:textId="77777777" w:rsidR="00F03E04" w:rsidRDefault="00000000">
            <w:pPr>
              <w:pStyle w:val="TableParagraph"/>
              <w:ind w:left="170"/>
              <w:rPr>
                <w:sz w:val="20"/>
              </w:rPr>
            </w:pPr>
            <w:r>
              <w:rPr>
                <w:color w:val="231F20"/>
                <w:spacing w:val="-8"/>
                <w:sz w:val="20"/>
              </w:rPr>
              <w:t>Phase</w:t>
            </w:r>
            <w:r>
              <w:rPr>
                <w:color w:val="231F20"/>
                <w:spacing w:val="1"/>
                <w:sz w:val="20"/>
              </w:rPr>
              <w:t xml:space="preserve"> </w:t>
            </w:r>
            <w:r>
              <w:rPr>
                <w:color w:val="231F20"/>
                <w:spacing w:val="-10"/>
                <w:sz w:val="20"/>
              </w:rPr>
              <w:t>3</w:t>
            </w:r>
          </w:p>
        </w:tc>
        <w:tc>
          <w:tcPr>
            <w:tcW w:w="1283" w:type="dxa"/>
            <w:tcBorders>
              <w:left w:val="single" w:sz="4" w:space="0" w:color="FFFFFF"/>
              <w:bottom w:val="single" w:sz="4" w:space="0" w:color="FFFFFF"/>
              <w:right w:val="single" w:sz="4" w:space="0" w:color="FFFFFF"/>
            </w:tcBorders>
            <w:shd w:val="clear" w:color="auto" w:fill="BBD3D3"/>
          </w:tcPr>
          <w:p w14:paraId="66B72643" w14:textId="77777777" w:rsidR="00F03E04" w:rsidRDefault="00000000">
            <w:pPr>
              <w:pStyle w:val="TableParagraph"/>
              <w:rPr>
                <w:sz w:val="20"/>
              </w:rPr>
            </w:pPr>
            <w:r>
              <w:rPr>
                <w:color w:val="231F20"/>
                <w:spacing w:val="-6"/>
                <w:sz w:val="20"/>
              </w:rPr>
              <w:t>Gadget</w:t>
            </w:r>
            <w:r>
              <w:rPr>
                <w:color w:val="231F20"/>
                <w:spacing w:val="-3"/>
                <w:sz w:val="20"/>
              </w:rPr>
              <w:t xml:space="preserve"> </w:t>
            </w:r>
            <w:r>
              <w:rPr>
                <w:color w:val="231F20"/>
                <w:spacing w:val="-10"/>
                <w:sz w:val="20"/>
              </w:rPr>
              <w:t>A</w:t>
            </w:r>
          </w:p>
        </w:tc>
        <w:tc>
          <w:tcPr>
            <w:tcW w:w="1283" w:type="dxa"/>
            <w:tcBorders>
              <w:left w:val="single" w:sz="4" w:space="0" w:color="FFFFFF"/>
              <w:bottom w:val="single" w:sz="4" w:space="0" w:color="FFFFFF"/>
              <w:right w:val="single" w:sz="4" w:space="0" w:color="FFFFFF"/>
            </w:tcBorders>
            <w:shd w:val="clear" w:color="auto" w:fill="BBD3D3"/>
          </w:tcPr>
          <w:p w14:paraId="1B43C9EF" w14:textId="77777777" w:rsidR="00F03E04" w:rsidRDefault="00000000">
            <w:pPr>
              <w:pStyle w:val="TableParagraph"/>
              <w:rPr>
                <w:sz w:val="20"/>
              </w:rPr>
            </w:pPr>
            <w:r>
              <w:rPr>
                <w:color w:val="231F20"/>
                <w:spacing w:val="-6"/>
                <w:sz w:val="20"/>
              </w:rPr>
              <w:t>Gadget</w:t>
            </w:r>
            <w:r>
              <w:rPr>
                <w:color w:val="231F20"/>
                <w:spacing w:val="-3"/>
                <w:sz w:val="20"/>
              </w:rPr>
              <w:t xml:space="preserve"> </w:t>
            </w:r>
            <w:r>
              <w:rPr>
                <w:color w:val="231F20"/>
                <w:spacing w:val="-10"/>
                <w:sz w:val="20"/>
              </w:rPr>
              <w:t>B</w:t>
            </w:r>
          </w:p>
        </w:tc>
        <w:tc>
          <w:tcPr>
            <w:tcW w:w="1283" w:type="dxa"/>
            <w:tcBorders>
              <w:left w:val="single" w:sz="4" w:space="0" w:color="FFFFFF"/>
              <w:bottom w:val="single" w:sz="4" w:space="0" w:color="FFFFFF"/>
              <w:right w:val="nil"/>
            </w:tcBorders>
            <w:shd w:val="clear" w:color="auto" w:fill="BBD3D3"/>
          </w:tcPr>
          <w:p w14:paraId="12A69764" w14:textId="77777777" w:rsidR="00F03E04" w:rsidRDefault="00000000">
            <w:pPr>
              <w:pStyle w:val="TableParagraph"/>
              <w:rPr>
                <w:sz w:val="20"/>
              </w:rPr>
            </w:pPr>
            <w:r>
              <w:rPr>
                <w:color w:val="231F20"/>
                <w:spacing w:val="-2"/>
                <w:w w:val="105"/>
                <w:sz w:val="20"/>
              </w:rPr>
              <w:t>Total</w:t>
            </w:r>
          </w:p>
        </w:tc>
      </w:tr>
      <w:tr w:rsidR="00F03E04" w14:paraId="61E32944" w14:textId="77777777">
        <w:trPr>
          <w:trHeight w:val="600"/>
        </w:trPr>
        <w:tc>
          <w:tcPr>
            <w:tcW w:w="3975" w:type="dxa"/>
            <w:tcBorders>
              <w:top w:val="single" w:sz="4" w:space="0" w:color="FFFFFF"/>
              <w:left w:val="nil"/>
              <w:bottom w:val="single" w:sz="4" w:space="0" w:color="FFFFFF"/>
              <w:right w:val="single" w:sz="4" w:space="0" w:color="FFFFFF"/>
            </w:tcBorders>
            <w:shd w:val="clear" w:color="auto" w:fill="E4EBEC"/>
          </w:tcPr>
          <w:p w14:paraId="5B1CF6C6" w14:textId="77777777" w:rsidR="00F03E04" w:rsidRDefault="00000000">
            <w:pPr>
              <w:pStyle w:val="TableParagraph"/>
              <w:ind w:left="170"/>
              <w:rPr>
                <w:sz w:val="20"/>
              </w:rPr>
            </w:pPr>
            <w:r>
              <w:rPr>
                <w:color w:val="231F20"/>
                <w:sz w:val="20"/>
              </w:rPr>
              <w:t>Labor</w:t>
            </w:r>
            <w:r>
              <w:rPr>
                <w:color w:val="231F20"/>
                <w:spacing w:val="-11"/>
                <w:sz w:val="20"/>
              </w:rPr>
              <w:t xml:space="preserve"> </w:t>
            </w:r>
            <w:r>
              <w:rPr>
                <w:color w:val="231F20"/>
                <w:spacing w:val="-2"/>
                <w:sz w:val="20"/>
              </w:rPr>
              <w:t>hours</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0133F83A" w14:textId="77777777" w:rsidR="00F03E04" w:rsidRDefault="00000000">
            <w:pPr>
              <w:pStyle w:val="TableParagraph"/>
              <w:rPr>
                <w:sz w:val="20"/>
              </w:rPr>
            </w:pPr>
            <w:r>
              <w:rPr>
                <w:color w:val="231F20"/>
                <w:spacing w:val="-2"/>
                <w:sz w:val="20"/>
              </w:rPr>
              <w:t>7,020.00</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41C68AEF" w14:textId="77777777" w:rsidR="00F03E04" w:rsidRDefault="00000000">
            <w:pPr>
              <w:pStyle w:val="TableParagraph"/>
              <w:rPr>
                <w:sz w:val="20"/>
              </w:rPr>
            </w:pPr>
            <w:r>
              <w:rPr>
                <w:color w:val="231F20"/>
                <w:spacing w:val="-2"/>
                <w:sz w:val="20"/>
              </w:rPr>
              <w:t>6,480.00</w:t>
            </w:r>
          </w:p>
        </w:tc>
        <w:tc>
          <w:tcPr>
            <w:tcW w:w="1283" w:type="dxa"/>
            <w:tcBorders>
              <w:top w:val="single" w:sz="4" w:space="0" w:color="FFFFFF"/>
              <w:left w:val="single" w:sz="4" w:space="0" w:color="FFFFFF"/>
              <w:bottom w:val="single" w:sz="4" w:space="0" w:color="FFFFFF"/>
              <w:right w:val="nil"/>
            </w:tcBorders>
            <w:shd w:val="clear" w:color="auto" w:fill="E4EBEC"/>
          </w:tcPr>
          <w:p w14:paraId="78CCBFB3" w14:textId="77777777" w:rsidR="00F03E04" w:rsidRDefault="00000000">
            <w:pPr>
              <w:pStyle w:val="TableParagraph"/>
              <w:rPr>
                <w:sz w:val="20"/>
              </w:rPr>
            </w:pPr>
            <w:r>
              <w:rPr>
                <w:color w:val="231F20"/>
                <w:spacing w:val="-2"/>
                <w:sz w:val="20"/>
              </w:rPr>
              <w:t>13,500.00</w:t>
            </w:r>
          </w:p>
        </w:tc>
      </w:tr>
      <w:tr w:rsidR="00F03E04" w14:paraId="4FC8F58D" w14:textId="77777777">
        <w:trPr>
          <w:trHeight w:val="600"/>
        </w:trPr>
        <w:tc>
          <w:tcPr>
            <w:tcW w:w="3975" w:type="dxa"/>
            <w:tcBorders>
              <w:top w:val="single" w:sz="4" w:space="0" w:color="FFFFFF"/>
              <w:left w:val="nil"/>
              <w:bottom w:val="single" w:sz="4" w:space="0" w:color="FFFFFF"/>
              <w:right w:val="single" w:sz="4" w:space="0" w:color="FFFFFF"/>
            </w:tcBorders>
            <w:shd w:val="clear" w:color="auto" w:fill="E4EBEC"/>
          </w:tcPr>
          <w:p w14:paraId="62B2FDA0" w14:textId="77777777" w:rsidR="00F03E04" w:rsidRDefault="00000000">
            <w:pPr>
              <w:pStyle w:val="TableParagraph"/>
              <w:ind w:left="170"/>
              <w:rPr>
                <w:sz w:val="20"/>
              </w:rPr>
            </w:pPr>
            <w:r>
              <w:rPr>
                <w:color w:val="231F20"/>
                <w:w w:val="105"/>
                <w:sz w:val="20"/>
              </w:rPr>
              <w:t>Proportion</w:t>
            </w:r>
            <w:r>
              <w:rPr>
                <w:color w:val="231F20"/>
                <w:spacing w:val="-15"/>
                <w:w w:val="105"/>
                <w:sz w:val="20"/>
              </w:rPr>
              <w:t xml:space="preserve"> </w:t>
            </w:r>
            <w:r>
              <w:rPr>
                <w:color w:val="231F20"/>
                <w:w w:val="105"/>
                <w:sz w:val="20"/>
              </w:rPr>
              <w:t>of</w:t>
            </w:r>
            <w:r>
              <w:rPr>
                <w:color w:val="231F20"/>
                <w:spacing w:val="-14"/>
                <w:w w:val="105"/>
                <w:sz w:val="20"/>
              </w:rPr>
              <w:t xml:space="preserve"> </w:t>
            </w:r>
            <w:r>
              <w:rPr>
                <w:color w:val="231F20"/>
                <w:spacing w:val="-4"/>
                <w:w w:val="105"/>
                <w:sz w:val="20"/>
              </w:rPr>
              <w:t>total</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07B8E0DC" w14:textId="77777777" w:rsidR="00F03E04" w:rsidRDefault="00000000">
            <w:pPr>
              <w:pStyle w:val="TableParagraph"/>
              <w:rPr>
                <w:sz w:val="20"/>
              </w:rPr>
            </w:pPr>
            <w:r>
              <w:rPr>
                <w:color w:val="231F20"/>
                <w:spacing w:val="-2"/>
                <w:sz w:val="20"/>
              </w:rPr>
              <w:t>52.00%</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5A970374" w14:textId="77777777" w:rsidR="00F03E04" w:rsidRDefault="00000000">
            <w:pPr>
              <w:pStyle w:val="TableParagraph"/>
              <w:rPr>
                <w:sz w:val="20"/>
              </w:rPr>
            </w:pPr>
            <w:r>
              <w:rPr>
                <w:color w:val="231F20"/>
                <w:spacing w:val="-2"/>
                <w:sz w:val="20"/>
              </w:rPr>
              <w:t>48.00%</w:t>
            </w:r>
          </w:p>
        </w:tc>
        <w:tc>
          <w:tcPr>
            <w:tcW w:w="1283" w:type="dxa"/>
            <w:tcBorders>
              <w:top w:val="single" w:sz="4" w:space="0" w:color="FFFFFF"/>
              <w:left w:val="single" w:sz="4" w:space="0" w:color="FFFFFF"/>
              <w:bottom w:val="single" w:sz="4" w:space="0" w:color="FFFFFF"/>
              <w:right w:val="nil"/>
            </w:tcBorders>
            <w:shd w:val="clear" w:color="auto" w:fill="E4EBEC"/>
          </w:tcPr>
          <w:p w14:paraId="6E6C676F" w14:textId="77777777" w:rsidR="00F03E04" w:rsidRDefault="00F03E04">
            <w:pPr>
              <w:pStyle w:val="TableParagraph"/>
              <w:spacing w:before="0"/>
              <w:ind w:left="0"/>
              <w:rPr>
                <w:rFonts w:ascii="Times New Roman"/>
                <w:sz w:val="20"/>
              </w:rPr>
            </w:pPr>
          </w:p>
        </w:tc>
      </w:tr>
      <w:tr w:rsidR="00F03E04" w14:paraId="3C88A813" w14:textId="77777777">
        <w:trPr>
          <w:trHeight w:val="600"/>
        </w:trPr>
        <w:tc>
          <w:tcPr>
            <w:tcW w:w="3975" w:type="dxa"/>
            <w:tcBorders>
              <w:top w:val="single" w:sz="4" w:space="0" w:color="FFFFFF"/>
              <w:left w:val="nil"/>
              <w:bottom w:val="single" w:sz="4" w:space="0" w:color="FFFFFF"/>
              <w:right w:val="single" w:sz="4" w:space="0" w:color="FFFFFF"/>
            </w:tcBorders>
            <w:shd w:val="clear" w:color="auto" w:fill="E4EBEC"/>
          </w:tcPr>
          <w:p w14:paraId="6B80EF2C" w14:textId="77777777" w:rsidR="00F03E04" w:rsidRDefault="00000000">
            <w:pPr>
              <w:pStyle w:val="TableParagraph"/>
              <w:ind w:left="170"/>
              <w:rPr>
                <w:sz w:val="20"/>
              </w:rPr>
            </w:pPr>
            <w:r>
              <w:rPr>
                <w:color w:val="231F20"/>
                <w:sz w:val="20"/>
              </w:rPr>
              <w:t>Machine</w:t>
            </w:r>
            <w:r>
              <w:rPr>
                <w:color w:val="231F20"/>
                <w:spacing w:val="-8"/>
                <w:sz w:val="20"/>
              </w:rPr>
              <w:t xml:space="preserve"> </w:t>
            </w:r>
            <w:r>
              <w:rPr>
                <w:color w:val="231F20"/>
                <w:spacing w:val="-2"/>
                <w:sz w:val="20"/>
              </w:rPr>
              <w:t>hours</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4C6459BA" w14:textId="77777777" w:rsidR="00F03E04" w:rsidRDefault="00000000">
            <w:pPr>
              <w:pStyle w:val="TableParagraph"/>
              <w:rPr>
                <w:sz w:val="20"/>
              </w:rPr>
            </w:pPr>
            <w:r>
              <w:rPr>
                <w:color w:val="231F20"/>
                <w:spacing w:val="-2"/>
                <w:sz w:val="20"/>
              </w:rPr>
              <w:t>3,876.00</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40D32064" w14:textId="77777777" w:rsidR="00F03E04" w:rsidRDefault="00000000">
            <w:pPr>
              <w:pStyle w:val="TableParagraph"/>
              <w:rPr>
                <w:sz w:val="20"/>
              </w:rPr>
            </w:pPr>
            <w:r>
              <w:rPr>
                <w:color w:val="231F20"/>
                <w:spacing w:val="-2"/>
                <w:w w:val="95"/>
                <w:sz w:val="20"/>
              </w:rPr>
              <w:t>7,524.00</w:t>
            </w:r>
          </w:p>
        </w:tc>
        <w:tc>
          <w:tcPr>
            <w:tcW w:w="1283" w:type="dxa"/>
            <w:tcBorders>
              <w:top w:val="single" w:sz="4" w:space="0" w:color="FFFFFF"/>
              <w:left w:val="single" w:sz="4" w:space="0" w:color="FFFFFF"/>
              <w:bottom w:val="single" w:sz="4" w:space="0" w:color="FFFFFF"/>
              <w:right w:val="nil"/>
            </w:tcBorders>
            <w:shd w:val="clear" w:color="auto" w:fill="E4EBEC"/>
          </w:tcPr>
          <w:p w14:paraId="7E8E84C6" w14:textId="77777777" w:rsidR="00F03E04" w:rsidRDefault="00000000">
            <w:pPr>
              <w:pStyle w:val="TableParagraph"/>
              <w:rPr>
                <w:sz w:val="20"/>
              </w:rPr>
            </w:pPr>
            <w:r>
              <w:rPr>
                <w:color w:val="231F20"/>
                <w:spacing w:val="-2"/>
                <w:sz w:val="20"/>
              </w:rPr>
              <w:t>11,400.00</w:t>
            </w:r>
          </w:p>
        </w:tc>
      </w:tr>
      <w:tr w:rsidR="00F03E04" w14:paraId="3785B7EF" w14:textId="77777777">
        <w:trPr>
          <w:trHeight w:val="600"/>
        </w:trPr>
        <w:tc>
          <w:tcPr>
            <w:tcW w:w="3975" w:type="dxa"/>
            <w:tcBorders>
              <w:top w:val="single" w:sz="4" w:space="0" w:color="FFFFFF"/>
              <w:left w:val="nil"/>
              <w:bottom w:val="single" w:sz="4" w:space="0" w:color="FFFFFF"/>
              <w:right w:val="single" w:sz="4" w:space="0" w:color="FFFFFF"/>
            </w:tcBorders>
            <w:shd w:val="clear" w:color="auto" w:fill="E4EBEC"/>
          </w:tcPr>
          <w:p w14:paraId="61A4BC63" w14:textId="77777777" w:rsidR="00F03E04" w:rsidRDefault="00000000">
            <w:pPr>
              <w:pStyle w:val="TableParagraph"/>
              <w:ind w:left="170"/>
              <w:rPr>
                <w:sz w:val="20"/>
              </w:rPr>
            </w:pPr>
            <w:r>
              <w:rPr>
                <w:color w:val="231F20"/>
                <w:w w:val="105"/>
                <w:sz w:val="20"/>
              </w:rPr>
              <w:t>Proportion</w:t>
            </w:r>
            <w:r>
              <w:rPr>
                <w:color w:val="231F20"/>
                <w:spacing w:val="-15"/>
                <w:w w:val="105"/>
                <w:sz w:val="20"/>
              </w:rPr>
              <w:t xml:space="preserve"> </w:t>
            </w:r>
            <w:r>
              <w:rPr>
                <w:color w:val="231F20"/>
                <w:w w:val="105"/>
                <w:sz w:val="20"/>
              </w:rPr>
              <w:t>of</w:t>
            </w:r>
            <w:r>
              <w:rPr>
                <w:color w:val="231F20"/>
                <w:spacing w:val="-14"/>
                <w:w w:val="105"/>
                <w:sz w:val="20"/>
              </w:rPr>
              <w:t xml:space="preserve"> </w:t>
            </w:r>
            <w:r>
              <w:rPr>
                <w:color w:val="231F20"/>
                <w:spacing w:val="-4"/>
                <w:w w:val="105"/>
                <w:sz w:val="20"/>
              </w:rPr>
              <w:t>total</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07DC19DB" w14:textId="77777777" w:rsidR="00F03E04" w:rsidRDefault="00000000">
            <w:pPr>
              <w:pStyle w:val="TableParagraph"/>
              <w:rPr>
                <w:sz w:val="20"/>
              </w:rPr>
            </w:pPr>
            <w:r>
              <w:rPr>
                <w:color w:val="231F20"/>
                <w:spacing w:val="-2"/>
                <w:sz w:val="20"/>
              </w:rPr>
              <w:t>34.00%</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21D88BA6" w14:textId="77777777" w:rsidR="00F03E04" w:rsidRDefault="00000000">
            <w:pPr>
              <w:pStyle w:val="TableParagraph"/>
              <w:rPr>
                <w:sz w:val="20"/>
              </w:rPr>
            </w:pPr>
            <w:r>
              <w:rPr>
                <w:color w:val="231F20"/>
                <w:spacing w:val="-2"/>
                <w:sz w:val="20"/>
              </w:rPr>
              <w:t>66.00%</w:t>
            </w:r>
          </w:p>
        </w:tc>
        <w:tc>
          <w:tcPr>
            <w:tcW w:w="1283" w:type="dxa"/>
            <w:tcBorders>
              <w:top w:val="single" w:sz="4" w:space="0" w:color="FFFFFF"/>
              <w:left w:val="single" w:sz="4" w:space="0" w:color="FFFFFF"/>
              <w:bottom w:val="single" w:sz="4" w:space="0" w:color="FFFFFF"/>
              <w:right w:val="nil"/>
            </w:tcBorders>
            <w:shd w:val="clear" w:color="auto" w:fill="E4EBEC"/>
          </w:tcPr>
          <w:p w14:paraId="0B7235C7" w14:textId="77777777" w:rsidR="00F03E04" w:rsidRDefault="00F03E04">
            <w:pPr>
              <w:pStyle w:val="TableParagraph"/>
              <w:spacing w:before="0"/>
              <w:ind w:left="0"/>
              <w:rPr>
                <w:rFonts w:ascii="Times New Roman"/>
                <w:sz w:val="20"/>
              </w:rPr>
            </w:pPr>
          </w:p>
        </w:tc>
      </w:tr>
      <w:tr w:rsidR="00F03E04" w14:paraId="21FBE5FC" w14:textId="77777777">
        <w:trPr>
          <w:trHeight w:val="600"/>
        </w:trPr>
        <w:tc>
          <w:tcPr>
            <w:tcW w:w="3975" w:type="dxa"/>
            <w:tcBorders>
              <w:top w:val="single" w:sz="4" w:space="0" w:color="FFFFFF"/>
              <w:left w:val="nil"/>
              <w:bottom w:val="single" w:sz="4" w:space="0" w:color="FFFFFF"/>
              <w:right w:val="single" w:sz="4" w:space="0" w:color="FFFFFF"/>
            </w:tcBorders>
            <w:shd w:val="clear" w:color="auto" w:fill="E4EBEC"/>
          </w:tcPr>
          <w:p w14:paraId="1FEE1ED9" w14:textId="77777777" w:rsidR="00F03E04" w:rsidRDefault="00000000">
            <w:pPr>
              <w:pStyle w:val="TableParagraph"/>
              <w:ind w:left="170"/>
              <w:rPr>
                <w:sz w:val="20"/>
              </w:rPr>
            </w:pPr>
            <w:r>
              <w:rPr>
                <w:color w:val="231F20"/>
                <w:spacing w:val="-2"/>
                <w:sz w:val="20"/>
              </w:rPr>
              <w:t>Cost</w:t>
            </w:r>
            <w:r>
              <w:rPr>
                <w:color w:val="231F20"/>
                <w:spacing w:val="-11"/>
                <w:sz w:val="20"/>
              </w:rPr>
              <w:t xml:space="preserve"> </w:t>
            </w:r>
            <w:r>
              <w:rPr>
                <w:color w:val="231F20"/>
                <w:spacing w:val="-2"/>
                <w:sz w:val="20"/>
              </w:rPr>
              <w:t>of</w:t>
            </w:r>
            <w:r>
              <w:rPr>
                <w:color w:val="231F20"/>
                <w:spacing w:val="-11"/>
                <w:sz w:val="20"/>
              </w:rPr>
              <w:t xml:space="preserve"> </w:t>
            </w:r>
            <w:r>
              <w:rPr>
                <w:color w:val="231F20"/>
                <w:spacing w:val="-2"/>
                <w:sz w:val="20"/>
              </w:rPr>
              <w:t>Prod</w:t>
            </w:r>
            <w:r>
              <w:rPr>
                <w:color w:val="231F20"/>
                <w:spacing w:val="-11"/>
                <w:sz w:val="20"/>
              </w:rPr>
              <w:t xml:space="preserve"> </w:t>
            </w:r>
            <w:r>
              <w:rPr>
                <w:color w:val="231F20"/>
                <w:spacing w:val="-2"/>
                <w:sz w:val="20"/>
              </w:rPr>
              <w:t>1</w:t>
            </w:r>
            <w:r>
              <w:rPr>
                <w:color w:val="231F20"/>
                <w:spacing w:val="-10"/>
                <w:sz w:val="20"/>
              </w:rPr>
              <w:t xml:space="preserve"> </w:t>
            </w:r>
            <w:r>
              <w:rPr>
                <w:color w:val="231F20"/>
                <w:spacing w:val="-12"/>
                <w:sz w:val="20"/>
              </w:rPr>
              <w:t>$</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0D222834" w14:textId="77777777" w:rsidR="00F03E04" w:rsidRDefault="00000000">
            <w:pPr>
              <w:pStyle w:val="TableParagraph"/>
              <w:rPr>
                <w:sz w:val="20"/>
              </w:rPr>
            </w:pPr>
            <w:r>
              <w:rPr>
                <w:color w:val="231F20"/>
                <w:spacing w:val="-2"/>
                <w:w w:val="95"/>
                <w:sz w:val="20"/>
              </w:rPr>
              <w:t>$51,650.05</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726CFD4C" w14:textId="77777777" w:rsidR="00F03E04" w:rsidRDefault="00000000">
            <w:pPr>
              <w:pStyle w:val="TableParagraph"/>
              <w:rPr>
                <w:sz w:val="20"/>
              </w:rPr>
            </w:pPr>
            <w:r>
              <w:rPr>
                <w:color w:val="231F20"/>
                <w:spacing w:val="-2"/>
                <w:sz w:val="20"/>
              </w:rPr>
              <w:t>$100,261.86</w:t>
            </w:r>
          </w:p>
        </w:tc>
        <w:tc>
          <w:tcPr>
            <w:tcW w:w="1283" w:type="dxa"/>
            <w:tcBorders>
              <w:top w:val="single" w:sz="4" w:space="0" w:color="FFFFFF"/>
              <w:left w:val="single" w:sz="4" w:space="0" w:color="FFFFFF"/>
              <w:bottom w:val="single" w:sz="4" w:space="0" w:color="FFFFFF"/>
              <w:right w:val="nil"/>
            </w:tcBorders>
            <w:shd w:val="clear" w:color="auto" w:fill="E4EBEC"/>
          </w:tcPr>
          <w:p w14:paraId="5A3E4578" w14:textId="77777777" w:rsidR="00F03E04" w:rsidRDefault="00000000">
            <w:pPr>
              <w:pStyle w:val="TableParagraph"/>
              <w:rPr>
                <w:sz w:val="20"/>
              </w:rPr>
            </w:pPr>
            <w:r>
              <w:rPr>
                <w:color w:val="231F20"/>
                <w:spacing w:val="-2"/>
                <w:w w:val="95"/>
                <w:sz w:val="20"/>
              </w:rPr>
              <w:t>$151,911.91</w:t>
            </w:r>
          </w:p>
        </w:tc>
      </w:tr>
      <w:tr w:rsidR="00F03E04" w14:paraId="6CDBFC11" w14:textId="77777777">
        <w:trPr>
          <w:trHeight w:val="600"/>
        </w:trPr>
        <w:tc>
          <w:tcPr>
            <w:tcW w:w="3975" w:type="dxa"/>
            <w:tcBorders>
              <w:top w:val="single" w:sz="4" w:space="0" w:color="FFFFFF"/>
              <w:left w:val="nil"/>
              <w:bottom w:val="single" w:sz="4" w:space="0" w:color="FFFFFF"/>
              <w:right w:val="single" w:sz="4" w:space="0" w:color="FFFFFF"/>
            </w:tcBorders>
            <w:shd w:val="clear" w:color="auto" w:fill="E4EBEC"/>
          </w:tcPr>
          <w:p w14:paraId="57B2C2C5" w14:textId="77777777" w:rsidR="00F03E04" w:rsidRDefault="00000000">
            <w:pPr>
              <w:pStyle w:val="TableParagraph"/>
              <w:ind w:left="170"/>
              <w:rPr>
                <w:sz w:val="20"/>
              </w:rPr>
            </w:pPr>
            <w:r>
              <w:rPr>
                <w:color w:val="231F20"/>
                <w:sz w:val="20"/>
              </w:rPr>
              <w:t>Cost</w:t>
            </w:r>
            <w:r>
              <w:rPr>
                <w:color w:val="231F20"/>
                <w:spacing w:val="-13"/>
                <w:sz w:val="20"/>
              </w:rPr>
              <w:t xml:space="preserve"> </w:t>
            </w:r>
            <w:r>
              <w:rPr>
                <w:color w:val="231F20"/>
                <w:sz w:val="20"/>
              </w:rPr>
              <w:t>of</w:t>
            </w:r>
            <w:r>
              <w:rPr>
                <w:color w:val="231F20"/>
                <w:spacing w:val="-13"/>
                <w:sz w:val="20"/>
              </w:rPr>
              <w:t xml:space="preserve"> </w:t>
            </w:r>
            <w:r>
              <w:rPr>
                <w:color w:val="231F20"/>
                <w:sz w:val="20"/>
              </w:rPr>
              <w:t>Prod</w:t>
            </w:r>
            <w:r>
              <w:rPr>
                <w:color w:val="231F20"/>
                <w:spacing w:val="-13"/>
                <w:sz w:val="20"/>
              </w:rPr>
              <w:t xml:space="preserve"> </w:t>
            </w:r>
            <w:r>
              <w:rPr>
                <w:color w:val="231F20"/>
                <w:sz w:val="20"/>
              </w:rPr>
              <w:t>2</w:t>
            </w:r>
            <w:r>
              <w:rPr>
                <w:color w:val="231F20"/>
                <w:spacing w:val="-13"/>
                <w:sz w:val="20"/>
              </w:rPr>
              <w:t xml:space="preserve"> </w:t>
            </w:r>
            <w:r>
              <w:rPr>
                <w:color w:val="231F20"/>
                <w:spacing w:val="-10"/>
                <w:sz w:val="20"/>
              </w:rPr>
              <w:t>$</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7FE6F1AE" w14:textId="77777777" w:rsidR="00F03E04" w:rsidRDefault="00000000">
            <w:pPr>
              <w:pStyle w:val="TableParagraph"/>
              <w:rPr>
                <w:sz w:val="20"/>
              </w:rPr>
            </w:pPr>
            <w:r>
              <w:rPr>
                <w:color w:val="231F20"/>
                <w:spacing w:val="-2"/>
                <w:w w:val="95"/>
                <w:sz w:val="20"/>
              </w:rPr>
              <w:t>$142,005.81</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59D2928D" w14:textId="77777777" w:rsidR="00F03E04" w:rsidRDefault="00000000">
            <w:pPr>
              <w:pStyle w:val="TableParagraph"/>
              <w:rPr>
                <w:sz w:val="20"/>
              </w:rPr>
            </w:pPr>
            <w:r>
              <w:rPr>
                <w:color w:val="231F20"/>
                <w:spacing w:val="-2"/>
                <w:w w:val="95"/>
                <w:sz w:val="20"/>
              </w:rPr>
              <w:t>$131,082.29</w:t>
            </w:r>
          </w:p>
        </w:tc>
        <w:tc>
          <w:tcPr>
            <w:tcW w:w="1283" w:type="dxa"/>
            <w:tcBorders>
              <w:top w:val="single" w:sz="4" w:space="0" w:color="FFFFFF"/>
              <w:left w:val="single" w:sz="4" w:space="0" w:color="FFFFFF"/>
              <w:bottom w:val="single" w:sz="4" w:space="0" w:color="FFFFFF"/>
              <w:right w:val="nil"/>
            </w:tcBorders>
            <w:shd w:val="clear" w:color="auto" w:fill="E4EBEC"/>
          </w:tcPr>
          <w:p w14:paraId="7E4D0C40" w14:textId="77777777" w:rsidR="00F03E04" w:rsidRDefault="00000000">
            <w:pPr>
              <w:pStyle w:val="TableParagraph"/>
              <w:rPr>
                <w:sz w:val="20"/>
              </w:rPr>
            </w:pPr>
            <w:r>
              <w:rPr>
                <w:color w:val="231F20"/>
                <w:spacing w:val="-2"/>
                <w:sz w:val="20"/>
              </w:rPr>
              <w:t>$273,088.09</w:t>
            </w:r>
          </w:p>
        </w:tc>
      </w:tr>
      <w:tr w:rsidR="00F03E04" w14:paraId="2F1B9494" w14:textId="77777777">
        <w:trPr>
          <w:trHeight w:val="600"/>
        </w:trPr>
        <w:tc>
          <w:tcPr>
            <w:tcW w:w="3975" w:type="dxa"/>
            <w:tcBorders>
              <w:top w:val="single" w:sz="4" w:space="0" w:color="FFFFFF"/>
              <w:left w:val="nil"/>
              <w:bottom w:val="single" w:sz="4" w:space="0" w:color="FFFFFF"/>
              <w:right w:val="single" w:sz="4" w:space="0" w:color="FFFFFF"/>
            </w:tcBorders>
            <w:shd w:val="clear" w:color="auto" w:fill="E4EBEC"/>
          </w:tcPr>
          <w:p w14:paraId="4E620C17" w14:textId="77777777" w:rsidR="00F03E04" w:rsidRDefault="00000000">
            <w:pPr>
              <w:pStyle w:val="TableParagraph"/>
              <w:ind w:left="170"/>
              <w:rPr>
                <w:sz w:val="20"/>
              </w:rPr>
            </w:pPr>
            <w:r>
              <w:rPr>
                <w:color w:val="231F20"/>
                <w:sz w:val="20"/>
              </w:rPr>
              <w:t>Total</w:t>
            </w:r>
            <w:r>
              <w:rPr>
                <w:color w:val="231F20"/>
                <w:spacing w:val="-14"/>
                <w:sz w:val="20"/>
              </w:rPr>
              <w:t xml:space="preserve"> </w:t>
            </w:r>
            <w:r>
              <w:rPr>
                <w:color w:val="231F20"/>
                <w:sz w:val="20"/>
              </w:rPr>
              <w:t>costs</w:t>
            </w:r>
            <w:r>
              <w:rPr>
                <w:color w:val="231F20"/>
                <w:spacing w:val="-13"/>
                <w:sz w:val="20"/>
              </w:rPr>
              <w:t xml:space="preserve"> </w:t>
            </w:r>
            <w:r>
              <w:rPr>
                <w:color w:val="231F20"/>
                <w:spacing w:val="-10"/>
                <w:sz w:val="20"/>
              </w:rPr>
              <w:t>$</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2276A832" w14:textId="77777777" w:rsidR="00F03E04" w:rsidRDefault="00000000">
            <w:pPr>
              <w:pStyle w:val="TableParagraph"/>
              <w:rPr>
                <w:sz w:val="20"/>
              </w:rPr>
            </w:pPr>
            <w:r>
              <w:rPr>
                <w:color w:val="231F20"/>
                <w:spacing w:val="-2"/>
                <w:sz w:val="20"/>
              </w:rPr>
              <w:t>$193,655.86</w:t>
            </w:r>
          </w:p>
        </w:tc>
        <w:tc>
          <w:tcPr>
            <w:tcW w:w="1283" w:type="dxa"/>
            <w:tcBorders>
              <w:top w:val="single" w:sz="4" w:space="0" w:color="FFFFFF"/>
              <w:left w:val="single" w:sz="4" w:space="0" w:color="FFFFFF"/>
              <w:bottom w:val="single" w:sz="4" w:space="0" w:color="FFFFFF"/>
              <w:right w:val="single" w:sz="4" w:space="0" w:color="FFFFFF"/>
            </w:tcBorders>
            <w:shd w:val="clear" w:color="auto" w:fill="E4EBEC"/>
          </w:tcPr>
          <w:p w14:paraId="3D1F57D6" w14:textId="77777777" w:rsidR="00F03E04" w:rsidRDefault="00000000">
            <w:pPr>
              <w:pStyle w:val="TableParagraph"/>
              <w:rPr>
                <w:sz w:val="20"/>
              </w:rPr>
            </w:pPr>
            <w:r>
              <w:rPr>
                <w:color w:val="231F20"/>
                <w:spacing w:val="-2"/>
                <w:sz w:val="20"/>
              </w:rPr>
              <w:t>$231,344.15</w:t>
            </w:r>
          </w:p>
        </w:tc>
        <w:tc>
          <w:tcPr>
            <w:tcW w:w="1283" w:type="dxa"/>
            <w:tcBorders>
              <w:top w:val="single" w:sz="4" w:space="0" w:color="FFFFFF"/>
              <w:left w:val="single" w:sz="4" w:space="0" w:color="FFFFFF"/>
              <w:bottom w:val="single" w:sz="4" w:space="0" w:color="FFFFFF"/>
              <w:right w:val="nil"/>
            </w:tcBorders>
            <w:shd w:val="clear" w:color="auto" w:fill="E4EBEC"/>
          </w:tcPr>
          <w:p w14:paraId="76798621" w14:textId="77777777" w:rsidR="00F03E04" w:rsidRDefault="00000000">
            <w:pPr>
              <w:pStyle w:val="TableParagraph"/>
              <w:rPr>
                <w:sz w:val="20"/>
              </w:rPr>
            </w:pPr>
            <w:r>
              <w:rPr>
                <w:color w:val="231F20"/>
                <w:spacing w:val="-2"/>
                <w:sz w:val="20"/>
              </w:rPr>
              <w:t>$425,000.00</w:t>
            </w:r>
          </w:p>
        </w:tc>
      </w:tr>
    </w:tbl>
    <w:p w14:paraId="501FBD84" w14:textId="77777777" w:rsidR="00F03E04" w:rsidRDefault="00F03E04">
      <w:pPr>
        <w:rPr>
          <w:sz w:val="20"/>
        </w:rPr>
        <w:sectPr w:rsidR="00F03E04">
          <w:pgSz w:w="11910" w:h="16840"/>
          <w:pgMar w:top="960" w:right="340" w:bottom="280" w:left="460" w:header="0" w:footer="0" w:gutter="0"/>
          <w:cols w:space="720"/>
        </w:sectPr>
      </w:pPr>
    </w:p>
    <w:p w14:paraId="3FF20D8C" w14:textId="77777777" w:rsidR="00F03E04" w:rsidRDefault="00F03E04">
      <w:pPr>
        <w:pStyle w:val="BodyText"/>
        <w:spacing w:before="3"/>
        <w:rPr>
          <w:sz w:val="28"/>
        </w:rPr>
      </w:pPr>
    </w:p>
    <w:p w14:paraId="43FE8FF2" w14:textId="77777777" w:rsidR="00F03E04" w:rsidRDefault="00000000">
      <w:pPr>
        <w:pStyle w:val="BodyText"/>
        <w:spacing w:before="80" w:line="232" w:lineRule="auto"/>
        <w:ind w:left="957" w:right="2321" w:hanging="1"/>
        <w:jc w:val="both"/>
      </w:pPr>
      <w:r>
        <w:rPr>
          <w:color w:val="231F20"/>
        </w:rPr>
        <w:t>For example, Gadget A causes 34% of all machine hours, and Prod 1 department costs of $151,911.91 (derived in the previous second phase) are allocated to the products based</w:t>
      </w:r>
      <w:r>
        <w:rPr>
          <w:color w:val="231F20"/>
          <w:spacing w:val="36"/>
        </w:rPr>
        <w:t xml:space="preserve"> </w:t>
      </w:r>
      <w:r>
        <w:rPr>
          <w:color w:val="231F20"/>
        </w:rPr>
        <w:t>on</w:t>
      </w:r>
      <w:r>
        <w:rPr>
          <w:color w:val="231F20"/>
          <w:spacing w:val="36"/>
        </w:rPr>
        <w:t xml:space="preserve"> </w:t>
      </w:r>
      <w:r>
        <w:rPr>
          <w:color w:val="231F20"/>
        </w:rPr>
        <w:t>machine</w:t>
      </w:r>
      <w:r>
        <w:rPr>
          <w:color w:val="231F20"/>
          <w:spacing w:val="37"/>
        </w:rPr>
        <w:t xml:space="preserve"> </w:t>
      </w:r>
      <w:r>
        <w:rPr>
          <w:color w:val="231F20"/>
        </w:rPr>
        <w:t>hours</w:t>
      </w:r>
      <w:r>
        <w:rPr>
          <w:color w:val="231F20"/>
          <w:spacing w:val="36"/>
        </w:rPr>
        <w:t xml:space="preserve"> </w:t>
      </w:r>
      <w:r>
        <w:rPr>
          <w:color w:val="231F20"/>
        </w:rPr>
        <w:t>so</w:t>
      </w:r>
      <w:r>
        <w:rPr>
          <w:color w:val="231F20"/>
          <w:spacing w:val="36"/>
        </w:rPr>
        <w:t xml:space="preserve"> </w:t>
      </w:r>
      <w:r>
        <w:rPr>
          <w:color w:val="231F20"/>
        </w:rPr>
        <w:t>that</w:t>
      </w:r>
      <w:r>
        <w:rPr>
          <w:color w:val="231F20"/>
          <w:spacing w:val="37"/>
        </w:rPr>
        <w:t xml:space="preserve"> </w:t>
      </w:r>
      <w:r>
        <w:rPr>
          <w:color w:val="231F20"/>
        </w:rPr>
        <w:t>Gadget</w:t>
      </w:r>
      <w:r>
        <w:rPr>
          <w:color w:val="231F20"/>
          <w:spacing w:val="36"/>
        </w:rPr>
        <w:t xml:space="preserve"> </w:t>
      </w:r>
      <w:r>
        <w:rPr>
          <w:color w:val="231F20"/>
        </w:rPr>
        <w:t>A</w:t>
      </w:r>
      <w:r>
        <w:rPr>
          <w:color w:val="231F20"/>
          <w:spacing w:val="36"/>
        </w:rPr>
        <w:t xml:space="preserve"> </w:t>
      </w:r>
      <w:r>
        <w:rPr>
          <w:color w:val="231F20"/>
        </w:rPr>
        <w:t>gets</w:t>
      </w:r>
      <w:r>
        <w:rPr>
          <w:color w:val="231F20"/>
          <w:spacing w:val="37"/>
        </w:rPr>
        <w:t xml:space="preserve"> </w:t>
      </w:r>
      <w:r>
        <w:rPr>
          <w:color w:val="231F20"/>
        </w:rPr>
        <w:t>34%</w:t>
      </w:r>
      <w:r>
        <w:rPr>
          <w:color w:val="231F20"/>
          <w:spacing w:val="36"/>
        </w:rPr>
        <w:t xml:space="preserve"> </w:t>
      </w:r>
      <w:r>
        <w:rPr>
          <w:color w:val="231F20"/>
        </w:rPr>
        <w:t>of</w:t>
      </w:r>
      <w:r>
        <w:rPr>
          <w:color w:val="231F20"/>
          <w:spacing w:val="36"/>
        </w:rPr>
        <w:t xml:space="preserve"> </w:t>
      </w:r>
      <w:r>
        <w:rPr>
          <w:color w:val="231F20"/>
        </w:rPr>
        <w:t>$151,911.91,</w:t>
      </w:r>
      <w:r>
        <w:rPr>
          <w:color w:val="231F20"/>
          <w:spacing w:val="37"/>
        </w:rPr>
        <w:t xml:space="preserve"> </w:t>
      </w:r>
      <w:r>
        <w:rPr>
          <w:color w:val="231F20"/>
        </w:rPr>
        <w:t>amounting</w:t>
      </w:r>
      <w:r>
        <w:rPr>
          <w:color w:val="231F20"/>
          <w:spacing w:val="36"/>
        </w:rPr>
        <w:t xml:space="preserve"> </w:t>
      </w:r>
      <w:r>
        <w:rPr>
          <w:color w:val="231F20"/>
          <w:spacing w:val="-5"/>
        </w:rPr>
        <w:t>to</w:t>
      </w:r>
    </w:p>
    <w:p w14:paraId="17E519D2" w14:textId="77777777" w:rsidR="00F03E04" w:rsidRDefault="00000000">
      <w:pPr>
        <w:pStyle w:val="BodyText"/>
        <w:spacing w:line="262" w:lineRule="exact"/>
        <w:ind w:left="957"/>
      </w:pPr>
      <w:r>
        <w:rPr>
          <w:color w:val="231F20"/>
          <w:spacing w:val="-2"/>
          <w:w w:val="95"/>
        </w:rPr>
        <w:t>$51,650.05.</w:t>
      </w:r>
    </w:p>
    <w:p w14:paraId="4B1C5E23" w14:textId="77777777" w:rsidR="00F03E04" w:rsidRDefault="00F03E04">
      <w:pPr>
        <w:pStyle w:val="BodyText"/>
        <w:spacing w:before="3"/>
        <w:rPr>
          <w:sz w:val="19"/>
        </w:rPr>
      </w:pPr>
    </w:p>
    <w:p w14:paraId="1A543E2F" w14:textId="77777777" w:rsidR="00F03E04" w:rsidRDefault="00000000">
      <w:pPr>
        <w:pStyle w:val="BodyText"/>
        <w:spacing w:line="232" w:lineRule="auto"/>
        <w:ind w:left="957" w:right="2321"/>
        <w:jc w:val="both"/>
      </w:pPr>
      <w:r>
        <w:rPr>
          <w:color w:val="231F20"/>
          <w:w w:val="105"/>
        </w:rPr>
        <w:t>Please note that the complexity of the reciprocal method increases considerably the more</w:t>
      </w:r>
      <w:r>
        <w:rPr>
          <w:color w:val="231F20"/>
          <w:spacing w:val="-15"/>
          <w:w w:val="105"/>
        </w:rPr>
        <w:t xml:space="preserve"> </w:t>
      </w:r>
      <w:r>
        <w:rPr>
          <w:color w:val="231F20"/>
          <w:w w:val="105"/>
        </w:rPr>
        <w:t>departments</w:t>
      </w:r>
      <w:r>
        <w:rPr>
          <w:color w:val="231F20"/>
          <w:spacing w:val="-15"/>
          <w:w w:val="105"/>
        </w:rPr>
        <w:t xml:space="preserve"> </w:t>
      </w:r>
      <w:r>
        <w:rPr>
          <w:color w:val="231F20"/>
          <w:w w:val="105"/>
        </w:rPr>
        <w:t>or</w:t>
      </w:r>
      <w:r>
        <w:rPr>
          <w:color w:val="231F20"/>
          <w:spacing w:val="-14"/>
          <w:w w:val="105"/>
        </w:rPr>
        <w:t xml:space="preserve"> </w:t>
      </w:r>
      <w:r>
        <w:rPr>
          <w:color w:val="231F20"/>
          <w:w w:val="105"/>
        </w:rPr>
        <w:t>functional</w:t>
      </w:r>
      <w:r>
        <w:rPr>
          <w:color w:val="231F20"/>
          <w:spacing w:val="-15"/>
          <w:w w:val="105"/>
        </w:rPr>
        <w:t xml:space="preserve"> </w:t>
      </w:r>
      <w:r>
        <w:rPr>
          <w:color w:val="231F20"/>
          <w:w w:val="105"/>
        </w:rPr>
        <w:t>areas</w:t>
      </w:r>
      <w:r>
        <w:rPr>
          <w:color w:val="231F20"/>
          <w:spacing w:val="-14"/>
          <w:w w:val="105"/>
        </w:rPr>
        <w:t xml:space="preserve"> </w:t>
      </w:r>
      <w:r>
        <w:rPr>
          <w:color w:val="231F20"/>
          <w:w w:val="105"/>
        </w:rPr>
        <w:t>an</w:t>
      </w:r>
      <w:r>
        <w:rPr>
          <w:color w:val="231F20"/>
          <w:spacing w:val="-15"/>
          <w:w w:val="105"/>
        </w:rPr>
        <w:t xml:space="preserve"> </w:t>
      </w:r>
      <w:r>
        <w:rPr>
          <w:color w:val="231F20"/>
          <w:w w:val="105"/>
        </w:rPr>
        <w:t>organization</w:t>
      </w:r>
      <w:r>
        <w:rPr>
          <w:color w:val="231F20"/>
          <w:spacing w:val="-15"/>
          <w:w w:val="105"/>
        </w:rPr>
        <w:t xml:space="preserve"> </w:t>
      </w:r>
      <w:r>
        <w:rPr>
          <w:color w:val="231F20"/>
          <w:w w:val="105"/>
        </w:rPr>
        <w:t>has.</w:t>
      </w:r>
      <w:r>
        <w:rPr>
          <w:color w:val="231F20"/>
          <w:spacing w:val="-14"/>
          <w:w w:val="105"/>
        </w:rPr>
        <w:t xml:space="preserve"> </w:t>
      </w:r>
      <w:r>
        <w:rPr>
          <w:color w:val="231F20"/>
          <w:w w:val="105"/>
        </w:rPr>
        <w:t>The</w:t>
      </w:r>
      <w:r>
        <w:rPr>
          <w:color w:val="231F20"/>
          <w:spacing w:val="-15"/>
          <w:w w:val="105"/>
        </w:rPr>
        <w:t xml:space="preserve"> </w:t>
      </w:r>
      <w:r>
        <w:rPr>
          <w:color w:val="231F20"/>
          <w:w w:val="105"/>
        </w:rPr>
        <w:t>accurate</w:t>
      </w:r>
      <w:r>
        <w:rPr>
          <w:color w:val="231F20"/>
          <w:spacing w:val="-14"/>
          <w:w w:val="105"/>
        </w:rPr>
        <w:t xml:space="preserve"> </w:t>
      </w:r>
      <w:r>
        <w:rPr>
          <w:color w:val="231F20"/>
          <w:w w:val="105"/>
        </w:rPr>
        <w:t>capture</w:t>
      </w:r>
      <w:r>
        <w:rPr>
          <w:color w:val="231F20"/>
          <w:spacing w:val="-15"/>
          <w:w w:val="105"/>
        </w:rPr>
        <w:t xml:space="preserve"> </w:t>
      </w:r>
      <w:r>
        <w:rPr>
          <w:color w:val="231F20"/>
          <w:w w:val="105"/>
        </w:rPr>
        <w:t>of</w:t>
      </w:r>
      <w:r>
        <w:rPr>
          <w:color w:val="231F20"/>
          <w:spacing w:val="-15"/>
          <w:w w:val="105"/>
        </w:rPr>
        <w:t xml:space="preserve"> </w:t>
      </w:r>
      <w:r>
        <w:rPr>
          <w:color w:val="231F20"/>
          <w:w w:val="105"/>
        </w:rPr>
        <w:t>all reciprocal</w:t>
      </w:r>
      <w:r>
        <w:rPr>
          <w:color w:val="231F20"/>
          <w:spacing w:val="-13"/>
          <w:w w:val="105"/>
        </w:rPr>
        <w:t xml:space="preserve"> </w:t>
      </w:r>
      <w:r>
        <w:rPr>
          <w:color w:val="231F20"/>
          <w:w w:val="105"/>
        </w:rPr>
        <w:t>uses</w:t>
      </w:r>
      <w:r>
        <w:rPr>
          <w:color w:val="231F20"/>
          <w:spacing w:val="-13"/>
          <w:w w:val="105"/>
        </w:rPr>
        <w:t xml:space="preserve"> </w:t>
      </w:r>
      <w:r>
        <w:rPr>
          <w:color w:val="231F20"/>
          <w:w w:val="105"/>
        </w:rPr>
        <w:t>of</w:t>
      </w:r>
      <w:r>
        <w:rPr>
          <w:color w:val="231F20"/>
          <w:spacing w:val="-13"/>
          <w:w w:val="105"/>
        </w:rPr>
        <w:t xml:space="preserve"> </w:t>
      </w:r>
      <w:r>
        <w:rPr>
          <w:color w:val="231F20"/>
          <w:w w:val="105"/>
        </w:rPr>
        <w:t>services</w:t>
      </w:r>
      <w:r>
        <w:rPr>
          <w:color w:val="231F20"/>
          <w:spacing w:val="-13"/>
          <w:w w:val="105"/>
        </w:rPr>
        <w:t xml:space="preserve"> </w:t>
      </w:r>
      <w:r>
        <w:rPr>
          <w:color w:val="231F20"/>
          <w:w w:val="105"/>
        </w:rPr>
        <w:t>the</w:t>
      </w:r>
      <w:r>
        <w:rPr>
          <w:color w:val="231F20"/>
          <w:spacing w:val="-13"/>
          <w:w w:val="105"/>
        </w:rPr>
        <w:t xml:space="preserve"> </w:t>
      </w:r>
      <w:r>
        <w:rPr>
          <w:color w:val="231F20"/>
          <w:w w:val="105"/>
        </w:rPr>
        <w:t>departments</w:t>
      </w:r>
      <w:r>
        <w:rPr>
          <w:color w:val="231F20"/>
          <w:spacing w:val="-13"/>
          <w:w w:val="105"/>
        </w:rPr>
        <w:t xml:space="preserve"> </w:t>
      </w:r>
      <w:r>
        <w:rPr>
          <w:color w:val="231F20"/>
          <w:w w:val="105"/>
        </w:rPr>
        <w:t>provide</w:t>
      </w:r>
      <w:r>
        <w:rPr>
          <w:color w:val="231F20"/>
          <w:spacing w:val="-13"/>
          <w:w w:val="105"/>
        </w:rPr>
        <w:t xml:space="preserve"> </w:t>
      </w:r>
      <w:r>
        <w:rPr>
          <w:color w:val="231F20"/>
          <w:w w:val="105"/>
        </w:rPr>
        <w:t>requires</w:t>
      </w:r>
      <w:r>
        <w:rPr>
          <w:color w:val="231F20"/>
          <w:spacing w:val="-13"/>
          <w:w w:val="105"/>
        </w:rPr>
        <w:t xml:space="preserve"> </w:t>
      </w:r>
      <w:r>
        <w:rPr>
          <w:color w:val="231F20"/>
          <w:w w:val="105"/>
        </w:rPr>
        <w:t>reliable</w:t>
      </w:r>
      <w:r>
        <w:rPr>
          <w:color w:val="231F20"/>
          <w:spacing w:val="-13"/>
          <w:w w:val="105"/>
        </w:rPr>
        <w:t xml:space="preserve"> </w:t>
      </w:r>
      <w:r>
        <w:rPr>
          <w:color w:val="231F20"/>
          <w:w w:val="105"/>
        </w:rPr>
        <w:t>and</w:t>
      </w:r>
      <w:r>
        <w:rPr>
          <w:color w:val="231F20"/>
          <w:spacing w:val="-13"/>
          <w:w w:val="105"/>
        </w:rPr>
        <w:t xml:space="preserve"> </w:t>
      </w:r>
      <w:r>
        <w:rPr>
          <w:color w:val="231F20"/>
          <w:w w:val="105"/>
        </w:rPr>
        <w:t>measurable data</w:t>
      </w:r>
      <w:r>
        <w:rPr>
          <w:color w:val="231F20"/>
          <w:spacing w:val="-9"/>
          <w:w w:val="105"/>
        </w:rPr>
        <w:t xml:space="preserve"> </w:t>
      </w:r>
      <w:r>
        <w:rPr>
          <w:color w:val="231F20"/>
          <w:w w:val="105"/>
        </w:rPr>
        <w:t>that</w:t>
      </w:r>
      <w:r>
        <w:rPr>
          <w:color w:val="231F20"/>
          <w:spacing w:val="-9"/>
          <w:w w:val="105"/>
        </w:rPr>
        <w:t xml:space="preserve"> </w:t>
      </w:r>
      <w:r>
        <w:rPr>
          <w:color w:val="231F20"/>
          <w:w w:val="105"/>
        </w:rPr>
        <w:t>tend</w:t>
      </w:r>
      <w:r>
        <w:rPr>
          <w:color w:val="231F20"/>
          <w:spacing w:val="-9"/>
          <w:w w:val="105"/>
        </w:rPr>
        <w:t xml:space="preserve"> </w:t>
      </w:r>
      <w:r>
        <w:rPr>
          <w:color w:val="231F20"/>
          <w:w w:val="105"/>
        </w:rPr>
        <w:t>to</w:t>
      </w:r>
      <w:r>
        <w:rPr>
          <w:color w:val="231F20"/>
          <w:spacing w:val="-9"/>
          <w:w w:val="105"/>
        </w:rPr>
        <w:t xml:space="preserve"> </w:t>
      </w:r>
      <w:r>
        <w:rPr>
          <w:color w:val="231F20"/>
          <w:w w:val="105"/>
        </w:rPr>
        <w:t>come</w:t>
      </w:r>
      <w:r>
        <w:rPr>
          <w:color w:val="231F20"/>
          <w:spacing w:val="-9"/>
          <w:w w:val="105"/>
        </w:rPr>
        <w:t xml:space="preserve"> </w:t>
      </w:r>
      <w:r>
        <w:rPr>
          <w:color w:val="231F20"/>
          <w:w w:val="105"/>
        </w:rPr>
        <w:t>in</w:t>
      </w:r>
      <w:r>
        <w:rPr>
          <w:color w:val="231F20"/>
          <w:spacing w:val="-9"/>
          <w:w w:val="105"/>
        </w:rPr>
        <w:t xml:space="preserve"> </w:t>
      </w:r>
      <w:r>
        <w:rPr>
          <w:color w:val="231F20"/>
          <w:w w:val="105"/>
        </w:rPr>
        <w:t>large</w:t>
      </w:r>
      <w:r>
        <w:rPr>
          <w:color w:val="231F20"/>
          <w:spacing w:val="-9"/>
          <w:w w:val="105"/>
        </w:rPr>
        <w:t xml:space="preserve"> </w:t>
      </w:r>
      <w:r>
        <w:rPr>
          <w:color w:val="231F20"/>
          <w:w w:val="105"/>
        </w:rPr>
        <w:t>volumes</w:t>
      </w:r>
      <w:r>
        <w:rPr>
          <w:color w:val="231F20"/>
          <w:spacing w:val="-9"/>
          <w:w w:val="105"/>
        </w:rPr>
        <w:t xml:space="preserve"> </w:t>
      </w:r>
      <w:r>
        <w:rPr>
          <w:color w:val="231F20"/>
          <w:w w:val="105"/>
        </w:rPr>
        <w:t>and</w:t>
      </w:r>
      <w:r>
        <w:rPr>
          <w:color w:val="231F20"/>
          <w:spacing w:val="-9"/>
          <w:w w:val="105"/>
        </w:rPr>
        <w:t xml:space="preserve"> </w:t>
      </w:r>
      <w:r>
        <w:rPr>
          <w:color w:val="231F20"/>
          <w:w w:val="105"/>
        </w:rPr>
        <w:t>still</w:t>
      </w:r>
      <w:r>
        <w:rPr>
          <w:color w:val="231F20"/>
          <w:spacing w:val="-9"/>
          <w:w w:val="105"/>
        </w:rPr>
        <w:t xml:space="preserve"> </w:t>
      </w:r>
      <w:r>
        <w:rPr>
          <w:color w:val="231F20"/>
          <w:w w:val="105"/>
        </w:rPr>
        <w:t>need</w:t>
      </w:r>
      <w:r>
        <w:rPr>
          <w:color w:val="231F20"/>
          <w:spacing w:val="-10"/>
          <w:w w:val="105"/>
        </w:rPr>
        <w:t xml:space="preserve"> </w:t>
      </w:r>
      <w:r>
        <w:rPr>
          <w:color w:val="231F20"/>
          <w:w w:val="105"/>
        </w:rPr>
        <w:t>ﬁne</w:t>
      </w:r>
      <w:r>
        <w:rPr>
          <w:color w:val="231F20"/>
          <w:spacing w:val="-9"/>
          <w:w w:val="105"/>
        </w:rPr>
        <w:t xml:space="preserve"> </w:t>
      </w:r>
      <w:r>
        <w:rPr>
          <w:color w:val="231F20"/>
          <w:w w:val="105"/>
        </w:rPr>
        <w:t>differentiation.</w:t>
      </w:r>
      <w:r>
        <w:rPr>
          <w:color w:val="231F20"/>
          <w:spacing w:val="-9"/>
          <w:w w:val="105"/>
        </w:rPr>
        <w:t xml:space="preserve"> </w:t>
      </w:r>
      <w:r>
        <w:rPr>
          <w:color w:val="231F20"/>
          <w:w w:val="105"/>
        </w:rPr>
        <w:t>To</w:t>
      </w:r>
      <w:r>
        <w:rPr>
          <w:color w:val="231F20"/>
          <w:spacing w:val="-9"/>
          <w:w w:val="105"/>
        </w:rPr>
        <w:t xml:space="preserve"> </w:t>
      </w:r>
      <w:r>
        <w:rPr>
          <w:color w:val="231F20"/>
          <w:w w:val="105"/>
        </w:rPr>
        <w:t>that</w:t>
      </w:r>
      <w:r>
        <w:rPr>
          <w:color w:val="231F20"/>
          <w:spacing w:val="-9"/>
          <w:w w:val="105"/>
        </w:rPr>
        <w:t xml:space="preserve"> </w:t>
      </w:r>
      <w:r>
        <w:rPr>
          <w:color w:val="231F20"/>
          <w:w w:val="105"/>
        </w:rPr>
        <w:t xml:space="preserve">end, </w:t>
      </w:r>
      <w:r>
        <w:rPr>
          <w:color w:val="231F20"/>
          <w:spacing w:val="-2"/>
          <w:w w:val="105"/>
        </w:rPr>
        <w:t>IT</w:t>
      </w:r>
      <w:r>
        <w:rPr>
          <w:color w:val="231F20"/>
          <w:spacing w:val="-10"/>
          <w:w w:val="105"/>
        </w:rPr>
        <w:t xml:space="preserve"> </w:t>
      </w:r>
      <w:r>
        <w:rPr>
          <w:color w:val="231F20"/>
          <w:spacing w:val="-2"/>
          <w:w w:val="105"/>
        </w:rPr>
        <w:t>systems</w:t>
      </w:r>
      <w:r>
        <w:rPr>
          <w:color w:val="231F20"/>
          <w:spacing w:val="-10"/>
          <w:w w:val="105"/>
        </w:rPr>
        <w:t xml:space="preserve"> </w:t>
      </w:r>
      <w:r>
        <w:rPr>
          <w:color w:val="231F20"/>
          <w:spacing w:val="-2"/>
          <w:w w:val="105"/>
        </w:rPr>
        <w:t>with</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capacity</w:t>
      </w:r>
      <w:r>
        <w:rPr>
          <w:color w:val="231F20"/>
          <w:spacing w:val="-10"/>
          <w:w w:val="105"/>
        </w:rPr>
        <w:t xml:space="preserve"> </w:t>
      </w:r>
      <w:r>
        <w:rPr>
          <w:color w:val="231F20"/>
          <w:spacing w:val="-2"/>
          <w:w w:val="105"/>
        </w:rPr>
        <w:t>to</w:t>
      </w:r>
      <w:r>
        <w:rPr>
          <w:color w:val="231F20"/>
          <w:spacing w:val="-10"/>
          <w:w w:val="105"/>
        </w:rPr>
        <w:t xml:space="preserve"> </w:t>
      </w:r>
      <w:r>
        <w:rPr>
          <w:color w:val="231F20"/>
          <w:spacing w:val="-2"/>
          <w:w w:val="105"/>
        </w:rPr>
        <w:t>trace</w:t>
      </w:r>
      <w:r>
        <w:rPr>
          <w:color w:val="231F20"/>
          <w:spacing w:val="-10"/>
          <w:w w:val="105"/>
        </w:rPr>
        <w:t xml:space="preserve"> </w:t>
      </w:r>
      <w:r>
        <w:rPr>
          <w:color w:val="231F20"/>
          <w:spacing w:val="-2"/>
          <w:w w:val="105"/>
        </w:rPr>
        <w:t>various</w:t>
      </w:r>
      <w:r>
        <w:rPr>
          <w:color w:val="231F20"/>
          <w:spacing w:val="-10"/>
          <w:w w:val="105"/>
        </w:rPr>
        <w:t xml:space="preserve"> </w:t>
      </w:r>
      <w:r>
        <w:rPr>
          <w:color w:val="231F20"/>
          <w:spacing w:val="-2"/>
          <w:w w:val="105"/>
        </w:rPr>
        <w:t>processes</w:t>
      </w:r>
      <w:r>
        <w:rPr>
          <w:color w:val="231F20"/>
          <w:spacing w:val="-10"/>
          <w:w w:val="105"/>
        </w:rPr>
        <w:t xml:space="preserve"> </w:t>
      </w:r>
      <w:r>
        <w:rPr>
          <w:color w:val="231F20"/>
          <w:spacing w:val="-2"/>
          <w:w w:val="105"/>
        </w:rPr>
        <w:t>in</w:t>
      </w:r>
      <w:r>
        <w:rPr>
          <w:color w:val="231F20"/>
          <w:spacing w:val="-10"/>
          <w:w w:val="105"/>
        </w:rPr>
        <w:t xml:space="preserve"> </w:t>
      </w:r>
      <w:r>
        <w:rPr>
          <w:color w:val="231F20"/>
          <w:spacing w:val="-2"/>
          <w:w w:val="105"/>
        </w:rPr>
        <w:t>real-time</w:t>
      </w:r>
      <w:r>
        <w:rPr>
          <w:color w:val="231F20"/>
          <w:spacing w:val="-10"/>
          <w:w w:val="105"/>
        </w:rPr>
        <w:t xml:space="preserve"> </w:t>
      </w:r>
      <w:r>
        <w:rPr>
          <w:color w:val="231F20"/>
          <w:spacing w:val="-2"/>
          <w:w w:val="105"/>
        </w:rPr>
        <w:t>are</w:t>
      </w:r>
      <w:r>
        <w:rPr>
          <w:color w:val="231F20"/>
          <w:spacing w:val="-10"/>
          <w:w w:val="105"/>
        </w:rPr>
        <w:t xml:space="preserve"> </w:t>
      </w:r>
      <w:r>
        <w:rPr>
          <w:color w:val="231F20"/>
          <w:spacing w:val="-2"/>
          <w:w w:val="105"/>
        </w:rPr>
        <w:t>necessary.</w:t>
      </w:r>
    </w:p>
    <w:p w14:paraId="2CE23FE8" w14:textId="77777777" w:rsidR="00F03E04" w:rsidRDefault="00F03E04">
      <w:pPr>
        <w:pStyle w:val="BodyText"/>
        <w:rPr>
          <w:sz w:val="24"/>
        </w:rPr>
      </w:pPr>
    </w:p>
    <w:p w14:paraId="7EBA6EE9" w14:textId="77777777" w:rsidR="00F03E04" w:rsidRDefault="00F03E04">
      <w:pPr>
        <w:pStyle w:val="BodyText"/>
        <w:spacing w:before="10"/>
        <w:rPr>
          <w:sz w:val="28"/>
        </w:rPr>
      </w:pPr>
    </w:p>
    <w:p w14:paraId="513DD35C" w14:textId="6F82C15C" w:rsidR="00F03E04" w:rsidRDefault="00A907E6" w:rsidP="00A907E6">
      <w:pPr>
        <w:pStyle w:val="Heading3"/>
        <w:tabs>
          <w:tab w:val="left" w:pos="1525"/>
        </w:tabs>
        <w:ind w:left="2204" w:firstLine="0"/>
      </w:pPr>
      <w:r>
        <w:rPr>
          <w:color w:val="003946"/>
        </w:rPr>
        <w:t>5.3 Step</w:t>
      </w:r>
      <w:r>
        <w:rPr>
          <w:color w:val="003946"/>
          <w:spacing w:val="-17"/>
        </w:rPr>
        <w:t xml:space="preserve"> </w:t>
      </w:r>
      <w:r>
        <w:rPr>
          <w:color w:val="003946"/>
          <w:spacing w:val="-2"/>
        </w:rPr>
        <w:t>Method</w:t>
      </w:r>
    </w:p>
    <w:p w14:paraId="4BE24DDB" w14:textId="77777777" w:rsidR="00F03E04" w:rsidRDefault="00000000">
      <w:pPr>
        <w:pStyle w:val="BodyText"/>
        <w:spacing w:before="249" w:line="232" w:lineRule="auto"/>
        <w:ind w:left="957" w:right="2321"/>
        <w:jc w:val="both"/>
      </w:pPr>
      <w:r>
        <w:rPr>
          <w:color w:val="231F20"/>
          <w:w w:val="105"/>
        </w:rPr>
        <w:t>This</w:t>
      </w:r>
      <w:r>
        <w:rPr>
          <w:color w:val="231F20"/>
          <w:spacing w:val="-8"/>
          <w:w w:val="105"/>
        </w:rPr>
        <w:t xml:space="preserve"> </w:t>
      </w:r>
      <w:r>
        <w:rPr>
          <w:color w:val="231F20"/>
          <w:w w:val="105"/>
        </w:rPr>
        <w:t>method</w:t>
      </w:r>
      <w:r>
        <w:rPr>
          <w:color w:val="231F20"/>
          <w:spacing w:val="-8"/>
          <w:w w:val="105"/>
        </w:rPr>
        <w:t xml:space="preserve"> </w:t>
      </w:r>
      <w:r>
        <w:rPr>
          <w:color w:val="231F20"/>
          <w:w w:val="105"/>
        </w:rPr>
        <w:t>is</w:t>
      </w:r>
      <w:r>
        <w:rPr>
          <w:color w:val="231F20"/>
          <w:spacing w:val="-8"/>
          <w:w w:val="105"/>
        </w:rPr>
        <w:t xml:space="preserve"> </w:t>
      </w:r>
      <w:r>
        <w:rPr>
          <w:color w:val="231F20"/>
          <w:w w:val="105"/>
        </w:rPr>
        <w:t>mostly</w:t>
      </w:r>
      <w:r>
        <w:rPr>
          <w:color w:val="231F20"/>
          <w:spacing w:val="-8"/>
          <w:w w:val="105"/>
        </w:rPr>
        <w:t xml:space="preserve"> </w:t>
      </w:r>
      <w:r>
        <w:rPr>
          <w:color w:val="231F20"/>
          <w:w w:val="105"/>
        </w:rPr>
        <w:t>applied,</w:t>
      </w:r>
      <w:r>
        <w:rPr>
          <w:color w:val="231F20"/>
          <w:spacing w:val="-8"/>
          <w:w w:val="105"/>
        </w:rPr>
        <w:t xml:space="preserve"> </w:t>
      </w:r>
      <w:r>
        <w:rPr>
          <w:color w:val="231F20"/>
          <w:w w:val="105"/>
        </w:rPr>
        <w:t>as</w:t>
      </w:r>
      <w:r>
        <w:rPr>
          <w:color w:val="231F20"/>
          <w:spacing w:val="-8"/>
          <w:w w:val="105"/>
        </w:rPr>
        <w:t xml:space="preserve"> </w:t>
      </w:r>
      <w:r>
        <w:rPr>
          <w:color w:val="231F20"/>
          <w:w w:val="105"/>
        </w:rPr>
        <w:t>it</w:t>
      </w:r>
      <w:r>
        <w:rPr>
          <w:color w:val="231F20"/>
          <w:spacing w:val="-8"/>
          <w:w w:val="105"/>
        </w:rPr>
        <w:t xml:space="preserve"> </w:t>
      </w:r>
      <w:r>
        <w:rPr>
          <w:color w:val="231F20"/>
          <w:w w:val="105"/>
        </w:rPr>
        <w:t>forms</w:t>
      </w:r>
      <w:r>
        <w:rPr>
          <w:color w:val="231F20"/>
          <w:spacing w:val="-8"/>
          <w:w w:val="105"/>
        </w:rPr>
        <w:t xml:space="preserve"> </w:t>
      </w:r>
      <w:r>
        <w:rPr>
          <w:color w:val="231F20"/>
          <w:w w:val="105"/>
        </w:rPr>
        <w:t>the</w:t>
      </w:r>
      <w:r>
        <w:rPr>
          <w:color w:val="231F20"/>
          <w:spacing w:val="-8"/>
          <w:w w:val="105"/>
        </w:rPr>
        <w:t xml:space="preserve"> </w:t>
      </w:r>
      <w:r>
        <w:rPr>
          <w:color w:val="231F20"/>
          <w:w w:val="105"/>
        </w:rPr>
        <w:t>basis</w:t>
      </w:r>
      <w:r>
        <w:rPr>
          <w:color w:val="231F20"/>
          <w:spacing w:val="-8"/>
          <w:w w:val="105"/>
        </w:rPr>
        <w:t xml:space="preserve"> </w:t>
      </w:r>
      <w:r>
        <w:rPr>
          <w:color w:val="231F20"/>
          <w:w w:val="105"/>
        </w:rPr>
        <w:t>of</w:t>
      </w:r>
      <w:r>
        <w:rPr>
          <w:color w:val="231F20"/>
          <w:spacing w:val="-8"/>
          <w:w w:val="105"/>
        </w:rPr>
        <w:t xml:space="preserve"> </w:t>
      </w:r>
      <w:r>
        <w:rPr>
          <w:color w:val="231F20"/>
          <w:w w:val="105"/>
        </w:rPr>
        <w:t>performing</w:t>
      </w:r>
      <w:r>
        <w:rPr>
          <w:color w:val="231F20"/>
          <w:spacing w:val="-8"/>
          <w:w w:val="105"/>
        </w:rPr>
        <w:t xml:space="preserve"> </w:t>
      </w:r>
      <w:r>
        <w:rPr>
          <w:color w:val="231F20"/>
          <w:w w:val="105"/>
        </w:rPr>
        <w:t>the</w:t>
      </w:r>
      <w:r>
        <w:rPr>
          <w:color w:val="231F20"/>
          <w:spacing w:val="-8"/>
          <w:w w:val="105"/>
        </w:rPr>
        <w:t xml:space="preserve"> </w:t>
      </w:r>
      <w:r>
        <w:rPr>
          <w:color w:val="231F20"/>
          <w:w w:val="105"/>
        </w:rPr>
        <w:t>three</w:t>
      </w:r>
      <w:r>
        <w:rPr>
          <w:color w:val="231F20"/>
          <w:spacing w:val="-8"/>
          <w:w w:val="105"/>
        </w:rPr>
        <w:t xml:space="preserve"> </w:t>
      </w:r>
      <w:r>
        <w:rPr>
          <w:color w:val="231F20"/>
          <w:w w:val="105"/>
        </w:rPr>
        <w:t>phases</w:t>
      </w:r>
      <w:r>
        <w:rPr>
          <w:color w:val="231F20"/>
          <w:spacing w:val="-8"/>
          <w:w w:val="105"/>
        </w:rPr>
        <w:t xml:space="preserve"> </w:t>
      </w:r>
      <w:r>
        <w:rPr>
          <w:color w:val="231F20"/>
          <w:w w:val="105"/>
        </w:rPr>
        <w:t>of cost</w:t>
      </w:r>
      <w:r>
        <w:rPr>
          <w:color w:val="231F20"/>
          <w:spacing w:val="-13"/>
          <w:w w:val="105"/>
        </w:rPr>
        <w:t xml:space="preserve"> </w:t>
      </w:r>
      <w:r>
        <w:rPr>
          <w:color w:val="231F20"/>
          <w:w w:val="105"/>
        </w:rPr>
        <w:t>allocation.</w:t>
      </w:r>
      <w:r>
        <w:rPr>
          <w:color w:val="231F20"/>
          <w:spacing w:val="-13"/>
          <w:w w:val="105"/>
        </w:rPr>
        <w:t xml:space="preserve"> </w:t>
      </w:r>
      <w:r>
        <w:rPr>
          <w:color w:val="231F20"/>
          <w:w w:val="105"/>
        </w:rPr>
        <w:t>Costs</w:t>
      </w:r>
      <w:r>
        <w:rPr>
          <w:color w:val="231F20"/>
          <w:spacing w:val="-13"/>
          <w:w w:val="105"/>
        </w:rPr>
        <w:t xml:space="preserve"> </w:t>
      </w:r>
      <w:r>
        <w:rPr>
          <w:color w:val="231F20"/>
          <w:w w:val="105"/>
        </w:rPr>
        <w:t>are</w:t>
      </w:r>
      <w:r>
        <w:rPr>
          <w:color w:val="231F20"/>
          <w:spacing w:val="-13"/>
          <w:w w:val="105"/>
        </w:rPr>
        <w:t xml:space="preserve"> </w:t>
      </w:r>
      <w:r>
        <w:rPr>
          <w:color w:val="231F20"/>
          <w:w w:val="105"/>
        </w:rPr>
        <w:t>allocated</w:t>
      </w:r>
      <w:r>
        <w:rPr>
          <w:color w:val="231F20"/>
          <w:spacing w:val="-13"/>
          <w:w w:val="105"/>
        </w:rPr>
        <w:t xml:space="preserve"> </w:t>
      </w:r>
      <w:r>
        <w:rPr>
          <w:color w:val="231F20"/>
          <w:w w:val="105"/>
        </w:rPr>
        <w:t>step</w:t>
      </w:r>
      <w:r>
        <w:rPr>
          <w:color w:val="231F20"/>
          <w:spacing w:val="-13"/>
          <w:w w:val="105"/>
        </w:rPr>
        <w:t xml:space="preserve"> </w:t>
      </w:r>
      <w:r>
        <w:rPr>
          <w:color w:val="231F20"/>
          <w:w w:val="105"/>
        </w:rPr>
        <w:t>by</w:t>
      </w:r>
      <w:r>
        <w:rPr>
          <w:color w:val="231F20"/>
          <w:spacing w:val="-13"/>
          <w:w w:val="105"/>
        </w:rPr>
        <w:t xml:space="preserve"> </w:t>
      </w:r>
      <w:r>
        <w:rPr>
          <w:color w:val="231F20"/>
          <w:w w:val="105"/>
        </w:rPr>
        <w:t>step,</w:t>
      </w:r>
      <w:r>
        <w:rPr>
          <w:color w:val="231F20"/>
          <w:spacing w:val="-13"/>
          <w:w w:val="105"/>
        </w:rPr>
        <w:t xml:space="preserve"> </w:t>
      </w:r>
      <w:r>
        <w:rPr>
          <w:color w:val="231F20"/>
          <w:w w:val="105"/>
        </w:rPr>
        <w:t>until</w:t>
      </w:r>
      <w:r>
        <w:rPr>
          <w:color w:val="231F20"/>
          <w:spacing w:val="-13"/>
          <w:w w:val="105"/>
        </w:rPr>
        <w:t xml:space="preserve"> </w:t>
      </w:r>
      <w:r>
        <w:rPr>
          <w:color w:val="231F20"/>
          <w:w w:val="105"/>
        </w:rPr>
        <w:t>the</w:t>
      </w:r>
      <w:r>
        <w:rPr>
          <w:color w:val="231F20"/>
          <w:spacing w:val="-13"/>
          <w:w w:val="105"/>
        </w:rPr>
        <w:t xml:space="preserve"> </w:t>
      </w:r>
      <w:r>
        <w:rPr>
          <w:color w:val="231F20"/>
          <w:w w:val="105"/>
        </w:rPr>
        <w:t>cost</w:t>
      </w:r>
      <w:r>
        <w:rPr>
          <w:color w:val="231F20"/>
          <w:spacing w:val="-13"/>
          <w:w w:val="105"/>
        </w:rPr>
        <w:t xml:space="preserve"> </w:t>
      </w:r>
      <w:r>
        <w:rPr>
          <w:color w:val="231F20"/>
          <w:w w:val="105"/>
        </w:rPr>
        <w:t>objects</w:t>
      </w:r>
      <w:r>
        <w:rPr>
          <w:color w:val="231F20"/>
          <w:spacing w:val="-13"/>
          <w:w w:val="105"/>
        </w:rPr>
        <w:t xml:space="preserve"> </w:t>
      </w:r>
      <w:r>
        <w:rPr>
          <w:color w:val="231F20"/>
          <w:w w:val="105"/>
        </w:rPr>
        <w:t>absorb</w:t>
      </w:r>
      <w:r>
        <w:rPr>
          <w:color w:val="231F20"/>
          <w:spacing w:val="-13"/>
          <w:w w:val="105"/>
        </w:rPr>
        <w:t xml:space="preserve"> </w:t>
      </w:r>
      <w:r>
        <w:rPr>
          <w:color w:val="231F20"/>
          <w:w w:val="105"/>
        </w:rPr>
        <w:t>all</w:t>
      </w:r>
      <w:r>
        <w:rPr>
          <w:color w:val="231F20"/>
          <w:spacing w:val="-13"/>
          <w:w w:val="105"/>
        </w:rPr>
        <w:t xml:space="preserve"> </w:t>
      </w:r>
      <w:r>
        <w:rPr>
          <w:color w:val="231F20"/>
          <w:w w:val="105"/>
        </w:rPr>
        <w:t xml:space="preserve">costs </w:t>
      </w:r>
      <w:r>
        <w:rPr>
          <w:color w:val="231F20"/>
        </w:rPr>
        <w:t xml:space="preserve">incurred within the business. Even the reciprocal method exercised in the previous sec- </w:t>
      </w:r>
      <w:proofErr w:type="spellStart"/>
      <w:r>
        <w:rPr>
          <w:color w:val="231F20"/>
          <w:w w:val="105"/>
        </w:rPr>
        <w:t>tion</w:t>
      </w:r>
      <w:proofErr w:type="spellEnd"/>
      <w:r>
        <w:rPr>
          <w:color w:val="231F20"/>
          <w:spacing w:val="-10"/>
          <w:w w:val="105"/>
        </w:rPr>
        <w:t xml:space="preserve"> </w:t>
      </w:r>
      <w:r>
        <w:rPr>
          <w:color w:val="231F20"/>
          <w:w w:val="105"/>
        </w:rPr>
        <w:t>mostly</w:t>
      </w:r>
      <w:r>
        <w:rPr>
          <w:color w:val="231F20"/>
          <w:spacing w:val="-10"/>
          <w:w w:val="105"/>
        </w:rPr>
        <w:t xml:space="preserve"> </w:t>
      </w:r>
      <w:r>
        <w:rPr>
          <w:color w:val="231F20"/>
          <w:w w:val="105"/>
        </w:rPr>
        <w:t>performs</w:t>
      </w:r>
      <w:r>
        <w:rPr>
          <w:color w:val="231F20"/>
          <w:spacing w:val="-10"/>
          <w:w w:val="105"/>
        </w:rPr>
        <w:t xml:space="preserve"> </w:t>
      </w:r>
      <w:r>
        <w:rPr>
          <w:color w:val="231F20"/>
          <w:w w:val="105"/>
        </w:rPr>
        <w:t>the</w:t>
      </w:r>
      <w:r>
        <w:rPr>
          <w:color w:val="231F20"/>
          <w:spacing w:val="-10"/>
          <w:w w:val="105"/>
        </w:rPr>
        <w:t xml:space="preserve"> </w:t>
      </w:r>
      <w:r>
        <w:rPr>
          <w:color w:val="231F20"/>
          <w:w w:val="105"/>
        </w:rPr>
        <w:t>same</w:t>
      </w:r>
      <w:r>
        <w:rPr>
          <w:color w:val="231F20"/>
          <w:spacing w:val="-10"/>
          <w:w w:val="105"/>
        </w:rPr>
        <w:t xml:space="preserve"> </w:t>
      </w:r>
      <w:r>
        <w:rPr>
          <w:color w:val="231F20"/>
          <w:w w:val="105"/>
        </w:rPr>
        <w:t>steps</w:t>
      </w:r>
      <w:r>
        <w:rPr>
          <w:color w:val="231F20"/>
          <w:spacing w:val="-10"/>
          <w:w w:val="105"/>
        </w:rPr>
        <w:t xml:space="preserve"> </w:t>
      </w:r>
      <w:r>
        <w:rPr>
          <w:color w:val="231F20"/>
          <w:w w:val="105"/>
        </w:rPr>
        <w:t>of</w:t>
      </w:r>
      <w:r>
        <w:rPr>
          <w:color w:val="231F20"/>
          <w:spacing w:val="-10"/>
          <w:w w:val="105"/>
        </w:rPr>
        <w:t xml:space="preserve"> </w:t>
      </w:r>
      <w:r>
        <w:rPr>
          <w:color w:val="231F20"/>
          <w:w w:val="105"/>
        </w:rPr>
        <w:t>cost</w:t>
      </w:r>
      <w:r>
        <w:rPr>
          <w:color w:val="231F20"/>
          <w:spacing w:val="-10"/>
          <w:w w:val="105"/>
        </w:rPr>
        <w:t xml:space="preserve"> </w:t>
      </w:r>
      <w:r>
        <w:rPr>
          <w:color w:val="231F20"/>
          <w:w w:val="105"/>
        </w:rPr>
        <w:t>allocation</w:t>
      </w:r>
      <w:r>
        <w:rPr>
          <w:color w:val="231F20"/>
          <w:spacing w:val="-10"/>
          <w:w w:val="105"/>
        </w:rPr>
        <w:t xml:space="preserve"> </w:t>
      </w:r>
      <w:r>
        <w:rPr>
          <w:color w:val="231F20"/>
          <w:w w:val="105"/>
        </w:rPr>
        <w:t>through</w:t>
      </w:r>
      <w:r>
        <w:rPr>
          <w:color w:val="231F20"/>
          <w:spacing w:val="-10"/>
          <w:w w:val="105"/>
        </w:rPr>
        <w:t xml:space="preserve"> </w:t>
      </w:r>
      <w:r>
        <w:rPr>
          <w:color w:val="231F20"/>
          <w:w w:val="105"/>
        </w:rPr>
        <w:t>the</w:t>
      </w:r>
      <w:r>
        <w:rPr>
          <w:color w:val="231F20"/>
          <w:spacing w:val="-10"/>
          <w:w w:val="105"/>
        </w:rPr>
        <w:t xml:space="preserve"> </w:t>
      </w:r>
      <w:r>
        <w:rPr>
          <w:color w:val="231F20"/>
          <w:w w:val="105"/>
        </w:rPr>
        <w:t>phases.</w:t>
      </w:r>
      <w:r>
        <w:rPr>
          <w:color w:val="231F20"/>
          <w:spacing w:val="-10"/>
          <w:w w:val="105"/>
        </w:rPr>
        <w:t xml:space="preserve"> </w:t>
      </w:r>
      <w:r>
        <w:rPr>
          <w:color w:val="231F20"/>
          <w:w w:val="105"/>
        </w:rPr>
        <w:t>The</w:t>
      </w:r>
      <w:r>
        <w:rPr>
          <w:color w:val="231F20"/>
          <w:spacing w:val="-10"/>
          <w:w w:val="105"/>
        </w:rPr>
        <w:t xml:space="preserve"> </w:t>
      </w:r>
      <w:r>
        <w:rPr>
          <w:color w:val="231F20"/>
          <w:w w:val="105"/>
        </w:rPr>
        <w:t xml:space="preserve">major difference is that the step method does not consider reciprocal work relationships of service departments in the second phase. The step method will be illustrated with </w:t>
      </w:r>
      <w:r>
        <w:rPr>
          <w:color w:val="231F20"/>
        </w:rPr>
        <w:t xml:space="preserve">another example focusing on the typical complexity reﬂected through various overhead </w:t>
      </w:r>
      <w:r>
        <w:rPr>
          <w:color w:val="231F20"/>
          <w:w w:val="105"/>
        </w:rPr>
        <w:t xml:space="preserve">cost positions that need to be allocated </w:t>
      </w:r>
      <w:proofErr w:type="gramStart"/>
      <w:r>
        <w:rPr>
          <w:color w:val="231F20"/>
          <w:w w:val="105"/>
        </w:rPr>
        <w:t>and also</w:t>
      </w:r>
      <w:proofErr w:type="gramEnd"/>
      <w:r>
        <w:rPr>
          <w:color w:val="231F20"/>
          <w:w w:val="105"/>
        </w:rPr>
        <w:t xml:space="preserve"> through the availability of various potential</w:t>
      </w:r>
      <w:r>
        <w:rPr>
          <w:color w:val="231F20"/>
          <w:spacing w:val="-11"/>
          <w:w w:val="105"/>
        </w:rPr>
        <w:t xml:space="preserve"> </w:t>
      </w:r>
      <w:r>
        <w:rPr>
          <w:color w:val="231F20"/>
          <w:w w:val="105"/>
        </w:rPr>
        <w:t>cost</w:t>
      </w:r>
      <w:r>
        <w:rPr>
          <w:color w:val="231F20"/>
          <w:spacing w:val="-11"/>
          <w:w w:val="105"/>
        </w:rPr>
        <w:t xml:space="preserve"> </w:t>
      </w:r>
      <w:r>
        <w:rPr>
          <w:color w:val="231F20"/>
          <w:w w:val="105"/>
        </w:rPr>
        <w:t>drivers</w:t>
      </w:r>
      <w:r>
        <w:rPr>
          <w:color w:val="231F20"/>
          <w:spacing w:val="-11"/>
          <w:w w:val="105"/>
        </w:rPr>
        <w:t xml:space="preserve"> </w:t>
      </w:r>
      <w:r>
        <w:rPr>
          <w:color w:val="231F20"/>
          <w:w w:val="105"/>
        </w:rPr>
        <w:t>(Drury,</w:t>
      </w:r>
      <w:r>
        <w:rPr>
          <w:color w:val="231F20"/>
          <w:spacing w:val="-11"/>
          <w:w w:val="105"/>
        </w:rPr>
        <w:t xml:space="preserve"> </w:t>
      </w:r>
      <w:r>
        <w:rPr>
          <w:color w:val="231F20"/>
          <w:w w:val="105"/>
        </w:rPr>
        <w:t>2018).</w:t>
      </w:r>
    </w:p>
    <w:p w14:paraId="43D1B7CE" w14:textId="77777777" w:rsidR="00F03E04" w:rsidRDefault="00F03E04">
      <w:pPr>
        <w:pStyle w:val="BodyText"/>
        <w:spacing w:before="6"/>
        <w:rPr>
          <w:sz w:val="19"/>
        </w:rPr>
      </w:pPr>
    </w:p>
    <w:p w14:paraId="5F852D3B" w14:textId="77777777" w:rsidR="00F03E04" w:rsidRDefault="00000000">
      <w:pPr>
        <w:pStyle w:val="BodyText"/>
        <w:spacing w:line="232" w:lineRule="auto"/>
        <w:ind w:left="957" w:right="2321" w:hanging="1"/>
        <w:jc w:val="both"/>
      </w:pPr>
      <w:r>
        <w:rPr>
          <w:color w:val="231F20"/>
          <w:w w:val="105"/>
        </w:rPr>
        <w:t>A</w:t>
      </w:r>
      <w:r>
        <w:rPr>
          <w:color w:val="231F20"/>
          <w:spacing w:val="-7"/>
          <w:w w:val="105"/>
        </w:rPr>
        <w:t xml:space="preserve"> </w:t>
      </w:r>
      <w:r>
        <w:rPr>
          <w:color w:val="231F20"/>
          <w:w w:val="105"/>
        </w:rPr>
        <w:t>manufacturer</w:t>
      </w:r>
      <w:r>
        <w:rPr>
          <w:color w:val="231F20"/>
          <w:spacing w:val="-7"/>
          <w:w w:val="105"/>
        </w:rPr>
        <w:t xml:space="preserve"> </w:t>
      </w:r>
      <w:r>
        <w:rPr>
          <w:color w:val="231F20"/>
          <w:w w:val="105"/>
        </w:rPr>
        <w:t>runs</w:t>
      </w:r>
      <w:r>
        <w:rPr>
          <w:color w:val="231F20"/>
          <w:spacing w:val="-7"/>
          <w:w w:val="105"/>
        </w:rPr>
        <w:t xml:space="preserve"> </w:t>
      </w:r>
      <w:r>
        <w:rPr>
          <w:color w:val="231F20"/>
          <w:w w:val="105"/>
        </w:rPr>
        <w:t>two</w:t>
      </w:r>
      <w:r>
        <w:rPr>
          <w:color w:val="231F20"/>
          <w:spacing w:val="-7"/>
          <w:w w:val="105"/>
        </w:rPr>
        <w:t xml:space="preserve"> </w:t>
      </w:r>
      <w:r>
        <w:rPr>
          <w:color w:val="231F20"/>
          <w:w w:val="105"/>
        </w:rPr>
        <w:t>production</w:t>
      </w:r>
      <w:r>
        <w:rPr>
          <w:color w:val="231F20"/>
          <w:spacing w:val="-7"/>
          <w:w w:val="105"/>
        </w:rPr>
        <w:t xml:space="preserve"> </w:t>
      </w:r>
      <w:r>
        <w:rPr>
          <w:color w:val="231F20"/>
          <w:w w:val="105"/>
        </w:rPr>
        <w:t>departments,</w:t>
      </w:r>
      <w:r>
        <w:rPr>
          <w:color w:val="231F20"/>
          <w:spacing w:val="-7"/>
          <w:w w:val="105"/>
        </w:rPr>
        <w:t xml:space="preserve"> </w:t>
      </w:r>
      <w:r>
        <w:rPr>
          <w:color w:val="231F20"/>
          <w:w w:val="105"/>
        </w:rPr>
        <w:t>a</w:t>
      </w:r>
      <w:r>
        <w:rPr>
          <w:color w:val="231F20"/>
          <w:spacing w:val="-7"/>
          <w:w w:val="105"/>
        </w:rPr>
        <w:t xml:space="preserve"> </w:t>
      </w:r>
      <w:r>
        <w:rPr>
          <w:color w:val="231F20"/>
          <w:w w:val="105"/>
        </w:rPr>
        <w:t>machine</w:t>
      </w:r>
      <w:r>
        <w:rPr>
          <w:color w:val="231F20"/>
          <w:spacing w:val="-7"/>
          <w:w w:val="105"/>
        </w:rPr>
        <w:t xml:space="preserve"> </w:t>
      </w:r>
      <w:r>
        <w:rPr>
          <w:color w:val="231F20"/>
          <w:w w:val="105"/>
        </w:rPr>
        <w:t>hall</w:t>
      </w:r>
      <w:r>
        <w:rPr>
          <w:color w:val="231F20"/>
          <w:spacing w:val="-7"/>
          <w:w w:val="105"/>
        </w:rPr>
        <w:t xml:space="preserve"> </w:t>
      </w:r>
      <w:r>
        <w:rPr>
          <w:color w:val="231F20"/>
          <w:w w:val="105"/>
        </w:rPr>
        <w:t>where</w:t>
      </w:r>
      <w:r>
        <w:rPr>
          <w:color w:val="231F20"/>
          <w:spacing w:val="-7"/>
          <w:w w:val="105"/>
        </w:rPr>
        <w:t xml:space="preserve"> </w:t>
      </w:r>
      <w:r>
        <w:rPr>
          <w:color w:val="231F20"/>
          <w:w w:val="105"/>
        </w:rPr>
        <w:t>largely</w:t>
      </w:r>
      <w:r>
        <w:rPr>
          <w:color w:val="231F20"/>
          <w:spacing w:val="-7"/>
          <w:w w:val="105"/>
        </w:rPr>
        <w:t xml:space="preserve"> </w:t>
      </w:r>
      <w:r>
        <w:rPr>
          <w:color w:val="231F20"/>
          <w:w w:val="105"/>
        </w:rPr>
        <w:t>auto- mated</w:t>
      </w:r>
      <w:r>
        <w:rPr>
          <w:color w:val="231F20"/>
          <w:spacing w:val="-3"/>
          <w:w w:val="105"/>
        </w:rPr>
        <w:t xml:space="preserve"> </w:t>
      </w:r>
      <w:r>
        <w:rPr>
          <w:color w:val="231F20"/>
          <w:w w:val="105"/>
        </w:rPr>
        <w:t>production</w:t>
      </w:r>
      <w:r>
        <w:rPr>
          <w:color w:val="231F20"/>
          <w:spacing w:val="-3"/>
          <w:w w:val="105"/>
        </w:rPr>
        <w:t xml:space="preserve"> </w:t>
      </w:r>
      <w:r>
        <w:rPr>
          <w:color w:val="231F20"/>
          <w:w w:val="105"/>
        </w:rPr>
        <w:t>steps</w:t>
      </w:r>
      <w:r>
        <w:rPr>
          <w:color w:val="231F20"/>
          <w:spacing w:val="-3"/>
          <w:w w:val="105"/>
        </w:rPr>
        <w:t xml:space="preserve"> </w:t>
      </w:r>
      <w:r>
        <w:rPr>
          <w:color w:val="231F20"/>
          <w:w w:val="105"/>
        </w:rPr>
        <w:t>are</w:t>
      </w:r>
      <w:r>
        <w:rPr>
          <w:color w:val="231F20"/>
          <w:spacing w:val="-3"/>
          <w:w w:val="105"/>
        </w:rPr>
        <w:t xml:space="preserve"> </w:t>
      </w:r>
      <w:r>
        <w:rPr>
          <w:color w:val="231F20"/>
          <w:w w:val="105"/>
        </w:rPr>
        <w:t>performed</w:t>
      </w:r>
      <w:r>
        <w:rPr>
          <w:color w:val="231F20"/>
          <w:spacing w:val="-3"/>
          <w:w w:val="105"/>
        </w:rPr>
        <w:t xml:space="preserve"> </w:t>
      </w:r>
      <w:r>
        <w:rPr>
          <w:color w:val="231F20"/>
          <w:w w:val="105"/>
        </w:rPr>
        <w:t>and</w:t>
      </w:r>
      <w:r>
        <w:rPr>
          <w:color w:val="231F20"/>
          <w:spacing w:val="-3"/>
          <w:w w:val="105"/>
        </w:rPr>
        <w:t xml:space="preserve"> </w:t>
      </w:r>
      <w:r>
        <w:rPr>
          <w:color w:val="231F20"/>
          <w:w w:val="105"/>
        </w:rPr>
        <w:t>a</w:t>
      </w:r>
      <w:r>
        <w:rPr>
          <w:color w:val="231F20"/>
          <w:spacing w:val="-3"/>
          <w:w w:val="105"/>
        </w:rPr>
        <w:t xml:space="preserve"> </w:t>
      </w:r>
      <w:r>
        <w:rPr>
          <w:color w:val="231F20"/>
          <w:w w:val="105"/>
        </w:rPr>
        <w:t>ﬁnishing</w:t>
      </w:r>
      <w:r>
        <w:rPr>
          <w:color w:val="231F20"/>
          <w:spacing w:val="-3"/>
          <w:w w:val="105"/>
        </w:rPr>
        <w:t xml:space="preserve"> </w:t>
      </w:r>
      <w:r>
        <w:rPr>
          <w:color w:val="231F20"/>
          <w:w w:val="105"/>
        </w:rPr>
        <w:t>department</w:t>
      </w:r>
      <w:r>
        <w:rPr>
          <w:color w:val="231F20"/>
          <w:spacing w:val="-3"/>
          <w:w w:val="105"/>
        </w:rPr>
        <w:t xml:space="preserve"> </w:t>
      </w:r>
      <w:r>
        <w:rPr>
          <w:color w:val="231F20"/>
          <w:w w:val="105"/>
        </w:rPr>
        <w:t>performing</w:t>
      </w:r>
      <w:r>
        <w:rPr>
          <w:color w:val="231F20"/>
          <w:spacing w:val="-3"/>
          <w:w w:val="105"/>
        </w:rPr>
        <w:t xml:space="preserve"> </w:t>
      </w:r>
      <w:r>
        <w:rPr>
          <w:color w:val="231F20"/>
          <w:w w:val="105"/>
        </w:rPr>
        <w:t xml:space="preserve">mostly manual labor in the ﬁnalization of assembly and inspection of ﬁnished goods. There </w:t>
      </w:r>
      <w:r>
        <w:rPr>
          <w:color w:val="231F20"/>
          <w:spacing w:val="-2"/>
          <w:w w:val="105"/>
        </w:rPr>
        <w:t>are</w:t>
      </w:r>
      <w:r>
        <w:rPr>
          <w:color w:val="231F20"/>
          <w:spacing w:val="-8"/>
          <w:w w:val="105"/>
        </w:rPr>
        <w:t xml:space="preserve"> </w:t>
      </w:r>
      <w:r>
        <w:rPr>
          <w:color w:val="231F20"/>
          <w:spacing w:val="-2"/>
          <w:w w:val="105"/>
        </w:rPr>
        <w:t>also</w:t>
      </w:r>
      <w:r>
        <w:rPr>
          <w:color w:val="231F20"/>
          <w:spacing w:val="-8"/>
          <w:w w:val="105"/>
        </w:rPr>
        <w:t xml:space="preserve"> </w:t>
      </w:r>
      <w:r>
        <w:rPr>
          <w:color w:val="231F20"/>
          <w:spacing w:val="-2"/>
          <w:w w:val="105"/>
        </w:rPr>
        <w:t>two</w:t>
      </w:r>
      <w:r>
        <w:rPr>
          <w:color w:val="231F20"/>
          <w:spacing w:val="-8"/>
          <w:w w:val="105"/>
        </w:rPr>
        <w:t xml:space="preserve"> </w:t>
      </w:r>
      <w:r>
        <w:rPr>
          <w:color w:val="231F20"/>
          <w:spacing w:val="-2"/>
          <w:w w:val="105"/>
        </w:rPr>
        <w:t>service</w:t>
      </w:r>
      <w:r>
        <w:rPr>
          <w:color w:val="231F20"/>
          <w:spacing w:val="-8"/>
          <w:w w:val="105"/>
        </w:rPr>
        <w:t xml:space="preserve"> </w:t>
      </w:r>
      <w:r>
        <w:rPr>
          <w:color w:val="231F20"/>
          <w:spacing w:val="-2"/>
          <w:w w:val="105"/>
        </w:rPr>
        <w:t>departments,</w:t>
      </w:r>
      <w:r>
        <w:rPr>
          <w:color w:val="231F20"/>
          <w:spacing w:val="-8"/>
          <w:w w:val="105"/>
        </w:rPr>
        <w:t xml:space="preserve"> </w:t>
      </w:r>
      <w:r>
        <w:rPr>
          <w:color w:val="231F20"/>
          <w:spacing w:val="-2"/>
          <w:w w:val="105"/>
        </w:rPr>
        <w:t>material</w:t>
      </w:r>
      <w:r>
        <w:rPr>
          <w:color w:val="231F20"/>
          <w:spacing w:val="-8"/>
          <w:w w:val="105"/>
        </w:rPr>
        <w:t xml:space="preserve"> </w:t>
      </w:r>
      <w:r>
        <w:rPr>
          <w:color w:val="231F20"/>
          <w:spacing w:val="-2"/>
          <w:w w:val="105"/>
        </w:rPr>
        <w:t>storage</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charge</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handling</w:t>
      </w:r>
      <w:r>
        <w:rPr>
          <w:color w:val="231F20"/>
          <w:spacing w:val="-8"/>
          <w:w w:val="105"/>
        </w:rPr>
        <w:t xml:space="preserve"> </w:t>
      </w:r>
      <w:r>
        <w:rPr>
          <w:color w:val="231F20"/>
          <w:spacing w:val="-2"/>
          <w:w w:val="105"/>
        </w:rPr>
        <w:t>materials</w:t>
      </w:r>
      <w:r>
        <w:rPr>
          <w:color w:val="231F20"/>
          <w:spacing w:val="-8"/>
          <w:w w:val="105"/>
        </w:rPr>
        <w:t xml:space="preserve"> </w:t>
      </w:r>
      <w:r>
        <w:rPr>
          <w:color w:val="231F20"/>
          <w:spacing w:val="-2"/>
          <w:w w:val="105"/>
        </w:rPr>
        <w:t xml:space="preserve">and </w:t>
      </w:r>
      <w:r>
        <w:rPr>
          <w:color w:val="231F20"/>
          <w:w w:val="105"/>
        </w:rPr>
        <w:t>technical</w:t>
      </w:r>
      <w:r>
        <w:rPr>
          <w:color w:val="231F20"/>
          <w:spacing w:val="-11"/>
          <w:w w:val="105"/>
        </w:rPr>
        <w:t xml:space="preserve"> </w:t>
      </w:r>
      <w:r>
        <w:rPr>
          <w:color w:val="231F20"/>
          <w:w w:val="105"/>
        </w:rPr>
        <w:t>support</w:t>
      </w:r>
      <w:r>
        <w:rPr>
          <w:color w:val="231F20"/>
          <w:spacing w:val="-11"/>
          <w:w w:val="105"/>
        </w:rPr>
        <w:t xml:space="preserve"> </w:t>
      </w:r>
      <w:r>
        <w:rPr>
          <w:color w:val="231F20"/>
          <w:w w:val="105"/>
        </w:rPr>
        <w:t>providing</w:t>
      </w:r>
      <w:r>
        <w:rPr>
          <w:color w:val="231F20"/>
          <w:spacing w:val="-11"/>
          <w:w w:val="105"/>
        </w:rPr>
        <w:t xml:space="preserve"> </w:t>
      </w:r>
      <w:r>
        <w:rPr>
          <w:color w:val="231F20"/>
          <w:w w:val="105"/>
        </w:rPr>
        <w:t>help</w:t>
      </w:r>
      <w:r>
        <w:rPr>
          <w:color w:val="231F20"/>
          <w:spacing w:val="-11"/>
          <w:w w:val="105"/>
        </w:rPr>
        <w:t xml:space="preserve"> </w:t>
      </w:r>
      <w:r>
        <w:rPr>
          <w:color w:val="231F20"/>
          <w:w w:val="105"/>
        </w:rPr>
        <w:t>for</w:t>
      </w:r>
      <w:r>
        <w:rPr>
          <w:color w:val="231F20"/>
          <w:spacing w:val="-11"/>
          <w:w w:val="105"/>
        </w:rPr>
        <w:t xml:space="preserve"> </w:t>
      </w:r>
      <w:r>
        <w:rPr>
          <w:color w:val="231F20"/>
          <w:w w:val="105"/>
        </w:rPr>
        <w:t>staff</w:t>
      </w:r>
      <w:r>
        <w:rPr>
          <w:color w:val="231F20"/>
          <w:spacing w:val="-11"/>
          <w:w w:val="105"/>
        </w:rPr>
        <w:t xml:space="preserve"> </w:t>
      </w:r>
      <w:r>
        <w:rPr>
          <w:color w:val="231F20"/>
          <w:w w:val="105"/>
        </w:rPr>
        <w:t>in</w:t>
      </w:r>
      <w:r>
        <w:rPr>
          <w:color w:val="231F20"/>
          <w:spacing w:val="-11"/>
          <w:w w:val="105"/>
        </w:rPr>
        <w:t xml:space="preserve"> </w:t>
      </w:r>
      <w:r>
        <w:rPr>
          <w:color w:val="231F20"/>
          <w:w w:val="105"/>
        </w:rPr>
        <w:t>the</w:t>
      </w:r>
      <w:r>
        <w:rPr>
          <w:color w:val="231F20"/>
          <w:spacing w:val="-11"/>
          <w:w w:val="105"/>
        </w:rPr>
        <w:t xml:space="preserve"> </w:t>
      </w:r>
      <w:r>
        <w:rPr>
          <w:color w:val="231F20"/>
          <w:w w:val="105"/>
        </w:rPr>
        <w:t>production</w:t>
      </w:r>
      <w:r>
        <w:rPr>
          <w:color w:val="231F20"/>
          <w:spacing w:val="-11"/>
          <w:w w:val="105"/>
        </w:rPr>
        <w:t xml:space="preserve"> </w:t>
      </w:r>
      <w:r>
        <w:rPr>
          <w:color w:val="231F20"/>
          <w:w w:val="105"/>
        </w:rPr>
        <w:t>departments.</w:t>
      </w:r>
      <w:r>
        <w:rPr>
          <w:color w:val="231F20"/>
          <w:spacing w:val="-11"/>
          <w:w w:val="105"/>
        </w:rPr>
        <w:t xml:space="preserve"> </w:t>
      </w:r>
      <w:r>
        <w:rPr>
          <w:color w:val="231F20"/>
          <w:w w:val="105"/>
        </w:rPr>
        <w:t>The</w:t>
      </w:r>
      <w:r>
        <w:rPr>
          <w:color w:val="231F20"/>
          <w:spacing w:val="-11"/>
          <w:w w:val="105"/>
        </w:rPr>
        <w:t xml:space="preserve"> </w:t>
      </w:r>
      <w:r>
        <w:rPr>
          <w:color w:val="231F20"/>
          <w:w w:val="105"/>
        </w:rPr>
        <w:t>following cost overview is available:</w:t>
      </w:r>
    </w:p>
    <w:p w14:paraId="132510A5" w14:textId="77777777" w:rsidR="00F03E04" w:rsidRDefault="00F03E04">
      <w:pPr>
        <w:pStyle w:val="BodyText"/>
        <w:spacing w:before="1"/>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369"/>
        <w:gridCol w:w="1403"/>
        <w:gridCol w:w="1263"/>
        <w:gridCol w:w="1263"/>
        <w:gridCol w:w="1263"/>
        <w:gridCol w:w="1263"/>
      </w:tblGrid>
      <w:tr w:rsidR="00F03E04" w14:paraId="5C1A748A" w14:textId="77777777">
        <w:trPr>
          <w:trHeight w:val="600"/>
        </w:trPr>
        <w:tc>
          <w:tcPr>
            <w:tcW w:w="7824" w:type="dxa"/>
            <w:gridSpan w:val="6"/>
            <w:tcBorders>
              <w:top w:val="nil"/>
              <w:left w:val="nil"/>
              <w:right w:val="nil"/>
            </w:tcBorders>
            <w:shd w:val="clear" w:color="auto" w:fill="109290"/>
          </w:tcPr>
          <w:p w14:paraId="0FFC461D" w14:textId="77777777" w:rsidR="00F03E04" w:rsidRDefault="00000000">
            <w:pPr>
              <w:pStyle w:val="TableParagraph"/>
              <w:ind w:left="170"/>
              <w:rPr>
                <w:sz w:val="20"/>
              </w:rPr>
            </w:pPr>
            <w:r>
              <w:rPr>
                <w:color w:val="FFFFFF"/>
                <w:spacing w:val="-4"/>
                <w:sz w:val="20"/>
              </w:rPr>
              <w:t>Cost</w:t>
            </w:r>
            <w:r>
              <w:rPr>
                <w:color w:val="FFFFFF"/>
                <w:spacing w:val="-8"/>
                <w:sz w:val="20"/>
              </w:rPr>
              <w:t xml:space="preserve"> </w:t>
            </w:r>
            <w:r>
              <w:rPr>
                <w:color w:val="FFFFFF"/>
                <w:spacing w:val="-2"/>
                <w:sz w:val="20"/>
              </w:rPr>
              <w:t>Overview</w:t>
            </w:r>
          </w:p>
        </w:tc>
      </w:tr>
      <w:tr w:rsidR="00F03E04" w14:paraId="28CACD44" w14:textId="77777777">
        <w:trPr>
          <w:trHeight w:val="860"/>
        </w:trPr>
        <w:tc>
          <w:tcPr>
            <w:tcW w:w="1369" w:type="dxa"/>
            <w:tcBorders>
              <w:left w:val="nil"/>
              <w:bottom w:val="single" w:sz="4" w:space="0" w:color="FFFFFF"/>
              <w:right w:val="single" w:sz="4" w:space="0" w:color="FFFFFF"/>
            </w:tcBorders>
            <w:shd w:val="clear" w:color="auto" w:fill="BBD3D3"/>
          </w:tcPr>
          <w:p w14:paraId="7DF5C033" w14:textId="77777777" w:rsidR="00F03E04" w:rsidRDefault="00F03E04">
            <w:pPr>
              <w:pStyle w:val="TableParagraph"/>
              <w:spacing w:before="0"/>
              <w:ind w:left="0"/>
              <w:rPr>
                <w:rFonts w:ascii="Times New Roman"/>
                <w:sz w:val="20"/>
              </w:rPr>
            </w:pPr>
          </w:p>
        </w:tc>
        <w:tc>
          <w:tcPr>
            <w:tcW w:w="1403" w:type="dxa"/>
            <w:tcBorders>
              <w:left w:val="single" w:sz="4" w:space="0" w:color="FFFFFF"/>
              <w:bottom w:val="single" w:sz="4" w:space="0" w:color="FFFFFF"/>
              <w:right w:val="single" w:sz="4" w:space="0" w:color="FFFFFF"/>
            </w:tcBorders>
            <w:shd w:val="clear" w:color="auto" w:fill="BBD3D3"/>
          </w:tcPr>
          <w:p w14:paraId="57DB5E36" w14:textId="77777777" w:rsidR="00F03E04" w:rsidRDefault="00000000">
            <w:pPr>
              <w:pStyle w:val="TableParagraph"/>
              <w:ind w:left="170"/>
              <w:rPr>
                <w:sz w:val="20"/>
              </w:rPr>
            </w:pPr>
            <w:r>
              <w:rPr>
                <w:color w:val="231F20"/>
                <w:spacing w:val="-2"/>
                <w:sz w:val="20"/>
              </w:rPr>
              <w:t>Total</w:t>
            </w:r>
            <w:r>
              <w:rPr>
                <w:color w:val="231F20"/>
                <w:spacing w:val="-6"/>
                <w:sz w:val="20"/>
              </w:rPr>
              <w:t xml:space="preserve"> </w:t>
            </w:r>
            <w:r>
              <w:rPr>
                <w:color w:val="231F20"/>
                <w:spacing w:val="-10"/>
                <w:sz w:val="20"/>
              </w:rPr>
              <w:t>$</w:t>
            </w:r>
          </w:p>
        </w:tc>
        <w:tc>
          <w:tcPr>
            <w:tcW w:w="1263" w:type="dxa"/>
            <w:tcBorders>
              <w:left w:val="single" w:sz="4" w:space="0" w:color="FFFFFF"/>
              <w:bottom w:val="single" w:sz="4" w:space="0" w:color="FFFFFF"/>
              <w:right w:val="single" w:sz="4" w:space="0" w:color="FFFFFF"/>
            </w:tcBorders>
            <w:shd w:val="clear" w:color="auto" w:fill="BBD3D3"/>
          </w:tcPr>
          <w:p w14:paraId="15BA16DC" w14:textId="77777777" w:rsidR="00F03E04" w:rsidRDefault="00000000">
            <w:pPr>
              <w:pStyle w:val="TableParagraph"/>
              <w:spacing w:before="159" w:line="232" w:lineRule="auto"/>
              <w:ind w:left="170" w:right="321"/>
              <w:rPr>
                <w:sz w:val="20"/>
              </w:rPr>
            </w:pPr>
            <w:r>
              <w:rPr>
                <w:color w:val="231F20"/>
                <w:spacing w:val="-2"/>
                <w:sz w:val="20"/>
              </w:rPr>
              <w:t xml:space="preserve">Machine </w:t>
            </w:r>
            <w:r>
              <w:rPr>
                <w:color w:val="231F20"/>
                <w:spacing w:val="-4"/>
                <w:w w:val="105"/>
                <w:sz w:val="20"/>
              </w:rPr>
              <w:t>hall</w:t>
            </w:r>
          </w:p>
        </w:tc>
        <w:tc>
          <w:tcPr>
            <w:tcW w:w="1263" w:type="dxa"/>
            <w:tcBorders>
              <w:left w:val="single" w:sz="4" w:space="0" w:color="FFFFFF"/>
              <w:bottom w:val="single" w:sz="4" w:space="0" w:color="FFFFFF"/>
              <w:right w:val="single" w:sz="4" w:space="0" w:color="FFFFFF"/>
            </w:tcBorders>
            <w:shd w:val="clear" w:color="auto" w:fill="BBD3D3"/>
          </w:tcPr>
          <w:p w14:paraId="1F0BB636" w14:textId="77777777" w:rsidR="00F03E04" w:rsidRDefault="00000000">
            <w:pPr>
              <w:pStyle w:val="TableParagraph"/>
              <w:ind w:left="170"/>
              <w:rPr>
                <w:sz w:val="20"/>
              </w:rPr>
            </w:pPr>
            <w:r>
              <w:rPr>
                <w:color w:val="231F20"/>
                <w:spacing w:val="-2"/>
                <w:sz w:val="20"/>
              </w:rPr>
              <w:t>Finishing</w:t>
            </w:r>
          </w:p>
        </w:tc>
        <w:tc>
          <w:tcPr>
            <w:tcW w:w="1263" w:type="dxa"/>
            <w:tcBorders>
              <w:left w:val="single" w:sz="4" w:space="0" w:color="FFFFFF"/>
              <w:bottom w:val="single" w:sz="4" w:space="0" w:color="FFFFFF"/>
              <w:right w:val="single" w:sz="4" w:space="0" w:color="FFFFFF"/>
            </w:tcBorders>
            <w:shd w:val="clear" w:color="auto" w:fill="BBD3D3"/>
          </w:tcPr>
          <w:p w14:paraId="1F5A099D" w14:textId="77777777" w:rsidR="00F03E04" w:rsidRDefault="00000000">
            <w:pPr>
              <w:pStyle w:val="TableParagraph"/>
              <w:spacing w:before="159" w:line="232" w:lineRule="auto"/>
              <w:ind w:left="170"/>
              <w:rPr>
                <w:sz w:val="20"/>
              </w:rPr>
            </w:pPr>
            <w:r>
              <w:rPr>
                <w:color w:val="231F20"/>
                <w:spacing w:val="-2"/>
                <w:sz w:val="20"/>
              </w:rPr>
              <w:t>Materials storage</w:t>
            </w:r>
          </w:p>
        </w:tc>
        <w:tc>
          <w:tcPr>
            <w:tcW w:w="1263" w:type="dxa"/>
            <w:tcBorders>
              <w:left w:val="single" w:sz="4" w:space="0" w:color="FFFFFF"/>
              <w:bottom w:val="single" w:sz="4" w:space="0" w:color="FFFFFF"/>
              <w:right w:val="nil"/>
            </w:tcBorders>
            <w:shd w:val="clear" w:color="auto" w:fill="BBD3D3"/>
          </w:tcPr>
          <w:p w14:paraId="5C2F9743" w14:textId="77777777" w:rsidR="00F03E04" w:rsidRDefault="00000000">
            <w:pPr>
              <w:pStyle w:val="TableParagraph"/>
              <w:spacing w:before="159" w:line="232" w:lineRule="auto"/>
              <w:ind w:right="27"/>
              <w:rPr>
                <w:sz w:val="20"/>
              </w:rPr>
            </w:pPr>
            <w:r>
              <w:rPr>
                <w:color w:val="231F20"/>
                <w:spacing w:val="-4"/>
                <w:sz w:val="20"/>
              </w:rPr>
              <w:t xml:space="preserve">Tech </w:t>
            </w:r>
            <w:r>
              <w:rPr>
                <w:color w:val="231F20"/>
                <w:spacing w:val="-2"/>
                <w:sz w:val="20"/>
              </w:rPr>
              <w:t>support</w:t>
            </w:r>
          </w:p>
        </w:tc>
      </w:tr>
      <w:tr w:rsidR="00F03E04" w14:paraId="58140BB9" w14:textId="77777777">
        <w:trPr>
          <w:trHeight w:val="860"/>
        </w:trPr>
        <w:tc>
          <w:tcPr>
            <w:tcW w:w="1369" w:type="dxa"/>
            <w:tcBorders>
              <w:top w:val="single" w:sz="4" w:space="0" w:color="FFFFFF"/>
              <w:left w:val="nil"/>
              <w:bottom w:val="single" w:sz="4" w:space="0" w:color="FFFFFF"/>
              <w:right w:val="single" w:sz="4" w:space="0" w:color="FFFFFF"/>
            </w:tcBorders>
            <w:shd w:val="clear" w:color="auto" w:fill="E4EBEC"/>
          </w:tcPr>
          <w:p w14:paraId="07318113" w14:textId="77777777" w:rsidR="00F03E04" w:rsidRDefault="00000000">
            <w:pPr>
              <w:pStyle w:val="TableParagraph"/>
              <w:spacing w:before="159" w:line="232" w:lineRule="auto"/>
              <w:ind w:left="170" w:right="663"/>
              <w:rPr>
                <w:sz w:val="20"/>
              </w:rPr>
            </w:pPr>
            <w:r>
              <w:rPr>
                <w:color w:val="231F20"/>
                <w:spacing w:val="-2"/>
                <w:sz w:val="20"/>
              </w:rPr>
              <w:t xml:space="preserve">Direct </w:t>
            </w:r>
            <w:r>
              <w:rPr>
                <w:color w:val="231F20"/>
                <w:spacing w:val="-2"/>
                <w:w w:val="105"/>
                <w:sz w:val="20"/>
              </w:rPr>
              <w:t>labor</w:t>
            </w:r>
          </w:p>
        </w:tc>
        <w:tc>
          <w:tcPr>
            <w:tcW w:w="1403" w:type="dxa"/>
            <w:tcBorders>
              <w:top w:val="single" w:sz="4" w:space="0" w:color="FFFFFF"/>
              <w:left w:val="single" w:sz="4" w:space="0" w:color="FFFFFF"/>
              <w:bottom w:val="single" w:sz="4" w:space="0" w:color="FFFFFF"/>
              <w:right w:val="single" w:sz="4" w:space="0" w:color="FFFFFF"/>
            </w:tcBorders>
            <w:shd w:val="clear" w:color="auto" w:fill="E4EBEC"/>
          </w:tcPr>
          <w:p w14:paraId="11316170" w14:textId="77777777" w:rsidR="00F03E04" w:rsidRDefault="00000000">
            <w:pPr>
              <w:pStyle w:val="TableParagraph"/>
              <w:ind w:left="170"/>
              <w:rPr>
                <w:sz w:val="20"/>
              </w:rPr>
            </w:pPr>
            <w:r>
              <w:rPr>
                <w:color w:val="231F20"/>
                <w:spacing w:val="-2"/>
                <w:sz w:val="20"/>
              </w:rPr>
              <w:t>3,850,000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2E73CD9F" w14:textId="77777777" w:rsidR="00F03E04" w:rsidRDefault="00000000">
            <w:pPr>
              <w:pStyle w:val="TableParagraph"/>
              <w:ind w:left="170"/>
              <w:rPr>
                <w:sz w:val="20"/>
              </w:rPr>
            </w:pPr>
            <w:r>
              <w:rPr>
                <w:color w:val="231F20"/>
                <w:spacing w:val="-2"/>
                <w:sz w:val="20"/>
              </w:rPr>
              <w:t>250,000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2BA40EA0" w14:textId="77777777" w:rsidR="00F03E04" w:rsidRDefault="00000000">
            <w:pPr>
              <w:pStyle w:val="TableParagraph"/>
              <w:ind w:left="170"/>
              <w:rPr>
                <w:sz w:val="20"/>
              </w:rPr>
            </w:pPr>
            <w:r>
              <w:rPr>
                <w:color w:val="231F20"/>
                <w:spacing w:val="-2"/>
                <w:sz w:val="20"/>
              </w:rPr>
              <w:t>3,600,000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4FD1DD00" w14:textId="77777777" w:rsidR="00F03E04" w:rsidRDefault="00000000">
            <w:pPr>
              <w:pStyle w:val="TableParagraph"/>
              <w:ind w:left="170"/>
              <w:rPr>
                <w:sz w:val="20"/>
              </w:rPr>
            </w:pPr>
            <w:r>
              <w:rPr>
                <w:color w:val="231F20"/>
                <w:w w:val="98"/>
                <w:sz w:val="20"/>
              </w:rPr>
              <w:t>0</w:t>
            </w:r>
          </w:p>
        </w:tc>
        <w:tc>
          <w:tcPr>
            <w:tcW w:w="1263" w:type="dxa"/>
            <w:tcBorders>
              <w:top w:val="single" w:sz="4" w:space="0" w:color="FFFFFF"/>
              <w:left w:val="single" w:sz="4" w:space="0" w:color="FFFFFF"/>
              <w:bottom w:val="single" w:sz="4" w:space="0" w:color="FFFFFF"/>
              <w:right w:val="nil"/>
            </w:tcBorders>
            <w:shd w:val="clear" w:color="auto" w:fill="E4EBEC"/>
          </w:tcPr>
          <w:p w14:paraId="411830C7" w14:textId="77777777" w:rsidR="00F03E04" w:rsidRDefault="00000000">
            <w:pPr>
              <w:pStyle w:val="TableParagraph"/>
              <w:rPr>
                <w:sz w:val="20"/>
              </w:rPr>
            </w:pPr>
            <w:r>
              <w:rPr>
                <w:color w:val="231F20"/>
                <w:w w:val="98"/>
                <w:sz w:val="20"/>
              </w:rPr>
              <w:t>0</w:t>
            </w:r>
          </w:p>
        </w:tc>
      </w:tr>
      <w:tr w:rsidR="00F03E04" w14:paraId="14DC0C30" w14:textId="77777777">
        <w:trPr>
          <w:trHeight w:val="860"/>
        </w:trPr>
        <w:tc>
          <w:tcPr>
            <w:tcW w:w="1369" w:type="dxa"/>
            <w:tcBorders>
              <w:top w:val="single" w:sz="4" w:space="0" w:color="FFFFFF"/>
              <w:left w:val="nil"/>
              <w:bottom w:val="single" w:sz="4" w:space="0" w:color="FFFFFF"/>
              <w:right w:val="single" w:sz="4" w:space="0" w:color="FFFFFF"/>
            </w:tcBorders>
            <w:shd w:val="clear" w:color="auto" w:fill="E4EBEC"/>
          </w:tcPr>
          <w:p w14:paraId="14129259" w14:textId="77777777" w:rsidR="00F03E04" w:rsidRDefault="00000000">
            <w:pPr>
              <w:pStyle w:val="TableParagraph"/>
              <w:spacing w:before="159" w:line="232" w:lineRule="auto"/>
              <w:ind w:left="170" w:right="325"/>
              <w:rPr>
                <w:sz w:val="20"/>
              </w:rPr>
            </w:pPr>
            <w:r>
              <w:rPr>
                <w:color w:val="231F20"/>
                <w:spacing w:val="-2"/>
                <w:sz w:val="20"/>
              </w:rPr>
              <w:t>Direct materials</w:t>
            </w:r>
          </w:p>
        </w:tc>
        <w:tc>
          <w:tcPr>
            <w:tcW w:w="1403" w:type="dxa"/>
            <w:tcBorders>
              <w:top w:val="single" w:sz="4" w:space="0" w:color="FFFFFF"/>
              <w:left w:val="single" w:sz="4" w:space="0" w:color="FFFFFF"/>
              <w:bottom w:val="single" w:sz="4" w:space="0" w:color="FFFFFF"/>
              <w:right w:val="single" w:sz="4" w:space="0" w:color="FFFFFF"/>
            </w:tcBorders>
            <w:shd w:val="clear" w:color="auto" w:fill="E4EBEC"/>
          </w:tcPr>
          <w:p w14:paraId="27852784" w14:textId="77777777" w:rsidR="00F03E04" w:rsidRDefault="00000000">
            <w:pPr>
              <w:pStyle w:val="TableParagraph"/>
              <w:ind w:left="170"/>
              <w:rPr>
                <w:sz w:val="20"/>
              </w:rPr>
            </w:pPr>
            <w:r>
              <w:rPr>
                <w:color w:val="231F20"/>
                <w:spacing w:val="-2"/>
                <w:sz w:val="20"/>
              </w:rPr>
              <w:t>3,700,000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3A49BBDC" w14:textId="77777777" w:rsidR="00F03E04" w:rsidRDefault="00000000">
            <w:pPr>
              <w:pStyle w:val="TableParagraph"/>
              <w:ind w:left="170"/>
              <w:rPr>
                <w:sz w:val="20"/>
              </w:rPr>
            </w:pPr>
            <w:r>
              <w:rPr>
                <w:color w:val="231F20"/>
                <w:spacing w:val="-2"/>
                <w:sz w:val="20"/>
              </w:rPr>
              <w:t>2,400,000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39B8B6A5" w14:textId="77777777" w:rsidR="00F03E04" w:rsidRDefault="00000000">
            <w:pPr>
              <w:pStyle w:val="TableParagraph"/>
              <w:ind w:left="170"/>
              <w:rPr>
                <w:sz w:val="20"/>
              </w:rPr>
            </w:pPr>
            <w:r>
              <w:rPr>
                <w:color w:val="231F20"/>
                <w:spacing w:val="-2"/>
                <w:sz w:val="20"/>
              </w:rPr>
              <w:t>1,300,000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7E43BBF8" w14:textId="77777777" w:rsidR="00F03E04" w:rsidRDefault="00000000">
            <w:pPr>
              <w:pStyle w:val="TableParagraph"/>
              <w:ind w:left="170"/>
              <w:rPr>
                <w:sz w:val="20"/>
              </w:rPr>
            </w:pPr>
            <w:r>
              <w:rPr>
                <w:color w:val="231F20"/>
                <w:w w:val="98"/>
                <w:sz w:val="20"/>
              </w:rPr>
              <w:t>0</w:t>
            </w:r>
          </w:p>
        </w:tc>
        <w:tc>
          <w:tcPr>
            <w:tcW w:w="1263" w:type="dxa"/>
            <w:tcBorders>
              <w:top w:val="single" w:sz="4" w:space="0" w:color="FFFFFF"/>
              <w:left w:val="single" w:sz="4" w:space="0" w:color="FFFFFF"/>
              <w:bottom w:val="single" w:sz="4" w:space="0" w:color="FFFFFF"/>
              <w:right w:val="nil"/>
            </w:tcBorders>
            <w:shd w:val="clear" w:color="auto" w:fill="E4EBEC"/>
          </w:tcPr>
          <w:p w14:paraId="078F05BE" w14:textId="77777777" w:rsidR="00F03E04" w:rsidRDefault="00000000">
            <w:pPr>
              <w:pStyle w:val="TableParagraph"/>
              <w:rPr>
                <w:sz w:val="20"/>
              </w:rPr>
            </w:pPr>
            <w:r>
              <w:rPr>
                <w:color w:val="231F20"/>
                <w:w w:val="98"/>
                <w:sz w:val="20"/>
              </w:rPr>
              <w:t>0</w:t>
            </w:r>
          </w:p>
        </w:tc>
      </w:tr>
      <w:tr w:rsidR="00F03E04" w14:paraId="2B36DDE9" w14:textId="77777777">
        <w:trPr>
          <w:trHeight w:val="860"/>
        </w:trPr>
        <w:tc>
          <w:tcPr>
            <w:tcW w:w="1369" w:type="dxa"/>
            <w:tcBorders>
              <w:top w:val="single" w:sz="4" w:space="0" w:color="FFFFFF"/>
              <w:left w:val="nil"/>
              <w:bottom w:val="single" w:sz="4" w:space="0" w:color="FFFFFF"/>
              <w:right w:val="single" w:sz="4" w:space="0" w:color="FFFFFF"/>
            </w:tcBorders>
            <w:shd w:val="clear" w:color="auto" w:fill="E4EBEC"/>
          </w:tcPr>
          <w:p w14:paraId="58CC4FD3" w14:textId="77777777" w:rsidR="00F03E04" w:rsidRDefault="00000000">
            <w:pPr>
              <w:pStyle w:val="TableParagraph"/>
              <w:spacing w:before="159" w:line="232" w:lineRule="auto"/>
              <w:ind w:left="170" w:right="501"/>
              <w:rPr>
                <w:sz w:val="20"/>
              </w:rPr>
            </w:pPr>
            <w:r>
              <w:rPr>
                <w:color w:val="231F20"/>
                <w:spacing w:val="-2"/>
                <w:w w:val="105"/>
                <w:sz w:val="20"/>
              </w:rPr>
              <w:t>Indirect labor</w:t>
            </w:r>
          </w:p>
        </w:tc>
        <w:tc>
          <w:tcPr>
            <w:tcW w:w="1403" w:type="dxa"/>
            <w:tcBorders>
              <w:top w:val="single" w:sz="4" w:space="0" w:color="FFFFFF"/>
              <w:left w:val="single" w:sz="4" w:space="0" w:color="FFFFFF"/>
              <w:bottom w:val="single" w:sz="4" w:space="0" w:color="FFFFFF"/>
              <w:right w:val="single" w:sz="4" w:space="0" w:color="FFFFFF"/>
            </w:tcBorders>
            <w:shd w:val="clear" w:color="auto" w:fill="E4EBEC"/>
          </w:tcPr>
          <w:p w14:paraId="311F28F2" w14:textId="77777777" w:rsidR="00F03E04" w:rsidRDefault="00000000">
            <w:pPr>
              <w:pStyle w:val="TableParagraph"/>
              <w:ind w:left="170"/>
              <w:rPr>
                <w:sz w:val="20"/>
              </w:rPr>
            </w:pPr>
            <w:r>
              <w:rPr>
                <w:color w:val="231F20"/>
                <w:spacing w:val="-2"/>
                <w:sz w:val="20"/>
              </w:rPr>
              <w:t>2,100,000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137296D8" w14:textId="77777777" w:rsidR="00F03E04" w:rsidRDefault="00000000">
            <w:pPr>
              <w:pStyle w:val="TableParagraph"/>
              <w:ind w:left="170"/>
              <w:rPr>
                <w:sz w:val="20"/>
              </w:rPr>
            </w:pPr>
            <w:r>
              <w:rPr>
                <w:color w:val="231F20"/>
                <w:spacing w:val="-2"/>
                <w:sz w:val="20"/>
              </w:rPr>
              <w:t>350,000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2E11A886" w14:textId="77777777" w:rsidR="00F03E04" w:rsidRDefault="00000000">
            <w:pPr>
              <w:pStyle w:val="TableParagraph"/>
              <w:ind w:left="170"/>
              <w:rPr>
                <w:sz w:val="20"/>
              </w:rPr>
            </w:pPr>
            <w:r>
              <w:rPr>
                <w:color w:val="231F20"/>
                <w:spacing w:val="-2"/>
                <w:sz w:val="20"/>
              </w:rPr>
              <w:t>250,000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767ADE2A" w14:textId="77777777" w:rsidR="00F03E04" w:rsidRDefault="00000000">
            <w:pPr>
              <w:pStyle w:val="TableParagraph"/>
              <w:ind w:left="170"/>
              <w:rPr>
                <w:sz w:val="20"/>
              </w:rPr>
            </w:pPr>
            <w:r>
              <w:rPr>
                <w:color w:val="231F20"/>
                <w:spacing w:val="-2"/>
                <w:sz w:val="20"/>
              </w:rPr>
              <w:t>400,000</w:t>
            </w:r>
          </w:p>
        </w:tc>
        <w:tc>
          <w:tcPr>
            <w:tcW w:w="1263" w:type="dxa"/>
            <w:tcBorders>
              <w:top w:val="single" w:sz="4" w:space="0" w:color="FFFFFF"/>
              <w:left w:val="single" w:sz="4" w:space="0" w:color="FFFFFF"/>
              <w:bottom w:val="single" w:sz="4" w:space="0" w:color="FFFFFF"/>
              <w:right w:val="nil"/>
            </w:tcBorders>
            <w:shd w:val="clear" w:color="auto" w:fill="E4EBEC"/>
          </w:tcPr>
          <w:p w14:paraId="62A9E804" w14:textId="77777777" w:rsidR="00F03E04" w:rsidRDefault="00000000">
            <w:pPr>
              <w:pStyle w:val="TableParagraph"/>
              <w:rPr>
                <w:sz w:val="20"/>
              </w:rPr>
            </w:pPr>
            <w:r>
              <w:rPr>
                <w:color w:val="231F20"/>
                <w:spacing w:val="-2"/>
                <w:w w:val="95"/>
                <w:sz w:val="20"/>
              </w:rPr>
              <w:t>1,100,000</w:t>
            </w:r>
          </w:p>
        </w:tc>
      </w:tr>
    </w:tbl>
    <w:p w14:paraId="72EC022B" w14:textId="77777777" w:rsidR="00F03E04" w:rsidRDefault="00F03E04">
      <w:pPr>
        <w:rPr>
          <w:sz w:val="20"/>
        </w:rPr>
        <w:sectPr w:rsidR="00F03E04">
          <w:pgSz w:w="11910" w:h="16840"/>
          <w:pgMar w:top="960" w:right="340" w:bottom="280" w:left="460" w:header="0" w:footer="0" w:gutter="0"/>
          <w:cols w:space="720"/>
        </w:sectPr>
      </w:pPr>
    </w:p>
    <w:p w14:paraId="631C133F" w14:textId="77777777" w:rsidR="00F03E04" w:rsidRDefault="00F03E04">
      <w:pPr>
        <w:pStyle w:val="BodyText"/>
      </w:pPr>
    </w:p>
    <w:p w14:paraId="471B39D1" w14:textId="77777777" w:rsidR="00F03E04" w:rsidRDefault="00F03E04">
      <w:pPr>
        <w:pStyle w:val="BodyText"/>
      </w:pPr>
    </w:p>
    <w:p w14:paraId="7A85F046" w14:textId="77777777" w:rsidR="00F03E04" w:rsidRDefault="00F03E04">
      <w:pPr>
        <w:pStyle w:val="BodyText"/>
      </w:pPr>
    </w:p>
    <w:p w14:paraId="7F5F961A" w14:textId="77777777" w:rsidR="00F03E04" w:rsidRDefault="00F03E04">
      <w:pPr>
        <w:pStyle w:val="BodyText"/>
      </w:pPr>
    </w:p>
    <w:p w14:paraId="110E5A36" w14:textId="77777777" w:rsidR="00F03E04" w:rsidRDefault="00F03E04">
      <w:pPr>
        <w:pStyle w:val="BodyText"/>
      </w:pPr>
    </w:p>
    <w:p w14:paraId="6EA77958" w14:textId="77777777" w:rsidR="00F03E04" w:rsidRDefault="00F03E04">
      <w:pPr>
        <w:pStyle w:val="BodyText"/>
      </w:pPr>
    </w:p>
    <w:p w14:paraId="29E719DC" w14:textId="77777777" w:rsidR="00F03E04" w:rsidRDefault="00F03E04">
      <w:pPr>
        <w:pStyle w:val="BodyText"/>
        <w:spacing w:before="9"/>
        <w:rPr>
          <w:sz w:val="27"/>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69"/>
        <w:gridCol w:w="1403"/>
        <w:gridCol w:w="1263"/>
        <w:gridCol w:w="1263"/>
        <w:gridCol w:w="1263"/>
        <w:gridCol w:w="1263"/>
      </w:tblGrid>
      <w:tr w:rsidR="00F03E04" w14:paraId="6BB288B8" w14:textId="77777777">
        <w:trPr>
          <w:trHeight w:val="860"/>
        </w:trPr>
        <w:tc>
          <w:tcPr>
            <w:tcW w:w="1369" w:type="dxa"/>
            <w:tcBorders>
              <w:top w:val="nil"/>
              <w:left w:val="nil"/>
            </w:tcBorders>
            <w:shd w:val="clear" w:color="auto" w:fill="BBD3D3"/>
          </w:tcPr>
          <w:p w14:paraId="21D7CE30" w14:textId="77777777" w:rsidR="00F03E04" w:rsidRDefault="00F03E04">
            <w:pPr>
              <w:pStyle w:val="TableParagraph"/>
              <w:spacing w:before="0"/>
              <w:ind w:left="0"/>
              <w:rPr>
                <w:rFonts w:ascii="Times New Roman"/>
                <w:sz w:val="20"/>
              </w:rPr>
            </w:pPr>
          </w:p>
        </w:tc>
        <w:tc>
          <w:tcPr>
            <w:tcW w:w="1403" w:type="dxa"/>
            <w:tcBorders>
              <w:top w:val="nil"/>
            </w:tcBorders>
            <w:shd w:val="clear" w:color="auto" w:fill="BBD3D3"/>
          </w:tcPr>
          <w:p w14:paraId="6F0DC2EE" w14:textId="77777777" w:rsidR="00F03E04" w:rsidRDefault="00000000">
            <w:pPr>
              <w:pStyle w:val="TableParagraph"/>
              <w:ind w:left="170"/>
              <w:rPr>
                <w:sz w:val="20"/>
              </w:rPr>
            </w:pPr>
            <w:r>
              <w:rPr>
                <w:color w:val="231F20"/>
                <w:spacing w:val="-2"/>
                <w:sz w:val="20"/>
              </w:rPr>
              <w:t>Total</w:t>
            </w:r>
            <w:r>
              <w:rPr>
                <w:color w:val="231F20"/>
                <w:spacing w:val="-6"/>
                <w:sz w:val="20"/>
              </w:rPr>
              <w:t xml:space="preserve"> </w:t>
            </w:r>
            <w:r>
              <w:rPr>
                <w:color w:val="231F20"/>
                <w:spacing w:val="-10"/>
                <w:sz w:val="20"/>
              </w:rPr>
              <w:t>$</w:t>
            </w:r>
          </w:p>
        </w:tc>
        <w:tc>
          <w:tcPr>
            <w:tcW w:w="1263" w:type="dxa"/>
            <w:tcBorders>
              <w:top w:val="nil"/>
            </w:tcBorders>
            <w:shd w:val="clear" w:color="auto" w:fill="BBD3D3"/>
          </w:tcPr>
          <w:p w14:paraId="7DFC06D7" w14:textId="77777777" w:rsidR="00F03E04" w:rsidRDefault="00000000">
            <w:pPr>
              <w:pStyle w:val="TableParagraph"/>
              <w:spacing w:before="159" w:line="232" w:lineRule="auto"/>
              <w:ind w:left="170" w:right="321"/>
              <w:rPr>
                <w:sz w:val="20"/>
              </w:rPr>
            </w:pPr>
            <w:r>
              <w:rPr>
                <w:color w:val="231F20"/>
                <w:spacing w:val="-2"/>
                <w:sz w:val="20"/>
              </w:rPr>
              <w:t xml:space="preserve">Machine </w:t>
            </w:r>
            <w:r>
              <w:rPr>
                <w:color w:val="231F20"/>
                <w:spacing w:val="-4"/>
                <w:w w:val="105"/>
                <w:sz w:val="20"/>
              </w:rPr>
              <w:t>hall</w:t>
            </w:r>
          </w:p>
        </w:tc>
        <w:tc>
          <w:tcPr>
            <w:tcW w:w="1263" w:type="dxa"/>
            <w:tcBorders>
              <w:top w:val="nil"/>
            </w:tcBorders>
            <w:shd w:val="clear" w:color="auto" w:fill="BBD3D3"/>
          </w:tcPr>
          <w:p w14:paraId="489F52FA" w14:textId="77777777" w:rsidR="00F03E04" w:rsidRDefault="00000000">
            <w:pPr>
              <w:pStyle w:val="TableParagraph"/>
              <w:ind w:left="170"/>
              <w:rPr>
                <w:sz w:val="20"/>
              </w:rPr>
            </w:pPr>
            <w:r>
              <w:rPr>
                <w:color w:val="231F20"/>
                <w:spacing w:val="-2"/>
                <w:sz w:val="20"/>
              </w:rPr>
              <w:t>Finishing</w:t>
            </w:r>
          </w:p>
        </w:tc>
        <w:tc>
          <w:tcPr>
            <w:tcW w:w="1263" w:type="dxa"/>
            <w:tcBorders>
              <w:top w:val="nil"/>
            </w:tcBorders>
            <w:shd w:val="clear" w:color="auto" w:fill="BBD3D3"/>
          </w:tcPr>
          <w:p w14:paraId="233F17D0" w14:textId="77777777" w:rsidR="00F03E04" w:rsidRDefault="00000000">
            <w:pPr>
              <w:pStyle w:val="TableParagraph"/>
              <w:spacing w:before="159" w:line="232" w:lineRule="auto"/>
              <w:rPr>
                <w:sz w:val="20"/>
              </w:rPr>
            </w:pPr>
            <w:r>
              <w:rPr>
                <w:color w:val="231F20"/>
                <w:spacing w:val="-2"/>
                <w:sz w:val="20"/>
              </w:rPr>
              <w:t>Materials storage</w:t>
            </w:r>
          </w:p>
        </w:tc>
        <w:tc>
          <w:tcPr>
            <w:tcW w:w="1263" w:type="dxa"/>
            <w:tcBorders>
              <w:top w:val="nil"/>
              <w:right w:val="nil"/>
            </w:tcBorders>
            <w:shd w:val="clear" w:color="auto" w:fill="BBD3D3"/>
          </w:tcPr>
          <w:p w14:paraId="46815BFB" w14:textId="77777777" w:rsidR="00F03E04" w:rsidRDefault="00000000">
            <w:pPr>
              <w:pStyle w:val="TableParagraph"/>
              <w:spacing w:before="159" w:line="232" w:lineRule="auto"/>
              <w:ind w:right="27"/>
              <w:rPr>
                <w:sz w:val="20"/>
              </w:rPr>
            </w:pPr>
            <w:r>
              <w:rPr>
                <w:color w:val="231F20"/>
                <w:spacing w:val="-4"/>
                <w:sz w:val="20"/>
              </w:rPr>
              <w:t xml:space="preserve">Tech </w:t>
            </w:r>
            <w:r>
              <w:rPr>
                <w:color w:val="231F20"/>
                <w:spacing w:val="-2"/>
                <w:sz w:val="20"/>
              </w:rPr>
              <w:t>support</w:t>
            </w:r>
          </w:p>
        </w:tc>
      </w:tr>
      <w:tr w:rsidR="00F03E04" w14:paraId="5EF1DD04" w14:textId="77777777">
        <w:trPr>
          <w:trHeight w:val="860"/>
        </w:trPr>
        <w:tc>
          <w:tcPr>
            <w:tcW w:w="1369" w:type="dxa"/>
            <w:tcBorders>
              <w:left w:val="nil"/>
            </w:tcBorders>
            <w:shd w:val="clear" w:color="auto" w:fill="E4EBEC"/>
          </w:tcPr>
          <w:p w14:paraId="3B33E132" w14:textId="77777777" w:rsidR="00F03E04" w:rsidRDefault="00000000">
            <w:pPr>
              <w:pStyle w:val="TableParagraph"/>
              <w:spacing w:before="159" w:line="232" w:lineRule="auto"/>
              <w:ind w:left="170" w:right="325"/>
              <w:rPr>
                <w:sz w:val="20"/>
              </w:rPr>
            </w:pPr>
            <w:r>
              <w:rPr>
                <w:color w:val="231F20"/>
                <w:spacing w:val="-2"/>
                <w:w w:val="105"/>
                <w:sz w:val="20"/>
              </w:rPr>
              <w:t xml:space="preserve">Indirect </w:t>
            </w:r>
            <w:r>
              <w:rPr>
                <w:color w:val="231F20"/>
                <w:spacing w:val="-2"/>
                <w:sz w:val="20"/>
              </w:rPr>
              <w:t>materials</w:t>
            </w:r>
          </w:p>
        </w:tc>
        <w:tc>
          <w:tcPr>
            <w:tcW w:w="1403" w:type="dxa"/>
            <w:shd w:val="clear" w:color="auto" w:fill="E4EBEC"/>
          </w:tcPr>
          <w:p w14:paraId="505319CC" w14:textId="77777777" w:rsidR="00F03E04" w:rsidRDefault="00000000">
            <w:pPr>
              <w:pStyle w:val="TableParagraph"/>
              <w:ind w:left="170"/>
              <w:rPr>
                <w:sz w:val="20"/>
              </w:rPr>
            </w:pPr>
            <w:r>
              <w:rPr>
                <w:color w:val="231F20"/>
                <w:spacing w:val="-2"/>
                <w:sz w:val="20"/>
              </w:rPr>
              <w:t>4,370,000</w:t>
            </w:r>
          </w:p>
        </w:tc>
        <w:tc>
          <w:tcPr>
            <w:tcW w:w="1263" w:type="dxa"/>
            <w:shd w:val="clear" w:color="auto" w:fill="E4EBEC"/>
          </w:tcPr>
          <w:p w14:paraId="1F1190C3" w14:textId="77777777" w:rsidR="00F03E04" w:rsidRDefault="00000000">
            <w:pPr>
              <w:pStyle w:val="TableParagraph"/>
              <w:ind w:left="170"/>
              <w:rPr>
                <w:sz w:val="20"/>
              </w:rPr>
            </w:pPr>
            <w:r>
              <w:rPr>
                <w:color w:val="231F20"/>
                <w:spacing w:val="-2"/>
                <w:sz w:val="20"/>
              </w:rPr>
              <w:t>360,000</w:t>
            </w:r>
          </w:p>
        </w:tc>
        <w:tc>
          <w:tcPr>
            <w:tcW w:w="1263" w:type="dxa"/>
            <w:shd w:val="clear" w:color="auto" w:fill="E4EBEC"/>
          </w:tcPr>
          <w:p w14:paraId="7FEB40A8" w14:textId="77777777" w:rsidR="00F03E04" w:rsidRDefault="00000000">
            <w:pPr>
              <w:pStyle w:val="TableParagraph"/>
              <w:ind w:left="170"/>
              <w:rPr>
                <w:sz w:val="20"/>
              </w:rPr>
            </w:pPr>
            <w:r>
              <w:rPr>
                <w:color w:val="231F20"/>
                <w:spacing w:val="-2"/>
                <w:sz w:val="20"/>
              </w:rPr>
              <w:t>230,000</w:t>
            </w:r>
          </w:p>
        </w:tc>
        <w:tc>
          <w:tcPr>
            <w:tcW w:w="1263" w:type="dxa"/>
            <w:shd w:val="clear" w:color="auto" w:fill="E4EBEC"/>
          </w:tcPr>
          <w:p w14:paraId="7F1C7998" w14:textId="77777777" w:rsidR="00F03E04" w:rsidRDefault="00000000">
            <w:pPr>
              <w:pStyle w:val="TableParagraph"/>
              <w:rPr>
                <w:sz w:val="20"/>
              </w:rPr>
            </w:pPr>
            <w:r>
              <w:rPr>
                <w:color w:val="231F20"/>
                <w:spacing w:val="-2"/>
                <w:sz w:val="20"/>
              </w:rPr>
              <w:t>3,000,000</w:t>
            </w:r>
          </w:p>
        </w:tc>
        <w:tc>
          <w:tcPr>
            <w:tcW w:w="1263" w:type="dxa"/>
            <w:tcBorders>
              <w:right w:val="nil"/>
            </w:tcBorders>
            <w:shd w:val="clear" w:color="auto" w:fill="E4EBEC"/>
          </w:tcPr>
          <w:p w14:paraId="0271B322" w14:textId="77777777" w:rsidR="00F03E04" w:rsidRDefault="00000000">
            <w:pPr>
              <w:pStyle w:val="TableParagraph"/>
              <w:rPr>
                <w:sz w:val="20"/>
              </w:rPr>
            </w:pPr>
            <w:r>
              <w:rPr>
                <w:color w:val="231F20"/>
                <w:spacing w:val="-2"/>
                <w:sz w:val="20"/>
              </w:rPr>
              <w:t>780,000</w:t>
            </w:r>
          </w:p>
        </w:tc>
      </w:tr>
      <w:tr w:rsidR="00F03E04" w14:paraId="58184ED1" w14:textId="77777777">
        <w:trPr>
          <w:trHeight w:val="860"/>
        </w:trPr>
        <w:tc>
          <w:tcPr>
            <w:tcW w:w="1369" w:type="dxa"/>
            <w:tcBorders>
              <w:left w:val="nil"/>
            </w:tcBorders>
            <w:shd w:val="clear" w:color="auto" w:fill="E4EBEC"/>
          </w:tcPr>
          <w:p w14:paraId="7FB8CF19" w14:textId="77777777" w:rsidR="00F03E04" w:rsidRDefault="00000000">
            <w:pPr>
              <w:pStyle w:val="TableParagraph"/>
              <w:spacing w:before="159" w:line="232" w:lineRule="auto"/>
              <w:ind w:left="170" w:right="325"/>
              <w:rPr>
                <w:sz w:val="20"/>
              </w:rPr>
            </w:pPr>
            <w:proofErr w:type="spellStart"/>
            <w:r>
              <w:rPr>
                <w:color w:val="231F20"/>
                <w:spacing w:val="-2"/>
                <w:sz w:val="20"/>
              </w:rPr>
              <w:t>Deprecia</w:t>
            </w:r>
            <w:proofErr w:type="spellEnd"/>
            <w:r>
              <w:rPr>
                <w:color w:val="231F20"/>
                <w:spacing w:val="-2"/>
                <w:sz w:val="20"/>
              </w:rPr>
              <w:t xml:space="preserve">- </w:t>
            </w:r>
            <w:proofErr w:type="spellStart"/>
            <w:r>
              <w:rPr>
                <w:color w:val="231F20"/>
                <w:spacing w:val="-4"/>
                <w:w w:val="105"/>
                <w:sz w:val="20"/>
              </w:rPr>
              <w:t>tion</w:t>
            </w:r>
            <w:proofErr w:type="spellEnd"/>
          </w:p>
        </w:tc>
        <w:tc>
          <w:tcPr>
            <w:tcW w:w="1403" w:type="dxa"/>
            <w:shd w:val="clear" w:color="auto" w:fill="E4EBEC"/>
          </w:tcPr>
          <w:p w14:paraId="6FEDF175" w14:textId="77777777" w:rsidR="00F03E04" w:rsidRDefault="00000000">
            <w:pPr>
              <w:pStyle w:val="TableParagraph"/>
              <w:ind w:left="170"/>
              <w:rPr>
                <w:sz w:val="20"/>
              </w:rPr>
            </w:pPr>
            <w:r>
              <w:rPr>
                <w:color w:val="231F20"/>
                <w:spacing w:val="-2"/>
                <w:w w:val="95"/>
                <w:sz w:val="20"/>
              </w:rPr>
              <w:t>1,010,000</w:t>
            </w:r>
          </w:p>
        </w:tc>
        <w:tc>
          <w:tcPr>
            <w:tcW w:w="1263" w:type="dxa"/>
            <w:shd w:val="clear" w:color="auto" w:fill="E4EBEC"/>
          </w:tcPr>
          <w:p w14:paraId="16550D9E" w14:textId="77777777" w:rsidR="00F03E04" w:rsidRDefault="00000000">
            <w:pPr>
              <w:pStyle w:val="TableParagraph"/>
              <w:ind w:left="170"/>
              <w:rPr>
                <w:sz w:val="20"/>
              </w:rPr>
            </w:pPr>
            <w:r>
              <w:rPr>
                <w:color w:val="231F20"/>
                <w:spacing w:val="-2"/>
                <w:sz w:val="20"/>
              </w:rPr>
              <w:t>920,000</w:t>
            </w:r>
          </w:p>
        </w:tc>
        <w:tc>
          <w:tcPr>
            <w:tcW w:w="1263" w:type="dxa"/>
            <w:shd w:val="clear" w:color="auto" w:fill="E4EBEC"/>
          </w:tcPr>
          <w:p w14:paraId="57F82077" w14:textId="77777777" w:rsidR="00F03E04" w:rsidRDefault="00000000">
            <w:pPr>
              <w:pStyle w:val="TableParagraph"/>
              <w:ind w:left="170"/>
              <w:rPr>
                <w:sz w:val="20"/>
              </w:rPr>
            </w:pPr>
            <w:r>
              <w:rPr>
                <w:color w:val="231F20"/>
                <w:spacing w:val="-2"/>
                <w:w w:val="95"/>
                <w:sz w:val="20"/>
              </w:rPr>
              <w:t>77,000</w:t>
            </w:r>
          </w:p>
        </w:tc>
        <w:tc>
          <w:tcPr>
            <w:tcW w:w="1263" w:type="dxa"/>
            <w:shd w:val="clear" w:color="auto" w:fill="E4EBEC"/>
          </w:tcPr>
          <w:p w14:paraId="65026CAA" w14:textId="77777777" w:rsidR="00F03E04" w:rsidRDefault="00000000">
            <w:pPr>
              <w:pStyle w:val="TableParagraph"/>
              <w:ind w:left="170"/>
              <w:rPr>
                <w:sz w:val="20"/>
              </w:rPr>
            </w:pPr>
            <w:r>
              <w:rPr>
                <w:color w:val="231F20"/>
                <w:spacing w:val="-4"/>
                <w:sz w:val="20"/>
              </w:rPr>
              <w:t>7,000</w:t>
            </w:r>
          </w:p>
        </w:tc>
        <w:tc>
          <w:tcPr>
            <w:tcW w:w="1263" w:type="dxa"/>
            <w:tcBorders>
              <w:right w:val="nil"/>
            </w:tcBorders>
            <w:shd w:val="clear" w:color="auto" w:fill="E4EBEC"/>
          </w:tcPr>
          <w:p w14:paraId="290FA421" w14:textId="77777777" w:rsidR="00F03E04" w:rsidRDefault="00000000">
            <w:pPr>
              <w:pStyle w:val="TableParagraph"/>
              <w:rPr>
                <w:sz w:val="20"/>
              </w:rPr>
            </w:pPr>
            <w:r>
              <w:rPr>
                <w:color w:val="231F20"/>
                <w:spacing w:val="-4"/>
                <w:sz w:val="20"/>
              </w:rPr>
              <w:t>6,000</w:t>
            </w:r>
          </w:p>
        </w:tc>
      </w:tr>
      <w:tr w:rsidR="00F03E04" w14:paraId="689C2040" w14:textId="77777777">
        <w:trPr>
          <w:trHeight w:val="860"/>
        </w:trPr>
        <w:tc>
          <w:tcPr>
            <w:tcW w:w="1369" w:type="dxa"/>
            <w:tcBorders>
              <w:left w:val="nil"/>
            </w:tcBorders>
            <w:shd w:val="clear" w:color="auto" w:fill="E4EBEC"/>
          </w:tcPr>
          <w:p w14:paraId="3794970C" w14:textId="77777777" w:rsidR="00F03E04" w:rsidRDefault="00000000">
            <w:pPr>
              <w:pStyle w:val="TableParagraph"/>
              <w:spacing w:before="159" w:line="232" w:lineRule="auto"/>
              <w:ind w:left="170"/>
              <w:rPr>
                <w:sz w:val="20"/>
              </w:rPr>
            </w:pPr>
            <w:r>
              <w:rPr>
                <w:color w:val="231F20"/>
                <w:spacing w:val="-2"/>
                <w:sz w:val="20"/>
              </w:rPr>
              <w:t>Building insurance</w:t>
            </w:r>
          </w:p>
        </w:tc>
        <w:tc>
          <w:tcPr>
            <w:tcW w:w="1403" w:type="dxa"/>
            <w:shd w:val="clear" w:color="auto" w:fill="E4EBEC"/>
          </w:tcPr>
          <w:p w14:paraId="5A736925" w14:textId="77777777" w:rsidR="00F03E04" w:rsidRDefault="00000000">
            <w:pPr>
              <w:pStyle w:val="TableParagraph"/>
              <w:ind w:left="170"/>
              <w:rPr>
                <w:sz w:val="20"/>
              </w:rPr>
            </w:pPr>
            <w:r>
              <w:rPr>
                <w:color w:val="231F20"/>
                <w:spacing w:val="-2"/>
                <w:sz w:val="20"/>
              </w:rPr>
              <w:t>250,000</w:t>
            </w:r>
          </w:p>
        </w:tc>
        <w:tc>
          <w:tcPr>
            <w:tcW w:w="1263" w:type="dxa"/>
            <w:shd w:val="clear" w:color="auto" w:fill="E4EBEC"/>
          </w:tcPr>
          <w:p w14:paraId="18959CB7" w14:textId="77777777" w:rsidR="00F03E04" w:rsidRDefault="00F03E04">
            <w:pPr>
              <w:pStyle w:val="TableParagraph"/>
              <w:spacing w:before="0"/>
              <w:ind w:left="0"/>
              <w:rPr>
                <w:rFonts w:ascii="Times New Roman"/>
                <w:sz w:val="20"/>
              </w:rPr>
            </w:pPr>
          </w:p>
        </w:tc>
        <w:tc>
          <w:tcPr>
            <w:tcW w:w="1263" w:type="dxa"/>
            <w:shd w:val="clear" w:color="auto" w:fill="E4EBEC"/>
          </w:tcPr>
          <w:p w14:paraId="3EA9DE04" w14:textId="77777777" w:rsidR="00F03E04" w:rsidRDefault="00F03E04">
            <w:pPr>
              <w:pStyle w:val="TableParagraph"/>
              <w:spacing w:before="0"/>
              <w:ind w:left="0"/>
              <w:rPr>
                <w:rFonts w:ascii="Times New Roman"/>
                <w:sz w:val="20"/>
              </w:rPr>
            </w:pPr>
          </w:p>
        </w:tc>
        <w:tc>
          <w:tcPr>
            <w:tcW w:w="1263" w:type="dxa"/>
            <w:shd w:val="clear" w:color="auto" w:fill="E4EBEC"/>
          </w:tcPr>
          <w:p w14:paraId="15B70883" w14:textId="77777777" w:rsidR="00F03E04" w:rsidRDefault="00F03E04">
            <w:pPr>
              <w:pStyle w:val="TableParagraph"/>
              <w:spacing w:before="0"/>
              <w:ind w:left="0"/>
              <w:rPr>
                <w:rFonts w:ascii="Times New Roman"/>
                <w:sz w:val="20"/>
              </w:rPr>
            </w:pPr>
          </w:p>
        </w:tc>
        <w:tc>
          <w:tcPr>
            <w:tcW w:w="1263" w:type="dxa"/>
            <w:tcBorders>
              <w:right w:val="nil"/>
            </w:tcBorders>
            <w:shd w:val="clear" w:color="auto" w:fill="E4EBEC"/>
          </w:tcPr>
          <w:p w14:paraId="29CE40E3" w14:textId="77777777" w:rsidR="00F03E04" w:rsidRDefault="00F03E04">
            <w:pPr>
              <w:pStyle w:val="TableParagraph"/>
              <w:spacing w:before="0"/>
              <w:ind w:left="0"/>
              <w:rPr>
                <w:rFonts w:ascii="Times New Roman"/>
                <w:sz w:val="20"/>
              </w:rPr>
            </w:pPr>
          </w:p>
        </w:tc>
      </w:tr>
      <w:tr w:rsidR="00F03E04" w14:paraId="60B04BCE" w14:textId="77777777">
        <w:trPr>
          <w:trHeight w:val="860"/>
        </w:trPr>
        <w:tc>
          <w:tcPr>
            <w:tcW w:w="1369" w:type="dxa"/>
            <w:tcBorders>
              <w:left w:val="nil"/>
            </w:tcBorders>
            <w:shd w:val="clear" w:color="auto" w:fill="E4EBEC"/>
          </w:tcPr>
          <w:p w14:paraId="488E24A5" w14:textId="77777777" w:rsidR="00F03E04" w:rsidRDefault="00000000">
            <w:pPr>
              <w:pStyle w:val="TableParagraph"/>
              <w:spacing w:before="159" w:line="232" w:lineRule="auto"/>
              <w:ind w:left="170"/>
              <w:rPr>
                <w:sz w:val="20"/>
              </w:rPr>
            </w:pPr>
            <w:r>
              <w:rPr>
                <w:color w:val="231F20"/>
                <w:spacing w:val="-2"/>
                <w:sz w:val="20"/>
              </w:rPr>
              <w:t>Machine insurance</w:t>
            </w:r>
          </w:p>
        </w:tc>
        <w:tc>
          <w:tcPr>
            <w:tcW w:w="1403" w:type="dxa"/>
            <w:shd w:val="clear" w:color="auto" w:fill="E4EBEC"/>
          </w:tcPr>
          <w:p w14:paraId="1020AF47" w14:textId="77777777" w:rsidR="00F03E04" w:rsidRDefault="00000000">
            <w:pPr>
              <w:pStyle w:val="TableParagraph"/>
              <w:ind w:left="170"/>
              <w:rPr>
                <w:sz w:val="20"/>
              </w:rPr>
            </w:pPr>
            <w:r>
              <w:rPr>
                <w:color w:val="231F20"/>
                <w:spacing w:val="-2"/>
                <w:sz w:val="20"/>
              </w:rPr>
              <w:t>520,000</w:t>
            </w:r>
          </w:p>
        </w:tc>
        <w:tc>
          <w:tcPr>
            <w:tcW w:w="1263" w:type="dxa"/>
            <w:shd w:val="clear" w:color="auto" w:fill="E4EBEC"/>
          </w:tcPr>
          <w:p w14:paraId="50F0E865" w14:textId="77777777" w:rsidR="00F03E04" w:rsidRDefault="00F03E04">
            <w:pPr>
              <w:pStyle w:val="TableParagraph"/>
              <w:spacing w:before="0"/>
              <w:ind w:left="0"/>
              <w:rPr>
                <w:rFonts w:ascii="Times New Roman"/>
                <w:sz w:val="20"/>
              </w:rPr>
            </w:pPr>
          </w:p>
        </w:tc>
        <w:tc>
          <w:tcPr>
            <w:tcW w:w="1263" w:type="dxa"/>
            <w:shd w:val="clear" w:color="auto" w:fill="E4EBEC"/>
          </w:tcPr>
          <w:p w14:paraId="45104DF9" w14:textId="77777777" w:rsidR="00F03E04" w:rsidRDefault="00F03E04">
            <w:pPr>
              <w:pStyle w:val="TableParagraph"/>
              <w:spacing w:before="0"/>
              <w:ind w:left="0"/>
              <w:rPr>
                <w:rFonts w:ascii="Times New Roman"/>
                <w:sz w:val="20"/>
              </w:rPr>
            </w:pPr>
          </w:p>
        </w:tc>
        <w:tc>
          <w:tcPr>
            <w:tcW w:w="1263" w:type="dxa"/>
            <w:shd w:val="clear" w:color="auto" w:fill="E4EBEC"/>
          </w:tcPr>
          <w:p w14:paraId="1D8C16C9" w14:textId="77777777" w:rsidR="00F03E04" w:rsidRDefault="00F03E04">
            <w:pPr>
              <w:pStyle w:val="TableParagraph"/>
              <w:spacing w:before="0"/>
              <w:ind w:left="0"/>
              <w:rPr>
                <w:rFonts w:ascii="Times New Roman"/>
                <w:sz w:val="20"/>
              </w:rPr>
            </w:pPr>
          </w:p>
        </w:tc>
        <w:tc>
          <w:tcPr>
            <w:tcW w:w="1263" w:type="dxa"/>
            <w:tcBorders>
              <w:right w:val="nil"/>
            </w:tcBorders>
            <w:shd w:val="clear" w:color="auto" w:fill="E4EBEC"/>
          </w:tcPr>
          <w:p w14:paraId="2252E1E1" w14:textId="77777777" w:rsidR="00F03E04" w:rsidRDefault="00F03E04">
            <w:pPr>
              <w:pStyle w:val="TableParagraph"/>
              <w:spacing w:before="0"/>
              <w:ind w:left="0"/>
              <w:rPr>
                <w:rFonts w:ascii="Times New Roman"/>
                <w:sz w:val="20"/>
              </w:rPr>
            </w:pPr>
          </w:p>
        </w:tc>
      </w:tr>
      <w:tr w:rsidR="00F03E04" w14:paraId="58AE9D98" w14:textId="77777777">
        <w:trPr>
          <w:trHeight w:val="860"/>
        </w:trPr>
        <w:tc>
          <w:tcPr>
            <w:tcW w:w="1369" w:type="dxa"/>
            <w:tcBorders>
              <w:left w:val="nil"/>
            </w:tcBorders>
            <w:shd w:val="clear" w:color="auto" w:fill="E4EBEC"/>
          </w:tcPr>
          <w:p w14:paraId="6658FA38" w14:textId="77777777" w:rsidR="00F03E04" w:rsidRDefault="00000000">
            <w:pPr>
              <w:pStyle w:val="TableParagraph"/>
              <w:spacing w:before="159" w:line="232" w:lineRule="auto"/>
              <w:ind w:left="170" w:right="325"/>
              <w:rPr>
                <w:sz w:val="20"/>
              </w:rPr>
            </w:pPr>
            <w:r>
              <w:rPr>
                <w:color w:val="231F20"/>
                <w:w w:val="105"/>
                <w:sz w:val="20"/>
              </w:rPr>
              <w:t xml:space="preserve">Rent for </w:t>
            </w:r>
            <w:r>
              <w:rPr>
                <w:color w:val="231F20"/>
                <w:spacing w:val="-2"/>
                <w:sz w:val="20"/>
              </w:rPr>
              <w:t>buildings</w:t>
            </w:r>
          </w:p>
        </w:tc>
        <w:tc>
          <w:tcPr>
            <w:tcW w:w="1403" w:type="dxa"/>
            <w:shd w:val="clear" w:color="auto" w:fill="E4EBEC"/>
          </w:tcPr>
          <w:p w14:paraId="7E84351E" w14:textId="77777777" w:rsidR="00F03E04" w:rsidRDefault="00000000">
            <w:pPr>
              <w:pStyle w:val="TableParagraph"/>
              <w:ind w:left="170"/>
              <w:rPr>
                <w:sz w:val="20"/>
              </w:rPr>
            </w:pPr>
            <w:r>
              <w:rPr>
                <w:color w:val="231F20"/>
                <w:spacing w:val="-2"/>
                <w:sz w:val="20"/>
              </w:rPr>
              <w:t>1,800,000</w:t>
            </w:r>
          </w:p>
        </w:tc>
        <w:tc>
          <w:tcPr>
            <w:tcW w:w="1263" w:type="dxa"/>
            <w:shd w:val="clear" w:color="auto" w:fill="E4EBEC"/>
          </w:tcPr>
          <w:p w14:paraId="30F6CCFD" w14:textId="77777777" w:rsidR="00F03E04" w:rsidRDefault="00F03E04">
            <w:pPr>
              <w:pStyle w:val="TableParagraph"/>
              <w:spacing w:before="0"/>
              <w:ind w:left="0"/>
              <w:rPr>
                <w:rFonts w:ascii="Times New Roman"/>
                <w:sz w:val="20"/>
              </w:rPr>
            </w:pPr>
          </w:p>
        </w:tc>
        <w:tc>
          <w:tcPr>
            <w:tcW w:w="1263" w:type="dxa"/>
            <w:shd w:val="clear" w:color="auto" w:fill="E4EBEC"/>
          </w:tcPr>
          <w:p w14:paraId="0722E0F4" w14:textId="77777777" w:rsidR="00F03E04" w:rsidRDefault="00F03E04">
            <w:pPr>
              <w:pStyle w:val="TableParagraph"/>
              <w:spacing w:before="0"/>
              <w:ind w:left="0"/>
              <w:rPr>
                <w:rFonts w:ascii="Times New Roman"/>
                <w:sz w:val="20"/>
              </w:rPr>
            </w:pPr>
          </w:p>
        </w:tc>
        <w:tc>
          <w:tcPr>
            <w:tcW w:w="1263" w:type="dxa"/>
            <w:shd w:val="clear" w:color="auto" w:fill="E4EBEC"/>
          </w:tcPr>
          <w:p w14:paraId="601C985A" w14:textId="77777777" w:rsidR="00F03E04" w:rsidRDefault="00F03E04">
            <w:pPr>
              <w:pStyle w:val="TableParagraph"/>
              <w:spacing w:before="0"/>
              <w:ind w:left="0"/>
              <w:rPr>
                <w:rFonts w:ascii="Times New Roman"/>
                <w:sz w:val="20"/>
              </w:rPr>
            </w:pPr>
          </w:p>
        </w:tc>
        <w:tc>
          <w:tcPr>
            <w:tcW w:w="1263" w:type="dxa"/>
            <w:tcBorders>
              <w:right w:val="nil"/>
            </w:tcBorders>
            <w:shd w:val="clear" w:color="auto" w:fill="E4EBEC"/>
          </w:tcPr>
          <w:p w14:paraId="440D98E0" w14:textId="77777777" w:rsidR="00F03E04" w:rsidRDefault="00F03E04">
            <w:pPr>
              <w:pStyle w:val="TableParagraph"/>
              <w:spacing w:before="0"/>
              <w:ind w:left="0"/>
              <w:rPr>
                <w:rFonts w:ascii="Times New Roman"/>
                <w:sz w:val="20"/>
              </w:rPr>
            </w:pPr>
          </w:p>
        </w:tc>
      </w:tr>
      <w:tr w:rsidR="00F03E04" w14:paraId="74D630E2" w14:textId="77777777">
        <w:trPr>
          <w:trHeight w:val="1120"/>
        </w:trPr>
        <w:tc>
          <w:tcPr>
            <w:tcW w:w="1369" w:type="dxa"/>
            <w:tcBorders>
              <w:left w:val="nil"/>
            </w:tcBorders>
            <w:shd w:val="clear" w:color="auto" w:fill="E4EBEC"/>
          </w:tcPr>
          <w:p w14:paraId="3DE0B05A" w14:textId="77777777" w:rsidR="00F03E04" w:rsidRDefault="00000000">
            <w:pPr>
              <w:pStyle w:val="TableParagraph"/>
              <w:spacing w:before="159" w:line="232" w:lineRule="auto"/>
              <w:ind w:left="170" w:right="464"/>
              <w:jc w:val="both"/>
              <w:rPr>
                <w:sz w:val="20"/>
              </w:rPr>
            </w:pPr>
            <w:r>
              <w:rPr>
                <w:color w:val="231F20"/>
                <w:spacing w:val="-4"/>
                <w:sz w:val="20"/>
              </w:rPr>
              <w:t xml:space="preserve">Heating, </w:t>
            </w:r>
            <w:r>
              <w:rPr>
                <w:color w:val="231F20"/>
                <w:spacing w:val="-2"/>
                <w:sz w:val="20"/>
              </w:rPr>
              <w:t>lighting, cooling</w:t>
            </w:r>
          </w:p>
        </w:tc>
        <w:tc>
          <w:tcPr>
            <w:tcW w:w="1403" w:type="dxa"/>
            <w:shd w:val="clear" w:color="auto" w:fill="E4EBEC"/>
          </w:tcPr>
          <w:p w14:paraId="6FDA4841" w14:textId="77777777" w:rsidR="00F03E04" w:rsidRDefault="00000000">
            <w:pPr>
              <w:pStyle w:val="TableParagraph"/>
              <w:ind w:left="170"/>
              <w:rPr>
                <w:sz w:val="20"/>
              </w:rPr>
            </w:pPr>
            <w:r>
              <w:rPr>
                <w:color w:val="231F20"/>
                <w:spacing w:val="-2"/>
                <w:sz w:val="20"/>
              </w:rPr>
              <w:t>2,400,000</w:t>
            </w:r>
          </w:p>
        </w:tc>
        <w:tc>
          <w:tcPr>
            <w:tcW w:w="1263" w:type="dxa"/>
            <w:shd w:val="clear" w:color="auto" w:fill="E4EBEC"/>
          </w:tcPr>
          <w:p w14:paraId="2412E478" w14:textId="77777777" w:rsidR="00F03E04" w:rsidRDefault="00F03E04">
            <w:pPr>
              <w:pStyle w:val="TableParagraph"/>
              <w:spacing w:before="0"/>
              <w:ind w:left="0"/>
              <w:rPr>
                <w:rFonts w:ascii="Times New Roman"/>
                <w:sz w:val="20"/>
              </w:rPr>
            </w:pPr>
          </w:p>
        </w:tc>
        <w:tc>
          <w:tcPr>
            <w:tcW w:w="1263" w:type="dxa"/>
            <w:shd w:val="clear" w:color="auto" w:fill="E4EBEC"/>
          </w:tcPr>
          <w:p w14:paraId="03D39701" w14:textId="77777777" w:rsidR="00F03E04" w:rsidRDefault="00F03E04">
            <w:pPr>
              <w:pStyle w:val="TableParagraph"/>
              <w:spacing w:before="0"/>
              <w:ind w:left="0"/>
              <w:rPr>
                <w:rFonts w:ascii="Times New Roman"/>
                <w:sz w:val="20"/>
              </w:rPr>
            </w:pPr>
          </w:p>
        </w:tc>
        <w:tc>
          <w:tcPr>
            <w:tcW w:w="1263" w:type="dxa"/>
            <w:shd w:val="clear" w:color="auto" w:fill="E4EBEC"/>
          </w:tcPr>
          <w:p w14:paraId="6754B8CF" w14:textId="77777777" w:rsidR="00F03E04" w:rsidRDefault="00F03E04">
            <w:pPr>
              <w:pStyle w:val="TableParagraph"/>
              <w:spacing w:before="0"/>
              <w:ind w:left="0"/>
              <w:rPr>
                <w:rFonts w:ascii="Times New Roman"/>
                <w:sz w:val="20"/>
              </w:rPr>
            </w:pPr>
          </w:p>
        </w:tc>
        <w:tc>
          <w:tcPr>
            <w:tcW w:w="1263" w:type="dxa"/>
            <w:tcBorders>
              <w:right w:val="nil"/>
            </w:tcBorders>
            <w:shd w:val="clear" w:color="auto" w:fill="E4EBEC"/>
          </w:tcPr>
          <w:p w14:paraId="3842C6ED" w14:textId="77777777" w:rsidR="00F03E04" w:rsidRDefault="00F03E04">
            <w:pPr>
              <w:pStyle w:val="TableParagraph"/>
              <w:spacing w:before="0"/>
              <w:ind w:left="0"/>
              <w:rPr>
                <w:rFonts w:ascii="Times New Roman"/>
                <w:sz w:val="20"/>
              </w:rPr>
            </w:pPr>
          </w:p>
        </w:tc>
      </w:tr>
      <w:tr w:rsidR="00F03E04" w14:paraId="683EE1C2" w14:textId="77777777">
        <w:trPr>
          <w:trHeight w:val="600"/>
        </w:trPr>
        <w:tc>
          <w:tcPr>
            <w:tcW w:w="1369" w:type="dxa"/>
            <w:tcBorders>
              <w:left w:val="nil"/>
            </w:tcBorders>
            <w:shd w:val="clear" w:color="auto" w:fill="E4EBEC"/>
          </w:tcPr>
          <w:p w14:paraId="581E568B" w14:textId="77777777" w:rsidR="00F03E04" w:rsidRDefault="00000000">
            <w:pPr>
              <w:pStyle w:val="TableParagraph"/>
              <w:ind w:left="170"/>
              <w:rPr>
                <w:sz w:val="20"/>
              </w:rPr>
            </w:pPr>
            <w:r>
              <w:rPr>
                <w:color w:val="231F20"/>
                <w:spacing w:val="-2"/>
                <w:sz w:val="20"/>
              </w:rPr>
              <w:t>Total</w:t>
            </w:r>
            <w:r>
              <w:rPr>
                <w:color w:val="231F20"/>
                <w:spacing w:val="-6"/>
                <w:sz w:val="20"/>
              </w:rPr>
              <w:t xml:space="preserve"> </w:t>
            </w:r>
            <w:r>
              <w:rPr>
                <w:color w:val="231F20"/>
                <w:spacing w:val="-4"/>
                <w:sz w:val="20"/>
              </w:rPr>
              <w:t>cost</w:t>
            </w:r>
          </w:p>
        </w:tc>
        <w:tc>
          <w:tcPr>
            <w:tcW w:w="1403" w:type="dxa"/>
            <w:shd w:val="clear" w:color="auto" w:fill="E4EBEC"/>
          </w:tcPr>
          <w:p w14:paraId="1EEB09DC" w14:textId="77777777" w:rsidR="00F03E04" w:rsidRDefault="00000000">
            <w:pPr>
              <w:pStyle w:val="TableParagraph"/>
              <w:ind w:left="170"/>
              <w:rPr>
                <w:sz w:val="20"/>
              </w:rPr>
            </w:pPr>
            <w:r>
              <w:rPr>
                <w:color w:val="231F20"/>
                <w:spacing w:val="-2"/>
                <w:sz w:val="20"/>
              </w:rPr>
              <w:t>20,000,000</w:t>
            </w:r>
          </w:p>
        </w:tc>
        <w:tc>
          <w:tcPr>
            <w:tcW w:w="1263" w:type="dxa"/>
            <w:shd w:val="clear" w:color="auto" w:fill="E4EBEC"/>
          </w:tcPr>
          <w:p w14:paraId="39E5FDF6" w14:textId="77777777" w:rsidR="00F03E04" w:rsidRDefault="00F03E04">
            <w:pPr>
              <w:pStyle w:val="TableParagraph"/>
              <w:spacing w:before="0"/>
              <w:ind w:left="0"/>
              <w:rPr>
                <w:rFonts w:ascii="Times New Roman"/>
                <w:sz w:val="20"/>
              </w:rPr>
            </w:pPr>
          </w:p>
        </w:tc>
        <w:tc>
          <w:tcPr>
            <w:tcW w:w="1263" w:type="dxa"/>
            <w:shd w:val="clear" w:color="auto" w:fill="E4EBEC"/>
          </w:tcPr>
          <w:p w14:paraId="474C9352" w14:textId="77777777" w:rsidR="00F03E04" w:rsidRDefault="00F03E04">
            <w:pPr>
              <w:pStyle w:val="TableParagraph"/>
              <w:spacing w:before="0"/>
              <w:ind w:left="0"/>
              <w:rPr>
                <w:rFonts w:ascii="Times New Roman"/>
                <w:sz w:val="20"/>
              </w:rPr>
            </w:pPr>
          </w:p>
        </w:tc>
        <w:tc>
          <w:tcPr>
            <w:tcW w:w="1263" w:type="dxa"/>
            <w:shd w:val="clear" w:color="auto" w:fill="E4EBEC"/>
          </w:tcPr>
          <w:p w14:paraId="5FBC792B" w14:textId="77777777" w:rsidR="00F03E04" w:rsidRDefault="00F03E04">
            <w:pPr>
              <w:pStyle w:val="TableParagraph"/>
              <w:spacing w:before="0"/>
              <w:ind w:left="0"/>
              <w:rPr>
                <w:rFonts w:ascii="Times New Roman"/>
                <w:sz w:val="20"/>
              </w:rPr>
            </w:pPr>
          </w:p>
        </w:tc>
        <w:tc>
          <w:tcPr>
            <w:tcW w:w="1263" w:type="dxa"/>
            <w:tcBorders>
              <w:right w:val="nil"/>
            </w:tcBorders>
            <w:shd w:val="clear" w:color="auto" w:fill="E4EBEC"/>
          </w:tcPr>
          <w:p w14:paraId="5C81524B" w14:textId="77777777" w:rsidR="00F03E04" w:rsidRDefault="00F03E04">
            <w:pPr>
              <w:pStyle w:val="TableParagraph"/>
              <w:spacing w:before="0"/>
              <w:ind w:left="0"/>
              <w:rPr>
                <w:rFonts w:ascii="Times New Roman"/>
                <w:sz w:val="20"/>
              </w:rPr>
            </w:pPr>
          </w:p>
        </w:tc>
      </w:tr>
    </w:tbl>
    <w:p w14:paraId="4F67B980" w14:textId="77777777" w:rsidR="00F03E04" w:rsidRDefault="00F03E04">
      <w:pPr>
        <w:pStyle w:val="BodyText"/>
        <w:spacing w:before="4"/>
        <w:rPr>
          <w:sz w:val="15"/>
        </w:rPr>
      </w:pPr>
    </w:p>
    <w:p w14:paraId="59443E29" w14:textId="77777777" w:rsidR="00F03E04" w:rsidRDefault="00000000">
      <w:pPr>
        <w:pStyle w:val="BodyText"/>
        <w:spacing w:before="79" w:line="232" w:lineRule="auto"/>
        <w:ind w:left="2204" w:right="1075" w:hanging="1"/>
        <w:jc w:val="both"/>
      </w:pPr>
      <w:r>
        <w:rPr>
          <w:color w:val="231F20"/>
        </w:rPr>
        <w:t xml:space="preserve">There are no direct costs shown for the service departments, as these costs are by deﬁ- </w:t>
      </w:r>
      <w:proofErr w:type="spellStart"/>
      <w:r>
        <w:rPr>
          <w:color w:val="231F20"/>
        </w:rPr>
        <w:t>nition</w:t>
      </w:r>
      <w:proofErr w:type="spellEnd"/>
      <w:r>
        <w:rPr>
          <w:color w:val="231F20"/>
        </w:rPr>
        <w:t xml:space="preserve"> incurred in operations and traceable there. When looking at the three phases of cost allocation, the total cost of $20,000,000 will never change. To allocate the last four cost positions of the table above, the following information is provided.</w:t>
      </w:r>
    </w:p>
    <w:p w14:paraId="2A11A2DB" w14:textId="77777777" w:rsidR="00F03E04" w:rsidRDefault="00F03E04">
      <w:pPr>
        <w:pStyle w:val="BodyText"/>
        <w:spacing w:before="1"/>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369"/>
        <w:gridCol w:w="1403"/>
        <w:gridCol w:w="1263"/>
        <w:gridCol w:w="1263"/>
        <w:gridCol w:w="1263"/>
        <w:gridCol w:w="1263"/>
      </w:tblGrid>
      <w:tr w:rsidR="00F03E04" w14:paraId="2B6AD888" w14:textId="77777777">
        <w:trPr>
          <w:trHeight w:val="600"/>
        </w:trPr>
        <w:tc>
          <w:tcPr>
            <w:tcW w:w="7824" w:type="dxa"/>
            <w:gridSpan w:val="6"/>
            <w:tcBorders>
              <w:top w:val="nil"/>
              <w:left w:val="nil"/>
              <w:right w:val="nil"/>
            </w:tcBorders>
            <w:shd w:val="clear" w:color="auto" w:fill="109290"/>
          </w:tcPr>
          <w:p w14:paraId="01A17DFC" w14:textId="77777777" w:rsidR="00F03E04" w:rsidRDefault="00000000">
            <w:pPr>
              <w:pStyle w:val="TableParagraph"/>
              <w:ind w:left="170"/>
              <w:rPr>
                <w:sz w:val="20"/>
              </w:rPr>
            </w:pPr>
            <w:r>
              <w:rPr>
                <w:color w:val="FFFFFF"/>
                <w:sz w:val="20"/>
              </w:rPr>
              <w:t>Overview</w:t>
            </w:r>
            <w:r>
              <w:rPr>
                <w:color w:val="FFFFFF"/>
                <w:spacing w:val="5"/>
                <w:sz w:val="20"/>
              </w:rPr>
              <w:t xml:space="preserve"> </w:t>
            </w:r>
            <w:r>
              <w:rPr>
                <w:color w:val="FFFFFF"/>
                <w:sz w:val="20"/>
              </w:rPr>
              <w:t>of</w:t>
            </w:r>
            <w:r>
              <w:rPr>
                <w:color w:val="FFFFFF"/>
                <w:spacing w:val="5"/>
                <w:sz w:val="20"/>
              </w:rPr>
              <w:t xml:space="preserve"> </w:t>
            </w:r>
            <w:r>
              <w:rPr>
                <w:color w:val="FFFFFF"/>
                <w:sz w:val="20"/>
              </w:rPr>
              <w:t>Potential</w:t>
            </w:r>
            <w:r>
              <w:rPr>
                <w:color w:val="FFFFFF"/>
                <w:spacing w:val="5"/>
                <w:sz w:val="20"/>
              </w:rPr>
              <w:t xml:space="preserve"> </w:t>
            </w:r>
            <w:r>
              <w:rPr>
                <w:color w:val="FFFFFF"/>
                <w:sz w:val="20"/>
              </w:rPr>
              <w:t>Cost</w:t>
            </w:r>
            <w:r>
              <w:rPr>
                <w:color w:val="FFFFFF"/>
                <w:spacing w:val="5"/>
                <w:sz w:val="20"/>
              </w:rPr>
              <w:t xml:space="preserve"> </w:t>
            </w:r>
            <w:r>
              <w:rPr>
                <w:color w:val="FFFFFF"/>
                <w:spacing w:val="-2"/>
                <w:sz w:val="20"/>
              </w:rPr>
              <w:t>Drivers</w:t>
            </w:r>
          </w:p>
        </w:tc>
      </w:tr>
      <w:tr w:rsidR="00F03E04" w14:paraId="36C961D8" w14:textId="77777777">
        <w:trPr>
          <w:trHeight w:val="860"/>
        </w:trPr>
        <w:tc>
          <w:tcPr>
            <w:tcW w:w="1369" w:type="dxa"/>
            <w:tcBorders>
              <w:left w:val="nil"/>
              <w:bottom w:val="single" w:sz="4" w:space="0" w:color="FFFFFF"/>
              <w:right w:val="single" w:sz="4" w:space="0" w:color="FFFFFF"/>
            </w:tcBorders>
            <w:shd w:val="clear" w:color="auto" w:fill="BBD3D3"/>
          </w:tcPr>
          <w:p w14:paraId="3D01A4C9" w14:textId="77777777" w:rsidR="00F03E04" w:rsidRDefault="00F03E04">
            <w:pPr>
              <w:pStyle w:val="TableParagraph"/>
              <w:spacing w:before="0"/>
              <w:ind w:left="0"/>
              <w:rPr>
                <w:rFonts w:ascii="Times New Roman"/>
                <w:sz w:val="20"/>
              </w:rPr>
            </w:pPr>
          </w:p>
        </w:tc>
        <w:tc>
          <w:tcPr>
            <w:tcW w:w="1403" w:type="dxa"/>
            <w:tcBorders>
              <w:left w:val="single" w:sz="4" w:space="0" w:color="FFFFFF"/>
              <w:bottom w:val="single" w:sz="4" w:space="0" w:color="FFFFFF"/>
              <w:right w:val="single" w:sz="4" w:space="0" w:color="FFFFFF"/>
            </w:tcBorders>
            <w:shd w:val="clear" w:color="auto" w:fill="BBD3D3"/>
          </w:tcPr>
          <w:p w14:paraId="031B8E06" w14:textId="77777777" w:rsidR="00F03E04" w:rsidRDefault="00000000">
            <w:pPr>
              <w:pStyle w:val="TableParagraph"/>
              <w:ind w:left="170"/>
              <w:rPr>
                <w:sz w:val="20"/>
              </w:rPr>
            </w:pPr>
            <w:r>
              <w:rPr>
                <w:color w:val="231F20"/>
                <w:spacing w:val="-2"/>
                <w:w w:val="105"/>
                <w:sz w:val="20"/>
              </w:rPr>
              <w:t>Total</w:t>
            </w:r>
          </w:p>
        </w:tc>
        <w:tc>
          <w:tcPr>
            <w:tcW w:w="1263" w:type="dxa"/>
            <w:tcBorders>
              <w:left w:val="single" w:sz="4" w:space="0" w:color="FFFFFF"/>
              <w:bottom w:val="single" w:sz="4" w:space="0" w:color="FFFFFF"/>
              <w:right w:val="single" w:sz="4" w:space="0" w:color="FFFFFF"/>
            </w:tcBorders>
            <w:shd w:val="clear" w:color="auto" w:fill="BBD3D3"/>
          </w:tcPr>
          <w:p w14:paraId="532433A0" w14:textId="77777777" w:rsidR="00F03E04" w:rsidRDefault="00000000">
            <w:pPr>
              <w:pStyle w:val="TableParagraph"/>
              <w:spacing w:before="159" w:line="232" w:lineRule="auto"/>
              <w:ind w:left="170" w:right="321"/>
              <w:rPr>
                <w:sz w:val="20"/>
              </w:rPr>
            </w:pPr>
            <w:r>
              <w:rPr>
                <w:color w:val="231F20"/>
                <w:spacing w:val="-2"/>
                <w:sz w:val="20"/>
              </w:rPr>
              <w:t xml:space="preserve">Machine </w:t>
            </w:r>
            <w:r>
              <w:rPr>
                <w:color w:val="231F20"/>
                <w:spacing w:val="-4"/>
                <w:w w:val="105"/>
                <w:sz w:val="20"/>
              </w:rPr>
              <w:t>hall</w:t>
            </w:r>
          </w:p>
        </w:tc>
        <w:tc>
          <w:tcPr>
            <w:tcW w:w="1263" w:type="dxa"/>
            <w:tcBorders>
              <w:left w:val="single" w:sz="4" w:space="0" w:color="FFFFFF"/>
              <w:bottom w:val="single" w:sz="4" w:space="0" w:color="FFFFFF"/>
              <w:right w:val="single" w:sz="4" w:space="0" w:color="FFFFFF"/>
            </w:tcBorders>
            <w:shd w:val="clear" w:color="auto" w:fill="BBD3D3"/>
          </w:tcPr>
          <w:p w14:paraId="2EDD6ADA" w14:textId="77777777" w:rsidR="00F03E04" w:rsidRDefault="00000000">
            <w:pPr>
              <w:pStyle w:val="TableParagraph"/>
              <w:ind w:left="170"/>
              <w:rPr>
                <w:sz w:val="20"/>
              </w:rPr>
            </w:pPr>
            <w:r>
              <w:rPr>
                <w:color w:val="231F20"/>
                <w:spacing w:val="-2"/>
                <w:sz w:val="20"/>
              </w:rPr>
              <w:t>Finishing</w:t>
            </w:r>
          </w:p>
        </w:tc>
        <w:tc>
          <w:tcPr>
            <w:tcW w:w="1263" w:type="dxa"/>
            <w:tcBorders>
              <w:left w:val="single" w:sz="4" w:space="0" w:color="FFFFFF"/>
              <w:bottom w:val="single" w:sz="4" w:space="0" w:color="FFFFFF"/>
              <w:right w:val="single" w:sz="4" w:space="0" w:color="FFFFFF"/>
            </w:tcBorders>
            <w:shd w:val="clear" w:color="auto" w:fill="BBD3D3"/>
          </w:tcPr>
          <w:p w14:paraId="7F5902FC" w14:textId="77777777" w:rsidR="00F03E04" w:rsidRDefault="00000000">
            <w:pPr>
              <w:pStyle w:val="TableParagraph"/>
              <w:spacing w:before="159" w:line="232" w:lineRule="auto"/>
              <w:ind w:left="170"/>
              <w:rPr>
                <w:sz w:val="20"/>
              </w:rPr>
            </w:pPr>
            <w:r>
              <w:rPr>
                <w:color w:val="231F20"/>
                <w:spacing w:val="-2"/>
                <w:sz w:val="20"/>
              </w:rPr>
              <w:t>Materials storage</w:t>
            </w:r>
          </w:p>
        </w:tc>
        <w:tc>
          <w:tcPr>
            <w:tcW w:w="1263" w:type="dxa"/>
            <w:tcBorders>
              <w:left w:val="single" w:sz="4" w:space="0" w:color="FFFFFF"/>
              <w:bottom w:val="single" w:sz="4" w:space="0" w:color="FFFFFF"/>
              <w:right w:val="nil"/>
            </w:tcBorders>
            <w:shd w:val="clear" w:color="auto" w:fill="BBD3D3"/>
          </w:tcPr>
          <w:p w14:paraId="14D47CEE" w14:textId="77777777" w:rsidR="00F03E04" w:rsidRDefault="00000000">
            <w:pPr>
              <w:pStyle w:val="TableParagraph"/>
              <w:spacing w:before="159" w:line="232" w:lineRule="auto"/>
              <w:ind w:right="27"/>
              <w:rPr>
                <w:sz w:val="20"/>
              </w:rPr>
            </w:pPr>
            <w:r>
              <w:rPr>
                <w:color w:val="231F20"/>
                <w:spacing w:val="-4"/>
                <w:sz w:val="20"/>
              </w:rPr>
              <w:t>Tech</w:t>
            </w:r>
            <w:r>
              <w:rPr>
                <w:color w:val="231F20"/>
                <w:spacing w:val="-10"/>
                <w:sz w:val="20"/>
              </w:rPr>
              <w:t xml:space="preserve"> </w:t>
            </w:r>
            <w:r>
              <w:rPr>
                <w:color w:val="231F20"/>
                <w:spacing w:val="-4"/>
                <w:sz w:val="20"/>
              </w:rPr>
              <w:t>sup- port</w:t>
            </w:r>
          </w:p>
        </w:tc>
      </w:tr>
      <w:tr w:rsidR="00F03E04" w14:paraId="2BD0644A" w14:textId="77777777">
        <w:trPr>
          <w:trHeight w:val="600"/>
        </w:trPr>
        <w:tc>
          <w:tcPr>
            <w:tcW w:w="1369" w:type="dxa"/>
            <w:tcBorders>
              <w:top w:val="single" w:sz="4" w:space="0" w:color="FFFFFF"/>
              <w:left w:val="nil"/>
              <w:bottom w:val="single" w:sz="4" w:space="0" w:color="FFFFFF"/>
              <w:right w:val="single" w:sz="4" w:space="0" w:color="FFFFFF"/>
            </w:tcBorders>
            <w:shd w:val="clear" w:color="auto" w:fill="E4EBEC"/>
          </w:tcPr>
          <w:p w14:paraId="66BB7BD3" w14:textId="77777777" w:rsidR="00F03E04" w:rsidRDefault="00000000">
            <w:pPr>
              <w:pStyle w:val="TableParagraph"/>
              <w:ind w:left="170"/>
              <w:rPr>
                <w:sz w:val="20"/>
              </w:rPr>
            </w:pPr>
            <w:r>
              <w:rPr>
                <w:color w:val="231F20"/>
                <w:spacing w:val="-5"/>
                <w:sz w:val="20"/>
              </w:rPr>
              <w:t>DLH</w:t>
            </w:r>
          </w:p>
        </w:tc>
        <w:tc>
          <w:tcPr>
            <w:tcW w:w="1403" w:type="dxa"/>
            <w:tcBorders>
              <w:top w:val="single" w:sz="4" w:space="0" w:color="FFFFFF"/>
              <w:left w:val="single" w:sz="4" w:space="0" w:color="FFFFFF"/>
              <w:bottom w:val="single" w:sz="4" w:space="0" w:color="FFFFFF"/>
              <w:right w:val="single" w:sz="4" w:space="0" w:color="FFFFFF"/>
            </w:tcBorders>
            <w:shd w:val="clear" w:color="auto" w:fill="E4EBEC"/>
          </w:tcPr>
          <w:p w14:paraId="418A3E1F" w14:textId="77777777" w:rsidR="00F03E04" w:rsidRDefault="00000000">
            <w:pPr>
              <w:pStyle w:val="TableParagraph"/>
              <w:ind w:left="170"/>
              <w:rPr>
                <w:sz w:val="20"/>
              </w:rPr>
            </w:pPr>
            <w:r>
              <w:rPr>
                <w:color w:val="231F20"/>
                <w:spacing w:val="-2"/>
                <w:sz w:val="20"/>
              </w:rPr>
              <w:t>192,000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6F7DF763" w14:textId="77777777" w:rsidR="00F03E04" w:rsidRDefault="00000000">
            <w:pPr>
              <w:pStyle w:val="TableParagraph"/>
              <w:ind w:left="170"/>
              <w:rPr>
                <w:sz w:val="20"/>
              </w:rPr>
            </w:pPr>
            <w:r>
              <w:rPr>
                <w:color w:val="231F20"/>
                <w:spacing w:val="-2"/>
                <w:sz w:val="20"/>
              </w:rPr>
              <w:t>12,000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4E887FC9" w14:textId="77777777" w:rsidR="00F03E04" w:rsidRDefault="00000000">
            <w:pPr>
              <w:pStyle w:val="TableParagraph"/>
              <w:ind w:left="170"/>
              <w:rPr>
                <w:sz w:val="20"/>
              </w:rPr>
            </w:pPr>
            <w:r>
              <w:rPr>
                <w:color w:val="231F20"/>
                <w:spacing w:val="-2"/>
                <w:sz w:val="20"/>
              </w:rPr>
              <w:t>180,000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659B0E5F" w14:textId="77777777" w:rsidR="00F03E04" w:rsidRDefault="00000000">
            <w:pPr>
              <w:pStyle w:val="TableParagraph"/>
              <w:ind w:left="170"/>
              <w:rPr>
                <w:sz w:val="20"/>
              </w:rPr>
            </w:pPr>
            <w:r>
              <w:rPr>
                <w:color w:val="231F20"/>
                <w:w w:val="98"/>
                <w:sz w:val="20"/>
              </w:rPr>
              <w:t>0</w:t>
            </w:r>
          </w:p>
        </w:tc>
        <w:tc>
          <w:tcPr>
            <w:tcW w:w="1263" w:type="dxa"/>
            <w:tcBorders>
              <w:top w:val="single" w:sz="4" w:space="0" w:color="FFFFFF"/>
              <w:left w:val="single" w:sz="4" w:space="0" w:color="FFFFFF"/>
              <w:bottom w:val="single" w:sz="4" w:space="0" w:color="FFFFFF"/>
              <w:right w:val="nil"/>
            </w:tcBorders>
            <w:shd w:val="clear" w:color="auto" w:fill="E4EBEC"/>
          </w:tcPr>
          <w:p w14:paraId="08832FE0" w14:textId="77777777" w:rsidR="00F03E04" w:rsidRDefault="00000000">
            <w:pPr>
              <w:pStyle w:val="TableParagraph"/>
              <w:rPr>
                <w:sz w:val="20"/>
              </w:rPr>
            </w:pPr>
            <w:r>
              <w:rPr>
                <w:color w:val="231F20"/>
                <w:w w:val="98"/>
                <w:sz w:val="20"/>
              </w:rPr>
              <w:t>0</w:t>
            </w:r>
          </w:p>
        </w:tc>
      </w:tr>
      <w:tr w:rsidR="00F03E04" w14:paraId="46EEA0E5" w14:textId="77777777">
        <w:trPr>
          <w:trHeight w:val="600"/>
        </w:trPr>
        <w:tc>
          <w:tcPr>
            <w:tcW w:w="1369" w:type="dxa"/>
            <w:tcBorders>
              <w:top w:val="single" w:sz="4" w:space="0" w:color="FFFFFF"/>
              <w:left w:val="nil"/>
              <w:bottom w:val="single" w:sz="4" w:space="0" w:color="FFFFFF"/>
              <w:right w:val="single" w:sz="4" w:space="0" w:color="FFFFFF"/>
            </w:tcBorders>
            <w:shd w:val="clear" w:color="auto" w:fill="E4EBEC"/>
          </w:tcPr>
          <w:p w14:paraId="74A44265" w14:textId="77777777" w:rsidR="00F03E04" w:rsidRDefault="00000000">
            <w:pPr>
              <w:pStyle w:val="TableParagraph"/>
              <w:ind w:left="170"/>
              <w:rPr>
                <w:sz w:val="20"/>
              </w:rPr>
            </w:pPr>
            <w:r>
              <w:rPr>
                <w:color w:val="231F20"/>
                <w:spacing w:val="-6"/>
                <w:sz w:val="20"/>
              </w:rPr>
              <w:t>Area</w:t>
            </w:r>
            <w:r>
              <w:rPr>
                <w:color w:val="231F20"/>
                <w:spacing w:val="-7"/>
                <w:sz w:val="20"/>
              </w:rPr>
              <w:t xml:space="preserve"> </w:t>
            </w:r>
            <w:r>
              <w:rPr>
                <w:color w:val="231F20"/>
                <w:spacing w:val="-2"/>
                <w:sz w:val="20"/>
              </w:rPr>
              <w:t>(sqm)</w:t>
            </w:r>
          </w:p>
        </w:tc>
        <w:tc>
          <w:tcPr>
            <w:tcW w:w="1403" w:type="dxa"/>
            <w:tcBorders>
              <w:top w:val="single" w:sz="4" w:space="0" w:color="FFFFFF"/>
              <w:left w:val="single" w:sz="4" w:space="0" w:color="FFFFFF"/>
              <w:bottom w:val="single" w:sz="4" w:space="0" w:color="FFFFFF"/>
              <w:right w:val="single" w:sz="4" w:space="0" w:color="FFFFFF"/>
            </w:tcBorders>
            <w:shd w:val="clear" w:color="auto" w:fill="E4EBEC"/>
          </w:tcPr>
          <w:p w14:paraId="5C9422E3" w14:textId="77777777" w:rsidR="00F03E04" w:rsidRDefault="00000000">
            <w:pPr>
              <w:pStyle w:val="TableParagraph"/>
              <w:ind w:left="170"/>
              <w:rPr>
                <w:sz w:val="20"/>
              </w:rPr>
            </w:pPr>
            <w:r>
              <w:rPr>
                <w:color w:val="231F20"/>
                <w:spacing w:val="-4"/>
                <w:sz w:val="20"/>
              </w:rPr>
              <w:t>3,350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3A0B4498" w14:textId="77777777" w:rsidR="00F03E04" w:rsidRDefault="00000000">
            <w:pPr>
              <w:pStyle w:val="TableParagraph"/>
              <w:ind w:left="170"/>
              <w:rPr>
                <w:sz w:val="20"/>
              </w:rPr>
            </w:pPr>
            <w:r>
              <w:rPr>
                <w:color w:val="231F20"/>
                <w:spacing w:val="-2"/>
                <w:sz w:val="20"/>
              </w:rPr>
              <w:t>1,800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5D5344CC" w14:textId="77777777" w:rsidR="00F03E04" w:rsidRDefault="00000000">
            <w:pPr>
              <w:pStyle w:val="TableParagraph"/>
              <w:ind w:left="170"/>
              <w:rPr>
                <w:sz w:val="20"/>
              </w:rPr>
            </w:pPr>
            <w:r>
              <w:rPr>
                <w:color w:val="231F20"/>
                <w:spacing w:val="-5"/>
                <w:sz w:val="20"/>
              </w:rPr>
              <w:t>800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5E832E2F" w14:textId="77777777" w:rsidR="00F03E04" w:rsidRDefault="00000000">
            <w:pPr>
              <w:pStyle w:val="TableParagraph"/>
              <w:ind w:left="170"/>
              <w:rPr>
                <w:sz w:val="20"/>
              </w:rPr>
            </w:pPr>
            <w:r>
              <w:rPr>
                <w:color w:val="231F20"/>
                <w:spacing w:val="-5"/>
                <w:sz w:val="20"/>
              </w:rPr>
              <w:t>500</w:t>
            </w:r>
          </w:p>
        </w:tc>
        <w:tc>
          <w:tcPr>
            <w:tcW w:w="1263" w:type="dxa"/>
            <w:tcBorders>
              <w:top w:val="single" w:sz="4" w:space="0" w:color="FFFFFF"/>
              <w:left w:val="single" w:sz="4" w:space="0" w:color="FFFFFF"/>
              <w:bottom w:val="single" w:sz="4" w:space="0" w:color="FFFFFF"/>
              <w:right w:val="nil"/>
            </w:tcBorders>
            <w:shd w:val="clear" w:color="auto" w:fill="E4EBEC"/>
          </w:tcPr>
          <w:p w14:paraId="698FA660" w14:textId="77777777" w:rsidR="00F03E04" w:rsidRDefault="00000000">
            <w:pPr>
              <w:pStyle w:val="TableParagraph"/>
              <w:rPr>
                <w:sz w:val="20"/>
              </w:rPr>
            </w:pPr>
            <w:r>
              <w:rPr>
                <w:color w:val="231F20"/>
                <w:spacing w:val="-5"/>
                <w:sz w:val="20"/>
              </w:rPr>
              <w:t>250</w:t>
            </w:r>
          </w:p>
        </w:tc>
      </w:tr>
      <w:tr w:rsidR="00F03E04" w14:paraId="3CEFF8A8" w14:textId="77777777">
        <w:trPr>
          <w:trHeight w:val="860"/>
        </w:trPr>
        <w:tc>
          <w:tcPr>
            <w:tcW w:w="1369" w:type="dxa"/>
            <w:tcBorders>
              <w:top w:val="single" w:sz="4" w:space="0" w:color="FFFFFF"/>
              <w:left w:val="nil"/>
              <w:bottom w:val="single" w:sz="4" w:space="0" w:color="FFFFFF"/>
              <w:right w:val="single" w:sz="4" w:space="0" w:color="FFFFFF"/>
            </w:tcBorders>
            <w:shd w:val="clear" w:color="auto" w:fill="E4EBEC"/>
          </w:tcPr>
          <w:p w14:paraId="4B9F39DF" w14:textId="77777777" w:rsidR="00F03E04" w:rsidRDefault="00000000">
            <w:pPr>
              <w:pStyle w:val="TableParagraph"/>
              <w:spacing w:before="159" w:line="232" w:lineRule="auto"/>
              <w:ind w:left="170" w:right="432"/>
              <w:rPr>
                <w:sz w:val="20"/>
              </w:rPr>
            </w:pPr>
            <w:r>
              <w:rPr>
                <w:color w:val="231F20"/>
                <w:spacing w:val="-2"/>
                <w:sz w:val="20"/>
              </w:rPr>
              <w:t>Machine hours</w:t>
            </w:r>
          </w:p>
        </w:tc>
        <w:tc>
          <w:tcPr>
            <w:tcW w:w="1403" w:type="dxa"/>
            <w:tcBorders>
              <w:top w:val="single" w:sz="4" w:space="0" w:color="FFFFFF"/>
              <w:left w:val="single" w:sz="4" w:space="0" w:color="FFFFFF"/>
              <w:bottom w:val="single" w:sz="4" w:space="0" w:color="FFFFFF"/>
              <w:right w:val="single" w:sz="4" w:space="0" w:color="FFFFFF"/>
            </w:tcBorders>
            <w:shd w:val="clear" w:color="auto" w:fill="E4EBEC"/>
          </w:tcPr>
          <w:p w14:paraId="367C0132" w14:textId="77777777" w:rsidR="00F03E04" w:rsidRDefault="00000000">
            <w:pPr>
              <w:pStyle w:val="TableParagraph"/>
              <w:ind w:left="170"/>
              <w:rPr>
                <w:sz w:val="20"/>
              </w:rPr>
            </w:pPr>
            <w:r>
              <w:rPr>
                <w:color w:val="231F20"/>
                <w:spacing w:val="-4"/>
                <w:sz w:val="20"/>
              </w:rPr>
              <w:t>6,500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4E46A531" w14:textId="77777777" w:rsidR="00F03E04" w:rsidRDefault="00000000">
            <w:pPr>
              <w:pStyle w:val="TableParagraph"/>
              <w:ind w:left="170"/>
              <w:rPr>
                <w:sz w:val="20"/>
              </w:rPr>
            </w:pPr>
            <w:r>
              <w:rPr>
                <w:color w:val="231F20"/>
                <w:spacing w:val="-4"/>
                <w:sz w:val="20"/>
              </w:rPr>
              <w:t>6,000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073C3454" w14:textId="77777777" w:rsidR="00F03E04" w:rsidRDefault="00000000">
            <w:pPr>
              <w:pStyle w:val="TableParagraph"/>
              <w:ind w:left="170"/>
              <w:rPr>
                <w:sz w:val="20"/>
              </w:rPr>
            </w:pPr>
            <w:r>
              <w:rPr>
                <w:color w:val="231F20"/>
                <w:spacing w:val="-5"/>
                <w:sz w:val="20"/>
              </w:rPr>
              <w:t>500</w:t>
            </w:r>
          </w:p>
        </w:tc>
        <w:tc>
          <w:tcPr>
            <w:tcW w:w="1263" w:type="dxa"/>
            <w:tcBorders>
              <w:top w:val="single" w:sz="4" w:space="0" w:color="FFFFFF"/>
              <w:left w:val="single" w:sz="4" w:space="0" w:color="FFFFFF"/>
              <w:bottom w:val="single" w:sz="4" w:space="0" w:color="FFFFFF"/>
              <w:right w:val="single" w:sz="4" w:space="0" w:color="FFFFFF"/>
            </w:tcBorders>
            <w:shd w:val="clear" w:color="auto" w:fill="E4EBEC"/>
          </w:tcPr>
          <w:p w14:paraId="2BB020BB" w14:textId="77777777" w:rsidR="00F03E04" w:rsidRDefault="00000000">
            <w:pPr>
              <w:pStyle w:val="TableParagraph"/>
              <w:ind w:left="170"/>
              <w:rPr>
                <w:sz w:val="20"/>
              </w:rPr>
            </w:pPr>
            <w:r>
              <w:rPr>
                <w:color w:val="231F20"/>
                <w:w w:val="98"/>
                <w:sz w:val="20"/>
              </w:rPr>
              <w:t>0</w:t>
            </w:r>
          </w:p>
        </w:tc>
        <w:tc>
          <w:tcPr>
            <w:tcW w:w="1263" w:type="dxa"/>
            <w:tcBorders>
              <w:top w:val="single" w:sz="4" w:space="0" w:color="FFFFFF"/>
              <w:left w:val="single" w:sz="4" w:space="0" w:color="FFFFFF"/>
              <w:bottom w:val="single" w:sz="4" w:space="0" w:color="FFFFFF"/>
              <w:right w:val="nil"/>
            </w:tcBorders>
            <w:shd w:val="clear" w:color="auto" w:fill="E4EBEC"/>
          </w:tcPr>
          <w:p w14:paraId="1EE471D7" w14:textId="77777777" w:rsidR="00F03E04" w:rsidRDefault="00000000">
            <w:pPr>
              <w:pStyle w:val="TableParagraph"/>
              <w:rPr>
                <w:sz w:val="20"/>
              </w:rPr>
            </w:pPr>
            <w:r>
              <w:rPr>
                <w:color w:val="231F20"/>
                <w:w w:val="98"/>
                <w:sz w:val="20"/>
              </w:rPr>
              <w:t>0</w:t>
            </w:r>
          </w:p>
        </w:tc>
      </w:tr>
    </w:tbl>
    <w:p w14:paraId="5D231DAC" w14:textId="77777777" w:rsidR="00F03E04" w:rsidRDefault="00F03E04">
      <w:pPr>
        <w:rPr>
          <w:sz w:val="20"/>
        </w:rPr>
        <w:sectPr w:rsidR="00F03E04">
          <w:pgSz w:w="11910" w:h="16840"/>
          <w:pgMar w:top="960" w:right="340" w:bottom="280" w:left="460" w:header="0" w:footer="0" w:gutter="0"/>
          <w:cols w:space="720"/>
        </w:sectPr>
      </w:pPr>
    </w:p>
    <w:p w14:paraId="273624C1" w14:textId="77777777" w:rsidR="00F03E04" w:rsidRDefault="00F03E04">
      <w:pPr>
        <w:pStyle w:val="BodyText"/>
        <w:spacing w:before="3"/>
        <w:rPr>
          <w:sz w:val="27"/>
        </w:rPr>
      </w:pPr>
    </w:p>
    <w:p w14:paraId="59E5398D" w14:textId="77777777" w:rsidR="00F03E04" w:rsidRDefault="00F03E04">
      <w:pPr>
        <w:pStyle w:val="BodyText"/>
      </w:pPr>
    </w:p>
    <w:p w14:paraId="49DDB801" w14:textId="77777777" w:rsidR="00F03E04" w:rsidRDefault="00F03E04">
      <w:pPr>
        <w:pStyle w:val="BodyText"/>
        <w:spacing w:before="11"/>
        <w:rPr>
          <w:sz w:val="1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69"/>
        <w:gridCol w:w="1403"/>
        <w:gridCol w:w="1263"/>
        <w:gridCol w:w="1263"/>
        <w:gridCol w:w="1263"/>
        <w:gridCol w:w="1263"/>
      </w:tblGrid>
      <w:tr w:rsidR="00F03E04" w14:paraId="7EF22890" w14:textId="77777777">
        <w:trPr>
          <w:trHeight w:val="860"/>
        </w:trPr>
        <w:tc>
          <w:tcPr>
            <w:tcW w:w="1369" w:type="dxa"/>
            <w:tcBorders>
              <w:top w:val="nil"/>
              <w:left w:val="nil"/>
            </w:tcBorders>
            <w:shd w:val="clear" w:color="auto" w:fill="BBD3D3"/>
          </w:tcPr>
          <w:p w14:paraId="59E8D9C6" w14:textId="77777777" w:rsidR="00F03E04" w:rsidRDefault="00F03E04">
            <w:pPr>
              <w:pStyle w:val="TableParagraph"/>
              <w:spacing w:before="0"/>
              <w:ind w:left="0"/>
              <w:rPr>
                <w:rFonts w:ascii="Times New Roman"/>
                <w:sz w:val="20"/>
              </w:rPr>
            </w:pPr>
          </w:p>
        </w:tc>
        <w:tc>
          <w:tcPr>
            <w:tcW w:w="1403" w:type="dxa"/>
            <w:tcBorders>
              <w:top w:val="nil"/>
            </w:tcBorders>
            <w:shd w:val="clear" w:color="auto" w:fill="BBD3D3"/>
          </w:tcPr>
          <w:p w14:paraId="54F771D8" w14:textId="77777777" w:rsidR="00F03E04" w:rsidRDefault="00000000">
            <w:pPr>
              <w:pStyle w:val="TableParagraph"/>
              <w:ind w:left="170"/>
              <w:rPr>
                <w:sz w:val="20"/>
              </w:rPr>
            </w:pPr>
            <w:r>
              <w:rPr>
                <w:color w:val="231F20"/>
                <w:spacing w:val="-2"/>
                <w:w w:val="105"/>
                <w:sz w:val="20"/>
              </w:rPr>
              <w:t>Total</w:t>
            </w:r>
          </w:p>
        </w:tc>
        <w:tc>
          <w:tcPr>
            <w:tcW w:w="1263" w:type="dxa"/>
            <w:tcBorders>
              <w:top w:val="nil"/>
            </w:tcBorders>
            <w:shd w:val="clear" w:color="auto" w:fill="BBD3D3"/>
          </w:tcPr>
          <w:p w14:paraId="33D76168" w14:textId="77777777" w:rsidR="00F03E04" w:rsidRDefault="00000000">
            <w:pPr>
              <w:pStyle w:val="TableParagraph"/>
              <w:spacing w:before="159" w:line="232" w:lineRule="auto"/>
              <w:ind w:left="170" w:right="321"/>
              <w:rPr>
                <w:sz w:val="20"/>
              </w:rPr>
            </w:pPr>
            <w:r>
              <w:rPr>
                <w:color w:val="231F20"/>
                <w:spacing w:val="-2"/>
                <w:sz w:val="20"/>
              </w:rPr>
              <w:t xml:space="preserve">Machine </w:t>
            </w:r>
            <w:r>
              <w:rPr>
                <w:color w:val="231F20"/>
                <w:spacing w:val="-4"/>
                <w:w w:val="105"/>
                <w:sz w:val="20"/>
              </w:rPr>
              <w:t>hall</w:t>
            </w:r>
          </w:p>
        </w:tc>
        <w:tc>
          <w:tcPr>
            <w:tcW w:w="1263" w:type="dxa"/>
            <w:tcBorders>
              <w:top w:val="nil"/>
            </w:tcBorders>
            <w:shd w:val="clear" w:color="auto" w:fill="BBD3D3"/>
          </w:tcPr>
          <w:p w14:paraId="68C0A8DF" w14:textId="77777777" w:rsidR="00F03E04" w:rsidRDefault="00000000">
            <w:pPr>
              <w:pStyle w:val="TableParagraph"/>
              <w:ind w:left="170"/>
              <w:rPr>
                <w:sz w:val="20"/>
              </w:rPr>
            </w:pPr>
            <w:r>
              <w:rPr>
                <w:color w:val="231F20"/>
                <w:spacing w:val="-2"/>
                <w:sz w:val="20"/>
              </w:rPr>
              <w:t>Finishing</w:t>
            </w:r>
          </w:p>
        </w:tc>
        <w:tc>
          <w:tcPr>
            <w:tcW w:w="1263" w:type="dxa"/>
            <w:tcBorders>
              <w:top w:val="nil"/>
            </w:tcBorders>
            <w:shd w:val="clear" w:color="auto" w:fill="BBD3D3"/>
          </w:tcPr>
          <w:p w14:paraId="421B67E6" w14:textId="77777777" w:rsidR="00F03E04" w:rsidRDefault="00000000">
            <w:pPr>
              <w:pStyle w:val="TableParagraph"/>
              <w:spacing w:before="159" w:line="232" w:lineRule="auto"/>
              <w:rPr>
                <w:sz w:val="20"/>
              </w:rPr>
            </w:pPr>
            <w:r>
              <w:rPr>
                <w:color w:val="231F20"/>
                <w:spacing w:val="-2"/>
                <w:sz w:val="20"/>
              </w:rPr>
              <w:t>Materials storage</w:t>
            </w:r>
          </w:p>
        </w:tc>
        <w:tc>
          <w:tcPr>
            <w:tcW w:w="1263" w:type="dxa"/>
            <w:tcBorders>
              <w:top w:val="nil"/>
              <w:right w:val="nil"/>
            </w:tcBorders>
            <w:shd w:val="clear" w:color="auto" w:fill="BBD3D3"/>
          </w:tcPr>
          <w:p w14:paraId="306DCA2F" w14:textId="77777777" w:rsidR="00F03E04" w:rsidRDefault="00000000">
            <w:pPr>
              <w:pStyle w:val="TableParagraph"/>
              <w:spacing w:before="159" w:line="232" w:lineRule="auto"/>
              <w:ind w:right="27"/>
              <w:rPr>
                <w:sz w:val="20"/>
              </w:rPr>
            </w:pPr>
            <w:r>
              <w:rPr>
                <w:color w:val="231F20"/>
                <w:spacing w:val="-4"/>
                <w:sz w:val="20"/>
              </w:rPr>
              <w:t>Tech</w:t>
            </w:r>
            <w:r>
              <w:rPr>
                <w:color w:val="231F20"/>
                <w:spacing w:val="-10"/>
                <w:sz w:val="20"/>
              </w:rPr>
              <w:t xml:space="preserve"> </w:t>
            </w:r>
            <w:r>
              <w:rPr>
                <w:color w:val="231F20"/>
                <w:spacing w:val="-4"/>
                <w:sz w:val="20"/>
              </w:rPr>
              <w:t>sup- port</w:t>
            </w:r>
          </w:p>
        </w:tc>
      </w:tr>
      <w:tr w:rsidR="00F03E04" w14:paraId="7F51A563" w14:textId="77777777">
        <w:trPr>
          <w:trHeight w:val="860"/>
        </w:trPr>
        <w:tc>
          <w:tcPr>
            <w:tcW w:w="1369" w:type="dxa"/>
            <w:tcBorders>
              <w:left w:val="nil"/>
            </w:tcBorders>
            <w:shd w:val="clear" w:color="auto" w:fill="E4EBEC"/>
          </w:tcPr>
          <w:p w14:paraId="2B0B250F" w14:textId="77777777" w:rsidR="00F03E04" w:rsidRDefault="00000000">
            <w:pPr>
              <w:pStyle w:val="TableParagraph"/>
              <w:spacing w:before="159" w:line="232" w:lineRule="auto"/>
              <w:ind w:left="170" w:right="87"/>
              <w:rPr>
                <w:sz w:val="20"/>
              </w:rPr>
            </w:pPr>
            <w:r>
              <w:rPr>
                <w:color w:val="231F20"/>
                <w:spacing w:val="-2"/>
                <w:sz w:val="20"/>
              </w:rPr>
              <w:t>Book</w:t>
            </w:r>
            <w:r>
              <w:rPr>
                <w:color w:val="231F20"/>
                <w:spacing w:val="-12"/>
                <w:sz w:val="20"/>
              </w:rPr>
              <w:t xml:space="preserve"> </w:t>
            </w:r>
            <w:r>
              <w:rPr>
                <w:color w:val="231F20"/>
                <w:spacing w:val="-2"/>
                <w:sz w:val="20"/>
              </w:rPr>
              <w:t xml:space="preserve">value </w:t>
            </w:r>
            <w:r>
              <w:rPr>
                <w:color w:val="231F20"/>
                <w:sz w:val="20"/>
              </w:rPr>
              <w:t>of</w:t>
            </w:r>
            <w:r>
              <w:rPr>
                <w:color w:val="231F20"/>
                <w:spacing w:val="-4"/>
                <w:sz w:val="20"/>
              </w:rPr>
              <w:t xml:space="preserve"> </w:t>
            </w:r>
            <w:r>
              <w:rPr>
                <w:color w:val="231F20"/>
                <w:sz w:val="20"/>
              </w:rPr>
              <w:t>mach.</w:t>
            </w:r>
            <w:r>
              <w:rPr>
                <w:color w:val="231F20"/>
                <w:spacing w:val="-3"/>
                <w:sz w:val="20"/>
              </w:rPr>
              <w:t xml:space="preserve"> </w:t>
            </w:r>
            <w:r>
              <w:rPr>
                <w:color w:val="231F20"/>
                <w:spacing w:val="-10"/>
                <w:sz w:val="20"/>
              </w:rPr>
              <w:t>$</w:t>
            </w:r>
          </w:p>
        </w:tc>
        <w:tc>
          <w:tcPr>
            <w:tcW w:w="1403" w:type="dxa"/>
            <w:shd w:val="clear" w:color="auto" w:fill="E4EBEC"/>
          </w:tcPr>
          <w:p w14:paraId="659976F4" w14:textId="77777777" w:rsidR="00F03E04" w:rsidRDefault="00000000">
            <w:pPr>
              <w:pStyle w:val="TableParagraph"/>
              <w:ind w:left="170"/>
              <w:rPr>
                <w:sz w:val="20"/>
              </w:rPr>
            </w:pPr>
            <w:r>
              <w:rPr>
                <w:color w:val="231F20"/>
                <w:spacing w:val="-2"/>
                <w:sz w:val="20"/>
              </w:rPr>
              <w:t>3,400,000</w:t>
            </w:r>
          </w:p>
        </w:tc>
        <w:tc>
          <w:tcPr>
            <w:tcW w:w="1263" w:type="dxa"/>
            <w:shd w:val="clear" w:color="auto" w:fill="E4EBEC"/>
          </w:tcPr>
          <w:p w14:paraId="4B756BEC" w14:textId="77777777" w:rsidR="00F03E04" w:rsidRDefault="00000000">
            <w:pPr>
              <w:pStyle w:val="TableParagraph"/>
              <w:ind w:left="170"/>
              <w:rPr>
                <w:sz w:val="20"/>
              </w:rPr>
            </w:pPr>
            <w:r>
              <w:rPr>
                <w:color w:val="231F20"/>
                <w:spacing w:val="-2"/>
                <w:sz w:val="20"/>
              </w:rPr>
              <w:t>2,750,000</w:t>
            </w:r>
          </w:p>
        </w:tc>
        <w:tc>
          <w:tcPr>
            <w:tcW w:w="1263" w:type="dxa"/>
            <w:shd w:val="clear" w:color="auto" w:fill="E4EBEC"/>
          </w:tcPr>
          <w:p w14:paraId="72BA0B2E" w14:textId="77777777" w:rsidR="00F03E04" w:rsidRDefault="00000000">
            <w:pPr>
              <w:pStyle w:val="TableParagraph"/>
              <w:ind w:left="170"/>
              <w:rPr>
                <w:sz w:val="20"/>
              </w:rPr>
            </w:pPr>
            <w:r>
              <w:rPr>
                <w:color w:val="231F20"/>
                <w:spacing w:val="-2"/>
                <w:sz w:val="20"/>
              </w:rPr>
              <w:t>620,000</w:t>
            </w:r>
          </w:p>
        </w:tc>
        <w:tc>
          <w:tcPr>
            <w:tcW w:w="1263" w:type="dxa"/>
            <w:shd w:val="clear" w:color="auto" w:fill="E4EBEC"/>
          </w:tcPr>
          <w:p w14:paraId="664BEABB" w14:textId="77777777" w:rsidR="00F03E04" w:rsidRDefault="00000000">
            <w:pPr>
              <w:pStyle w:val="TableParagraph"/>
              <w:ind w:left="170"/>
              <w:rPr>
                <w:sz w:val="20"/>
              </w:rPr>
            </w:pPr>
            <w:r>
              <w:rPr>
                <w:color w:val="231F20"/>
                <w:spacing w:val="-2"/>
                <w:sz w:val="20"/>
              </w:rPr>
              <w:t>12,000</w:t>
            </w:r>
          </w:p>
        </w:tc>
        <w:tc>
          <w:tcPr>
            <w:tcW w:w="1263" w:type="dxa"/>
            <w:tcBorders>
              <w:right w:val="nil"/>
            </w:tcBorders>
            <w:shd w:val="clear" w:color="auto" w:fill="E4EBEC"/>
          </w:tcPr>
          <w:p w14:paraId="0978EE11" w14:textId="77777777" w:rsidR="00F03E04" w:rsidRDefault="00000000">
            <w:pPr>
              <w:pStyle w:val="TableParagraph"/>
              <w:rPr>
                <w:sz w:val="20"/>
              </w:rPr>
            </w:pPr>
            <w:r>
              <w:rPr>
                <w:color w:val="231F20"/>
                <w:spacing w:val="-2"/>
                <w:sz w:val="20"/>
              </w:rPr>
              <w:t>18,000</w:t>
            </w:r>
          </w:p>
        </w:tc>
      </w:tr>
      <w:tr w:rsidR="00F03E04" w14:paraId="473C7345" w14:textId="77777777">
        <w:trPr>
          <w:trHeight w:val="860"/>
        </w:trPr>
        <w:tc>
          <w:tcPr>
            <w:tcW w:w="1369" w:type="dxa"/>
            <w:tcBorders>
              <w:left w:val="nil"/>
            </w:tcBorders>
            <w:shd w:val="clear" w:color="auto" w:fill="E4EBEC"/>
          </w:tcPr>
          <w:p w14:paraId="7A42D566" w14:textId="77777777" w:rsidR="00F03E04" w:rsidRDefault="00000000">
            <w:pPr>
              <w:pStyle w:val="TableParagraph"/>
              <w:spacing w:before="159" w:line="232" w:lineRule="auto"/>
              <w:ind w:left="170"/>
              <w:rPr>
                <w:sz w:val="20"/>
              </w:rPr>
            </w:pPr>
            <w:r>
              <w:rPr>
                <w:color w:val="231F20"/>
                <w:spacing w:val="-2"/>
                <w:sz w:val="20"/>
              </w:rPr>
              <w:t>Power</w:t>
            </w:r>
            <w:r>
              <w:rPr>
                <w:color w:val="231F20"/>
                <w:spacing w:val="-12"/>
                <w:sz w:val="20"/>
              </w:rPr>
              <w:t xml:space="preserve"> </w:t>
            </w:r>
            <w:r>
              <w:rPr>
                <w:color w:val="231F20"/>
                <w:spacing w:val="-2"/>
                <w:sz w:val="20"/>
              </w:rPr>
              <w:t xml:space="preserve">con- </w:t>
            </w:r>
            <w:proofErr w:type="spellStart"/>
            <w:r>
              <w:rPr>
                <w:color w:val="231F20"/>
                <w:spacing w:val="-2"/>
                <w:sz w:val="20"/>
              </w:rPr>
              <w:t>sumption</w:t>
            </w:r>
            <w:proofErr w:type="spellEnd"/>
          </w:p>
        </w:tc>
        <w:tc>
          <w:tcPr>
            <w:tcW w:w="1403" w:type="dxa"/>
            <w:shd w:val="clear" w:color="auto" w:fill="E4EBEC"/>
          </w:tcPr>
          <w:p w14:paraId="7101B5CB" w14:textId="77777777" w:rsidR="00F03E04" w:rsidRDefault="00000000">
            <w:pPr>
              <w:pStyle w:val="TableParagraph"/>
              <w:ind w:left="170"/>
              <w:rPr>
                <w:sz w:val="20"/>
              </w:rPr>
            </w:pPr>
            <w:r>
              <w:rPr>
                <w:color w:val="231F20"/>
                <w:w w:val="90"/>
                <w:sz w:val="20"/>
              </w:rPr>
              <w:t>100</w:t>
            </w:r>
            <w:r>
              <w:rPr>
                <w:color w:val="231F20"/>
                <w:sz w:val="20"/>
              </w:rPr>
              <w:t xml:space="preserve"> </w:t>
            </w:r>
            <w:r>
              <w:rPr>
                <w:color w:val="231F20"/>
                <w:spacing w:val="-10"/>
                <w:sz w:val="20"/>
              </w:rPr>
              <w:t>%</w:t>
            </w:r>
          </w:p>
        </w:tc>
        <w:tc>
          <w:tcPr>
            <w:tcW w:w="1263" w:type="dxa"/>
            <w:shd w:val="clear" w:color="auto" w:fill="E4EBEC"/>
          </w:tcPr>
          <w:p w14:paraId="69A823CE" w14:textId="77777777" w:rsidR="00F03E04" w:rsidRDefault="00000000">
            <w:pPr>
              <w:pStyle w:val="TableParagraph"/>
              <w:ind w:left="170"/>
              <w:rPr>
                <w:sz w:val="20"/>
              </w:rPr>
            </w:pPr>
            <w:r>
              <w:rPr>
                <w:color w:val="231F20"/>
                <w:spacing w:val="-12"/>
                <w:sz w:val="20"/>
              </w:rPr>
              <w:t>62</w:t>
            </w:r>
            <w:r>
              <w:rPr>
                <w:color w:val="231F20"/>
                <w:spacing w:val="-2"/>
                <w:sz w:val="20"/>
              </w:rPr>
              <w:t xml:space="preserve"> </w:t>
            </w:r>
            <w:r>
              <w:rPr>
                <w:color w:val="231F20"/>
                <w:spacing w:val="-10"/>
                <w:sz w:val="20"/>
              </w:rPr>
              <w:t>%</w:t>
            </w:r>
          </w:p>
        </w:tc>
        <w:tc>
          <w:tcPr>
            <w:tcW w:w="1263" w:type="dxa"/>
            <w:shd w:val="clear" w:color="auto" w:fill="E4EBEC"/>
          </w:tcPr>
          <w:p w14:paraId="727287CD" w14:textId="77777777" w:rsidR="00F03E04" w:rsidRDefault="00000000">
            <w:pPr>
              <w:pStyle w:val="TableParagraph"/>
              <w:ind w:left="170"/>
              <w:rPr>
                <w:sz w:val="20"/>
              </w:rPr>
            </w:pPr>
            <w:r>
              <w:rPr>
                <w:color w:val="231F20"/>
                <w:w w:val="90"/>
                <w:sz w:val="20"/>
              </w:rPr>
              <w:t>23</w:t>
            </w:r>
            <w:r>
              <w:rPr>
                <w:color w:val="231F20"/>
                <w:spacing w:val="-4"/>
                <w:w w:val="90"/>
                <w:sz w:val="20"/>
              </w:rPr>
              <w:t xml:space="preserve"> </w:t>
            </w:r>
            <w:r>
              <w:rPr>
                <w:color w:val="231F20"/>
                <w:spacing w:val="-10"/>
                <w:sz w:val="20"/>
              </w:rPr>
              <w:t>%</w:t>
            </w:r>
          </w:p>
        </w:tc>
        <w:tc>
          <w:tcPr>
            <w:tcW w:w="1263" w:type="dxa"/>
            <w:shd w:val="clear" w:color="auto" w:fill="E4EBEC"/>
          </w:tcPr>
          <w:p w14:paraId="2ED0A7E1" w14:textId="77777777" w:rsidR="00F03E04" w:rsidRDefault="00000000">
            <w:pPr>
              <w:pStyle w:val="TableParagraph"/>
              <w:ind w:left="170"/>
              <w:rPr>
                <w:sz w:val="20"/>
              </w:rPr>
            </w:pPr>
            <w:r>
              <w:rPr>
                <w:color w:val="231F20"/>
                <w:sz w:val="20"/>
              </w:rPr>
              <w:t>6</w:t>
            </w:r>
            <w:r>
              <w:rPr>
                <w:color w:val="231F20"/>
                <w:spacing w:val="-7"/>
                <w:sz w:val="20"/>
              </w:rPr>
              <w:t xml:space="preserve"> </w:t>
            </w:r>
            <w:r>
              <w:rPr>
                <w:color w:val="231F20"/>
                <w:spacing w:val="-10"/>
                <w:sz w:val="20"/>
              </w:rPr>
              <w:t>%</w:t>
            </w:r>
          </w:p>
        </w:tc>
        <w:tc>
          <w:tcPr>
            <w:tcW w:w="1263" w:type="dxa"/>
            <w:tcBorders>
              <w:right w:val="nil"/>
            </w:tcBorders>
            <w:shd w:val="clear" w:color="auto" w:fill="E4EBEC"/>
          </w:tcPr>
          <w:p w14:paraId="15C52581" w14:textId="77777777" w:rsidR="00F03E04" w:rsidRDefault="00000000">
            <w:pPr>
              <w:pStyle w:val="TableParagraph"/>
              <w:rPr>
                <w:sz w:val="20"/>
              </w:rPr>
            </w:pPr>
            <w:r>
              <w:rPr>
                <w:color w:val="231F20"/>
                <w:sz w:val="20"/>
              </w:rPr>
              <w:t>9</w:t>
            </w:r>
            <w:r>
              <w:rPr>
                <w:color w:val="231F20"/>
                <w:spacing w:val="-8"/>
                <w:sz w:val="20"/>
              </w:rPr>
              <w:t xml:space="preserve"> </w:t>
            </w:r>
            <w:r>
              <w:rPr>
                <w:color w:val="231F20"/>
                <w:spacing w:val="-10"/>
                <w:sz w:val="20"/>
              </w:rPr>
              <w:t>%</w:t>
            </w:r>
          </w:p>
        </w:tc>
      </w:tr>
    </w:tbl>
    <w:p w14:paraId="751EFAC0" w14:textId="77777777" w:rsidR="00F03E04" w:rsidRDefault="00F03E04">
      <w:pPr>
        <w:pStyle w:val="BodyText"/>
        <w:spacing w:before="6"/>
        <w:rPr>
          <w:sz w:val="29"/>
        </w:rPr>
      </w:pPr>
    </w:p>
    <w:p w14:paraId="40868C0A" w14:textId="77777777" w:rsidR="00F03E04" w:rsidRDefault="00000000">
      <w:pPr>
        <w:pStyle w:val="BodyText"/>
        <w:spacing w:before="80" w:line="232" w:lineRule="auto"/>
        <w:ind w:left="957" w:right="2321"/>
        <w:jc w:val="both"/>
      </w:pPr>
      <w:r>
        <w:rPr>
          <w:color w:val="231F20"/>
        </w:rPr>
        <w:t>This second table provides a list of potential cost drivers. To allocate the remaining</w:t>
      </w:r>
      <w:r>
        <w:rPr>
          <w:color w:val="231F20"/>
          <w:spacing w:val="40"/>
        </w:rPr>
        <w:t xml:space="preserve"> </w:t>
      </w:r>
      <w:r>
        <w:rPr>
          <w:color w:val="231F20"/>
        </w:rPr>
        <w:t xml:space="preserve">costs to all departments in phase one of the allocation process, the cause-and-effect relationship </w:t>
      </w:r>
      <w:proofErr w:type="gramStart"/>
      <w:r>
        <w:rPr>
          <w:color w:val="231F20"/>
        </w:rPr>
        <w:t>has to</w:t>
      </w:r>
      <w:proofErr w:type="gramEnd"/>
      <w:r>
        <w:rPr>
          <w:color w:val="231F20"/>
        </w:rPr>
        <w:t xml:space="preserve"> be considered. For each cost position, it </w:t>
      </w:r>
      <w:proofErr w:type="gramStart"/>
      <w:r>
        <w:rPr>
          <w:color w:val="231F20"/>
        </w:rPr>
        <w:t>has to</w:t>
      </w:r>
      <w:proofErr w:type="gramEnd"/>
      <w:r>
        <w:rPr>
          <w:color w:val="231F20"/>
        </w:rPr>
        <w:t xml:space="preserve"> be considered which of the ﬁve available parameters is most closely causally linked to the respective cost position to allocate to all departments. Although there is no perfect cost driver to use, consider the following assignment of cost drivers:</w:t>
      </w:r>
    </w:p>
    <w:p w14:paraId="04B731E1" w14:textId="77777777" w:rsidR="00F03E04" w:rsidRDefault="00F03E04">
      <w:pPr>
        <w:pStyle w:val="BodyText"/>
        <w:spacing w:before="5"/>
        <w:rPr>
          <w:sz w:val="19"/>
        </w:rPr>
      </w:pPr>
    </w:p>
    <w:p w14:paraId="03013AD7" w14:textId="77777777" w:rsidR="00F03E04" w:rsidRDefault="00000000" w:rsidP="0028196B">
      <w:pPr>
        <w:pStyle w:val="ListParagraph"/>
        <w:numPr>
          <w:ilvl w:val="2"/>
          <w:numId w:val="20"/>
        </w:numPr>
        <w:tabs>
          <w:tab w:val="left" w:pos="1237"/>
          <w:tab w:val="left" w:pos="1238"/>
        </w:tabs>
        <w:spacing w:before="1" w:line="232" w:lineRule="auto"/>
        <w:ind w:left="1237" w:right="2640"/>
        <w:rPr>
          <w:sz w:val="20"/>
        </w:rPr>
      </w:pPr>
      <w:r>
        <w:rPr>
          <w:color w:val="231F20"/>
          <w:sz w:val="20"/>
        </w:rPr>
        <w:t xml:space="preserve">building insurance is allocated based on the area occupied by each department, which </w:t>
      </w:r>
      <w:proofErr w:type="spellStart"/>
      <w:r>
        <w:rPr>
          <w:color w:val="231F20"/>
          <w:sz w:val="20"/>
        </w:rPr>
        <w:t>isbased</w:t>
      </w:r>
      <w:proofErr w:type="spellEnd"/>
      <w:r>
        <w:rPr>
          <w:color w:val="231F20"/>
          <w:sz w:val="20"/>
        </w:rPr>
        <w:t xml:space="preserve"> on the assumption that each sqm is insured at the same </w:t>
      </w:r>
      <w:proofErr w:type="gramStart"/>
      <w:r>
        <w:rPr>
          <w:color w:val="231F20"/>
          <w:sz w:val="20"/>
        </w:rPr>
        <w:t>premium</w:t>
      </w:r>
      <w:proofErr w:type="gramEnd"/>
    </w:p>
    <w:p w14:paraId="613B0320" w14:textId="77777777" w:rsidR="00F03E04" w:rsidRDefault="00000000" w:rsidP="0028196B">
      <w:pPr>
        <w:pStyle w:val="ListParagraph"/>
        <w:numPr>
          <w:ilvl w:val="2"/>
          <w:numId w:val="20"/>
        </w:numPr>
        <w:tabs>
          <w:tab w:val="left" w:pos="1237"/>
          <w:tab w:val="left" w:pos="1238"/>
        </w:tabs>
        <w:spacing w:line="258" w:lineRule="exact"/>
        <w:ind w:left="1237" w:hanging="281"/>
        <w:rPr>
          <w:sz w:val="20"/>
        </w:rPr>
      </w:pPr>
      <w:r>
        <w:rPr>
          <w:color w:val="231F20"/>
          <w:sz w:val="20"/>
        </w:rPr>
        <w:t>machine</w:t>
      </w:r>
      <w:r>
        <w:rPr>
          <w:color w:val="231F20"/>
          <w:spacing w:val="4"/>
          <w:sz w:val="20"/>
        </w:rPr>
        <w:t xml:space="preserve"> </w:t>
      </w:r>
      <w:r>
        <w:rPr>
          <w:color w:val="231F20"/>
          <w:sz w:val="20"/>
        </w:rPr>
        <w:t>insurance</w:t>
      </w:r>
      <w:r>
        <w:rPr>
          <w:color w:val="231F20"/>
          <w:spacing w:val="5"/>
          <w:sz w:val="20"/>
        </w:rPr>
        <w:t xml:space="preserve"> </w:t>
      </w:r>
      <w:r>
        <w:rPr>
          <w:color w:val="231F20"/>
          <w:sz w:val="20"/>
        </w:rPr>
        <w:t>is</w:t>
      </w:r>
      <w:r>
        <w:rPr>
          <w:color w:val="231F20"/>
          <w:spacing w:val="5"/>
          <w:sz w:val="20"/>
        </w:rPr>
        <w:t xml:space="preserve"> </w:t>
      </w:r>
      <w:r>
        <w:rPr>
          <w:color w:val="231F20"/>
          <w:sz w:val="20"/>
        </w:rPr>
        <w:t>allocated</w:t>
      </w:r>
      <w:r>
        <w:rPr>
          <w:color w:val="231F20"/>
          <w:spacing w:val="5"/>
          <w:sz w:val="20"/>
        </w:rPr>
        <w:t xml:space="preserve"> </w:t>
      </w:r>
      <w:r>
        <w:rPr>
          <w:color w:val="231F20"/>
          <w:sz w:val="20"/>
        </w:rPr>
        <w:t>based</w:t>
      </w:r>
      <w:r>
        <w:rPr>
          <w:color w:val="231F20"/>
          <w:spacing w:val="5"/>
          <w:sz w:val="20"/>
        </w:rPr>
        <w:t xml:space="preserve"> </w:t>
      </w:r>
      <w:r>
        <w:rPr>
          <w:color w:val="231F20"/>
          <w:sz w:val="20"/>
        </w:rPr>
        <w:t>on</w:t>
      </w:r>
      <w:r>
        <w:rPr>
          <w:color w:val="231F20"/>
          <w:spacing w:val="5"/>
          <w:sz w:val="20"/>
        </w:rPr>
        <w:t xml:space="preserve"> </w:t>
      </w:r>
      <w:r>
        <w:rPr>
          <w:color w:val="231F20"/>
          <w:sz w:val="20"/>
        </w:rPr>
        <w:t>the</w:t>
      </w:r>
      <w:r>
        <w:rPr>
          <w:color w:val="231F20"/>
          <w:spacing w:val="5"/>
          <w:sz w:val="20"/>
        </w:rPr>
        <w:t xml:space="preserve"> </w:t>
      </w:r>
      <w:r>
        <w:rPr>
          <w:color w:val="231F20"/>
          <w:sz w:val="20"/>
        </w:rPr>
        <w:t>book</w:t>
      </w:r>
      <w:r>
        <w:rPr>
          <w:color w:val="231F20"/>
          <w:spacing w:val="5"/>
          <w:sz w:val="20"/>
        </w:rPr>
        <w:t xml:space="preserve"> </w:t>
      </w:r>
      <w:r>
        <w:rPr>
          <w:color w:val="231F20"/>
          <w:sz w:val="20"/>
        </w:rPr>
        <w:t>value</w:t>
      </w:r>
      <w:r>
        <w:rPr>
          <w:color w:val="231F20"/>
          <w:spacing w:val="4"/>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proofErr w:type="gramStart"/>
      <w:r>
        <w:rPr>
          <w:color w:val="231F20"/>
          <w:spacing w:val="-2"/>
          <w:sz w:val="20"/>
        </w:rPr>
        <w:t>machinery</w:t>
      </w:r>
      <w:proofErr w:type="gramEnd"/>
    </w:p>
    <w:p w14:paraId="2FF3C53C" w14:textId="77777777" w:rsidR="00F03E04" w:rsidRDefault="00000000" w:rsidP="0028196B">
      <w:pPr>
        <w:pStyle w:val="ListParagraph"/>
        <w:numPr>
          <w:ilvl w:val="2"/>
          <w:numId w:val="20"/>
        </w:numPr>
        <w:tabs>
          <w:tab w:val="left" w:pos="1237"/>
          <w:tab w:val="left" w:pos="1238"/>
        </w:tabs>
        <w:spacing w:line="260" w:lineRule="exact"/>
        <w:ind w:left="1237" w:hanging="281"/>
        <w:rPr>
          <w:sz w:val="20"/>
        </w:rPr>
      </w:pPr>
      <w:r>
        <w:rPr>
          <w:color w:val="231F20"/>
          <w:w w:val="105"/>
          <w:sz w:val="20"/>
        </w:rPr>
        <w:t>rent</w:t>
      </w:r>
      <w:r>
        <w:rPr>
          <w:color w:val="231F20"/>
          <w:spacing w:val="-14"/>
          <w:w w:val="105"/>
          <w:sz w:val="20"/>
        </w:rPr>
        <w:t xml:space="preserve"> </w:t>
      </w:r>
      <w:r>
        <w:rPr>
          <w:color w:val="231F20"/>
          <w:w w:val="105"/>
          <w:sz w:val="20"/>
        </w:rPr>
        <w:t>for</w:t>
      </w:r>
      <w:r>
        <w:rPr>
          <w:color w:val="231F20"/>
          <w:spacing w:val="-13"/>
          <w:w w:val="105"/>
          <w:sz w:val="20"/>
        </w:rPr>
        <w:t xml:space="preserve"> </w:t>
      </w:r>
      <w:r>
        <w:rPr>
          <w:color w:val="231F20"/>
          <w:w w:val="105"/>
          <w:sz w:val="20"/>
        </w:rPr>
        <w:t>buildings</w:t>
      </w:r>
      <w:r>
        <w:rPr>
          <w:color w:val="231F20"/>
          <w:spacing w:val="-14"/>
          <w:w w:val="105"/>
          <w:sz w:val="20"/>
        </w:rPr>
        <w:t xml:space="preserve"> </w:t>
      </w:r>
      <w:r>
        <w:rPr>
          <w:color w:val="231F20"/>
          <w:w w:val="105"/>
          <w:sz w:val="20"/>
        </w:rPr>
        <w:t>is</w:t>
      </w:r>
      <w:r>
        <w:rPr>
          <w:color w:val="231F20"/>
          <w:spacing w:val="-13"/>
          <w:w w:val="105"/>
          <w:sz w:val="20"/>
        </w:rPr>
        <w:t xml:space="preserve"> </w:t>
      </w:r>
      <w:r>
        <w:rPr>
          <w:color w:val="231F20"/>
          <w:w w:val="105"/>
          <w:sz w:val="20"/>
        </w:rPr>
        <w:t>allocated</w:t>
      </w:r>
      <w:r>
        <w:rPr>
          <w:color w:val="231F20"/>
          <w:spacing w:val="-14"/>
          <w:w w:val="105"/>
          <w:sz w:val="20"/>
        </w:rPr>
        <w:t xml:space="preserve"> </w:t>
      </w:r>
      <w:r>
        <w:rPr>
          <w:color w:val="231F20"/>
          <w:w w:val="105"/>
          <w:sz w:val="20"/>
        </w:rPr>
        <w:t>based</w:t>
      </w:r>
      <w:r>
        <w:rPr>
          <w:color w:val="231F20"/>
          <w:spacing w:val="-13"/>
          <w:w w:val="105"/>
          <w:sz w:val="20"/>
        </w:rPr>
        <w:t xml:space="preserve"> </w:t>
      </w:r>
      <w:r>
        <w:rPr>
          <w:color w:val="231F20"/>
          <w:w w:val="105"/>
          <w:sz w:val="20"/>
        </w:rPr>
        <w:t>on</w:t>
      </w:r>
      <w:r>
        <w:rPr>
          <w:color w:val="231F20"/>
          <w:spacing w:val="-14"/>
          <w:w w:val="105"/>
          <w:sz w:val="20"/>
        </w:rPr>
        <w:t xml:space="preserve"> </w:t>
      </w:r>
      <w:r>
        <w:rPr>
          <w:color w:val="231F20"/>
          <w:w w:val="105"/>
          <w:sz w:val="20"/>
        </w:rPr>
        <w:t>the</w:t>
      </w:r>
      <w:r>
        <w:rPr>
          <w:color w:val="231F20"/>
          <w:spacing w:val="-13"/>
          <w:w w:val="105"/>
          <w:sz w:val="20"/>
        </w:rPr>
        <w:t xml:space="preserve"> </w:t>
      </w:r>
      <w:r>
        <w:rPr>
          <w:color w:val="231F20"/>
          <w:w w:val="105"/>
          <w:sz w:val="20"/>
        </w:rPr>
        <w:t>area</w:t>
      </w:r>
      <w:r>
        <w:rPr>
          <w:color w:val="231F20"/>
          <w:spacing w:val="-14"/>
          <w:w w:val="105"/>
          <w:sz w:val="20"/>
        </w:rPr>
        <w:t xml:space="preserve"> </w:t>
      </w:r>
      <w:r>
        <w:rPr>
          <w:color w:val="231F20"/>
          <w:w w:val="105"/>
          <w:sz w:val="20"/>
        </w:rPr>
        <w:t>in</w:t>
      </w:r>
      <w:r>
        <w:rPr>
          <w:color w:val="231F20"/>
          <w:spacing w:val="-13"/>
          <w:w w:val="105"/>
          <w:sz w:val="20"/>
        </w:rPr>
        <w:t xml:space="preserve"> </w:t>
      </w:r>
      <w:proofErr w:type="gramStart"/>
      <w:r>
        <w:rPr>
          <w:color w:val="231F20"/>
          <w:spacing w:val="-5"/>
          <w:w w:val="105"/>
          <w:sz w:val="20"/>
        </w:rPr>
        <w:t>sqm</w:t>
      </w:r>
      <w:proofErr w:type="gramEnd"/>
    </w:p>
    <w:p w14:paraId="35E25AC6" w14:textId="77777777" w:rsidR="00F03E04" w:rsidRDefault="00000000" w:rsidP="0028196B">
      <w:pPr>
        <w:pStyle w:val="ListParagraph"/>
        <w:numPr>
          <w:ilvl w:val="2"/>
          <w:numId w:val="20"/>
        </w:numPr>
        <w:tabs>
          <w:tab w:val="left" w:pos="1237"/>
          <w:tab w:val="left" w:pos="1238"/>
        </w:tabs>
        <w:spacing w:line="264" w:lineRule="exact"/>
        <w:ind w:left="1237" w:hanging="281"/>
        <w:rPr>
          <w:sz w:val="20"/>
        </w:rPr>
      </w:pPr>
      <w:r>
        <w:rPr>
          <w:color w:val="231F20"/>
          <w:sz w:val="20"/>
        </w:rPr>
        <w:t>heating,</w:t>
      </w:r>
      <w:r>
        <w:rPr>
          <w:color w:val="231F20"/>
          <w:spacing w:val="5"/>
          <w:sz w:val="20"/>
        </w:rPr>
        <w:t xml:space="preserve"> </w:t>
      </w:r>
      <w:r>
        <w:rPr>
          <w:color w:val="231F20"/>
          <w:sz w:val="20"/>
        </w:rPr>
        <w:t>lighting,</w:t>
      </w:r>
      <w:r>
        <w:rPr>
          <w:color w:val="231F20"/>
          <w:spacing w:val="6"/>
          <w:sz w:val="20"/>
        </w:rPr>
        <w:t xml:space="preserve"> </w:t>
      </w:r>
      <w:r>
        <w:rPr>
          <w:color w:val="231F20"/>
          <w:sz w:val="20"/>
        </w:rPr>
        <w:t>and</w:t>
      </w:r>
      <w:r>
        <w:rPr>
          <w:color w:val="231F20"/>
          <w:spacing w:val="5"/>
          <w:sz w:val="20"/>
        </w:rPr>
        <w:t xml:space="preserve"> </w:t>
      </w:r>
      <w:r>
        <w:rPr>
          <w:color w:val="231F20"/>
          <w:sz w:val="20"/>
        </w:rPr>
        <w:t>cooling</w:t>
      </w:r>
      <w:r>
        <w:rPr>
          <w:color w:val="231F20"/>
          <w:spacing w:val="6"/>
          <w:sz w:val="20"/>
        </w:rPr>
        <w:t xml:space="preserve"> </w:t>
      </w:r>
      <w:r>
        <w:rPr>
          <w:color w:val="231F20"/>
          <w:sz w:val="20"/>
        </w:rPr>
        <w:t>is</w:t>
      </w:r>
      <w:r>
        <w:rPr>
          <w:color w:val="231F20"/>
          <w:spacing w:val="6"/>
          <w:sz w:val="20"/>
        </w:rPr>
        <w:t xml:space="preserve"> </w:t>
      </w:r>
      <w:r>
        <w:rPr>
          <w:color w:val="231F20"/>
          <w:sz w:val="20"/>
        </w:rPr>
        <w:t>allocated</w:t>
      </w:r>
      <w:r>
        <w:rPr>
          <w:color w:val="231F20"/>
          <w:spacing w:val="5"/>
          <w:sz w:val="20"/>
        </w:rPr>
        <w:t xml:space="preserve"> </w:t>
      </w:r>
      <w:r>
        <w:rPr>
          <w:color w:val="231F20"/>
          <w:sz w:val="20"/>
        </w:rPr>
        <w:t>based</w:t>
      </w:r>
      <w:r>
        <w:rPr>
          <w:color w:val="231F20"/>
          <w:spacing w:val="6"/>
          <w:sz w:val="20"/>
        </w:rPr>
        <w:t xml:space="preserve"> </w:t>
      </w:r>
      <w:r>
        <w:rPr>
          <w:color w:val="231F20"/>
          <w:sz w:val="20"/>
        </w:rPr>
        <w:t>on</w:t>
      </w:r>
      <w:r>
        <w:rPr>
          <w:color w:val="231F20"/>
          <w:spacing w:val="6"/>
          <w:sz w:val="20"/>
        </w:rPr>
        <w:t xml:space="preserve"> </w:t>
      </w:r>
      <w:r>
        <w:rPr>
          <w:color w:val="231F20"/>
          <w:sz w:val="20"/>
        </w:rPr>
        <w:t>the</w:t>
      </w:r>
      <w:r>
        <w:rPr>
          <w:color w:val="231F20"/>
          <w:spacing w:val="5"/>
          <w:sz w:val="20"/>
        </w:rPr>
        <w:t xml:space="preserve"> </w:t>
      </w:r>
      <w:r>
        <w:rPr>
          <w:color w:val="231F20"/>
          <w:sz w:val="20"/>
        </w:rPr>
        <w:t>power</w:t>
      </w:r>
      <w:r>
        <w:rPr>
          <w:color w:val="231F20"/>
          <w:spacing w:val="6"/>
          <w:sz w:val="20"/>
        </w:rPr>
        <w:t xml:space="preserve"> </w:t>
      </w:r>
      <w:proofErr w:type="gramStart"/>
      <w:r>
        <w:rPr>
          <w:color w:val="231F20"/>
          <w:spacing w:val="-2"/>
          <w:sz w:val="20"/>
        </w:rPr>
        <w:t>consumption</w:t>
      </w:r>
      <w:proofErr w:type="gramEnd"/>
    </w:p>
    <w:p w14:paraId="47C13ED0" w14:textId="77777777" w:rsidR="00F03E04" w:rsidRDefault="00F03E04">
      <w:pPr>
        <w:pStyle w:val="BodyText"/>
        <w:spacing w:before="3"/>
        <w:rPr>
          <w:sz w:val="19"/>
        </w:rPr>
      </w:pPr>
    </w:p>
    <w:p w14:paraId="5B938615" w14:textId="77777777" w:rsidR="00F03E04" w:rsidRDefault="00000000">
      <w:pPr>
        <w:pStyle w:val="BodyText"/>
        <w:spacing w:before="1" w:line="232" w:lineRule="auto"/>
        <w:ind w:left="957" w:right="2322" w:hanging="1"/>
        <w:jc w:val="both"/>
      </w:pPr>
      <w:r>
        <w:rPr>
          <w:color w:val="231F20"/>
        </w:rPr>
        <w:t xml:space="preserve">Once the cost drivers are selected, the costs can now be allocated. Each department absorbs the cost position in question in the same proportion as it uses the cost driver. The calculation applied in the table below therefore inserts direct proportion. For example, to allocate the appropriate building insurance amount to the machine hall department, the calculation </w:t>
      </w:r>
      <w:proofErr w:type="gramStart"/>
      <w:r>
        <w:rPr>
          <w:color w:val="231F20"/>
        </w:rPr>
        <w:t>is</w:t>
      </w:r>
      <w:proofErr w:type="gramEnd"/>
    </w:p>
    <w:p w14:paraId="458BA946" w14:textId="77777777" w:rsidR="00F03E04" w:rsidRDefault="00F03E04">
      <w:pPr>
        <w:pStyle w:val="BodyText"/>
        <w:spacing w:before="10"/>
        <w:rPr>
          <w:sz w:val="15"/>
        </w:rPr>
      </w:pPr>
    </w:p>
    <w:p w14:paraId="19E9AD83" w14:textId="77777777" w:rsidR="00F03E04" w:rsidRDefault="00544BC6">
      <w:pPr>
        <w:pStyle w:val="BodyText"/>
        <w:spacing w:before="64" w:line="244" w:lineRule="auto"/>
        <w:ind w:left="2546" w:right="3910"/>
        <w:jc w:val="center"/>
        <w:rPr>
          <w:rFonts w:ascii="Times New Roman" w:hAnsi="Times New Roman"/>
        </w:rPr>
      </w:pPr>
      <w:r>
        <w:pict w14:anchorId="5C517263">
          <v:line id="_x0000_s2070" alt="" style="position:absolute;left:0;text-align:left;z-index:-19258880;mso-wrap-edited:f;mso-width-percent:0;mso-height-percent:0;mso-position-horizontal-relative:page;mso-width-percent:0;mso-height-percent:0" from="148.8pt,15.4pt" to="384.15pt,15.4pt" strokecolor="#231f20" strokeweight=".19614mm">
            <w10:wrap anchorx="page"/>
          </v:line>
        </w:pict>
      </w:r>
      <w:r w:rsidR="002067FC">
        <w:rPr>
          <w:rFonts w:ascii="Times New Roman" w:hAnsi="Times New Roman"/>
          <w:color w:val="231F20"/>
          <w:w w:val="105"/>
        </w:rPr>
        <w:t>total</w:t>
      </w:r>
      <w:r w:rsidR="002067FC">
        <w:rPr>
          <w:rFonts w:ascii="Times New Roman" w:hAnsi="Times New Roman"/>
          <w:color w:val="231F20"/>
          <w:spacing w:val="80"/>
          <w:w w:val="150"/>
        </w:rPr>
        <w:t xml:space="preserve"> </w:t>
      </w:r>
      <w:r w:rsidR="002067FC">
        <w:rPr>
          <w:rFonts w:ascii="Times New Roman" w:hAnsi="Times New Roman"/>
          <w:color w:val="231F20"/>
          <w:w w:val="105"/>
        </w:rPr>
        <w:t>costs</w:t>
      </w:r>
      <w:r w:rsidR="002067FC">
        <w:rPr>
          <w:rFonts w:ascii="Times New Roman" w:hAnsi="Times New Roman"/>
          <w:color w:val="231F20"/>
          <w:spacing w:val="-7"/>
          <w:w w:val="105"/>
        </w:rPr>
        <w:t xml:space="preserve"> </w:t>
      </w:r>
      <w:r w:rsidR="002067FC">
        <w:rPr>
          <w:rFonts w:ascii="Times New Roman" w:hAnsi="Times New Roman"/>
          <w:color w:val="231F20"/>
          <w:w w:val="105"/>
        </w:rPr>
        <w:t>·</w:t>
      </w:r>
      <w:r w:rsidR="002067FC">
        <w:rPr>
          <w:rFonts w:ascii="Times New Roman" w:hAnsi="Times New Roman"/>
          <w:color w:val="231F20"/>
          <w:spacing w:val="-8"/>
          <w:w w:val="105"/>
        </w:rPr>
        <w:t xml:space="preserve"> </w:t>
      </w:r>
      <w:r w:rsidR="002067FC">
        <w:rPr>
          <w:rFonts w:ascii="Times New Roman" w:hAnsi="Times New Roman"/>
          <w:color w:val="231F20"/>
          <w:w w:val="105"/>
        </w:rPr>
        <w:t>sqm</w:t>
      </w:r>
      <w:r w:rsidR="002067FC">
        <w:rPr>
          <w:rFonts w:ascii="Times New Roman" w:hAnsi="Times New Roman"/>
          <w:color w:val="231F20"/>
          <w:spacing w:val="80"/>
          <w:w w:val="150"/>
        </w:rPr>
        <w:t xml:space="preserve"> </w:t>
      </w:r>
      <w:r w:rsidR="002067FC">
        <w:rPr>
          <w:rFonts w:ascii="Times New Roman" w:hAnsi="Times New Roman"/>
          <w:color w:val="231F20"/>
          <w:w w:val="105"/>
        </w:rPr>
        <w:t>occupied</w:t>
      </w:r>
      <w:r w:rsidR="002067FC">
        <w:rPr>
          <w:rFonts w:ascii="Times New Roman" w:hAnsi="Times New Roman"/>
          <w:color w:val="231F20"/>
          <w:spacing w:val="80"/>
          <w:w w:val="150"/>
        </w:rPr>
        <w:t xml:space="preserve"> </w:t>
      </w:r>
      <w:r w:rsidR="002067FC">
        <w:rPr>
          <w:rFonts w:ascii="Times New Roman" w:hAnsi="Times New Roman"/>
          <w:color w:val="231F20"/>
          <w:w w:val="105"/>
        </w:rPr>
        <w:t>by</w:t>
      </w:r>
      <w:r w:rsidR="002067FC">
        <w:rPr>
          <w:rFonts w:ascii="Times New Roman" w:hAnsi="Times New Roman"/>
          <w:color w:val="231F20"/>
          <w:spacing w:val="80"/>
          <w:w w:val="150"/>
        </w:rPr>
        <w:t xml:space="preserve"> </w:t>
      </w:r>
      <w:r w:rsidR="002067FC">
        <w:rPr>
          <w:rFonts w:ascii="Times New Roman" w:hAnsi="Times New Roman"/>
          <w:color w:val="231F20"/>
          <w:w w:val="105"/>
        </w:rPr>
        <w:t>the</w:t>
      </w:r>
      <w:r w:rsidR="002067FC">
        <w:rPr>
          <w:rFonts w:ascii="Times New Roman" w:hAnsi="Times New Roman"/>
          <w:color w:val="231F20"/>
          <w:spacing w:val="80"/>
          <w:w w:val="150"/>
        </w:rPr>
        <w:t xml:space="preserve"> </w:t>
      </w:r>
      <w:r w:rsidR="002067FC">
        <w:rPr>
          <w:rFonts w:ascii="Times New Roman" w:hAnsi="Times New Roman"/>
          <w:color w:val="231F20"/>
          <w:w w:val="105"/>
        </w:rPr>
        <w:t>machine</w:t>
      </w:r>
      <w:r w:rsidR="002067FC">
        <w:rPr>
          <w:rFonts w:ascii="Times New Roman" w:hAnsi="Times New Roman"/>
          <w:color w:val="231F20"/>
          <w:spacing w:val="80"/>
          <w:w w:val="150"/>
        </w:rPr>
        <w:t xml:space="preserve"> </w:t>
      </w:r>
      <w:r w:rsidR="002067FC">
        <w:rPr>
          <w:rFonts w:ascii="Times New Roman" w:hAnsi="Times New Roman"/>
          <w:color w:val="231F20"/>
          <w:w w:val="105"/>
        </w:rPr>
        <w:t>hall total</w:t>
      </w:r>
      <w:r w:rsidR="002067FC">
        <w:rPr>
          <w:rFonts w:ascii="Times New Roman" w:hAnsi="Times New Roman"/>
          <w:color w:val="231F20"/>
          <w:spacing w:val="80"/>
          <w:w w:val="105"/>
        </w:rPr>
        <w:t xml:space="preserve"> </w:t>
      </w:r>
      <w:proofErr w:type="gramStart"/>
      <w:r w:rsidR="002067FC">
        <w:rPr>
          <w:rFonts w:ascii="Times New Roman" w:hAnsi="Times New Roman"/>
          <w:color w:val="231F20"/>
          <w:w w:val="105"/>
        </w:rPr>
        <w:t>sqm</w:t>
      </w:r>
      <w:proofErr w:type="gramEnd"/>
    </w:p>
    <w:p w14:paraId="34B22E37" w14:textId="77777777" w:rsidR="00F03E04" w:rsidRDefault="00F03E04">
      <w:pPr>
        <w:pStyle w:val="BodyText"/>
        <w:rPr>
          <w:rFonts w:ascii="Times New Roman"/>
          <w:sz w:val="29"/>
        </w:rPr>
      </w:pPr>
    </w:p>
    <w:p w14:paraId="32A3D397" w14:textId="77777777" w:rsidR="00F03E04" w:rsidRDefault="00000000">
      <w:pPr>
        <w:pStyle w:val="BodyText"/>
        <w:spacing w:line="153" w:lineRule="auto"/>
        <w:ind w:right="1388"/>
        <w:jc w:val="center"/>
        <w:rPr>
          <w:rFonts w:ascii="Times New Roman" w:hAnsi="Times New Roman"/>
        </w:rPr>
      </w:pPr>
      <w:r>
        <w:rPr>
          <w:rFonts w:ascii="Times New Roman" w:hAnsi="Times New Roman"/>
          <w:color w:val="231F20"/>
          <w:w w:val="110"/>
          <w:position w:val="-11"/>
        </w:rPr>
        <w:t>=</w:t>
      </w:r>
      <w:r>
        <w:rPr>
          <w:rFonts w:ascii="Times New Roman" w:hAnsi="Times New Roman"/>
          <w:color w:val="231F20"/>
          <w:spacing w:val="12"/>
          <w:w w:val="110"/>
          <w:position w:val="-11"/>
        </w:rPr>
        <w:t xml:space="preserve"> </w:t>
      </w:r>
      <w:r>
        <w:rPr>
          <w:rFonts w:ascii="Times New Roman" w:hAnsi="Times New Roman"/>
          <w:color w:val="231F20"/>
          <w:w w:val="105"/>
          <w:u w:val="single" w:color="231F20"/>
        </w:rPr>
        <w:t>$</w:t>
      </w:r>
      <w:r>
        <w:rPr>
          <w:rFonts w:ascii="Times New Roman" w:hAnsi="Times New Roman"/>
          <w:color w:val="231F20"/>
          <w:spacing w:val="-1"/>
          <w:w w:val="105"/>
          <w:u w:val="single" w:color="231F20"/>
        </w:rPr>
        <w:t xml:space="preserve"> </w:t>
      </w:r>
      <w:r>
        <w:rPr>
          <w:rFonts w:ascii="Times New Roman" w:hAnsi="Times New Roman"/>
          <w:color w:val="231F20"/>
          <w:w w:val="105"/>
          <w:u w:val="single" w:color="231F20"/>
        </w:rPr>
        <w:t>250,</w:t>
      </w:r>
      <w:r>
        <w:rPr>
          <w:rFonts w:ascii="Times New Roman" w:hAnsi="Times New Roman"/>
          <w:color w:val="231F20"/>
          <w:spacing w:val="-21"/>
          <w:w w:val="105"/>
          <w:u w:val="single" w:color="231F20"/>
        </w:rPr>
        <w:t xml:space="preserve"> </w:t>
      </w:r>
      <w:r>
        <w:rPr>
          <w:rFonts w:ascii="Times New Roman" w:hAnsi="Times New Roman"/>
          <w:color w:val="231F20"/>
          <w:w w:val="105"/>
          <w:u w:val="single" w:color="231F20"/>
        </w:rPr>
        <w:t>000</w:t>
      </w:r>
      <w:r>
        <w:rPr>
          <w:rFonts w:ascii="Times New Roman" w:hAnsi="Times New Roman"/>
          <w:color w:val="231F20"/>
          <w:spacing w:val="-11"/>
          <w:w w:val="105"/>
          <w:u w:val="single" w:color="231F20"/>
        </w:rPr>
        <w:t xml:space="preserve"> </w:t>
      </w:r>
      <w:r>
        <w:rPr>
          <w:rFonts w:ascii="Times New Roman" w:hAnsi="Times New Roman"/>
          <w:color w:val="231F20"/>
          <w:w w:val="105"/>
          <w:u w:val="single" w:color="231F20"/>
        </w:rPr>
        <w:t>·</w:t>
      </w:r>
      <w:r>
        <w:rPr>
          <w:rFonts w:ascii="Times New Roman" w:hAnsi="Times New Roman"/>
          <w:color w:val="231F20"/>
          <w:spacing w:val="-13"/>
          <w:w w:val="105"/>
          <w:u w:val="single" w:color="231F20"/>
        </w:rPr>
        <w:t xml:space="preserve"> </w:t>
      </w:r>
      <w:r>
        <w:rPr>
          <w:rFonts w:ascii="Times New Roman" w:hAnsi="Times New Roman"/>
          <w:color w:val="231F20"/>
          <w:w w:val="105"/>
          <w:u w:val="single" w:color="231F20"/>
        </w:rPr>
        <w:t>1,</w:t>
      </w:r>
      <w:r>
        <w:rPr>
          <w:rFonts w:ascii="Times New Roman" w:hAnsi="Times New Roman"/>
          <w:color w:val="231F20"/>
          <w:spacing w:val="-20"/>
          <w:w w:val="105"/>
          <w:u w:val="single" w:color="231F20"/>
        </w:rPr>
        <w:t xml:space="preserve"> </w:t>
      </w:r>
      <w:r>
        <w:rPr>
          <w:rFonts w:ascii="Times New Roman" w:hAnsi="Times New Roman"/>
          <w:color w:val="231F20"/>
          <w:spacing w:val="-2"/>
          <w:w w:val="105"/>
          <w:u w:val="single" w:color="231F20"/>
        </w:rPr>
        <w:t>800sqm</w:t>
      </w:r>
    </w:p>
    <w:p w14:paraId="51F91901" w14:textId="77777777" w:rsidR="00F03E04" w:rsidRDefault="00000000">
      <w:pPr>
        <w:pStyle w:val="BodyText"/>
        <w:spacing w:line="171" w:lineRule="exact"/>
        <w:ind w:right="1154"/>
        <w:jc w:val="center"/>
        <w:rPr>
          <w:rFonts w:ascii="Times New Roman"/>
        </w:rPr>
      </w:pPr>
      <w:r>
        <w:rPr>
          <w:rFonts w:ascii="Times New Roman"/>
          <w:color w:val="231F20"/>
        </w:rPr>
        <w:t>3,</w:t>
      </w:r>
      <w:r>
        <w:rPr>
          <w:rFonts w:ascii="Times New Roman"/>
          <w:color w:val="231F20"/>
          <w:spacing w:val="-14"/>
        </w:rPr>
        <w:t xml:space="preserve"> </w:t>
      </w:r>
      <w:r>
        <w:rPr>
          <w:rFonts w:ascii="Times New Roman"/>
          <w:color w:val="231F20"/>
          <w:spacing w:val="-2"/>
        </w:rPr>
        <w:t>350sqm</w:t>
      </w:r>
    </w:p>
    <w:p w14:paraId="5C410A56" w14:textId="77777777" w:rsidR="00F03E04" w:rsidRDefault="00F03E04">
      <w:pPr>
        <w:pStyle w:val="BodyText"/>
        <w:spacing w:before="7"/>
        <w:rPr>
          <w:rFonts w:ascii="Times New Roman"/>
          <w:sz w:val="25"/>
        </w:rPr>
      </w:pPr>
    </w:p>
    <w:p w14:paraId="46367051" w14:textId="77777777" w:rsidR="00F03E04" w:rsidRDefault="00000000">
      <w:pPr>
        <w:pStyle w:val="BodyText"/>
        <w:ind w:left="957"/>
      </w:pPr>
      <w:r>
        <w:rPr>
          <w:color w:val="231F20"/>
          <w:spacing w:val="-2"/>
          <w:w w:val="105"/>
        </w:rPr>
        <w:t>Finally,</w:t>
      </w:r>
      <w:r>
        <w:rPr>
          <w:color w:val="231F20"/>
          <w:spacing w:val="-8"/>
          <w:w w:val="105"/>
        </w:rPr>
        <w:t xml:space="preserve"> </w:t>
      </w:r>
      <w:r>
        <w:rPr>
          <w:color w:val="231F20"/>
          <w:spacing w:val="-2"/>
          <w:w w:val="105"/>
        </w:rPr>
        <w:t>the</w:t>
      </w:r>
      <w:r>
        <w:rPr>
          <w:color w:val="231F20"/>
          <w:spacing w:val="-7"/>
          <w:w w:val="105"/>
        </w:rPr>
        <w:t xml:space="preserve"> </w:t>
      </w:r>
      <w:r>
        <w:rPr>
          <w:color w:val="231F20"/>
          <w:spacing w:val="-2"/>
          <w:w w:val="105"/>
        </w:rPr>
        <w:t>following</w:t>
      </w:r>
      <w:r>
        <w:rPr>
          <w:color w:val="231F20"/>
          <w:spacing w:val="-7"/>
          <w:w w:val="105"/>
        </w:rPr>
        <w:t xml:space="preserve"> </w:t>
      </w:r>
      <w:r>
        <w:rPr>
          <w:color w:val="231F20"/>
          <w:spacing w:val="-2"/>
          <w:w w:val="105"/>
        </w:rPr>
        <w:t>cost</w:t>
      </w:r>
      <w:r>
        <w:rPr>
          <w:color w:val="231F20"/>
          <w:spacing w:val="-7"/>
          <w:w w:val="105"/>
        </w:rPr>
        <w:t xml:space="preserve"> </w:t>
      </w:r>
      <w:r>
        <w:rPr>
          <w:color w:val="231F20"/>
          <w:spacing w:val="-2"/>
          <w:w w:val="105"/>
        </w:rPr>
        <w:t>allocation</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result</w:t>
      </w:r>
      <w:r>
        <w:rPr>
          <w:color w:val="231F20"/>
          <w:spacing w:val="-7"/>
          <w:w w:val="105"/>
        </w:rPr>
        <w:t xml:space="preserve"> </w:t>
      </w:r>
      <w:r>
        <w:rPr>
          <w:color w:val="231F20"/>
          <w:spacing w:val="-2"/>
          <w:w w:val="105"/>
        </w:rPr>
        <w:t>of</w:t>
      </w:r>
      <w:r>
        <w:rPr>
          <w:color w:val="231F20"/>
          <w:spacing w:val="-8"/>
          <w:w w:val="105"/>
        </w:rPr>
        <w:t xml:space="preserve"> </w:t>
      </w:r>
      <w:r>
        <w:rPr>
          <w:color w:val="231F20"/>
          <w:spacing w:val="-2"/>
          <w:w w:val="105"/>
        </w:rPr>
        <w:t>phase</w:t>
      </w:r>
      <w:r>
        <w:rPr>
          <w:color w:val="231F20"/>
          <w:spacing w:val="-7"/>
          <w:w w:val="105"/>
        </w:rPr>
        <w:t xml:space="preserve"> </w:t>
      </w:r>
      <w:r>
        <w:rPr>
          <w:color w:val="231F20"/>
          <w:spacing w:val="-4"/>
          <w:w w:val="105"/>
        </w:rPr>
        <w:t>one:</w:t>
      </w:r>
    </w:p>
    <w:p w14:paraId="317F9C8F" w14:textId="77777777" w:rsidR="00F03E04" w:rsidRDefault="00F03E04">
      <w:pPr>
        <w:pStyle w:val="BodyText"/>
        <w:spacing w:before="13"/>
        <w:rPr>
          <w:sz w:val="21"/>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387"/>
        <w:gridCol w:w="1279"/>
        <w:gridCol w:w="1279"/>
        <w:gridCol w:w="1279"/>
        <w:gridCol w:w="1279"/>
        <w:gridCol w:w="1321"/>
      </w:tblGrid>
      <w:tr w:rsidR="00F03E04" w14:paraId="00648DA7" w14:textId="77777777">
        <w:trPr>
          <w:trHeight w:val="600"/>
        </w:trPr>
        <w:tc>
          <w:tcPr>
            <w:tcW w:w="7824" w:type="dxa"/>
            <w:gridSpan w:val="6"/>
            <w:tcBorders>
              <w:top w:val="nil"/>
              <w:left w:val="nil"/>
              <w:right w:val="nil"/>
            </w:tcBorders>
            <w:shd w:val="clear" w:color="auto" w:fill="109290"/>
          </w:tcPr>
          <w:p w14:paraId="07A5D838" w14:textId="77777777" w:rsidR="00F03E04" w:rsidRDefault="00000000">
            <w:pPr>
              <w:pStyle w:val="TableParagraph"/>
              <w:rPr>
                <w:sz w:val="20"/>
              </w:rPr>
            </w:pPr>
            <w:r>
              <w:rPr>
                <w:color w:val="FFFFFF"/>
                <w:sz w:val="20"/>
              </w:rPr>
              <w:t>Phase</w:t>
            </w:r>
            <w:r>
              <w:rPr>
                <w:color w:val="FFFFFF"/>
                <w:spacing w:val="-6"/>
                <w:sz w:val="20"/>
              </w:rPr>
              <w:t xml:space="preserve"> </w:t>
            </w:r>
            <w:r>
              <w:rPr>
                <w:color w:val="FFFFFF"/>
                <w:sz w:val="20"/>
              </w:rPr>
              <w:t>One</w:t>
            </w:r>
            <w:r>
              <w:rPr>
                <w:color w:val="FFFFFF"/>
                <w:spacing w:val="-5"/>
                <w:sz w:val="20"/>
              </w:rPr>
              <w:t xml:space="preserve"> </w:t>
            </w:r>
            <w:r>
              <w:rPr>
                <w:color w:val="FFFFFF"/>
                <w:sz w:val="20"/>
              </w:rPr>
              <w:t>Cost</w:t>
            </w:r>
            <w:r>
              <w:rPr>
                <w:color w:val="FFFFFF"/>
                <w:spacing w:val="-5"/>
                <w:sz w:val="20"/>
              </w:rPr>
              <w:t xml:space="preserve"> </w:t>
            </w:r>
            <w:r>
              <w:rPr>
                <w:color w:val="FFFFFF"/>
                <w:sz w:val="20"/>
              </w:rPr>
              <w:t>Allocation</w:t>
            </w:r>
            <w:r>
              <w:rPr>
                <w:color w:val="FFFFFF"/>
                <w:spacing w:val="-5"/>
                <w:sz w:val="20"/>
              </w:rPr>
              <w:t xml:space="preserve"> </w:t>
            </w:r>
            <w:r>
              <w:rPr>
                <w:color w:val="FFFFFF"/>
                <w:sz w:val="20"/>
              </w:rPr>
              <w:t>for</w:t>
            </w:r>
            <w:r>
              <w:rPr>
                <w:color w:val="FFFFFF"/>
                <w:spacing w:val="-5"/>
                <w:sz w:val="20"/>
              </w:rPr>
              <w:t xml:space="preserve"> </w:t>
            </w:r>
            <w:r>
              <w:rPr>
                <w:color w:val="FFFFFF"/>
                <w:sz w:val="20"/>
              </w:rPr>
              <w:t>Overhead</w:t>
            </w:r>
            <w:r>
              <w:rPr>
                <w:color w:val="FFFFFF"/>
                <w:spacing w:val="-6"/>
                <w:sz w:val="20"/>
              </w:rPr>
              <w:t xml:space="preserve"> </w:t>
            </w:r>
            <w:r>
              <w:rPr>
                <w:color w:val="FFFFFF"/>
                <w:sz w:val="20"/>
              </w:rPr>
              <w:t>Analysis</w:t>
            </w:r>
            <w:r>
              <w:rPr>
                <w:color w:val="FFFFFF"/>
                <w:spacing w:val="-5"/>
                <w:sz w:val="20"/>
              </w:rPr>
              <w:t xml:space="preserve"> </w:t>
            </w:r>
            <w:r>
              <w:rPr>
                <w:color w:val="FFFFFF"/>
                <w:spacing w:val="-2"/>
                <w:sz w:val="20"/>
              </w:rPr>
              <w:t>Sheet</w:t>
            </w:r>
          </w:p>
        </w:tc>
      </w:tr>
      <w:tr w:rsidR="00F03E04" w14:paraId="49F98B7E" w14:textId="77777777">
        <w:trPr>
          <w:trHeight w:val="860"/>
        </w:trPr>
        <w:tc>
          <w:tcPr>
            <w:tcW w:w="1387" w:type="dxa"/>
            <w:tcBorders>
              <w:left w:val="nil"/>
              <w:bottom w:val="single" w:sz="4" w:space="0" w:color="FFFFFF"/>
              <w:right w:val="single" w:sz="4" w:space="0" w:color="FFFFFF"/>
            </w:tcBorders>
            <w:shd w:val="clear" w:color="auto" w:fill="BBD3D3"/>
          </w:tcPr>
          <w:p w14:paraId="2C9AE0B6" w14:textId="77777777" w:rsidR="00F03E04" w:rsidRDefault="00000000">
            <w:pPr>
              <w:pStyle w:val="TableParagraph"/>
              <w:spacing w:before="159" w:line="232" w:lineRule="auto"/>
              <w:ind w:left="170" w:right="532"/>
              <w:rPr>
                <w:sz w:val="20"/>
              </w:rPr>
            </w:pPr>
            <w:r>
              <w:rPr>
                <w:color w:val="231F20"/>
                <w:spacing w:val="-12"/>
                <w:sz w:val="20"/>
              </w:rPr>
              <w:t>Phase</w:t>
            </w:r>
            <w:r>
              <w:rPr>
                <w:color w:val="231F20"/>
                <w:spacing w:val="-2"/>
                <w:sz w:val="20"/>
              </w:rPr>
              <w:t xml:space="preserve"> </w:t>
            </w:r>
            <w:r>
              <w:rPr>
                <w:color w:val="231F20"/>
                <w:spacing w:val="-12"/>
                <w:sz w:val="20"/>
              </w:rPr>
              <w:t xml:space="preserve">1 </w:t>
            </w:r>
            <w:r>
              <w:rPr>
                <w:color w:val="231F20"/>
                <w:sz w:val="20"/>
              </w:rPr>
              <w:t>(in $)</w:t>
            </w:r>
          </w:p>
        </w:tc>
        <w:tc>
          <w:tcPr>
            <w:tcW w:w="1279" w:type="dxa"/>
            <w:tcBorders>
              <w:left w:val="single" w:sz="4" w:space="0" w:color="FFFFFF"/>
              <w:bottom w:val="single" w:sz="4" w:space="0" w:color="FFFFFF"/>
              <w:right w:val="single" w:sz="4" w:space="0" w:color="FFFFFF"/>
            </w:tcBorders>
            <w:shd w:val="clear" w:color="auto" w:fill="BBD3D3"/>
          </w:tcPr>
          <w:p w14:paraId="4CAB83EE" w14:textId="77777777" w:rsidR="00F03E04" w:rsidRDefault="00000000">
            <w:pPr>
              <w:pStyle w:val="TableParagraph"/>
              <w:spacing w:before="159" w:line="232" w:lineRule="auto"/>
              <w:ind w:right="338"/>
              <w:rPr>
                <w:sz w:val="20"/>
              </w:rPr>
            </w:pPr>
            <w:r>
              <w:rPr>
                <w:color w:val="231F20"/>
                <w:spacing w:val="-2"/>
                <w:sz w:val="20"/>
              </w:rPr>
              <w:t xml:space="preserve">Machine </w:t>
            </w:r>
            <w:r>
              <w:rPr>
                <w:color w:val="231F20"/>
                <w:spacing w:val="-4"/>
                <w:w w:val="105"/>
                <w:sz w:val="20"/>
              </w:rPr>
              <w:t>hall</w:t>
            </w:r>
          </w:p>
        </w:tc>
        <w:tc>
          <w:tcPr>
            <w:tcW w:w="1279" w:type="dxa"/>
            <w:tcBorders>
              <w:left w:val="single" w:sz="4" w:space="0" w:color="FFFFFF"/>
              <w:bottom w:val="single" w:sz="4" w:space="0" w:color="FFFFFF"/>
              <w:right w:val="single" w:sz="4" w:space="0" w:color="FFFFFF"/>
            </w:tcBorders>
            <w:shd w:val="clear" w:color="auto" w:fill="BBD3D3"/>
          </w:tcPr>
          <w:p w14:paraId="6AF11335" w14:textId="77777777" w:rsidR="00F03E04" w:rsidRDefault="00000000">
            <w:pPr>
              <w:pStyle w:val="TableParagraph"/>
              <w:rPr>
                <w:sz w:val="20"/>
              </w:rPr>
            </w:pPr>
            <w:r>
              <w:rPr>
                <w:color w:val="231F20"/>
                <w:spacing w:val="-2"/>
                <w:sz w:val="20"/>
              </w:rPr>
              <w:t>Finishing</w:t>
            </w:r>
          </w:p>
        </w:tc>
        <w:tc>
          <w:tcPr>
            <w:tcW w:w="1279" w:type="dxa"/>
            <w:tcBorders>
              <w:left w:val="single" w:sz="4" w:space="0" w:color="FFFFFF"/>
              <w:bottom w:val="single" w:sz="4" w:space="0" w:color="FFFFFF"/>
              <w:right w:val="single" w:sz="4" w:space="0" w:color="FFFFFF"/>
            </w:tcBorders>
            <w:shd w:val="clear" w:color="auto" w:fill="BBD3D3"/>
          </w:tcPr>
          <w:p w14:paraId="3D7AB89D" w14:textId="77777777" w:rsidR="00F03E04" w:rsidRDefault="00000000">
            <w:pPr>
              <w:pStyle w:val="TableParagraph"/>
              <w:spacing w:before="159" w:line="232" w:lineRule="auto"/>
              <w:rPr>
                <w:sz w:val="20"/>
              </w:rPr>
            </w:pPr>
            <w:r>
              <w:rPr>
                <w:color w:val="231F20"/>
                <w:spacing w:val="-2"/>
                <w:sz w:val="20"/>
              </w:rPr>
              <w:t>Materials storage</w:t>
            </w:r>
          </w:p>
        </w:tc>
        <w:tc>
          <w:tcPr>
            <w:tcW w:w="1279" w:type="dxa"/>
            <w:tcBorders>
              <w:left w:val="single" w:sz="4" w:space="0" w:color="FFFFFF"/>
              <w:bottom w:val="single" w:sz="4" w:space="0" w:color="FFFFFF"/>
              <w:right w:val="single" w:sz="4" w:space="0" w:color="FFFFFF"/>
            </w:tcBorders>
            <w:shd w:val="clear" w:color="auto" w:fill="BBD3D3"/>
          </w:tcPr>
          <w:p w14:paraId="2809294A" w14:textId="77777777" w:rsidR="00F03E04" w:rsidRDefault="00000000">
            <w:pPr>
              <w:pStyle w:val="TableParagraph"/>
              <w:spacing w:before="159" w:line="232" w:lineRule="auto"/>
              <w:ind w:right="260"/>
              <w:rPr>
                <w:sz w:val="20"/>
              </w:rPr>
            </w:pPr>
            <w:r>
              <w:rPr>
                <w:color w:val="231F20"/>
                <w:spacing w:val="-4"/>
                <w:sz w:val="20"/>
              </w:rPr>
              <w:t xml:space="preserve">Technical </w:t>
            </w:r>
            <w:r>
              <w:rPr>
                <w:color w:val="231F20"/>
                <w:spacing w:val="-2"/>
                <w:sz w:val="20"/>
              </w:rPr>
              <w:t>support</w:t>
            </w:r>
          </w:p>
        </w:tc>
        <w:tc>
          <w:tcPr>
            <w:tcW w:w="1321" w:type="dxa"/>
            <w:tcBorders>
              <w:left w:val="single" w:sz="4" w:space="0" w:color="FFFFFF"/>
              <w:bottom w:val="single" w:sz="4" w:space="0" w:color="FFFFFF"/>
              <w:right w:val="nil"/>
            </w:tcBorders>
            <w:shd w:val="clear" w:color="auto" w:fill="BBD3D3"/>
          </w:tcPr>
          <w:p w14:paraId="0281D5F3" w14:textId="77777777" w:rsidR="00F03E04" w:rsidRDefault="00000000">
            <w:pPr>
              <w:pStyle w:val="TableParagraph"/>
              <w:rPr>
                <w:sz w:val="20"/>
              </w:rPr>
            </w:pPr>
            <w:r>
              <w:rPr>
                <w:color w:val="231F20"/>
                <w:spacing w:val="-2"/>
                <w:w w:val="105"/>
                <w:sz w:val="20"/>
              </w:rPr>
              <w:t>Total</w:t>
            </w:r>
          </w:p>
        </w:tc>
      </w:tr>
      <w:tr w:rsidR="00F03E04" w14:paraId="5E103371" w14:textId="77777777">
        <w:trPr>
          <w:trHeight w:val="860"/>
        </w:trPr>
        <w:tc>
          <w:tcPr>
            <w:tcW w:w="1387" w:type="dxa"/>
            <w:tcBorders>
              <w:top w:val="single" w:sz="4" w:space="0" w:color="FFFFFF"/>
              <w:left w:val="nil"/>
              <w:bottom w:val="single" w:sz="4" w:space="0" w:color="FFFFFF"/>
              <w:right w:val="single" w:sz="4" w:space="0" w:color="FFFFFF"/>
            </w:tcBorders>
            <w:shd w:val="clear" w:color="auto" w:fill="E4EBEC"/>
          </w:tcPr>
          <w:p w14:paraId="05692DCE" w14:textId="77777777" w:rsidR="00F03E04" w:rsidRDefault="00000000">
            <w:pPr>
              <w:pStyle w:val="TableParagraph"/>
              <w:spacing w:before="159" w:line="232" w:lineRule="auto"/>
              <w:ind w:left="170" w:right="681"/>
              <w:rPr>
                <w:sz w:val="20"/>
              </w:rPr>
            </w:pPr>
            <w:r>
              <w:rPr>
                <w:color w:val="231F20"/>
                <w:spacing w:val="-2"/>
                <w:sz w:val="20"/>
              </w:rPr>
              <w:t xml:space="preserve">Direct </w:t>
            </w:r>
            <w:r>
              <w:rPr>
                <w:color w:val="231F20"/>
                <w:spacing w:val="-2"/>
                <w:w w:val="105"/>
                <w:sz w:val="20"/>
              </w:rPr>
              <w:t>labor</w:t>
            </w:r>
          </w:p>
        </w:tc>
        <w:tc>
          <w:tcPr>
            <w:tcW w:w="1279" w:type="dxa"/>
            <w:tcBorders>
              <w:top w:val="single" w:sz="4" w:space="0" w:color="FFFFFF"/>
              <w:left w:val="single" w:sz="4" w:space="0" w:color="FFFFFF"/>
              <w:bottom w:val="single" w:sz="4" w:space="0" w:color="FFFFFF"/>
              <w:right w:val="single" w:sz="4" w:space="0" w:color="FFFFFF"/>
            </w:tcBorders>
            <w:shd w:val="clear" w:color="auto" w:fill="E4EBEC"/>
          </w:tcPr>
          <w:p w14:paraId="2F0EF7D3" w14:textId="77777777" w:rsidR="00F03E04" w:rsidRDefault="00000000">
            <w:pPr>
              <w:pStyle w:val="TableParagraph"/>
              <w:rPr>
                <w:sz w:val="20"/>
              </w:rPr>
            </w:pPr>
            <w:r>
              <w:rPr>
                <w:color w:val="231F20"/>
                <w:spacing w:val="-2"/>
                <w:sz w:val="20"/>
              </w:rPr>
              <w:t>250,000.00</w:t>
            </w:r>
          </w:p>
        </w:tc>
        <w:tc>
          <w:tcPr>
            <w:tcW w:w="1279" w:type="dxa"/>
            <w:tcBorders>
              <w:top w:val="single" w:sz="4" w:space="0" w:color="FFFFFF"/>
              <w:left w:val="single" w:sz="4" w:space="0" w:color="FFFFFF"/>
              <w:bottom w:val="single" w:sz="4" w:space="0" w:color="FFFFFF"/>
              <w:right w:val="single" w:sz="4" w:space="0" w:color="FFFFFF"/>
            </w:tcBorders>
            <w:shd w:val="clear" w:color="auto" w:fill="E4EBEC"/>
          </w:tcPr>
          <w:p w14:paraId="6C463822" w14:textId="77777777" w:rsidR="00F03E04" w:rsidRDefault="00000000">
            <w:pPr>
              <w:pStyle w:val="TableParagraph"/>
              <w:rPr>
                <w:sz w:val="20"/>
              </w:rPr>
            </w:pPr>
            <w:r>
              <w:rPr>
                <w:color w:val="231F20"/>
                <w:spacing w:val="-8"/>
                <w:sz w:val="20"/>
              </w:rPr>
              <w:t>3,600,000.00</w:t>
            </w:r>
          </w:p>
        </w:tc>
        <w:tc>
          <w:tcPr>
            <w:tcW w:w="1279" w:type="dxa"/>
            <w:tcBorders>
              <w:top w:val="single" w:sz="4" w:space="0" w:color="FFFFFF"/>
              <w:left w:val="single" w:sz="4" w:space="0" w:color="FFFFFF"/>
              <w:bottom w:val="single" w:sz="4" w:space="0" w:color="FFFFFF"/>
              <w:right w:val="single" w:sz="4" w:space="0" w:color="FFFFFF"/>
            </w:tcBorders>
            <w:shd w:val="clear" w:color="auto" w:fill="E4EBEC"/>
          </w:tcPr>
          <w:p w14:paraId="5CE4726D" w14:textId="77777777" w:rsidR="00F03E04" w:rsidRDefault="00000000">
            <w:pPr>
              <w:pStyle w:val="TableParagraph"/>
              <w:rPr>
                <w:sz w:val="20"/>
              </w:rPr>
            </w:pPr>
            <w:r>
              <w:rPr>
                <w:color w:val="231F20"/>
                <w:sz w:val="20"/>
              </w:rPr>
              <w:t>$</w:t>
            </w:r>
            <w:r>
              <w:rPr>
                <w:color w:val="231F20"/>
                <w:spacing w:val="-7"/>
                <w:sz w:val="20"/>
              </w:rPr>
              <w:t xml:space="preserve"> </w:t>
            </w:r>
            <w:r>
              <w:rPr>
                <w:color w:val="231F20"/>
                <w:spacing w:val="-10"/>
                <w:sz w:val="20"/>
              </w:rPr>
              <w:t>-</w:t>
            </w:r>
          </w:p>
        </w:tc>
        <w:tc>
          <w:tcPr>
            <w:tcW w:w="1279" w:type="dxa"/>
            <w:tcBorders>
              <w:top w:val="single" w:sz="4" w:space="0" w:color="FFFFFF"/>
              <w:left w:val="single" w:sz="4" w:space="0" w:color="FFFFFF"/>
              <w:bottom w:val="single" w:sz="4" w:space="0" w:color="FFFFFF"/>
              <w:right w:val="single" w:sz="4" w:space="0" w:color="FFFFFF"/>
            </w:tcBorders>
            <w:shd w:val="clear" w:color="auto" w:fill="E4EBEC"/>
          </w:tcPr>
          <w:p w14:paraId="4306A606" w14:textId="77777777" w:rsidR="00F03E04" w:rsidRDefault="00000000">
            <w:pPr>
              <w:pStyle w:val="TableParagraph"/>
              <w:rPr>
                <w:sz w:val="20"/>
              </w:rPr>
            </w:pPr>
            <w:r>
              <w:rPr>
                <w:color w:val="231F20"/>
                <w:sz w:val="20"/>
              </w:rPr>
              <w:t>$</w:t>
            </w:r>
            <w:r>
              <w:rPr>
                <w:color w:val="231F20"/>
                <w:spacing w:val="-7"/>
                <w:sz w:val="20"/>
              </w:rPr>
              <w:t xml:space="preserve"> </w:t>
            </w:r>
            <w:r>
              <w:rPr>
                <w:color w:val="231F20"/>
                <w:spacing w:val="-10"/>
                <w:sz w:val="20"/>
              </w:rPr>
              <w:t>-</w:t>
            </w:r>
          </w:p>
        </w:tc>
        <w:tc>
          <w:tcPr>
            <w:tcW w:w="1321" w:type="dxa"/>
            <w:tcBorders>
              <w:top w:val="single" w:sz="4" w:space="0" w:color="FFFFFF"/>
              <w:left w:val="single" w:sz="4" w:space="0" w:color="FFFFFF"/>
              <w:bottom w:val="single" w:sz="4" w:space="0" w:color="FFFFFF"/>
              <w:right w:val="nil"/>
            </w:tcBorders>
            <w:shd w:val="clear" w:color="auto" w:fill="E4EBEC"/>
          </w:tcPr>
          <w:p w14:paraId="711C19A1" w14:textId="77777777" w:rsidR="00F03E04" w:rsidRDefault="00000000">
            <w:pPr>
              <w:pStyle w:val="TableParagraph"/>
              <w:rPr>
                <w:sz w:val="20"/>
              </w:rPr>
            </w:pPr>
            <w:r>
              <w:rPr>
                <w:color w:val="231F20"/>
                <w:spacing w:val="-2"/>
                <w:sz w:val="20"/>
              </w:rPr>
              <w:t>3,850,000</w:t>
            </w:r>
          </w:p>
        </w:tc>
      </w:tr>
    </w:tbl>
    <w:p w14:paraId="2E925CEE" w14:textId="77777777" w:rsidR="00F03E04" w:rsidRDefault="00F03E04">
      <w:pPr>
        <w:rPr>
          <w:sz w:val="20"/>
        </w:rPr>
        <w:sectPr w:rsidR="00F03E04">
          <w:pgSz w:w="11910" w:h="16840"/>
          <w:pgMar w:top="960" w:right="340" w:bottom="280" w:left="460" w:header="0" w:footer="0" w:gutter="0"/>
          <w:cols w:space="720"/>
        </w:sectPr>
      </w:pPr>
    </w:p>
    <w:p w14:paraId="4003D8FF" w14:textId="77777777" w:rsidR="00F03E04" w:rsidRDefault="00F03E04">
      <w:pPr>
        <w:pStyle w:val="BodyText"/>
      </w:pPr>
    </w:p>
    <w:p w14:paraId="6EA893DD" w14:textId="77777777" w:rsidR="00F03E04" w:rsidRDefault="00F03E04">
      <w:pPr>
        <w:pStyle w:val="BodyText"/>
      </w:pPr>
    </w:p>
    <w:p w14:paraId="543D6E55" w14:textId="77777777" w:rsidR="00F03E04" w:rsidRDefault="00F03E04">
      <w:pPr>
        <w:pStyle w:val="BodyText"/>
      </w:pPr>
    </w:p>
    <w:p w14:paraId="53BEA631" w14:textId="77777777" w:rsidR="00F03E04" w:rsidRDefault="00F03E04">
      <w:pPr>
        <w:pStyle w:val="BodyText"/>
      </w:pPr>
    </w:p>
    <w:p w14:paraId="53FA948B" w14:textId="77777777" w:rsidR="00F03E04" w:rsidRDefault="00F03E04">
      <w:pPr>
        <w:pStyle w:val="BodyText"/>
      </w:pPr>
    </w:p>
    <w:p w14:paraId="4F21842B" w14:textId="77777777" w:rsidR="00F03E04" w:rsidRDefault="00F03E04">
      <w:pPr>
        <w:pStyle w:val="BodyText"/>
      </w:pPr>
    </w:p>
    <w:p w14:paraId="53D84022" w14:textId="77777777" w:rsidR="00F03E04" w:rsidRDefault="00F03E04">
      <w:pPr>
        <w:pStyle w:val="BodyText"/>
        <w:spacing w:before="9"/>
        <w:rPr>
          <w:sz w:val="27"/>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87"/>
        <w:gridCol w:w="1279"/>
        <w:gridCol w:w="1279"/>
        <w:gridCol w:w="1279"/>
        <w:gridCol w:w="1279"/>
        <w:gridCol w:w="1321"/>
      </w:tblGrid>
      <w:tr w:rsidR="00F03E04" w14:paraId="3ACFE08B" w14:textId="77777777">
        <w:trPr>
          <w:trHeight w:val="860"/>
        </w:trPr>
        <w:tc>
          <w:tcPr>
            <w:tcW w:w="1387" w:type="dxa"/>
            <w:tcBorders>
              <w:top w:val="nil"/>
              <w:left w:val="nil"/>
            </w:tcBorders>
            <w:shd w:val="clear" w:color="auto" w:fill="BBD3D3"/>
          </w:tcPr>
          <w:p w14:paraId="2A214260" w14:textId="77777777" w:rsidR="00F03E04" w:rsidRDefault="00000000">
            <w:pPr>
              <w:pStyle w:val="TableParagraph"/>
              <w:spacing w:before="159" w:line="232" w:lineRule="auto"/>
              <w:ind w:left="170" w:right="532"/>
              <w:rPr>
                <w:sz w:val="20"/>
              </w:rPr>
            </w:pPr>
            <w:r>
              <w:rPr>
                <w:color w:val="231F20"/>
                <w:spacing w:val="-12"/>
                <w:sz w:val="20"/>
              </w:rPr>
              <w:t>Phase</w:t>
            </w:r>
            <w:r>
              <w:rPr>
                <w:color w:val="231F20"/>
                <w:spacing w:val="-2"/>
                <w:sz w:val="20"/>
              </w:rPr>
              <w:t xml:space="preserve"> </w:t>
            </w:r>
            <w:r>
              <w:rPr>
                <w:color w:val="231F20"/>
                <w:spacing w:val="-12"/>
                <w:sz w:val="20"/>
              </w:rPr>
              <w:t xml:space="preserve">1 </w:t>
            </w:r>
            <w:r>
              <w:rPr>
                <w:color w:val="231F20"/>
                <w:sz w:val="20"/>
              </w:rPr>
              <w:t>(in $)</w:t>
            </w:r>
          </w:p>
        </w:tc>
        <w:tc>
          <w:tcPr>
            <w:tcW w:w="1279" w:type="dxa"/>
            <w:tcBorders>
              <w:top w:val="nil"/>
            </w:tcBorders>
            <w:shd w:val="clear" w:color="auto" w:fill="BBD3D3"/>
          </w:tcPr>
          <w:p w14:paraId="58FC3789" w14:textId="77777777" w:rsidR="00F03E04" w:rsidRDefault="00000000">
            <w:pPr>
              <w:pStyle w:val="TableParagraph"/>
              <w:spacing w:before="159" w:line="232" w:lineRule="auto"/>
              <w:ind w:right="338"/>
              <w:rPr>
                <w:sz w:val="20"/>
              </w:rPr>
            </w:pPr>
            <w:r>
              <w:rPr>
                <w:color w:val="231F20"/>
                <w:spacing w:val="-2"/>
                <w:sz w:val="20"/>
              </w:rPr>
              <w:t xml:space="preserve">Machine </w:t>
            </w:r>
            <w:r>
              <w:rPr>
                <w:color w:val="231F20"/>
                <w:spacing w:val="-4"/>
                <w:w w:val="105"/>
                <w:sz w:val="20"/>
              </w:rPr>
              <w:t>hall</w:t>
            </w:r>
          </w:p>
        </w:tc>
        <w:tc>
          <w:tcPr>
            <w:tcW w:w="1279" w:type="dxa"/>
            <w:tcBorders>
              <w:top w:val="nil"/>
            </w:tcBorders>
            <w:shd w:val="clear" w:color="auto" w:fill="BBD3D3"/>
          </w:tcPr>
          <w:p w14:paraId="5EEB7ABA" w14:textId="77777777" w:rsidR="00F03E04" w:rsidRDefault="00000000">
            <w:pPr>
              <w:pStyle w:val="TableParagraph"/>
              <w:rPr>
                <w:sz w:val="20"/>
              </w:rPr>
            </w:pPr>
            <w:r>
              <w:rPr>
                <w:color w:val="231F20"/>
                <w:spacing w:val="-2"/>
                <w:sz w:val="20"/>
              </w:rPr>
              <w:t>Finishing</w:t>
            </w:r>
          </w:p>
        </w:tc>
        <w:tc>
          <w:tcPr>
            <w:tcW w:w="1279" w:type="dxa"/>
            <w:tcBorders>
              <w:top w:val="nil"/>
            </w:tcBorders>
            <w:shd w:val="clear" w:color="auto" w:fill="BBD3D3"/>
          </w:tcPr>
          <w:p w14:paraId="0AD02A5C" w14:textId="77777777" w:rsidR="00F03E04" w:rsidRDefault="00000000">
            <w:pPr>
              <w:pStyle w:val="TableParagraph"/>
              <w:spacing w:before="159" w:line="232" w:lineRule="auto"/>
              <w:rPr>
                <w:sz w:val="20"/>
              </w:rPr>
            </w:pPr>
            <w:r>
              <w:rPr>
                <w:color w:val="231F20"/>
                <w:spacing w:val="-2"/>
                <w:sz w:val="20"/>
              </w:rPr>
              <w:t>Materials storage</w:t>
            </w:r>
          </w:p>
        </w:tc>
        <w:tc>
          <w:tcPr>
            <w:tcW w:w="1279" w:type="dxa"/>
            <w:tcBorders>
              <w:top w:val="nil"/>
            </w:tcBorders>
            <w:shd w:val="clear" w:color="auto" w:fill="BBD3D3"/>
          </w:tcPr>
          <w:p w14:paraId="6EF5B767" w14:textId="77777777" w:rsidR="00F03E04" w:rsidRDefault="00000000">
            <w:pPr>
              <w:pStyle w:val="TableParagraph"/>
              <w:spacing w:before="159" w:line="232" w:lineRule="auto"/>
              <w:ind w:right="260"/>
              <w:rPr>
                <w:sz w:val="20"/>
              </w:rPr>
            </w:pPr>
            <w:r>
              <w:rPr>
                <w:color w:val="231F20"/>
                <w:spacing w:val="-4"/>
                <w:sz w:val="20"/>
              </w:rPr>
              <w:t xml:space="preserve">Technical </w:t>
            </w:r>
            <w:r>
              <w:rPr>
                <w:color w:val="231F20"/>
                <w:spacing w:val="-2"/>
                <w:sz w:val="20"/>
              </w:rPr>
              <w:t>support</w:t>
            </w:r>
          </w:p>
        </w:tc>
        <w:tc>
          <w:tcPr>
            <w:tcW w:w="1321" w:type="dxa"/>
            <w:tcBorders>
              <w:top w:val="nil"/>
              <w:right w:val="nil"/>
            </w:tcBorders>
            <w:shd w:val="clear" w:color="auto" w:fill="BBD3D3"/>
          </w:tcPr>
          <w:p w14:paraId="6389DC28" w14:textId="77777777" w:rsidR="00F03E04" w:rsidRDefault="00000000">
            <w:pPr>
              <w:pStyle w:val="TableParagraph"/>
              <w:rPr>
                <w:sz w:val="20"/>
              </w:rPr>
            </w:pPr>
            <w:r>
              <w:rPr>
                <w:color w:val="231F20"/>
                <w:spacing w:val="-2"/>
                <w:w w:val="105"/>
                <w:sz w:val="20"/>
              </w:rPr>
              <w:t>Total</w:t>
            </w:r>
          </w:p>
        </w:tc>
      </w:tr>
      <w:tr w:rsidR="00F03E04" w14:paraId="5E60FF2D" w14:textId="77777777">
        <w:trPr>
          <w:trHeight w:val="860"/>
        </w:trPr>
        <w:tc>
          <w:tcPr>
            <w:tcW w:w="1387" w:type="dxa"/>
            <w:tcBorders>
              <w:left w:val="nil"/>
            </w:tcBorders>
            <w:shd w:val="clear" w:color="auto" w:fill="E4EBEC"/>
          </w:tcPr>
          <w:p w14:paraId="53E6118E" w14:textId="77777777" w:rsidR="00F03E04" w:rsidRDefault="00000000">
            <w:pPr>
              <w:pStyle w:val="TableParagraph"/>
              <w:spacing w:before="159" w:line="232" w:lineRule="auto"/>
              <w:ind w:left="170" w:right="343"/>
              <w:rPr>
                <w:sz w:val="20"/>
              </w:rPr>
            </w:pPr>
            <w:r>
              <w:rPr>
                <w:color w:val="231F20"/>
                <w:spacing w:val="-2"/>
                <w:sz w:val="20"/>
              </w:rPr>
              <w:t>Direct materials</w:t>
            </w:r>
          </w:p>
        </w:tc>
        <w:tc>
          <w:tcPr>
            <w:tcW w:w="1279" w:type="dxa"/>
            <w:shd w:val="clear" w:color="auto" w:fill="E4EBEC"/>
          </w:tcPr>
          <w:p w14:paraId="3C3C655B" w14:textId="77777777" w:rsidR="00F03E04" w:rsidRDefault="00000000">
            <w:pPr>
              <w:pStyle w:val="TableParagraph"/>
              <w:rPr>
                <w:sz w:val="20"/>
              </w:rPr>
            </w:pPr>
            <w:r>
              <w:rPr>
                <w:color w:val="231F20"/>
                <w:spacing w:val="-8"/>
                <w:sz w:val="20"/>
              </w:rPr>
              <w:t>2,400,000.00</w:t>
            </w:r>
          </w:p>
        </w:tc>
        <w:tc>
          <w:tcPr>
            <w:tcW w:w="1279" w:type="dxa"/>
            <w:shd w:val="clear" w:color="auto" w:fill="E4EBEC"/>
          </w:tcPr>
          <w:p w14:paraId="740915B1" w14:textId="77777777" w:rsidR="00F03E04" w:rsidRDefault="00000000">
            <w:pPr>
              <w:pStyle w:val="TableParagraph"/>
              <w:rPr>
                <w:sz w:val="20"/>
              </w:rPr>
            </w:pPr>
            <w:r>
              <w:rPr>
                <w:color w:val="231F20"/>
                <w:spacing w:val="-8"/>
                <w:sz w:val="20"/>
              </w:rPr>
              <w:t>1,300,000.00</w:t>
            </w:r>
          </w:p>
        </w:tc>
        <w:tc>
          <w:tcPr>
            <w:tcW w:w="1279" w:type="dxa"/>
            <w:shd w:val="clear" w:color="auto" w:fill="E4EBEC"/>
          </w:tcPr>
          <w:p w14:paraId="1B922C00" w14:textId="77777777" w:rsidR="00F03E04" w:rsidRDefault="00000000">
            <w:pPr>
              <w:pStyle w:val="TableParagraph"/>
              <w:rPr>
                <w:sz w:val="20"/>
              </w:rPr>
            </w:pPr>
            <w:r>
              <w:rPr>
                <w:color w:val="231F20"/>
                <w:sz w:val="20"/>
              </w:rPr>
              <w:t>$</w:t>
            </w:r>
            <w:r>
              <w:rPr>
                <w:color w:val="231F20"/>
                <w:spacing w:val="-7"/>
                <w:sz w:val="20"/>
              </w:rPr>
              <w:t xml:space="preserve"> </w:t>
            </w:r>
            <w:r>
              <w:rPr>
                <w:color w:val="231F20"/>
                <w:spacing w:val="-10"/>
                <w:sz w:val="20"/>
              </w:rPr>
              <w:t>-</w:t>
            </w:r>
          </w:p>
        </w:tc>
        <w:tc>
          <w:tcPr>
            <w:tcW w:w="1279" w:type="dxa"/>
            <w:shd w:val="clear" w:color="auto" w:fill="E4EBEC"/>
          </w:tcPr>
          <w:p w14:paraId="51AEC9DA" w14:textId="77777777" w:rsidR="00F03E04" w:rsidRDefault="00000000">
            <w:pPr>
              <w:pStyle w:val="TableParagraph"/>
              <w:rPr>
                <w:sz w:val="20"/>
              </w:rPr>
            </w:pPr>
            <w:r>
              <w:rPr>
                <w:color w:val="231F20"/>
                <w:sz w:val="20"/>
              </w:rPr>
              <w:t>$</w:t>
            </w:r>
            <w:r>
              <w:rPr>
                <w:color w:val="231F20"/>
                <w:spacing w:val="-7"/>
                <w:sz w:val="20"/>
              </w:rPr>
              <w:t xml:space="preserve"> </w:t>
            </w:r>
            <w:r>
              <w:rPr>
                <w:color w:val="231F20"/>
                <w:spacing w:val="-10"/>
                <w:sz w:val="20"/>
              </w:rPr>
              <w:t>-</w:t>
            </w:r>
          </w:p>
        </w:tc>
        <w:tc>
          <w:tcPr>
            <w:tcW w:w="1321" w:type="dxa"/>
            <w:tcBorders>
              <w:right w:val="nil"/>
            </w:tcBorders>
            <w:shd w:val="clear" w:color="auto" w:fill="E4EBEC"/>
          </w:tcPr>
          <w:p w14:paraId="39827F78" w14:textId="77777777" w:rsidR="00F03E04" w:rsidRDefault="00000000">
            <w:pPr>
              <w:pStyle w:val="TableParagraph"/>
              <w:rPr>
                <w:sz w:val="20"/>
              </w:rPr>
            </w:pPr>
            <w:r>
              <w:rPr>
                <w:color w:val="231F20"/>
                <w:spacing w:val="-2"/>
                <w:sz w:val="20"/>
              </w:rPr>
              <w:t>3,700,000</w:t>
            </w:r>
          </w:p>
        </w:tc>
      </w:tr>
      <w:tr w:rsidR="00F03E04" w14:paraId="66919AAA" w14:textId="77777777">
        <w:trPr>
          <w:trHeight w:val="860"/>
        </w:trPr>
        <w:tc>
          <w:tcPr>
            <w:tcW w:w="1387" w:type="dxa"/>
            <w:tcBorders>
              <w:left w:val="nil"/>
            </w:tcBorders>
            <w:shd w:val="clear" w:color="auto" w:fill="E4EBEC"/>
          </w:tcPr>
          <w:p w14:paraId="4A2A405B" w14:textId="77777777" w:rsidR="00F03E04" w:rsidRDefault="00000000">
            <w:pPr>
              <w:pStyle w:val="TableParagraph"/>
              <w:spacing w:before="159" w:line="232" w:lineRule="auto"/>
              <w:ind w:left="170" w:right="519"/>
              <w:rPr>
                <w:sz w:val="20"/>
              </w:rPr>
            </w:pPr>
            <w:r>
              <w:rPr>
                <w:color w:val="231F20"/>
                <w:spacing w:val="-2"/>
                <w:w w:val="105"/>
                <w:sz w:val="20"/>
              </w:rPr>
              <w:t>Indirect labor</w:t>
            </w:r>
          </w:p>
        </w:tc>
        <w:tc>
          <w:tcPr>
            <w:tcW w:w="1279" w:type="dxa"/>
            <w:shd w:val="clear" w:color="auto" w:fill="E4EBEC"/>
          </w:tcPr>
          <w:p w14:paraId="51F3C92F" w14:textId="77777777" w:rsidR="00F03E04" w:rsidRDefault="00000000">
            <w:pPr>
              <w:pStyle w:val="TableParagraph"/>
              <w:rPr>
                <w:sz w:val="20"/>
              </w:rPr>
            </w:pPr>
            <w:r>
              <w:rPr>
                <w:color w:val="231F20"/>
                <w:spacing w:val="-2"/>
                <w:sz w:val="20"/>
              </w:rPr>
              <w:t>350,000.00</w:t>
            </w:r>
          </w:p>
        </w:tc>
        <w:tc>
          <w:tcPr>
            <w:tcW w:w="1279" w:type="dxa"/>
            <w:shd w:val="clear" w:color="auto" w:fill="E4EBEC"/>
          </w:tcPr>
          <w:p w14:paraId="107A0005" w14:textId="77777777" w:rsidR="00F03E04" w:rsidRDefault="00000000">
            <w:pPr>
              <w:pStyle w:val="TableParagraph"/>
              <w:rPr>
                <w:sz w:val="20"/>
              </w:rPr>
            </w:pPr>
            <w:r>
              <w:rPr>
                <w:color w:val="231F20"/>
                <w:spacing w:val="-2"/>
                <w:sz w:val="20"/>
              </w:rPr>
              <w:t>250,000.00</w:t>
            </w:r>
          </w:p>
        </w:tc>
        <w:tc>
          <w:tcPr>
            <w:tcW w:w="1279" w:type="dxa"/>
            <w:shd w:val="clear" w:color="auto" w:fill="E4EBEC"/>
          </w:tcPr>
          <w:p w14:paraId="335F8188" w14:textId="77777777" w:rsidR="00F03E04" w:rsidRDefault="00000000">
            <w:pPr>
              <w:pStyle w:val="TableParagraph"/>
              <w:rPr>
                <w:sz w:val="20"/>
              </w:rPr>
            </w:pPr>
            <w:r>
              <w:rPr>
                <w:color w:val="231F20"/>
                <w:spacing w:val="-2"/>
                <w:sz w:val="20"/>
              </w:rPr>
              <w:t>400,000.00</w:t>
            </w:r>
          </w:p>
        </w:tc>
        <w:tc>
          <w:tcPr>
            <w:tcW w:w="1279" w:type="dxa"/>
            <w:shd w:val="clear" w:color="auto" w:fill="E4EBEC"/>
          </w:tcPr>
          <w:p w14:paraId="71F8FD58" w14:textId="77777777" w:rsidR="00F03E04" w:rsidRDefault="00000000">
            <w:pPr>
              <w:pStyle w:val="TableParagraph"/>
              <w:rPr>
                <w:sz w:val="20"/>
              </w:rPr>
            </w:pPr>
            <w:r>
              <w:rPr>
                <w:color w:val="231F20"/>
                <w:spacing w:val="-8"/>
                <w:sz w:val="20"/>
              </w:rPr>
              <w:t>1,100,000.00</w:t>
            </w:r>
          </w:p>
        </w:tc>
        <w:tc>
          <w:tcPr>
            <w:tcW w:w="1321" w:type="dxa"/>
            <w:tcBorders>
              <w:right w:val="nil"/>
            </w:tcBorders>
            <w:shd w:val="clear" w:color="auto" w:fill="E4EBEC"/>
          </w:tcPr>
          <w:p w14:paraId="781C08FC" w14:textId="77777777" w:rsidR="00F03E04" w:rsidRDefault="00000000">
            <w:pPr>
              <w:pStyle w:val="TableParagraph"/>
              <w:rPr>
                <w:sz w:val="20"/>
              </w:rPr>
            </w:pPr>
            <w:r>
              <w:rPr>
                <w:color w:val="231F20"/>
                <w:spacing w:val="-2"/>
                <w:sz w:val="20"/>
              </w:rPr>
              <w:t>2,100,000</w:t>
            </w:r>
          </w:p>
        </w:tc>
      </w:tr>
      <w:tr w:rsidR="00F03E04" w14:paraId="0646D075" w14:textId="77777777">
        <w:trPr>
          <w:trHeight w:val="860"/>
        </w:trPr>
        <w:tc>
          <w:tcPr>
            <w:tcW w:w="1387" w:type="dxa"/>
            <w:tcBorders>
              <w:left w:val="nil"/>
            </w:tcBorders>
            <w:shd w:val="clear" w:color="auto" w:fill="E4EBEC"/>
          </w:tcPr>
          <w:p w14:paraId="7AE753FB" w14:textId="77777777" w:rsidR="00F03E04" w:rsidRDefault="00000000">
            <w:pPr>
              <w:pStyle w:val="TableParagraph"/>
              <w:spacing w:before="159" w:line="232" w:lineRule="auto"/>
              <w:ind w:left="170" w:right="343"/>
              <w:rPr>
                <w:sz w:val="20"/>
              </w:rPr>
            </w:pPr>
            <w:r>
              <w:rPr>
                <w:color w:val="231F20"/>
                <w:spacing w:val="-2"/>
                <w:w w:val="105"/>
                <w:sz w:val="20"/>
              </w:rPr>
              <w:t xml:space="preserve">Indirect </w:t>
            </w:r>
            <w:r>
              <w:rPr>
                <w:color w:val="231F20"/>
                <w:spacing w:val="-2"/>
                <w:sz w:val="20"/>
              </w:rPr>
              <w:t>materials</w:t>
            </w:r>
          </w:p>
        </w:tc>
        <w:tc>
          <w:tcPr>
            <w:tcW w:w="1279" w:type="dxa"/>
            <w:shd w:val="clear" w:color="auto" w:fill="E4EBEC"/>
          </w:tcPr>
          <w:p w14:paraId="178DB76D" w14:textId="77777777" w:rsidR="00F03E04" w:rsidRDefault="00000000">
            <w:pPr>
              <w:pStyle w:val="TableParagraph"/>
              <w:rPr>
                <w:sz w:val="20"/>
              </w:rPr>
            </w:pPr>
            <w:r>
              <w:rPr>
                <w:color w:val="231F20"/>
                <w:spacing w:val="-2"/>
                <w:sz w:val="20"/>
              </w:rPr>
              <w:t>360,000.00</w:t>
            </w:r>
          </w:p>
        </w:tc>
        <w:tc>
          <w:tcPr>
            <w:tcW w:w="1279" w:type="dxa"/>
            <w:shd w:val="clear" w:color="auto" w:fill="E4EBEC"/>
          </w:tcPr>
          <w:p w14:paraId="32C29229" w14:textId="77777777" w:rsidR="00F03E04" w:rsidRDefault="00000000">
            <w:pPr>
              <w:pStyle w:val="TableParagraph"/>
              <w:rPr>
                <w:sz w:val="20"/>
              </w:rPr>
            </w:pPr>
            <w:r>
              <w:rPr>
                <w:color w:val="231F20"/>
                <w:spacing w:val="-2"/>
                <w:sz w:val="20"/>
              </w:rPr>
              <w:t>230,000.00</w:t>
            </w:r>
          </w:p>
        </w:tc>
        <w:tc>
          <w:tcPr>
            <w:tcW w:w="1279" w:type="dxa"/>
            <w:shd w:val="clear" w:color="auto" w:fill="E4EBEC"/>
          </w:tcPr>
          <w:p w14:paraId="6D6E0642" w14:textId="77777777" w:rsidR="00F03E04" w:rsidRDefault="00000000">
            <w:pPr>
              <w:pStyle w:val="TableParagraph"/>
              <w:rPr>
                <w:sz w:val="20"/>
              </w:rPr>
            </w:pPr>
            <w:r>
              <w:rPr>
                <w:color w:val="231F20"/>
                <w:spacing w:val="-8"/>
                <w:sz w:val="20"/>
              </w:rPr>
              <w:t>3,000,000.00</w:t>
            </w:r>
          </w:p>
        </w:tc>
        <w:tc>
          <w:tcPr>
            <w:tcW w:w="1279" w:type="dxa"/>
            <w:shd w:val="clear" w:color="auto" w:fill="E4EBEC"/>
          </w:tcPr>
          <w:p w14:paraId="30F30A3D" w14:textId="77777777" w:rsidR="00F03E04" w:rsidRDefault="00000000">
            <w:pPr>
              <w:pStyle w:val="TableParagraph"/>
              <w:rPr>
                <w:sz w:val="20"/>
              </w:rPr>
            </w:pPr>
            <w:r>
              <w:rPr>
                <w:color w:val="231F20"/>
                <w:spacing w:val="-2"/>
                <w:sz w:val="20"/>
              </w:rPr>
              <w:t>780,000.00</w:t>
            </w:r>
          </w:p>
        </w:tc>
        <w:tc>
          <w:tcPr>
            <w:tcW w:w="1321" w:type="dxa"/>
            <w:tcBorders>
              <w:right w:val="nil"/>
            </w:tcBorders>
            <w:shd w:val="clear" w:color="auto" w:fill="E4EBEC"/>
          </w:tcPr>
          <w:p w14:paraId="76DC8E2A" w14:textId="77777777" w:rsidR="00F03E04" w:rsidRDefault="00000000">
            <w:pPr>
              <w:pStyle w:val="TableParagraph"/>
              <w:rPr>
                <w:sz w:val="20"/>
              </w:rPr>
            </w:pPr>
            <w:r>
              <w:rPr>
                <w:color w:val="231F20"/>
                <w:spacing w:val="-2"/>
                <w:sz w:val="20"/>
              </w:rPr>
              <w:t>4,370,000</w:t>
            </w:r>
          </w:p>
        </w:tc>
      </w:tr>
      <w:tr w:rsidR="00F03E04" w14:paraId="4F6DC08A" w14:textId="77777777">
        <w:trPr>
          <w:trHeight w:val="860"/>
        </w:trPr>
        <w:tc>
          <w:tcPr>
            <w:tcW w:w="1387" w:type="dxa"/>
            <w:tcBorders>
              <w:left w:val="nil"/>
            </w:tcBorders>
            <w:shd w:val="clear" w:color="auto" w:fill="E4EBEC"/>
          </w:tcPr>
          <w:p w14:paraId="65B7BAE5" w14:textId="77777777" w:rsidR="00F03E04" w:rsidRDefault="00000000">
            <w:pPr>
              <w:pStyle w:val="TableParagraph"/>
              <w:spacing w:before="159" w:line="232" w:lineRule="auto"/>
              <w:ind w:left="170" w:right="343"/>
              <w:rPr>
                <w:sz w:val="20"/>
              </w:rPr>
            </w:pPr>
            <w:proofErr w:type="spellStart"/>
            <w:r>
              <w:rPr>
                <w:color w:val="231F20"/>
                <w:spacing w:val="-2"/>
                <w:sz w:val="20"/>
              </w:rPr>
              <w:t>Deprecia</w:t>
            </w:r>
            <w:proofErr w:type="spellEnd"/>
            <w:r>
              <w:rPr>
                <w:color w:val="231F20"/>
                <w:spacing w:val="-2"/>
                <w:sz w:val="20"/>
              </w:rPr>
              <w:t xml:space="preserve">- </w:t>
            </w:r>
            <w:proofErr w:type="spellStart"/>
            <w:r>
              <w:rPr>
                <w:color w:val="231F20"/>
                <w:spacing w:val="-4"/>
                <w:w w:val="105"/>
                <w:sz w:val="20"/>
              </w:rPr>
              <w:t>tion</w:t>
            </w:r>
            <w:proofErr w:type="spellEnd"/>
          </w:p>
        </w:tc>
        <w:tc>
          <w:tcPr>
            <w:tcW w:w="1279" w:type="dxa"/>
            <w:shd w:val="clear" w:color="auto" w:fill="E4EBEC"/>
          </w:tcPr>
          <w:p w14:paraId="5489CB57" w14:textId="77777777" w:rsidR="00F03E04" w:rsidRDefault="00000000">
            <w:pPr>
              <w:pStyle w:val="TableParagraph"/>
              <w:rPr>
                <w:sz w:val="20"/>
              </w:rPr>
            </w:pPr>
            <w:r>
              <w:rPr>
                <w:color w:val="231F20"/>
                <w:spacing w:val="-2"/>
                <w:sz w:val="20"/>
              </w:rPr>
              <w:t>920,000.00</w:t>
            </w:r>
          </w:p>
        </w:tc>
        <w:tc>
          <w:tcPr>
            <w:tcW w:w="1279" w:type="dxa"/>
            <w:shd w:val="clear" w:color="auto" w:fill="E4EBEC"/>
          </w:tcPr>
          <w:p w14:paraId="454AB4E0" w14:textId="77777777" w:rsidR="00F03E04" w:rsidRDefault="00000000">
            <w:pPr>
              <w:pStyle w:val="TableParagraph"/>
              <w:rPr>
                <w:sz w:val="20"/>
              </w:rPr>
            </w:pPr>
            <w:r>
              <w:rPr>
                <w:color w:val="231F20"/>
                <w:spacing w:val="-2"/>
                <w:sz w:val="20"/>
              </w:rPr>
              <w:t>77,000.00</w:t>
            </w:r>
          </w:p>
        </w:tc>
        <w:tc>
          <w:tcPr>
            <w:tcW w:w="1279" w:type="dxa"/>
            <w:shd w:val="clear" w:color="auto" w:fill="E4EBEC"/>
          </w:tcPr>
          <w:p w14:paraId="5E09E145" w14:textId="77777777" w:rsidR="00F03E04" w:rsidRDefault="00000000">
            <w:pPr>
              <w:pStyle w:val="TableParagraph"/>
              <w:rPr>
                <w:sz w:val="20"/>
              </w:rPr>
            </w:pPr>
            <w:r>
              <w:rPr>
                <w:color w:val="231F20"/>
                <w:spacing w:val="-2"/>
                <w:sz w:val="20"/>
              </w:rPr>
              <w:t>7,000.00</w:t>
            </w:r>
          </w:p>
        </w:tc>
        <w:tc>
          <w:tcPr>
            <w:tcW w:w="1279" w:type="dxa"/>
            <w:shd w:val="clear" w:color="auto" w:fill="E4EBEC"/>
          </w:tcPr>
          <w:p w14:paraId="3C14037C" w14:textId="77777777" w:rsidR="00F03E04" w:rsidRDefault="00000000">
            <w:pPr>
              <w:pStyle w:val="TableParagraph"/>
              <w:rPr>
                <w:sz w:val="20"/>
              </w:rPr>
            </w:pPr>
            <w:r>
              <w:rPr>
                <w:color w:val="231F20"/>
                <w:spacing w:val="-2"/>
                <w:sz w:val="20"/>
              </w:rPr>
              <w:t>6,000.00</w:t>
            </w:r>
          </w:p>
        </w:tc>
        <w:tc>
          <w:tcPr>
            <w:tcW w:w="1321" w:type="dxa"/>
            <w:tcBorders>
              <w:right w:val="nil"/>
            </w:tcBorders>
            <w:shd w:val="clear" w:color="auto" w:fill="E4EBEC"/>
          </w:tcPr>
          <w:p w14:paraId="66D689B5" w14:textId="77777777" w:rsidR="00F03E04" w:rsidRDefault="00000000">
            <w:pPr>
              <w:pStyle w:val="TableParagraph"/>
              <w:rPr>
                <w:sz w:val="20"/>
              </w:rPr>
            </w:pPr>
            <w:r>
              <w:rPr>
                <w:color w:val="231F20"/>
                <w:spacing w:val="-2"/>
                <w:w w:val="95"/>
                <w:sz w:val="20"/>
              </w:rPr>
              <w:t>1,010,000</w:t>
            </w:r>
          </w:p>
        </w:tc>
      </w:tr>
      <w:tr w:rsidR="00F03E04" w14:paraId="7F5947F2" w14:textId="77777777">
        <w:trPr>
          <w:trHeight w:val="860"/>
        </w:trPr>
        <w:tc>
          <w:tcPr>
            <w:tcW w:w="1387" w:type="dxa"/>
            <w:tcBorders>
              <w:left w:val="nil"/>
            </w:tcBorders>
            <w:shd w:val="clear" w:color="auto" w:fill="E4EBEC"/>
          </w:tcPr>
          <w:p w14:paraId="40805B87" w14:textId="77777777" w:rsidR="00F03E04" w:rsidRDefault="00000000">
            <w:pPr>
              <w:pStyle w:val="TableParagraph"/>
              <w:spacing w:before="159" w:line="232" w:lineRule="auto"/>
              <w:ind w:left="170" w:right="249"/>
              <w:rPr>
                <w:sz w:val="20"/>
              </w:rPr>
            </w:pPr>
            <w:r>
              <w:rPr>
                <w:color w:val="231F20"/>
                <w:spacing w:val="-2"/>
                <w:sz w:val="20"/>
              </w:rPr>
              <w:t>Building insurance</w:t>
            </w:r>
          </w:p>
        </w:tc>
        <w:tc>
          <w:tcPr>
            <w:tcW w:w="1279" w:type="dxa"/>
            <w:shd w:val="clear" w:color="auto" w:fill="E4EBEC"/>
          </w:tcPr>
          <w:p w14:paraId="17442B61" w14:textId="77777777" w:rsidR="00F03E04" w:rsidRDefault="00000000">
            <w:pPr>
              <w:pStyle w:val="TableParagraph"/>
              <w:rPr>
                <w:sz w:val="20"/>
              </w:rPr>
            </w:pPr>
            <w:r>
              <w:rPr>
                <w:color w:val="231F20"/>
                <w:spacing w:val="-2"/>
                <w:w w:val="95"/>
                <w:sz w:val="20"/>
              </w:rPr>
              <w:t>134,328.36</w:t>
            </w:r>
          </w:p>
        </w:tc>
        <w:tc>
          <w:tcPr>
            <w:tcW w:w="1279" w:type="dxa"/>
            <w:shd w:val="clear" w:color="auto" w:fill="E4EBEC"/>
          </w:tcPr>
          <w:p w14:paraId="2D40D9D8" w14:textId="77777777" w:rsidR="00F03E04" w:rsidRDefault="00000000">
            <w:pPr>
              <w:pStyle w:val="TableParagraph"/>
              <w:rPr>
                <w:sz w:val="20"/>
              </w:rPr>
            </w:pPr>
            <w:r>
              <w:rPr>
                <w:color w:val="231F20"/>
                <w:spacing w:val="-2"/>
                <w:w w:val="95"/>
                <w:sz w:val="20"/>
              </w:rPr>
              <w:t>59,701.49</w:t>
            </w:r>
          </w:p>
        </w:tc>
        <w:tc>
          <w:tcPr>
            <w:tcW w:w="1279" w:type="dxa"/>
            <w:shd w:val="clear" w:color="auto" w:fill="E4EBEC"/>
          </w:tcPr>
          <w:p w14:paraId="2BF1F063" w14:textId="77777777" w:rsidR="00F03E04" w:rsidRDefault="00000000">
            <w:pPr>
              <w:pStyle w:val="TableParagraph"/>
              <w:rPr>
                <w:sz w:val="20"/>
              </w:rPr>
            </w:pPr>
            <w:r>
              <w:rPr>
                <w:color w:val="231F20"/>
                <w:spacing w:val="-2"/>
                <w:w w:val="95"/>
                <w:sz w:val="20"/>
              </w:rPr>
              <w:t>37,313.43</w:t>
            </w:r>
          </w:p>
        </w:tc>
        <w:tc>
          <w:tcPr>
            <w:tcW w:w="1279" w:type="dxa"/>
            <w:shd w:val="clear" w:color="auto" w:fill="E4EBEC"/>
          </w:tcPr>
          <w:p w14:paraId="7B9FD34A" w14:textId="77777777" w:rsidR="00F03E04" w:rsidRDefault="00000000">
            <w:pPr>
              <w:pStyle w:val="TableParagraph"/>
              <w:rPr>
                <w:sz w:val="20"/>
              </w:rPr>
            </w:pPr>
            <w:r>
              <w:rPr>
                <w:color w:val="231F20"/>
                <w:spacing w:val="-2"/>
                <w:w w:val="95"/>
                <w:sz w:val="20"/>
              </w:rPr>
              <w:t>18,656.72</w:t>
            </w:r>
          </w:p>
        </w:tc>
        <w:tc>
          <w:tcPr>
            <w:tcW w:w="1321" w:type="dxa"/>
            <w:tcBorders>
              <w:right w:val="nil"/>
            </w:tcBorders>
            <w:shd w:val="clear" w:color="auto" w:fill="E4EBEC"/>
          </w:tcPr>
          <w:p w14:paraId="3D79A91B" w14:textId="77777777" w:rsidR="00F03E04" w:rsidRDefault="00000000">
            <w:pPr>
              <w:pStyle w:val="TableParagraph"/>
              <w:rPr>
                <w:sz w:val="20"/>
              </w:rPr>
            </w:pPr>
            <w:r>
              <w:rPr>
                <w:color w:val="231F20"/>
                <w:spacing w:val="-2"/>
                <w:sz w:val="20"/>
              </w:rPr>
              <w:t>250,000</w:t>
            </w:r>
          </w:p>
        </w:tc>
      </w:tr>
      <w:tr w:rsidR="00F03E04" w14:paraId="342B257F" w14:textId="77777777">
        <w:trPr>
          <w:trHeight w:val="860"/>
        </w:trPr>
        <w:tc>
          <w:tcPr>
            <w:tcW w:w="1387" w:type="dxa"/>
            <w:tcBorders>
              <w:left w:val="nil"/>
            </w:tcBorders>
            <w:shd w:val="clear" w:color="auto" w:fill="E4EBEC"/>
          </w:tcPr>
          <w:p w14:paraId="1F2A18A2" w14:textId="77777777" w:rsidR="00F03E04" w:rsidRDefault="00000000">
            <w:pPr>
              <w:pStyle w:val="TableParagraph"/>
              <w:spacing w:before="159" w:line="232" w:lineRule="auto"/>
              <w:ind w:left="170" w:right="249"/>
              <w:rPr>
                <w:sz w:val="20"/>
              </w:rPr>
            </w:pPr>
            <w:r>
              <w:rPr>
                <w:color w:val="231F20"/>
                <w:spacing w:val="-2"/>
                <w:sz w:val="20"/>
              </w:rPr>
              <w:t>Machine insurance</w:t>
            </w:r>
          </w:p>
        </w:tc>
        <w:tc>
          <w:tcPr>
            <w:tcW w:w="1279" w:type="dxa"/>
            <w:shd w:val="clear" w:color="auto" w:fill="E4EBEC"/>
          </w:tcPr>
          <w:p w14:paraId="2CFFD34C" w14:textId="77777777" w:rsidR="00F03E04" w:rsidRDefault="00000000">
            <w:pPr>
              <w:pStyle w:val="TableParagraph"/>
              <w:rPr>
                <w:sz w:val="20"/>
              </w:rPr>
            </w:pPr>
            <w:r>
              <w:rPr>
                <w:color w:val="231F20"/>
                <w:spacing w:val="-2"/>
                <w:sz w:val="20"/>
              </w:rPr>
              <w:t>420,588.24</w:t>
            </w:r>
          </w:p>
        </w:tc>
        <w:tc>
          <w:tcPr>
            <w:tcW w:w="1279" w:type="dxa"/>
            <w:shd w:val="clear" w:color="auto" w:fill="E4EBEC"/>
          </w:tcPr>
          <w:p w14:paraId="6D59D948" w14:textId="77777777" w:rsidR="00F03E04" w:rsidRDefault="00000000">
            <w:pPr>
              <w:pStyle w:val="TableParagraph"/>
              <w:rPr>
                <w:sz w:val="20"/>
              </w:rPr>
            </w:pPr>
            <w:r>
              <w:rPr>
                <w:color w:val="231F20"/>
                <w:spacing w:val="-2"/>
                <w:sz w:val="20"/>
              </w:rPr>
              <w:t>94,823.53</w:t>
            </w:r>
          </w:p>
        </w:tc>
        <w:tc>
          <w:tcPr>
            <w:tcW w:w="1279" w:type="dxa"/>
            <w:shd w:val="clear" w:color="auto" w:fill="E4EBEC"/>
          </w:tcPr>
          <w:p w14:paraId="2AF194B8" w14:textId="77777777" w:rsidR="00F03E04" w:rsidRDefault="00000000">
            <w:pPr>
              <w:pStyle w:val="TableParagraph"/>
              <w:rPr>
                <w:sz w:val="20"/>
              </w:rPr>
            </w:pPr>
            <w:r>
              <w:rPr>
                <w:color w:val="231F20"/>
                <w:spacing w:val="-2"/>
                <w:w w:val="95"/>
                <w:sz w:val="20"/>
              </w:rPr>
              <w:t>1,835.29</w:t>
            </w:r>
          </w:p>
        </w:tc>
        <w:tc>
          <w:tcPr>
            <w:tcW w:w="1279" w:type="dxa"/>
            <w:shd w:val="clear" w:color="auto" w:fill="E4EBEC"/>
          </w:tcPr>
          <w:p w14:paraId="10E33089" w14:textId="77777777" w:rsidR="00F03E04" w:rsidRDefault="00000000">
            <w:pPr>
              <w:pStyle w:val="TableParagraph"/>
              <w:rPr>
                <w:sz w:val="20"/>
              </w:rPr>
            </w:pPr>
            <w:r>
              <w:rPr>
                <w:color w:val="231F20"/>
                <w:spacing w:val="-2"/>
                <w:w w:val="95"/>
                <w:sz w:val="20"/>
              </w:rPr>
              <w:t>2,752.94</w:t>
            </w:r>
          </w:p>
        </w:tc>
        <w:tc>
          <w:tcPr>
            <w:tcW w:w="1321" w:type="dxa"/>
            <w:tcBorders>
              <w:right w:val="nil"/>
            </w:tcBorders>
            <w:shd w:val="clear" w:color="auto" w:fill="E4EBEC"/>
          </w:tcPr>
          <w:p w14:paraId="76C9BB80" w14:textId="77777777" w:rsidR="00F03E04" w:rsidRDefault="00000000">
            <w:pPr>
              <w:pStyle w:val="TableParagraph"/>
              <w:rPr>
                <w:sz w:val="20"/>
              </w:rPr>
            </w:pPr>
            <w:r>
              <w:rPr>
                <w:color w:val="231F20"/>
                <w:spacing w:val="-2"/>
                <w:sz w:val="20"/>
              </w:rPr>
              <w:t>520,000</w:t>
            </w:r>
          </w:p>
        </w:tc>
      </w:tr>
      <w:tr w:rsidR="00F03E04" w14:paraId="2458D812" w14:textId="77777777">
        <w:trPr>
          <w:trHeight w:val="860"/>
        </w:trPr>
        <w:tc>
          <w:tcPr>
            <w:tcW w:w="1387" w:type="dxa"/>
            <w:tcBorders>
              <w:left w:val="nil"/>
            </w:tcBorders>
            <w:shd w:val="clear" w:color="auto" w:fill="E4EBEC"/>
          </w:tcPr>
          <w:p w14:paraId="764A46AF" w14:textId="77777777" w:rsidR="00F03E04" w:rsidRDefault="00000000">
            <w:pPr>
              <w:pStyle w:val="TableParagraph"/>
              <w:spacing w:before="159" w:line="232" w:lineRule="auto"/>
              <w:ind w:left="170" w:right="343"/>
              <w:rPr>
                <w:sz w:val="20"/>
              </w:rPr>
            </w:pPr>
            <w:r>
              <w:rPr>
                <w:color w:val="231F20"/>
                <w:w w:val="105"/>
                <w:sz w:val="20"/>
              </w:rPr>
              <w:t xml:space="preserve">Rent for </w:t>
            </w:r>
            <w:r>
              <w:rPr>
                <w:color w:val="231F20"/>
                <w:spacing w:val="-2"/>
                <w:sz w:val="20"/>
              </w:rPr>
              <w:t>buildings</w:t>
            </w:r>
          </w:p>
        </w:tc>
        <w:tc>
          <w:tcPr>
            <w:tcW w:w="1279" w:type="dxa"/>
            <w:shd w:val="clear" w:color="auto" w:fill="E4EBEC"/>
          </w:tcPr>
          <w:p w14:paraId="1A86A7B4" w14:textId="77777777" w:rsidR="00F03E04" w:rsidRDefault="00000000">
            <w:pPr>
              <w:pStyle w:val="TableParagraph"/>
              <w:rPr>
                <w:sz w:val="20"/>
              </w:rPr>
            </w:pPr>
            <w:r>
              <w:rPr>
                <w:color w:val="231F20"/>
                <w:spacing w:val="-2"/>
                <w:w w:val="95"/>
                <w:sz w:val="20"/>
              </w:rPr>
              <w:t>967,164.18</w:t>
            </w:r>
          </w:p>
        </w:tc>
        <w:tc>
          <w:tcPr>
            <w:tcW w:w="1279" w:type="dxa"/>
            <w:shd w:val="clear" w:color="auto" w:fill="E4EBEC"/>
          </w:tcPr>
          <w:p w14:paraId="3ADC6F3F" w14:textId="77777777" w:rsidR="00F03E04" w:rsidRDefault="00000000">
            <w:pPr>
              <w:pStyle w:val="TableParagraph"/>
              <w:rPr>
                <w:sz w:val="20"/>
              </w:rPr>
            </w:pPr>
            <w:r>
              <w:rPr>
                <w:color w:val="231F20"/>
                <w:spacing w:val="-2"/>
                <w:sz w:val="20"/>
              </w:rPr>
              <w:t>429,850.75</w:t>
            </w:r>
          </w:p>
        </w:tc>
        <w:tc>
          <w:tcPr>
            <w:tcW w:w="1279" w:type="dxa"/>
            <w:shd w:val="clear" w:color="auto" w:fill="E4EBEC"/>
          </w:tcPr>
          <w:p w14:paraId="35A488F9" w14:textId="77777777" w:rsidR="00F03E04" w:rsidRDefault="00000000">
            <w:pPr>
              <w:pStyle w:val="TableParagraph"/>
              <w:rPr>
                <w:sz w:val="20"/>
              </w:rPr>
            </w:pPr>
            <w:r>
              <w:rPr>
                <w:color w:val="231F20"/>
                <w:spacing w:val="-2"/>
                <w:w w:val="95"/>
                <w:sz w:val="20"/>
              </w:rPr>
              <w:t>268,656.72</w:t>
            </w:r>
          </w:p>
        </w:tc>
        <w:tc>
          <w:tcPr>
            <w:tcW w:w="1279" w:type="dxa"/>
            <w:shd w:val="clear" w:color="auto" w:fill="E4EBEC"/>
          </w:tcPr>
          <w:p w14:paraId="04277E12" w14:textId="77777777" w:rsidR="00F03E04" w:rsidRDefault="00000000">
            <w:pPr>
              <w:pStyle w:val="TableParagraph"/>
              <w:rPr>
                <w:sz w:val="20"/>
              </w:rPr>
            </w:pPr>
            <w:r>
              <w:rPr>
                <w:color w:val="231F20"/>
                <w:spacing w:val="-2"/>
                <w:w w:val="95"/>
                <w:sz w:val="20"/>
              </w:rPr>
              <w:t>134,328.36</w:t>
            </w:r>
          </w:p>
        </w:tc>
        <w:tc>
          <w:tcPr>
            <w:tcW w:w="1321" w:type="dxa"/>
            <w:tcBorders>
              <w:right w:val="nil"/>
            </w:tcBorders>
            <w:shd w:val="clear" w:color="auto" w:fill="E4EBEC"/>
          </w:tcPr>
          <w:p w14:paraId="7A1C2232" w14:textId="77777777" w:rsidR="00F03E04" w:rsidRDefault="00000000">
            <w:pPr>
              <w:pStyle w:val="TableParagraph"/>
              <w:rPr>
                <w:sz w:val="20"/>
              </w:rPr>
            </w:pPr>
            <w:r>
              <w:rPr>
                <w:color w:val="231F20"/>
                <w:spacing w:val="-2"/>
                <w:sz w:val="20"/>
              </w:rPr>
              <w:t>1,800,000</w:t>
            </w:r>
          </w:p>
        </w:tc>
      </w:tr>
      <w:tr w:rsidR="00F03E04" w14:paraId="1787A6D4" w14:textId="77777777">
        <w:trPr>
          <w:trHeight w:val="860"/>
        </w:trPr>
        <w:tc>
          <w:tcPr>
            <w:tcW w:w="1387" w:type="dxa"/>
            <w:tcBorders>
              <w:left w:val="nil"/>
            </w:tcBorders>
            <w:shd w:val="clear" w:color="auto" w:fill="E4EBEC"/>
          </w:tcPr>
          <w:p w14:paraId="7F65E069" w14:textId="77777777" w:rsidR="00F03E04" w:rsidRDefault="00000000">
            <w:pPr>
              <w:pStyle w:val="TableParagraph"/>
              <w:spacing w:before="159" w:line="232" w:lineRule="auto"/>
              <w:ind w:left="170" w:right="249"/>
              <w:rPr>
                <w:sz w:val="20"/>
              </w:rPr>
            </w:pPr>
            <w:r>
              <w:rPr>
                <w:color w:val="231F20"/>
                <w:sz w:val="20"/>
              </w:rPr>
              <w:t>Heat,</w:t>
            </w:r>
            <w:r>
              <w:rPr>
                <w:color w:val="231F20"/>
                <w:spacing w:val="-14"/>
                <w:sz w:val="20"/>
              </w:rPr>
              <w:t xml:space="preserve"> </w:t>
            </w:r>
            <w:r>
              <w:rPr>
                <w:color w:val="231F20"/>
                <w:sz w:val="20"/>
              </w:rPr>
              <w:t xml:space="preserve">light, </w:t>
            </w:r>
            <w:r>
              <w:rPr>
                <w:color w:val="231F20"/>
                <w:spacing w:val="-2"/>
                <w:sz w:val="20"/>
              </w:rPr>
              <w:t>cooling</w:t>
            </w:r>
          </w:p>
        </w:tc>
        <w:tc>
          <w:tcPr>
            <w:tcW w:w="1279" w:type="dxa"/>
            <w:shd w:val="clear" w:color="auto" w:fill="E4EBEC"/>
          </w:tcPr>
          <w:p w14:paraId="025F0CFE" w14:textId="77777777" w:rsidR="00F03E04" w:rsidRDefault="00000000">
            <w:pPr>
              <w:pStyle w:val="TableParagraph"/>
              <w:rPr>
                <w:sz w:val="20"/>
              </w:rPr>
            </w:pPr>
            <w:r>
              <w:rPr>
                <w:color w:val="231F20"/>
                <w:spacing w:val="-8"/>
                <w:sz w:val="20"/>
              </w:rPr>
              <w:t>1,488,000.00</w:t>
            </w:r>
          </w:p>
        </w:tc>
        <w:tc>
          <w:tcPr>
            <w:tcW w:w="1279" w:type="dxa"/>
            <w:shd w:val="clear" w:color="auto" w:fill="E4EBEC"/>
          </w:tcPr>
          <w:p w14:paraId="13820EAB" w14:textId="77777777" w:rsidR="00F03E04" w:rsidRDefault="00000000">
            <w:pPr>
              <w:pStyle w:val="TableParagraph"/>
              <w:rPr>
                <w:sz w:val="20"/>
              </w:rPr>
            </w:pPr>
            <w:r>
              <w:rPr>
                <w:color w:val="231F20"/>
                <w:spacing w:val="-2"/>
                <w:sz w:val="20"/>
              </w:rPr>
              <w:t>552,000.00</w:t>
            </w:r>
          </w:p>
        </w:tc>
        <w:tc>
          <w:tcPr>
            <w:tcW w:w="1279" w:type="dxa"/>
            <w:shd w:val="clear" w:color="auto" w:fill="E4EBEC"/>
          </w:tcPr>
          <w:p w14:paraId="7F7977E8" w14:textId="77777777" w:rsidR="00F03E04" w:rsidRDefault="00000000">
            <w:pPr>
              <w:pStyle w:val="TableParagraph"/>
              <w:rPr>
                <w:sz w:val="20"/>
              </w:rPr>
            </w:pPr>
            <w:r>
              <w:rPr>
                <w:color w:val="231F20"/>
                <w:spacing w:val="-2"/>
                <w:sz w:val="20"/>
              </w:rPr>
              <w:t>144,000.00</w:t>
            </w:r>
          </w:p>
        </w:tc>
        <w:tc>
          <w:tcPr>
            <w:tcW w:w="1279" w:type="dxa"/>
            <w:shd w:val="clear" w:color="auto" w:fill="E4EBEC"/>
          </w:tcPr>
          <w:p w14:paraId="71FA028E" w14:textId="77777777" w:rsidR="00F03E04" w:rsidRDefault="00000000">
            <w:pPr>
              <w:pStyle w:val="TableParagraph"/>
              <w:rPr>
                <w:sz w:val="20"/>
              </w:rPr>
            </w:pPr>
            <w:r>
              <w:rPr>
                <w:color w:val="231F20"/>
                <w:spacing w:val="-2"/>
                <w:sz w:val="20"/>
              </w:rPr>
              <w:t>216,000.00</w:t>
            </w:r>
          </w:p>
        </w:tc>
        <w:tc>
          <w:tcPr>
            <w:tcW w:w="1321" w:type="dxa"/>
            <w:tcBorders>
              <w:right w:val="nil"/>
            </w:tcBorders>
            <w:shd w:val="clear" w:color="auto" w:fill="E4EBEC"/>
          </w:tcPr>
          <w:p w14:paraId="1F40E46B" w14:textId="77777777" w:rsidR="00F03E04" w:rsidRDefault="00000000">
            <w:pPr>
              <w:pStyle w:val="TableParagraph"/>
              <w:rPr>
                <w:sz w:val="20"/>
              </w:rPr>
            </w:pPr>
            <w:r>
              <w:rPr>
                <w:color w:val="231F20"/>
                <w:spacing w:val="-2"/>
                <w:sz w:val="20"/>
              </w:rPr>
              <w:t>2,400,000</w:t>
            </w:r>
          </w:p>
        </w:tc>
      </w:tr>
      <w:tr w:rsidR="00F03E04" w14:paraId="017920A4" w14:textId="77777777">
        <w:trPr>
          <w:trHeight w:val="600"/>
        </w:trPr>
        <w:tc>
          <w:tcPr>
            <w:tcW w:w="1387" w:type="dxa"/>
            <w:tcBorders>
              <w:left w:val="nil"/>
            </w:tcBorders>
            <w:shd w:val="clear" w:color="auto" w:fill="E4EBEC"/>
          </w:tcPr>
          <w:p w14:paraId="4A17D135" w14:textId="77777777" w:rsidR="00F03E04" w:rsidRDefault="00000000">
            <w:pPr>
              <w:pStyle w:val="TableParagraph"/>
              <w:ind w:left="170"/>
              <w:rPr>
                <w:sz w:val="20"/>
              </w:rPr>
            </w:pPr>
            <w:r>
              <w:rPr>
                <w:color w:val="231F20"/>
                <w:spacing w:val="-2"/>
                <w:sz w:val="20"/>
              </w:rPr>
              <w:t>Total</w:t>
            </w:r>
            <w:r>
              <w:rPr>
                <w:color w:val="231F20"/>
                <w:spacing w:val="-6"/>
                <w:sz w:val="20"/>
              </w:rPr>
              <w:t xml:space="preserve"> </w:t>
            </w:r>
            <w:r>
              <w:rPr>
                <w:color w:val="231F20"/>
                <w:spacing w:val="-2"/>
                <w:sz w:val="20"/>
              </w:rPr>
              <w:t>costs</w:t>
            </w:r>
          </w:p>
        </w:tc>
        <w:tc>
          <w:tcPr>
            <w:tcW w:w="1279" w:type="dxa"/>
            <w:shd w:val="clear" w:color="auto" w:fill="E4EBEC"/>
          </w:tcPr>
          <w:p w14:paraId="0EC1AEF4" w14:textId="77777777" w:rsidR="00F03E04" w:rsidRDefault="00000000">
            <w:pPr>
              <w:pStyle w:val="TableParagraph"/>
              <w:rPr>
                <w:sz w:val="20"/>
              </w:rPr>
            </w:pPr>
            <w:r>
              <w:rPr>
                <w:color w:val="231F20"/>
                <w:spacing w:val="-8"/>
                <w:sz w:val="20"/>
              </w:rPr>
              <w:t>7,290,080.77</w:t>
            </w:r>
          </w:p>
        </w:tc>
        <w:tc>
          <w:tcPr>
            <w:tcW w:w="1279" w:type="dxa"/>
            <w:shd w:val="clear" w:color="auto" w:fill="E4EBEC"/>
          </w:tcPr>
          <w:p w14:paraId="3761922B" w14:textId="77777777" w:rsidR="00F03E04" w:rsidRDefault="00000000">
            <w:pPr>
              <w:pStyle w:val="TableParagraph"/>
              <w:rPr>
                <w:sz w:val="20"/>
              </w:rPr>
            </w:pPr>
            <w:r>
              <w:rPr>
                <w:color w:val="231F20"/>
                <w:spacing w:val="-2"/>
                <w:w w:val="90"/>
                <w:sz w:val="20"/>
              </w:rPr>
              <w:t>6,593,375.77</w:t>
            </w:r>
          </w:p>
        </w:tc>
        <w:tc>
          <w:tcPr>
            <w:tcW w:w="1279" w:type="dxa"/>
            <w:shd w:val="clear" w:color="auto" w:fill="E4EBEC"/>
          </w:tcPr>
          <w:p w14:paraId="3531590F" w14:textId="77777777" w:rsidR="00F03E04" w:rsidRDefault="00000000">
            <w:pPr>
              <w:pStyle w:val="TableParagraph"/>
              <w:ind w:right="-29"/>
              <w:rPr>
                <w:sz w:val="20"/>
              </w:rPr>
            </w:pPr>
            <w:r>
              <w:rPr>
                <w:color w:val="231F20"/>
                <w:spacing w:val="-6"/>
                <w:sz w:val="20"/>
              </w:rPr>
              <w:t>3,858,805.44</w:t>
            </w:r>
          </w:p>
        </w:tc>
        <w:tc>
          <w:tcPr>
            <w:tcW w:w="1279" w:type="dxa"/>
            <w:shd w:val="clear" w:color="auto" w:fill="E4EBEC"/>
          </w:tcPr>
          <w:p w14:paraId="41325B55" w14:textId="77777777" w:rsidR="00F03E04" w:rsidRDefault="00000000">
            <w:pPr>
              <w:pStyle w:val="TableParagraph"/>
              <w:rPr>
                <w:sz w:val="20"/>
              </w:rPr>
            </w:pPr>
            <w:r>
              <w:rPr>
                <w:color w:val="231F20"/>
                <w:spacing w:val="-8"/>
                <w:sz w:val="20"/>
              </w:rPr>
              <w:t>2,257,738.02</w:t>
            </w:r>
          </w:p>
        </w:tc>
        <w:tc>
          <w:tcPr>
            <w:tcW w:w="1321" w:type="dxa"/>
            <w:tcBorders>
              <w:right w:val="nil"/>
            </w:tcBorders>
            <w:shd w:val="clear" w:color="auto" w:fill="E4EBEC"/>
          </w:tcPr>
          <w:p w14:paraId="43E69F46" w14:textId="77777777" w:rsidR="00F03E04" w:rsidRDefault="00000000">
            <w:pPr>
              <w:pStyle w:val="TableParagraph"/>
              <w:rPr>
                <w:sz w:val="20"/>
              </w:rPr>
            </w:pPr>
            <w:r>
              <w:rPr>
                <w:color w:val="231F20"/>
                <w:spacing w:val="-2"/>
                <w:sz w:val="20"/>
              </w:rPr>
              <w:t>20,000,000</w:t>
            </w:r>
          </w:p>
        </w:tc>
      </w:tr>
    </w:tbl>
    <w:p w14:paraId="1EE5EFBF" w14:textId="77777777" w:rsidR="00F03E04" w:rsidRDefault="00F03E04">
      <w:pPr>
        <w:pStyle w:val="BodyText"/>
        <w:spacing w:before="3"/>
        <w:rPr>
          <w:sz w:val="21"/>
        </w:rPr>
      </w:pPr>
    </w:p>
    <w:p w14:paraId="762B46C1" w14:textId="77777777" w:rsidR="00F03E04" w:rsidRDefault="00000000">
      <w:pPr>
        <w:pStyle w:val="BodyText"/>
        <w:spacing w:before="80" w:line="232" w:lineRule="auto"/>
        <w:ind w:left="2204" w:right="1074"/>
        <w:jc w:val="both"/>
      </w:pPr>
      <w:r>
        <w:rPr>
          <w:color w:val="231F20"/>
        </w:rPr>
        <w:t>In phase 2, the service department costs are allocated to production departments. Material storage costs are re-allocated based on direct material values, and technical support costs are re-allocated based on machine hours. Again, the costs to distribute</w:t>
      </w:r>
      <w:r>
        <w:rPr>
          <w:color w:val="231F20"/>
          <w:spacing w:val="40"/>
        </w:rPr>
        <w:t xml:space="preserve"> </w:t>
      </w:r>
      <w:r>
        <w:rPr>
          <w:color w:val="231F20"/>
        </w:rPr>
        <w:t xml:space="preserve">are allocated in the same proportion as the cost driver used by the production depart- </w:t>
      </w:r>
      <w:proofErr w:type="spellStart"/>
      <w:r>
        <w:rPr>
          <w:color w:val="231F20"/>
        </w:rPr>
        <w:t>ments</w:t>
      </w:r>
      <w:proofErr w:type="spellEnd"/>
      <w:r>
        <w:rPr>
          <w:color w:val="231F20"/>
        </w:rPr>
        <w:t xml:space="preserve">. For example, to calculate the cost the machine hall absorbs from materials </w:t>
      </w:r>
      <w:proofErr w:type="spellStart"/>
      <w:r>
        <w:rPr>
          <w:color w:val="231F20"/>
        </w:rPr>
        <w:t>stor</w:t>
      </w:r>
      <w:proofErr w:type="spellEnd"/>
      <w:r>
        <w:rPr>
          <w:color w:val="231F20"/>
        </w:rPr>
        <w:t xml:space="preserve">- age, we would </w:t>
      </w:r>
      <w:proofErr w:type="gramStart"/>
      <w:r>
        <w:rPr>
          <w:color w:val="231F20"/>
        </w:rPr>
        <w:t>use</w:t>
      </w:r>
      <w:proofErr w:type="gramEnd"/>
    </w:p>
    <w:p w14:paraId="754653AE" w14:textId="77777777" w:rsidR="00F03E04" w:rsidRDefault="00F03E04">
      <w:pPr>
        <w:pStyle w:val="BodyText"/>
        <w:spacing w:before="11"/>
        <w:rPr>
          <w:sz w:val="15"/>
        </w:rPr>
      </w:pPr>
    </w:p>
    <w:p w14:paraId="260542A8" w14:textId="77777777" w:rsidR="00F03E04" w:rsidRDefault="00544BC6">
      <w:pPr>
        <w:pStyle w:val="BodyText"/>
        <w:spacing w:before="63" w:line="244" w:lineRule="auto"/>
        <w:ind w:left="2496" w:right="1365"/>
        <w:jc w:val="center"/>
        <w:rPr>
          <w:rFonts w:ascii="Times New Roman" w:hAnsi="Times New Roman"/>
        </w:rPr>
      </w:pPr>
      <w:r>
        <w:pict w14:anchorId="2738A344">
          <v:line id="_x0000_s2069" alt="" style="position:absolute;left:0;text-align:left;z-index:-19258368;mso-wrap-edited:f;mso-width-percent:0;mso-height-percent:0;mso-position-horizontal-relative:page;mso-width-percent:0;mso-height-percent:0" from="148.95pt,15.35pt" to="508.7pt,15.35pt" strokecolor="#231f20" strokeweight=".19614mm">
            <w10:wrap anchorx="page"/>
          </v:line>
        </w:pict>
      </w:r>
      <w:proofErr w:type="gramStart"/>
      <w:r w:rsidR="002067FC">
        <w:rPr>
          <w:rFonts w:ascii="Times New Roman" w:hAnsi="Times New Roman"/>
          <w:color w:val="231F20"/>
          <w:w w:val="105"/>
        </w:rPr>
        <w:t>total</w:t>
      </w:r>
      <w:r w:rsidR="002067FC">
        <w:rPr>
          <w:rFonts w:ascii="Times New Roman" w:hAnsi="Times New Roman"/>
          <w:color w:val="231F20"/>
          <w:spacing w:val="40"/>
          <w:w w:val="105"/>
        </w:rPr>
        <w:t xml:space="preserve">  </w:t>
      </w:r>
      <w:r w:rsidR="002067FC">
        <w:rPr>
          <w:rFonts w:ascii="Times New Roman" w:hAnsi="Times New Roman"/>
          <w:color w:val="231F20"/>
          <w:w w:val="105"/>
        </w:rPr>
        <w:t>costs</w:t>
      </w:r>
      <w:proofErr w:type="gramEnd"/>
      <w:r w:rsidR="002067FC">
        <w:rPr>
          <w:rFonts w:ascii="Times New Roman" w:hAnsi="Times New Roman"/>
          <w:color w:val="231F20"/>
          <w:spacing w:val="40"/>
          <w:w w:val="105"/>
        </w:rPr>
        <w:t xml:space="preserve">  </w:t>
      </w:r>
      <w:r w:rsidR="002067FC">
        <w:rPr>
          <w:rFonts w:ascii="Times New Roman" w:hAnsi="Times New Roman"/>
          <w:color w:val="231F20"/>
          <w:w w:val="105"/>
        </w:rPr>
        <w:t>of</w:t>
      </w:r>
      <w:r w:rsidR="002067FC">
        <w:rPr>
          <w:rFonts w:ascii="Times New Roman" w:hAnsi="Times New Roman"/>
          <w:color w:val="231F20"/>
          <w:spacing w:val="40"/>
          <w:w w:val="105"/>
        </w:rPr>
        <w:t xml:space="preserve">  </w:t>
      </w:r>
      <w:r w:rsidR="002067FC">
        <w:rPr>
          <w:rFonts w:ascii="Times New Roman" w:hAnsi="Times New Roman"/>
          <w:color w:val="231F20"/>
          <w:w w:val="105"/>
        </w:rPr>
        <w:t>materials</w:t>
      </w:r>
      <w:r w:rsidR="002067FC">
        <w:rPr>
          <w:rFonts w:ascii="Times New Roman" w:hAnsi="Times New Roman"/>
          <w:color w:val="231F20"/>
          <w:spacing w:val="40"/>
          <w:w w:val="105"/>
        </w:rPr>
        <w:t xml:space="preserve">  </w:t>
      </w:r>
      <w:r w:rsidR="002067FC">
        <w:rPr>
          <w:rFonts w:ascii="Times New Roman" w:hAnsi="Times New Roman"/>
          <w:color w:val="231F20"/>
          <w:w w:val="105"/>
        </w:rPr>
        <w:t>storage</w:t>
      </w:r>
      <w:r w:rsidR="002067FC">
        <w:rPr>
          <w:rFonts w:ascii="Times New Roman" w:hAnsi="Times New Roman"/>
          <w:color w:val="231F20"/>
          <w:spacing w:val="-7"/>
          <w:w w:val="105"/>
        </w:rPr>
        <w:t xml:space="preserve"> </w:t>
      </w:r>
      <w:r w:rsidR="002067FC">
        <w:rPr>
          <w:rFonts w:ascii="Times New Roman" w:hAnsi="Times New Roman"/>
          <w:color w:val="231F20"/>
          <w:w w:val="105"/>
        </w:rPr>
        <w:t>·</w:t>
      </w:r>
      <w:r w:rsidR="002067FC">
        <w:rPr>
          <w:rFonts w:ascii="Times New Roman" w:hAnsi="Times New Roman"/>
          <w:color w:val="231F20"/>
          <w:spacing w:val="-7"/>
          <w:w w:val="105"/>
        </w:rPr>
        <w:t xml:space="preserve"> </w:t>
      </w:r>
      <w:r w:rsidR="002067FC">
        <w:rPr>
          <w:rFonts w:ascii="Times New Roman" w:hAnsi="Times New Roman"/>
          <w:color w:val="231F20"/>
          <w:w w:val="105"/>
        </w:rPr>
        <w:t>costs</w:t>
      </w:r>
      <w:r w:rsidR="002067FC">
        <w:rPr>
          <w:rFonts w:ascii="Times New Roman" w:hAnsi="Times New Roman"/>
          <w:color w:val="231F20"/>
          <w:spacing w:val="40"/>
          <w:w w:val="105"/>
        </w:rPr>
        <w:t xml:space="preserve">  </w:t>
      </w:r>
      <w:r w:rsidR="002067FC">
        <w:rPr>
          <w:rFonts w:ascii="Times New Roman" w:hAnsi="Times New Roman"/>
          <w:color w:val="231F20"/>
          <w:w w:val="105"/>
        </w:rPr>
        <w:t>for</w:t>
      </w:r>
      <w:r w:rsidR="002067FC">
        <w:rPr>
          <w:rFonts w:ascii="Times New Roman" w:hAnsi="Times New Roman"/>
          <w:color w:val="231F20"/>
          <w:spacing w:val="40"/>
          <w:w w:val="105"/>
        </w:rPr>
        <w:t xml:space="preserve">  </w:t>
      </w:r>
      <w:r w:rsidR="002067FC">
        <w:rPr>
          <w:rFonts w:ascii="Times New Roman" w:hAnsi="Times New Roman"/>
          <w:color w:val="231F20"/>
          <w:w w:val="105"/>
        </w:rPr>
        <w:t>direct</w:t>
      </w:r>
      <w:r w:rsidR="002067FC">
        <w:rPr>
          <w:rFonts w:ascii="Times New Roman" w:hAnsi="Times New Roman"/>
          <w:color w:val="231F20"/>
          <w:spacing w:val="40"/>
          <w:w w:val="105"/>
        </w:rPr>
        <w:t xml:space="preserve">  </w:t>
      </w:r>
      <w:r w:rsidR="002067FC">
        <w:rPr>
          <w:rFonts w:ascii="Times New Roman" w:hAnsi="Times New Roman"/>
          <w:color w:val="231F20"/>
          <w:w w:val="105"/>
        </w:rPr>
        <w:t>materials</w:t>
      </w:r>
      <w:r w:rsidR="002067FC">
        <w:rPr>
          <w:rFonts w:ascii="Times New Roman" w:hAnsi="Times New Roman"/>
          <w:color w:val="231F20"/>
          <w:spacing w:val="40"/>
          <w:w w:val="105"/>
        </w:rPr>
        <w:t xml:space="preserve">  </w:t>
      </w:r>
      <w:r w:rsidR="002067FC">
        <w:rPr>
          <w:rFonts w:ascii="Times New Roman" w:hAnsi="Times New Roman"/>
          <w:color w:val="231F20"/>
          <w:w w:val="105"/>
        </w:rPr>
        <w:t>machine</w:t>
      </w:r>
      <w:r w:rsidR="002067FC">
        <w:rPr>
          <w:rFonts w:ascii="Times New Roman" w:hAnsi="Times New Roman"/>
          <w:color w:val="231F20"/>
          <w:spacing w:val="40"/>
          <w:w w:val="105"/>
        </w:rPr>
        <w:t xml:space="preserve">  </w:t>
      </w:r>
      <w:r w:rsidR="002067FC">
        <w:rPr>
          <w:rFonts w:ascii="Times New Roman" w:hAnsi="Times New Roman"/>
          <w:color w:val="231F20"/>
          <w:w w:val="105"/>
        </w:rPr>
        <w:t>hall total</w:t>
      </w:r>
      <w:r w:rsidR="002067FC">
        <w:rPr>
          <w:rFonts w:ascii="Times New Roman" w:hAnsi="Times New Roman"/>
          <w:color w:val="231F20"/>
          <w:spacing w:val="80"/>
          <w:w w:val="150"/>
        </w:rPr>
        <w:t xml:space="preserve"> </w:t>
      </w:r>
      <w:r w:rsidR="002067FC">
        <w:rPr>
          <w:rFonts w:ascii="Times New Roman" w:hAnsi="Times New Roman"/>
          <w:color w:val="231F20"/>
          <w:w w:val="105"/>
        </w:rPr>
        <w:t>costs</w:t>
      </w:r>
      <w:r w:rsidR="002067FC">
        <w:rPr>
          <w:rFonts w:ascii="Times New Roman" w:hAnsi="Times New Roman"/>
          <w:color w:val="231F20"/>
          <w:spacing w:val="80"/>
          <w:w w:val="150"/>
        </w:rPr>
        <w:t xml:space="preserve"> </w:t>
      </w:r>
      <w:r w:rsidR="002067FC">
        <w:rPr>
          <w:rFonts w:ascii="Times New Roman" w:hAnsi="Times New Roman"/>
          <w:color w:val="231F20"/>
          <w:w w:val="105"/>
        </w:rPr>
        <w:t>for</w:t>
      </w:r>
      <w:r w:rsidR="002067FC">
        <w:rPr>
          <w:rFonts w:ascii="Times New Roman" w:hAnsi="Times New Roman"/>
          <w:color w:val="231F20"/>
          <w:spacing w:val="80"/>
          <w:w w:val="150"/>
        </w:rPr>
        <w:t xml:space="preserve"> </w:t>
      </w:r>
      <w:r w:rsidR="002067FC">
        <w:rPr>
          <w:rFonts w:ascii="Times New Roman" w:hAnsi="Times New Roman"/>
          <w:color w:val="231F20"/>
          <w:w w:val="105"/>
        </w:rPr>
        <w:t>direct</w:t>
      </w:r>
      <w:r w:rsidR="002067FC">
        <w:rPr>
          <w:rFonts w:ascii="Times New Roman" w:hAnsi="Times New Roman"/>
          <w:color w:val="231F20"/>
          <w:spacing w:val="80"/>
          <w:w w:val="150"/>
        </w:rPr>
        <w:t xml:space="preserve"> </w:t>
      </w:r>
      <w:r w:rsidR="002067FC">
        <w:rPr>
          <w:rFonts w:ascii="Times New Roman" w:hAnsi="Times New Roman"/>
          <w:color w:val="231F20"/>
          <w:w w:val="105"/>
        </w:rPr>
        <w:t>materials</w:t>
      </w:r>
    </w:p>
    <w:p w14:paraId="32DAF808" w14:textId="77777777" w:rsidR="00F03E04" w:rsidRDefault="00F03E04">
      <w:pPr>
        <w:pStyle w:val="BodyText"/>
        <w:spacing w:before="1"/>
        <w:rPr>
          <w:rFonts w:ascii="Times New Roman"/>
          <w:sz w:val="29"/>
        </w:rPr>
      </w:pPr>
    </w:p>
    <w:p w14:paraId="156A0BF2" w14:textId="77777777" w:rsidR="00F03E04" w:rsidRDefault="00000000">
      <w:pPr>
        <w:pStyle w:val="BodyText"/>
        <w:spacing w:line="153" w:lineRule="auto"/>
        <w:ind w:left="2792" w:right="1687"/>
        <w:jc w:val="center"/>
        <w:rPr>
          <w:rFonts w:ascii="Times New Roman" w:hAnsi="Times New Roman"/>
        </w:rPr>
      </w:pPr>
      <w:r>
        <w:rPr>
          <w:rFonts w:ascii="Times New Roman" w:hAnsi="Times New Roman"/>
          <w:color w:val="231F20"/>
          <w:w w:val="110"/>
          <w:position w:val="-11"/>
        </w:rPr>
        <w:t>=</w:t>
      </w:r>
      <w:r>
        <w:rPr>
          <w:rFonts w:ascii="Times New Roman" w:hAnsi="Times New Roman"/>
          <w:color w:val="231F20"/>
          <w:spacing w:val="-2"/>
          <w:w w:val="110"/>
          <w:position w:val="-11"/>
        </w:rPr>
        <w:t xml:space="preserve"> </w:t>
      </w:r>
      <w:r>
        <w:rPr>
          <w:rFonts w:ascii="Times New Roman" w:hAnsi="Times New Roman"/>
          <w:color w:val="231F20"/>
          <w:w w:val="105"/>
          <w:u w:val="single" w:color="231F20"/>
        </w:rPr>
        <w:t>$</w:t>
      </w:r>
      <w:r>
        <w:rPr>
          <w:rFonts w:ascii="Times New Roman" w:hAnsi="Times New Roman"/>
          <w:color w:val="231F20"/>
          <w:spacing w:val="-3"/>
          <w:w w:val="105"/>
          <w:u w:val="single" w:color="231F20"/>
        </w:rPr>
        <w:t xml:space="preserve"> </w:t>
      </w:r>
      <w:r>
        <w:rPr>
          <w:rFonts w:ascii="Times New Roman" w:hAnsi="Times New Roman"/>
          <w:color w:val="231F20"/>
          <w:w w:val="105"/>
          <w:u w:val="single" w:color="231F20"/>
        </w:rPr>
        <w:t>3,</w:t>
      </w:r>
      <w:r>
        <w:rPr>
          <w:rFonts w:ascii="Times New Roman" w:hAnsi="Times New Roman"/>
          <w:color w:val="231F20"/>
          <w:spacing w:val="-20"/>
          <w:w w:val="105"/>
          <w:u w:val="single" w:color="231F20"/>
        </w:rPr>
        <w:t xml:space="preserve"> </w:t>
      </w:r>
      <w:r>
        <w:rPr>
          <w:rFonts w:ascii="Times New Roman" w:hAnsi="Times New Roman"/>
          <w:color w:val="231F20"/>
          <w:w w:val="105"/>
          <w:u w:val="single" w:color="231F20"/>
        </w:rPr>
        <w:t>858,</w:t>
      </w:r>
      <w:r>
        <w:rPr>
          <w:rFonts w:ascii="Times New Roman" w:hAnsi="Times New Roman"/>
          <w:color w:val="231F20"/>
          <w:spacing w:val="-21"/>
          <w:w w:val="105"/>
          <w:u w:val="single" w:color="231F20"/>
        </w:rPr>
        <w:t xml:space="preserve"> </w:t>
      </w:r>
      <w:proofErr w:type="gramStart"/>
      <w:r>
        <w:rPr>
          <w:rFonts w:ascii="Times New Roman" w:hAnsi="Times New Roman"/>
          <w:color w:val="231F20"/>
          <w:w w:val="105"/>
          <w:u w:val="single" w:color="231F20"/>
        </w:rPr>
        <w:t>805</w:t>
      </w:r>
      <w:r>
        <w:rPr>
          <w:rFonts w:ascii="Times New Roman" w:hAnsi="Times New Roman"/>
          <w:color w:val="231F20"/>
          <w:spacing w:val="-20"/>
          <w:w w:val="105"/>
          <w:u w:val="single" w:color="231F20"/>
        </w:rPr>
        <w:t xml:space="preserve"> </w:t>
      </w:r>
      <w:r>
        <w:rPr>
          <w:rFonts w:ascii="Times New Roman" w:hAnsi="Times New Roman"/>
          <w:color w:val="231F20"/>
          <w:w w:val="105"/>
          <w:u w:val="single" w:color="231F20"/>
        </w:rPr>
        <w:t>.</w:t>
      </w:r>
      <w:proofErr w:type="gramEnd"/>
      <w:r>
        <w:rPr>
          <w:rFonts w:ascii="Times New Roman" w:hAnsi="Times New Roman"/>
          <w:color w:val="231F20"/>
          <w:spacing w:val="-21"/>
          <w:w w:val="105"/>
          <w:u w:val="single" w:color="231F20"/>
        </w:rPr>
        <w:t xml:space="preserve"> </w:t>
      </w:r>
      <w:r>
        <w:rPr>
          <w:rFonts w:ascii="Times New Roman" w:hAnsi="Times New Roman"/>
          <w:color w:val="231F20"/>
          <w:w w:val="105"/>
          <w:u w:val="single" w:color="231F20"/>
        </w:rPr>
        <w:t>44</w:t>
      </w:r>
      <w:r>
        <w:rPr>
          <w:rFonts w:ascii="Times New Roman" w:hAnsi="Times New Roman"/>
          <w:color w:val="231F20"/>
          <w:spacing w:val="-12"/>
          <w:w w:val="105"/>
          <w:u w:val="single" w:color="231F20"/>
        </w:rPr>
        <w:t xml:space="preserve"> </w:t>
      </w:r>
      <w:r>
        <w:rPr>
          <w:rFonts w:ascii="Times New Roman" w:hAnsi="Times New Roman"/>
          <w:color w:val="231F20"/>
          <w:w w:val="105"/>
          <w:u w:val="single" w:color="231F20"/>
        </w:rPr>
        <w:t>·</w:t>
      </w:r>
      <w:r>
        <w:rPr>
          <w:rFonts w:ascii="Times New Roman" w:hAnsi="Times New Roman"/>
          <w:color w:val="231F20"/>
          <w:spacing w:val="37"/>
          <w:w w:val="105"/>
          <w:u w:val="single" w:color="231F20"/>
        </w:rPr>
        <w:t xml:space="preserve"> </w:t>
      </w:r>
      <w:r>
        <w:rPr>
          <w:rFonts w:ascii="Times New Roman" w:hAnsi="Times New Roman"/>
          <w:color w:val="231F20"/>
          <w:w w:val="105"/>
          <w:u w:val="single" w:color="231F20"/>
        </w:rPr>
        <w:t>$</w:t>
      </w:r>
      <w:r>
        <w:rPr>
          <w:rFonts w:ascii="Times New Roman" w:hAnsi="Times New Roman"/>
          <w:color w:val="231F20"/>
          <w:spacing w:val="-3"/>
          <w:w w:val="105"/>
          <w:u w:val="single" w:color="231F20"/>
        </w:rPr>
        <w:t xml:space="preserve"> </w:t>
      </w:r>
      <w:r>
        <w:rPr>
          <w:rFonts w:ascii="Times New Roman" w:hAnsi="Times New Roman"/>
          <w:color w:val="231F20"/>
          <w:w w:val="105"/>
          <w:u w:val="single" w:color="231F20"/>
        </w:rPr>
        <w:t>2,</w:t>
      </w:r>
      <w:r>
        <w:rPr>
          <w:rFonts w:ascii="Times New Roman" w:hAnsi="Times New Roman"/>
          <w:color w:val="231F20"/>
          <w:spacing w:val="-20"/>
          <w:w w:val="105"/>
          <w:u w:val="single" w:color="231F20"/>
        </w:rPr>
        <w:t xml:space="preserve"> </w:t>
      </w:r>
      <w:r>
        <w:rPr>
          <w:rFonts w:ascii="Times New Roman" w:hAnsi="Times New Roman"/>
          <w:color w:val="231F20"/>
          <w:w w:val="105"/>
          <w:u w:val="single" w:color="231F20"/>
        </w:rPr>
        <w:t>400,</w:t>
      </w:r>
      <w:r>
        <w:rPr>
          <w:rFonts w:ascii="Times New Roman" w:hAnsi="Times New Roman"/>
          <w:color w:val="231F20"/>
          <w:spacing w:val="-21"/>
          <w:w w:val="105"/>
          <w:u w:val="single" w:color="231F20"/>
        </w:rPr>
        <w:t xml:space="preserve"> </w:t>
      </w:r>
      <w:r>
        <w:rPr>
          <w:rFonts w:ascii="Times New Roman" w:hAnsi="Times New Roman"/>
          <w:color w:val="231F20"/>
          <w:spacing w:val="-5"/>
          <w:w w:val="105"/>
          <w:u w:val="single" w:color="231F20"/>
        </w:rPr>
        <w:t>000</w:t>
      </w:r>
    </w:p>
    <w:p w14:paraId="20590FDE" w14:textId="77777777" w:rsidR="00F03E04" w:rsidRDefault="00000000">
      <w:pPr>
        <w:pStyle w:val="BodyText"/>
        <w:spacing w:line="171" w:lineRule="exact"/>
        <w:ind w:left="3026" w:right="1687"/>
        <w:jc w:val="center"/>
        <w:rPr>
          <w:rFonts w:ascii="Times New Roman"/>
        </w:rPr>
      </w:pPr>
      <w:r>
        <w:rPr>
          <w:rFonts w:ascii="Times New Roman"/>
          <w:color w:val="231F20"/>
        </w:rPr>
        <w:t>$</w:t>
      </w:r>
      <w:r>
        <w:rPr>
          <w:rFonts w:ascii="Times New Roman"/>
          <w:color w:val="231F20"/>
          <w:spacing w:val="9"/>
        </w:rPr>
        <w:t xml:space="preserve"> </w:t>
      </w:r>
      <w:r>
        <w:rPr>
          <w:rFonts w:ascii="Times New Roman"/>
          <w:color w:val="231F20"/>
        </w:rPr>
        <w:t>3,</w:t>
      </w:r>
      <w:r>
        <w:rPr>
          <w:rFonts w:ascii="Times New Roman"/>
          <w:color w:val="231F20"/>
          <w:spacing w:val="-16"/>
        </w:rPr>
        <w:t xml:space="preserve"> </w:t>
      </w:r>
      <w:r>
        <w:rPr>
          <w:rFonts w:ascii="Times New Roman"/>
          <w:color w:val="231F20"/>
        </w:rPr>
        <w:t>700,</w:t>
      </w:r>
      <w:r>
        <w:rPr>
          <w:rFonts w:ascii="Times New Roman"/>
          <w:color w:val="231F20"/>
          <w:spacing w:val="-15"/>
        </w:rPr>
        <w:t xml:space="preserve"> </w:t>
      </w:r>
      <w:r>
        <w:rPr>
          <w:rFonts w:ascii="Times New Roman"/>
          <w:color w:val="231F20"/>
          <w:spacing w:val="-5"/>
        </w:rPr>
        <w:t>000</w:t>
      </w:r>
    </w:p>
    <w:p w14:paraId="13C28008" w14:textId="77777777" w:rsidR="00F03E04" w:rsidRDefault="00F03E04">
      <w:pPr>
        <w:spacing w:line="171" w:lineRule="exact"/>
        <w:jc w:val="center"/>
        <w:rPr>
          <w:rFonts w:ascii="Times New Roman"/>
        </w:rPr>
        <w:sectPr w:rsidR="00F03E04">
          <w:pgSz w:w="11910" w:h="16840"/>
          <w:pgMar w:top="960" w:right="340" w:bottom="280" w:left="460" w:header="0" w:footer="0" w:gutter="0"/>
          <w:cols w:space="720"/>
        </w:sectPr>
      </w:pPr>
    </w:p>
    <w:p w14:paraId="27B67837" w14:textId="77777777" w:rsidR="00F03E04" w:rsidRDefault="00F03E04">
      <w:pPr>
        <w:pStyle w:val="BodyText"/>
        <w:rPr>
          <w:rFonts w:ascii="Times New Roman"/>
        </w:rPr>
      </w:pPr>
    </w:p>
    <w:p w14:paraId="28725BC6" w14:textId="77777777" w:rsidR="00F03E04" w:rsidRDefault="00F03E04">
      <w:pPr>
        <w:pStyle w:val="BodyText"/>
      </w:pPr>
    </w:p>
    <w:p w14:paraId="5C16F7D9" w14:textId="77777777" w:rsidR="00F03E04" w:rsidRDefault="00F03E04">
      <w:pPr>
        <w:pStyle w:val="BodyText"/>
      </w:pPr>
    </w:p>
    <w:p w14:paraId="782F33BE" w14:textId="77777777" w:rsidR="00F03E04" w:rsidRDefault="00F03E04">
      <w:pPr>
        <w:pStyle w:val="BodyText"/>
      </w:pPr>
    </w:p>
    <w:p w14:paraId="45E10027" w14:textId="77777777" w:rsidR="00F03E04" w:rsidRDefault="00F03E04">
      <w:pPr>
        <w:pStyle w:val="BodyText"/>
        <w:spacing w:before="10" w:after="1"/>
        <w:rPr>
          <w:sz w:val="16"/>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315"/>
        <w:gridCol w:w="1369"/>
        <w:gridCol w:w="1175"/>
        <w:gridCol w:w="1387"/>
        <w:gridCol w:w="1286"/>
        <w:gridCol w:w="1289"/>
      </w:tblGrid>
      <w:tr w:rsidR="00F03E04" w14:paraId="2FADE244" w14:textId="77777777">
        <w:trPr>
          <w:trHeight w:val="600"/>
        </w:trPr>
        <w:tc>
          <w:tcPr>
            <w:tcW w:w="7821" w:type="dxa"/>
            <w:gridSpan w:val="6"/>
            <w:tcBorders>
              <w:top w:val="nil"/>
              <w:left w:val="nil"/>
              <w:right w:val="nil"/>
            </w:tcBorders>
            <w:shd w:val="clear" w:color="auto" w:fill="109290"/>
          </w:tcPr>
          <w:p w14:paraId="63CFA305" w14:textId="77777777" w:rsidR="00F03E04" w:rsidRDefault="00000000">
            <w:pPr>
              <w:pStyle w:val="TableParagraph"/>
              <w:rPr>
                <w:sz w:val="20"/>
              </w:rPr>
            </w:pPr>
            <w:r>
              <w:rPr>
                <w:color w:val="FFFFFF"/>
                <w:sz w:val="20"/>
              </w:rPr>
              <w:t>Phase</w:t>
            </w:r>
            <w:r>
              <w:rPr>
                <w:color w:val="FFFFFF"/>
                <w:spacing w:val="-6"/>
                <w:sz w:val="20"/>
              </w:rPr>
              <w:t xml:space="preserve"> </w:t>
            </w:r>
            <w:r>
              <w:rPr>
                <w:color w:val="FFFFFF"/>
                <w:sz w:val="20"/>
              </w:rPr>
              <w:t>Two</w:t>
            </w:r>
            <w:r>
              <w:rPr>
                <w:color w:val="FFFFFF"/>
                <w:spacing w:val="-5"/>
                <w:sz w:val="20"/>
              </w:rPr>
              <w:t xml:space="preserve"> </w:t>
            </w:r>
            <w:r>
              <w:rPr>
                <w:color w:val="FFFFFF"/>
                <w:sz w:val="20"/>
              </w:rPr>
              <w:t>Cost</w:t>
            </w:r>
            <w:r>
              <w:rPr>
                <w:color w:val="FFFFFF"/>
                <w:spacing w:val="-5"/>
                <w:sz w:val="20"/>
              </w:rPr>
              <w:t xml:space="preserve"> </w:t>
            </w:r>
            <w:r>
              <w:rPr>
                <w:color w:val="FFFFFF"/>
                <w:sz w:val="20"/>
              </w:rPr>
              <w:t>Allocation</w:t>
            </w:r>
            <w:r>
              <w:rPr>
                <w:color w:val="FFFFFF"/>
                <w:spacing w:val="-5"/>
                <w:sz w:val="20"/>
              </w:rPr>
              <w:t xml:space="preserve"> </w:t>
            </w:r>
            <w:r>
              <w:rPr>
                <w:color w:val="FFFFFF"/>
                <w:sz w:val="20"/>
              </w:rPr>
              <w:t>for</w:t>
            </w:r>
            <w:r>
              <w:rPr>
                <w:color w:val="FFFFFF"/>
                <w:spacing w:val="-6"/>
                <w:sz w:val="20"/>
              </w:rPr>
              <w:t xml:space="preserve"> </w:t>
            </w:r>
            <w:r>
              <w:rPr>
                <w:color w:val="FFFFFF"/>
                <w:sz w:val="20"/>
              </w:rPr>
              <w:t>Overhead</w:t>
            </w:r>
            <w:r>
              <w:rPr>
                <w:color w:val="FFFFFF"/>
                <w:spacing w:val="-5"/>
                <w:sz w:val="20"/>
              </w:rPr>
              <w:t xml:space="preserve"> </w:t>
            </w:r>
            <w:r>
              <w:rPr>
                <w:color w:val="FFFFFF"/>
                <w:sz w:val="20"/>
              </w:rPr>
              <w:t>Analysis</w:t>
            </w:r>
            <w:r>
              <w:rPr>
                <w:color w:val="FFFFFF"/>
                <w:spacing w:val="-5"/>
                <w:sz w:val="20"/>
              </w:rPr>
              <w:t xml:space="preserve"> </w:t>
            </w:r>
            <w:r>
              <w:rPr>
                <w:color w:val="FFFFFF"/>
                <w:spacing w:val="-2"/>
                <w:sz w:val="20"/>
              </w:rPr>
              <w:t>Sheet</w:t>
            </w:r>
          </w:p>
        </w:tc>
      </w:tr>
      <w:tr w:rsidR="00F03E04" w14:paraId="6686B3E5" w14:textId="77777777">
        <w:trPr>
          <w:trHeight w:val="860"/>
        </w:trPr>
        <w:tc>
          <w:tcPr>
            <w:tcW w:w="1315" w:type="dxa"/>
            <w:tcBorders>
              <w:left w:val="nil"/>
              <w:bottom w:val="single" w:sz="4" w:space="0" w:color="FFFFFF"/>
              <w:right w:val="single" w:sz="4" w:space="0" w:color="FFFFFF"/>
            </w:tcBorders>
            <w:shd w:val="clear" w:color="auto" w:fill="BBD3D3"/>
          </w:tcPr>
          <w:p w14:paraId="3CCE1050" w14:textId="77777777" w:rsidR="00F03E04" w:rsidRDefault="00000000">
            <w:pPr>
              <w:pStyle w:val="TableParagraph"/>
              <w:spacing w:before="159" w:line="232" w:lineRule="auto"/>
              <w:ind w:left="170" w:right="450"/>
              <w:rPr>
                <w:sz w:val="20"/>
              </w:rPr>
            </w:pPr>
            <w:r>
              <w:rPr>
                <w:color w:val="231F20"/>
                <w:spacing w:val="-10"/>
                <w:sz w:val="20"/>
              </w:rPr>
              <w:t>Phase</w:t>
            </w:r>
            <w:r>
              <w:rPr>
                <w:color w:val="231F20"/>
                <w:spacing w:val="-4"/>
                <w:sz w:val="20"/>
              </w:rPr>
              <w:t xml:space="preserve"> </w:t>
            </w:r>
            <w:r>
              <w:rPr>
                <w:color w:val="231F20"/>
                <w:spacing w:val="-10"/>
                <w:sz w:val="20"/>
              </w:rPr>
              <w:t xml:space="preserve">2 </w:t>
            </w:r>
            <w:r>
              <w:rPr>
                <w:color w:val="231F20"/>
                <w:sz w:val="20"/>
              </w:rPr>
              <w:t>(in $)</w:t>
            </w:r>
          </w:p>
        </w:tc>
        <w:tc>
          <w:tcPr>
            <w:tcW w:w="1369" w:type="dxa"/>
            <w:tcBorders>
              <w:left w:val="single" w:sz="4" w:space="0" w:color="FFFFFF"/>
              <w:bottom w:val="single" w:sz="4" w:space="0" w:color="FFFFFF"/>
              <w:right w:val="single" w:sz="4" w:space="0" w:color="FFFFFF"/>
            </w:tcBorders>
            <w:shd w:val="clear" w:color="auto" w:fill="BBD3D3"/>
          </w:tcPr>
          <w:p w14:paraId="48549D16" w14:textId="77777777" w:rsidR="00F03E04" w:rsidRDefault="00000000">
            <w:pPr>
              <w:pStyle w:val="TableParagraph"/>
              <w:spacing w:before="159" w:line="232" w:lineRule="auto"/>
              <w:ind w:left="170" w:right="427"/>
              <w:rPr>
                <w:sz w:val="20"/>
              </w:rPr>
            </w:pPr>
            <w:r>
              <w:rPr>
                <w:color w:val="231F20"/>
                <w:spacing w:val="-2"/>
                <w:sz w:val="20"/>
              </w:rPr>
              <w:t xml:space="preserve">Machine </w:t>
            </w:r>
            <w:r>
              <w:rPr>
                <w:color w:val="231F20"/>
                <w:spacing w:val="-4"/>
                <w:w w:val="105"/>
                <w:sz w:val="20"/>
              </w:rPr>
              <w:t>hall</w:t>
            </w:r>
          </w:p>
        </w:tc>
        <w:tc>
          <w:tcPr>
            <w:tcW w:w="1175" w:type="dxa"/>
            <w:tcBorders>
              <w:left w:val="single" w:sz="4" w:space="0" w:color="FFFFFF"/>
              <w:bottom w:val="single" w:sz="4" w:space="0" w:color="FFFFFF"/>
              <w:right w:val="single" w:sz="4" w:space="0" w:color="FFFFFF"/>
            </w:tcBorders>
            <w:shd w:val="clear" w:color="auto" w:fill="BBD3D3"/>
          </w:tcPr>
          <w:p w14:paraId="711B2E87" w14:textId="77777777" w:rsidR="00F03E04" w:rsidRDefault="00000000">
            <w:pPr>
              <w:pStyle w:val="TableParagraph"/>
              <w:ind w:left="170"/>
              <w:rPr>
                <w:sz w:val="20"/>
              </w:rPr>
            </w:pPr>
            <w:r>
              <w:rPr>
                <w:color w:val="231F20"/>
                <w:spacing w:val="-2"/>
                <w:sz w:val="20"/>
              </w:rPr>
              <w:t>Finishing</w:t>
            </w:r>
          </w:p>
        </w:tc>
        <w:tc>
          <w:tcPr>
            <w:tcW w:w="1387" w:type="dxa"/>
            <w:tcBorders>
              <w:left w:val="single" w:sz="4" w:space="0" w:color="FFFFFF"/>
              <w:bottom w:val="single" w:sz="4" w:space="0" w:color="FFFFFF"/>
              <w:right w:val="single" w:sz="4" w:space="0" w:color="FFFFFF"/>
            </w:tcBorders>
            <w:shd w:val="clear" w:color="auto" w:fill="BBD3D3"/>
          </w:tcPr>
          <w:p w14:paraId="3AD4F392" w14:textId="77777777" w:rsidR="00F03E04" w:rsidRDefault="00000000">
            <w:pPr>
              <w:pStyle w:val="TableParagraph"/>
              <w:spacing w:before="159" w:line="232" w:lineRule="auto"/>
              <w:ind w:left="171"/>
              <w:rPr>
                <w:sz w:val="20"/>
              </w:rPr>
            </w:pPr>
            <w:r>
              <w:rPr>
                <w:color w:val="231F20"/>
                <w:spacing w:val="-2"/>
                <w:sz w:val="20"/>
              </w:rPr>
              <w:t>Materials storage</w:t>
            </w:r>
          </w:p>
        </w:tc>
        <w:tc>
          <w:tcPr>
            <w:tcW w:w="1286" w:type="dxa"/>
            <w:tcBorders>
              <w:left w:val="single" w:sz="4" w:space="0" w:color="FFFFFF"/>
              <w:bottom w:val="single" w:sz="4" w:space="0" w:color="FFFFFF"/>
              <w:right w:val="single" w:sz="4" w:space="0" w:color="FFFFFF"/>
            </w:tcBorders>
            <w:shd w:val="clear" w:color="auto" w:fill="BBD3D3"/>
          </w:tcPr>
          <w:p w14:paraId="1690EBB4" w14:textId="77777777" w:rsidR="00F03E04" w:rsidRDefault="00000000">
            <w:pPr>
              <w:pStyle w:val="TableParagraph"/>
              <w:spacing w:before="159" w:line="232" w:lineRule="auto"/>
              <w:ind w:left="171" w:right="265"/>
              <w:rPr>
                <w:sz w:val="20"/>
              </w:rPr>
            </w:pPr>
            <w:r>
              <w:rPr>
                <w:color w:val="231F20"/>
                <w:spacing w:val="-4"/>
                <w:sz w:val="20"/>
              </w:rPr>
              <w:t xml:space="preserve">Technical </w:t>
            </w:r>
            <w:r>
              <w:rPr>
                <w:color w:val="231F20"/>
                <w:spacing w:val="-2"/>
                <w:sz w:val="20"/>
              </w:rPr>
              <w:t>support</w:t>
            </w:r>
          </w:p>
        </w:tc>
        <w:tc>
          <w:tcPr>
            <w:tcW w:w="1289" w:type="dxa"/>
            <w:tcBorders>
              <w:left w:val="single" w:sz="4" w:space="0" w:color="FFFFFF"/>
              <w:bottom w:val="single" w:sz="4" w:space="0" w:color="FFFFFF"/>
              <w:right w:val="nil"/>
            </w:tcBorders>
            <w:shd w:val="clear" w:color="auto" w:fill="BBD3D3"/>
          </w:tcPr>
          <w:p w14:paraId="50AF0CB1" w14:textId="77777777" w:rsidR="00F03E04" w:rsidRDefault="00000000">
            <w:pPr>
              <w:pStyle w:val="TableParagraph"/>
              <w:ind w:left="172"/>
              <w:rPr>
                <w:sz w:val="20"/>
              </w:rPr>
            </w:pPr>
            <w:r>
              <w:rPr>
                <w:color w:val="231F20"/>
                <w:spacing w:val="-2"/>
                <w:w w:val="105"/>
                <w:sz w:val="20"/>
              </w:rPr>
              <w:t>Total</w:t>
            </w:r>
          </w:p>
        </w:tc>
      </w:tr>
      <w:tr w:rsidR="00F03E04" w14:paraId="612F751D" w14:textId="77777777">
        <w:trPr>
          <w:trHeight w:val="860"/>
        </w:trPr>
        <w:tc>
          <w:tcPr>
            <w:tcW w:w="1315" w:type="dxa"/>
            <w:tcBorders>
              <w:top w:val="single" w:sz="4" w:space="0" w:color="FFFFFF"/>
              <w:left w:val="nil"/>
              <w:bottom w:val="single" w:sz="4" w:space="0" w:color="FFFFFF"/>
              <w:right w:val="single" w:sz="4" w:space="0" w:color="FFFFFF"/>
            </w:tcBorders>
            <w:shd w:val="clear" w:color="auto" w:fill="E4EBEC"/>
          </w:tcPr>
          <w:p w14:paraId="58B050FA" w14:textId="77777777" w:rsidR="00F03E04" w:rsidRDefault="00000000">
            <w:pPr>
              <w:pStyle w:val="TableParagraph"/>
              <w:spacing w:before="159" w:line="232" w:lineRule="auto"/>
              <w:ind w:left="170" w:right="185"/>
              <w:rPr>
                <w:sz w:val="20"/>
              </w:rPr>
            </w:pPr>
            <w:r>
              <w:rPr>
                <w:color w:val="231F20"/>
                <w:spacing w:val="-2"/>
                <w:sz w:val="20"/>
              </w:rPr>
              <w:t>Total</w:t>
            </w:r>
            <w:r>
              <w:rPr>
                <w:color w:val="231F20"/>
                <w:spacing w:val="-12"/>
                <w:sz w:val="20"/>
              </w:rPr>
              <w:t xml:space="preserve"> </w:t>
            </w:r>
            <w:r>
              <w:rPr>
                <w:color w:val="231F20"/>
                <w:spacing w:val="-2"/>
                <w:sz w:val="20"/>
              </w:rPr>
              <w:t xml:space="preserve">costs </w:t>
            </w:r>
            <w:r>
              <w:rPr>
                <w:color w:val="231F20"/>
                <w:sz w:val="20"/>
              </w:rPr>
              <w:t>phase 1</w:t>
            </w:r>
          </w:p>
        </w:tc>
        <w:tc>
          <w:tcPr>
            <w:tcW w:w="1369" w:type="dxa"/>
            <w:tcBorders>
              <w:top w:val="single" w:sz="4" w:space="0" w:color="FFFFFF"/>
              <w:left w:val="single" w:sz="4" w:space="0" w:color="FFFFFF"/>
              <w:bottom w:val="single" w:sz="4" w:space="0" w:color="FFFFFF"/>
              <w:right w:val="single" w:sz="4" w:space="0" w:color="FFFFFF"/>
            </w:tcBorders>
            <w:shd w:val="clear" w:color="auto" w:fill="E4EBEC"/>
          </w:tcPr>
          <w:p w14:paraId="7F1F592A" w14:textId="77777777" w:rsidR="00F03E04" w:rsidRDefault="00000000">
            <w:pPr>
              <w:pStyle w:val="TableParagraph"/>
              <w:ind w:left="21" w:right="66"/>
              <w:jc w:val="center"/>
              <w:rPr>
                <w:sz w:val="20"/>
              </w:rPr>
            </w:pPr>
            <w:r>
              <w:rPr>
                <w:color w:val="231F20"/>
                <w:spacing w:val="-2"/>
                <w:w w:val="95"/>
                <w:sz w:val="20"/>
              </w:rPr>
              <w:t>7,290,081.77</w:t>
            </w:r>
          </w:p>
        </w:tc>
        <w:tc>
          <w:tcPr>
            <w:tcW w:w="1175" w:type="dxa"/>
            <w:tcBorders>
              <w:top w:val="single" w:sz="4" w:space="0" w:color="FFFFFF"/>
              <w:left w:val="single" w:sz="4" w:space="0" w:color="FFFFFF"/>
              <w:bottom w:val="single" w:sz="4" w:space="0" w:color="FFFFFF"/>
              <w:right w:val="single" w:sz="4" w:space="0" w:color="FFFFFF"/>
            </w:tcBorders>
            <w:shd w:val="clear" w:color="auto" w:fill="E4EBEC"/>
          </w:tcPr>
          <w:p w14:paraId="70AC91FF" w14:textId="77777777" w:rsidR="00F03E04" w:rsidRDefault="00000000">
            <w:pPr>
              <w:pStyle w:val="TableParagraph"/>
              <w:ind w:left="170"/>
              <w:rPr>
                <w:sz w:val="20"/>
              </w:rPr>
            </w:pPr>
            <w:r>
              <w:rPr>
                <w:color w:val="231F20"/>
                <w:spacing w:val="-2"/>
                <w:w w:val="85"/>
                <w:sz w:val="20"/>
              </w:rPr>
              <w:t>6,593,375.77</w:t>
            </w:r>
          </w:p>
        </w:tc>
        <w:tc>
          <w:tcPr>
            <w:tcW w:w="1387" w:type="dxa"/>
            <w:tcBorders>
              <w:top w:val="single" w:sz="4" w:space="0" w:color="FFFFFF"/>
              <w:left w:val="single" w:sz="4" w:space="0" w:color="FFFFFF"/>
              <w:bottom w:val="single" w:sz="4" w:space="0" w:color="FFFFFF"/>
              <w:right w:val="single" w:sz="4" w:space="0" w:color="FFFFFF"/>
            </w:tcBorders>
            <w:shd w:val="clear" w:color="auto" w:fill="E4EBEC"/>
          </w:tcPr>
          <w:p w14:paraId="2769D9A7" w14:textId="77777777" w:rsidR="00F03E04" w:rsidRDefault="00000000">
            <w:pPr>
              <w:pStyle w:val="TableParagraph"/>
              <w:ind w:left="171"/>
              <w:rPr>
                <w:sz w:val="20"/>
              </w:rPr>
            </w:pPr>
            <w:r>
              <w:rPr>
                <w:color w:val="231F20"/>
                <w:spacing w:val="-2"/>
                <w:sz w:val="20"/>
              </w:rPr>
              <w:t>3,858,805.44</w:t>
            </w:r>
          </w:p>
        </w:tc>
        <w:tc>
          <w:tcPr>
            <w:tcW w:w="1286" w:type="dxa"/>
            <w:tcBorders>
              <w:top w:val="single" w:sz="4" w:space="0" w:color="FFFFFF"/>
              <w:left w:val="single" w:sz="4" w:space="0" w:color="FFFFFF"/>
              <w:bottom w:val="single" w:sz="4" w:space="0" w:color="FFFFFF"/>
              <w:right w:val="single" w:sz="4" w:space="0" w:color="FFFFFF"/>
            </w:tcBorders>
            <w:shd w:val="clear" w:color="auto" w:fill="E4EBEC"/>
          </w:tcPr>
          <w:p w14:paraId="22CF9271" w14:textId="77777777" w:rsidR="00F03E04" w:rsidRDefault="00000000">
            <w:pPr>
              <w:pStyle w:val="TableParagraph"/>
              <w:ind w:left="0" w:right="130"/>
              <w:jc w:val="right"/>
              <w:rPr>
                <w:sz w:val="20"/>
              </w:rPr>
            </w:pPr>
            <w:r>
              <w:rPr>
                <w:color w:val="231F20"/>
                <w:spacing w:val="-2"/>
                <w:w w:val="95"/>
                <w:sz w:val="20"/>
              </w:rPr>
              <w:t>2,257,738.02</w:t>
            </w:r>
          </w:p>
        </w:tc>
        <w:tc>
          <w:tcPr>
            <w:tcW w:w="1289" w:type="dxa"/>
            <w:tcBorders>
              <w:top w:val="single" w:sz="4" w:space="0" w:color="FFFFFF"/>
              <w:left w:val="single" w:sz="4" w:space="0" w:color="FFFFFF"/>
              <w:bottom w:val="single" w:sz="4" w:space="0" w:color="FFFFFF"/>
              <w:right w:val="nil"/>
            </w:tcBorders>
            <w:shd w:val="clear" w:color="auto" w:fill="E4EBEC"/>
          </w:tcPr>
          <w:p w14:paraId="1031CA6D" w14:textId="77777777" w:rsidR="00F03E04" w:rsidRDefault="00000000">
            <w:pPr>
              <w:pStyle w:val="TableParagraph"/>
              <w:ind w:left="172" w:right="-87"/>
              <w:rPr>
                <w:sz w:val="20"/>
              </w:rPr>
            </w:pPr>
            <w:r>
              <w:rPr>
                <w:color w:val="231F20"/>
                <w:spacing w:val="-8"/>
                <w:sz w:val="20"/>
              </w:rPr>
              <w:t>20,000,000.00</w:t>
            </w:r>
          </w:p>
        </w:tc>
      </w:tr>
      <w:tr w:rsidR="00F03E04" w14:paraId="5A342E07" w14:textId="77777777">
        <w:trPr>
          <w:trHeight w:val="1120"/>
        </w:trPr>
        <w:tc>
          <w:tcPr>
            <w:tcW w:w="1315" w:type="dxa"/>
            <w:tcBorders>
              <w:top w:val="single" w:sz="4" w:space="0" w:color="FFFFFF"/>
              <w:left w:val="nil"/>
              <w:bottom w:val="single" w:sz="4" w:space="0" w:color="FFFFFF"/>
              <w:right w:val="single" w:sz="4" w:space="0" w:color="FFFFFF"/>
            </w:tcBorders>
            <w:shd w:val="clear" w:color="auto" w:fill="E4EBEC"/>
          </w:tcPr>
          <w:p w14:paraId="74ACB83E" w14:textId="77777777" w:rsidR="00F03E04" w:rsidRDefault="00000000">
            <w:pPr>
              <w:pStyle w:val="TableParagraph"/>
              <w:spacing w:before="159" w:line="232" w:lineRule="auto"/>
              <w:ind w:left="170" w:right="185"/>
              <w:rPr>
                <w:sz w:val="20"/>
              </w:rPr>
            </w:pPr>
            <w:r>
              <w:rPr>
                <w:color w:val="231F20"/>
                <w:spacing w:val="-4"/>
                <w:sz w:val="20"/>
              </w:rPr>
              <w:t xml:space="preserve">From </w:t>
            </w:r>
            <w:r>
              <w:rPr>
                <w:color w:val="231F20"/>
                <w:spacing w:val="-2"/>
                <w:sz w:val="20"/>
              </w:rPr>
              <w:t>materials storage</w:t>
            </w:r>
          </w:p>
        </w:tc>
        <w:tc>
          <w:tcPr>
            <w:tcW w:w="1369" w:type="dxa"/>
            <w:tcBorders>
              <w:top w:val="single" w:sz="4" w:space="0" w:color="FFFFFF"/>
              <w:left w:val="single" w:sz="4" w:space="0" w:color="FFFFFF"/>
              <w:bottom w:val="single" w:sz="4" w:space="0" w:color="FFFFFF"/>
              <w:right w:val="single" w:sz="4" w:space="0" w:color="FFFFFF"/>
            </w:tcBorders>
            <w:shd w:val="clear" w:color="auto" w:fill="E4EBEC"/>
          </w:tcPr>
          <w:p w14:paraId="21251325" w14:textId="77777777" w:rsidR="00F03E04" w:rsidRDefault="00000000">
            <w:pPr>
              <w:pStyle w:val="TableParagraph"/>
              <w:ind w:left="86" w:right="55"/>
              <w:jc w:val="center"/>
              <w:rPr>
                <w:sz w:val="20"/>
              </w:rPr>
            </w:pPr>
            <w:r>
              <w:rPr>
                <w:color w:val="231F20"/>
                <w:spacing w:val="-2"/>
                <w:sz w:val="20"/>
              </w:rPr>
              <w:t>2,503,008.94</w:t>
            </w:r>
          </w:p>
        </w:tc>
        <w:tc>
          <w:tcPr>
            <w:tcW w:w="1175" w:type="dxa"/>
            <w:tcBorders>
              <w:top w:val="single" w:sz="4" w:space="0" w:color="FFFFFF"/>
              <w:left w:val="single" w:sz="4" w:space="0" w:color="FFFFFF"/>
              <w:bottom w:val="single" w:sz="4" w:space="0" w:color="FFFFFF"/>
              <w:right w:val="single" w:sz="4" w:space="0" w:color="FFFFFF"/>
            </w:tcBorders>
            <w:shd w:val="clear" w:color="auto" w:fill="E4EBEC"/>
          </w:tcPr>
          <w:p w14:paraId="265C2638" w14:textId="77777777" w:rsidR="00F03E04" w:rsidRDefault="00000000">
            <w:pPr>
              <w:pStyle w:val="TableParagraph"/>
              <w:ind w:left="170"/>
              <w:rPr>
                <w:sz w:val="20"/>
              </w:rPr>
            </w:pPr>
            <w:r>
              <w:rPr>
                <w:color w:val="231F20"/>
                <w:spacing w:val="-2"/>
                <w:w w:val="85"/>
                <w:sz w:val="20"/>
              </w:rPr>
              <w:t>1,355,796.51</w:t>
            </w:r>
          </w:p>
        </w:tc>
        <w:tc>
          <w:tcPr>
            <w:tcW w:w="1387" w:type="dxa"/>
            <w:tcBorders>
              <w:top w:val="single" w:sz="4" w:space="0" w:color="FFFFFF"/>
              <w:left w:val="single" w:sz="4" w:space="0" w:color="FFFFFF"/>
              <w:bottom w:val="single" w:sz="4" w:space="0" w:color="FFFFFF"/>
              <w:right w:val="single" w:sz="4" w:space="0" w:color="FFFFFF"/>
            </w:tcBorders>
            <w:shd w:val="clear" w:color="auto" w:fill="E4EBEC"/>
          </w:tcPr>
          <w:p w14:paraId="3832F987" w14:textId="77777777" w:rsidR="00F03E04" w:rsidRDefault="00000000">
            <w:pPr>
              <w:pStyle w:val="TableParagraph"/>
              <w:ind w:left="171"/>
              <w:rPr>
                <w:sz w:val="20"/>
              </w:rPr>
            </w:pPr>
            <w:r>
              <w:rPr>
                <w:color w:val="231F20"/>
                <w:sz w:val="20"/>
              </w:rPr>
              <w:t>-</w:t>
            </w:r>
            <w:r>
              <w:rPr>
                <w:color w:val="231F20"/>
                <w:spacing w:val="-5"/>
                <w:sz w:val="20"/>
              </w:rPr>
              <w:t>3,858,805.44</w:t>
            </w:r>
          </w:p>
        </w:tc>
        <w:tc>
          <w:tcPr>
            <w:tcW w:w="1286" w:type="dxa"/>
            <w:tcBorders>
              <w:top w:val="single" w:sz="4" w:space="0" w:color="FFFFFF"/>
              <w:left w:val="single" w:sz="4" w:space="0" w:color="FFFFFF"/>
              <w:bottom w:val="single" w:sz="4" w:space="0" w:color="FFFFFF"/>
              <w:right w:val="single" w:sz="4" w:space="0" w:color="FFFFFF"/>
            </w:tcBorders>
            <w:shd w:val="clear" w:color="auto" w:fill="E4EBEC"/>
          </w:tcPr>
          <w:p w14:paraId="169B78F3" w14:textId="77777777" w:rsidR="00F03E04" w:rsidRDefault="00F03E04">
            <w:pPr>
              <w:pStyle w:val="TableParagraph"/>
              <w:spacing w:before="0"/>
              <w:ind w:left="0"/>
              <w:rPr>
                <w:rFonts w:ascii="Times New Roman"/>
                <w:sz w:val="20"/>
              </w:rPr>
            </w:pPr>
          </w:p>
        </w:tc>
        <w:tc>
          <w:tcPr>
            <w:tcW w:w="1289" w:type="dxa"/>
            <w:tcBorders>
              <w:top w:val="single" w:sz="4" w:space="0" w:color="FFFFFF"/>
              <w:left w:val="single" w:sz="4" w:space="0" w:color="FFFFFF"/>
              <w:bottom w:val="single" w:sz="4" w:space="0" w:color="FFFFFF"/>
              <w:right w:val="nil"/>
            </w:tcBorders>
            <w:shd w:val="clear" w:color="auto" w:fill="E4EBEC"/>
          </w:tcPr>
          <w:p w14:paraId="657BD200" w14:textId="77777777" w:rsidR="00F03E04" w:rsidRDefault="00000000">
            <w:pPr>
              <w:pStyle w:val="TableParagraph"/>
              <w:ind w:left="172"/>
              <w:rPr>
                <w:sz w:val="20"/>
              </w:rPr>
            </w:pPr>
            <w:r>
              <w:rPr>
                <w:color w:val="231F20"/>
                <w:sz w:val="20"/>
              </w:rPr>
              <w:t>$</w:t>
            </w:r>
            <w:r>
              <w:rPr>
                <w:color w:val="231F20"/>
                <w:spacing w:val="-7"/>
                <w:sz w:val="20"/>
              </w:rPr>
              <w:t xml:space="preserve"> </w:t>
            </w:r>
            <w:r>
              <w:rPr>
                <w:color w:val="231F20"/>
                <w:spacing w:val="-10"/>
                <w:sz w:val="20"/>
              </w:rPr>
              <w:t>-</w:t>
            </w:r>
          </w:p>
        </w:tc>
      </w:tr>
      <w:tr w:rsidR="00F03E04" w14:paraId="121A5496" w14:textId="77777777">
        <w:trPr>
          <w:trHeight w:val="860"/>
        </w:trPr>
        <w:tc>
          <w:tcPr>
            <w:tcW w:w="1315" w:type="dxa"/>
            <w:tcBorders>
              <w:top w:val="single" w:sz="4" w:space="0" w:color="FFFFFF"/>
              <w:left w:val="nil"/>
              <w:bottom w:val="single" w:sz="4" w:space="0" w:color="FFFFFF"/>
              <w:right w:val="single" w:sz="4" w:space="0" w:color="FFFFFF"/>
            </w:tcBorders>
            <w:shd w:val="clear" w:color="auto" w:fill="E4EBEC"/>
          </w:tcPr>
          <w:p w14:paraId="1ED6AF31" w14:textId="77777777" w:rsidR="00F03E04" w:rsidRDefault="00000000">
            <w:pPr>
              <w:pStyle w:val="TableParagraph"/>
              <w:spacing w:before="159" w:line="232" w:lineRule="auto"/>
              <w:ind w:left="170" w:right="185"/>
              <w:rPr>
                <w:sz w:val="20"/>
              </w:rPr>
            </w:pPr>
            <w:r>
              <w:rPr>
                <w:color w:val="231F20"/>
                <w:spacing w:val="-2"/>
                <w:sz w:val="20"/>
              </w:rPr>
              <w:t>From</w:t>
            </w:r>
            <w:r>
              <w:rPr>
                <w:color w:val="231F20"/>
                <w:spacing w:val="-12"/>
                <w:sz w:val="20"/>
              </w:rPr>
              <w:t xml:space="preserve"> </w:t>
            </w:r>
            <w:r>
              <w:rPr>
                <w:color w:val="231F20"/>
                <w:spacing w:val="-2"/>
                <w:sz w:val="20"/>
              </w:rPr>
              <w:t xml:space="preserve">sup- </w:t>
            </w:r>
            <w:r>
              <w:rPr>
                <w:color w:val="231F20"/>
                <w:spacing w:val="-4"/>
                <w:w w:val="105"/>
                <w:sz w:val="20"/>
              </w:rPr>
              <w:t>port</w:t>
            </w:r>
          </w:p>
        </w:tc>
        <w:tc>
          <w:tcPr>
            <w:tcW w:w="1369" w:type="dxa"/>
            <w:tcBorders>
              <w:top w:val="single" w:sz="4" w:space="0" w:color="FFFFFF"/>
              <w:left w:val="single" w:sz="4" w:space="0" w:color="FFFFFF"/>
              <w:bottom w:val="single" w:sz="4" w:space="0" w:color="FFFFFF"/>
              <w:right w:val="single" w:sz="4" w:space="0" w:color="FFFFFF"/>
            </w:tcBorders>
            <w:shd w:val="clear" w:color="auto" w:fill="E4EBEC"/>
          </w:tcPr>
          <w:p w14:paraId="2D0BACD0" w14:textId="77777777" w:rsidR="00F03E04" w:rsidRDefault="00000000">
            <w:pPr>
              <w:pStyle w:val="TableParagraph"/>
              <w:ind w:left="86" w:right="44"/>
              <w:jc w:val="center"/>
              <w:rPr>
                <w:sz w:val="20"/>
              </w:rPr>
            </w:pPr>
            <w:r>
              <w:rPr>
                <w:color w:val="231F20"/>
                <w:spacing w:val="-2"/>
                <w:sz w:val="20"/>
              </w:rPr>
              <w:t>2,084,065.86</w:t>
            </w:r>
          </w:p>
        </w:tc>
        <w:tc>
          <w:tcPr>
            <w:tcW w:w="1175" w:type="dxa"/>
            <w:tcBorders>
              <w:top w:val="single" w:sz="4" w:space="0" w:color="FFFFFF"/>
              <w:left w:val="single" w:sz="4" w:space="0" w:color="FFFFFF"/>
              <w:bottom w:val="single" w:sz="4" w:space="0" w:color="FFFFFF"/>
              <w:right w:val="single" w:sz="4" w:space="0" w:color="FFFFFF"/>
            </w:tcBorders>
            <w:shd w:val="clear" w:color="auto" w:fill="E4EBEC"/>
          </w:tcPr>
          <w:p w14:paraId="33F18260" w14:textId="77777777" w:rsidR="00F03E04" w:rsidRDefault="00000000">
            <w:pPr>
              <w:pStyle w:val="TableParagraph"/>
              <w:ind w:left="170"/>
              <w:rPr>
                <w:sz w:val="20"/>
              </w:rPr>
            </w:pPr>
            <w:r>
              <w:rPr>
                <w:color w:val="231F20"/>
                <w:spacing w:val="-2"/>
                <w:w w:val="90"/>
                <w:sz w:val="20"/>
              </w:rPr>
              <w:t>173,672.16</w:t>
            </w:r>
          </w:p>
        </w:tc>
        <w:tc>
          <w:tcPr>
            <w:tcW w:w="1387" w:type="dxa"/>
            <w:tcBorders>
              <w:top w:val="single" w:sz="4" w:space="0" w:color="FFFFFF"/>
              <w:left w:val="single" w:sz="4" w:space="0" w:color="FFFFFF"/>
              <w:bottom w:val="single" w:sz="4" w:space="0" w:color="FFFFFF"/>
              <w:right w:val="single" w:sz="4" w:space="0" w:color="FFFFFF"/>
            </w:tcBorders>
            <w:shd w:val="clear" w:color="auto" w:fill="E4EBEC"/>
          </w:tcPr>
          <w:p w14:paraId="53237C68" w14:textId="77777777" w:rsidR="00F03E04" w:rsidRDefault="00F03E04">
            <w:pPr>
              <w:pStyle w:val="TableParagraph"/>
              <w:spacing w:before="0"/>
              <w:ind w:left="0"/>
              <w:rPr>
                <w:rFonts w:ascii="Times New Roman"/>
                <w:sz w:val="20"/>
              </w:rPr>
            </w:pPr>
          </w:p>
        </w:tc>
        <w:tc>
          <w:tcPr>
            <w:tcW w:w="1286" w:type="dxa"/>
            <w:tcBorders>
              <w:top w:val="single" w:sz="4" w:space="0" w:color="FFFFFF"/>
              <w:left w:val="single" w:sz="4" w:space="0" w:color="FFFFFF"/>
              <w:bottom w:val="single" w:sz="4" w:space="0" w:color="FFFFFF"/>
              <w:right w:val="single" w:sz="4" w:space="0" w:color="FFFFFF"/>
            </w:tcBorders>
            <w:shd w:val="clear" w:color="auto" w:fill="E4EBEC"/>
          </w:tcPr>
          <w:p w14:paraId="13689254" w14:textId="77777777" w:rsidR="00F03E04" w:rsidRDefault="00000000">
            <w:pPr>
              <w:pStyle w:val="TableParagraph"/>
              <w:ind w:left="0" w:right="64"/>
              <w:jc w:val="right"/>
              <w:rPr>
                <w:sz w:val="20"/>
              </w:rPr>
            </w:pPr>
            <w:r>
              <w:rPr>
                <w:color w:val="231F20"/>
                <w:spacing w:val="-2"/>
                <w:sz w:val="20"/>
              </w:rPr>
              <w:t>-</w:t>
            </w:r>
            <w:r>
              <w:rPr>
                <w:color w:val="231F20"/>
                <w:spacing w:val="-4"/>
                <w:sz w:val="20"/>
              </w:rPr>
              <w:t>2,257,738.02</w:t>
            </w:r>
          </w:p>
        </w:tc>
        <w:tc>
          <w:tcPr>
            <w:tcW w:w="1289" w:type="dxa"/>
            <w:tcBorders>
              <w:top w:val="single" w:sz="4" w:space="0" w:color="FFFFFF"/>
              <w:left w:val="single" w:sz="4" w:space="0" w:color="FFFFFF"/>
              <w:bottom w:val="single" w:sz="4" w:space="0" w:color="FFFFFF"/>
              <w:right w:val="nil"/>
            </w:tcBorders>
            <w:shd w:val="clear" w:color="auto" w:fill="E4EBEC"/>
          </w:tcPr>
          <w:p w14:paraId="2DC24D40" w14:textId="77777777" w:rsidR="00F03E04" w:rsidRDefault="00000000">
            <w:pPr>
              <w:pStyle w:val="TableParagraph"/>
              <w:ind w:left="172"/>
              <w:rPr>
                <w:sz w:val="20"/>
              </w:rPr>
            </w:pPr>
            <w:r>
              <w:rPr>
                <w:color w:val="231F20"/>
                <w:sz w:val="20"/>
              </w:rPr>
              <w:t>$</w:t>
            </w:r>
            <w:r>
              <w:rPr>
                <w:color w:val="231F20"/>
                <w:spacing w:val="-7"/>
                <w:sz w:val="20"/>
              </w:rPr>
              <w:t xml:space="preserve"> </w:t>
            </w:r>
            <w:r>
              <w:rPr>
                <w:color w:val="231F20"/>
                <w:spacing w:val="-10"/>
                <w:sz w:val="20"/>
              </w:rPr>
              <w:t>-</w:t>
            </w:r>
          </w:p>
        </w:tc>
      </w:tr>
      <w:tr w:rsidR="00F03E04" w14:paraId="10C51D5D" w14:textId="77777777">
        <w:trPr>
          <w:trHeight w:val="600"/>
        </w:trPr>
        <w:tc>
          <w:tcPr>
            <w:tcW w:w="1315" w:type="dxa"/>
            <w:tcBorders>
              <w:top w:val="single" w:sz="4" w:space="0" w:color="FFFFFF"/>
              <w:left w:val="nil"/>
              <w:bottom w:val="single" w:sz="4" w:space="0" w:color="FFFFFF"/>
              <w:right w:val="single" w:sz="4" w:space="0" w:color="FFFFFF"/>
            </w:tcBorders>
            <w:shd w:val="clear" w:color="auto" w:fill="E4EBEC"/>
          </w:tcPr>
          <w:p w14:paraId="172BCB26" w14:textId="77777777" w:rsidR="00F03E04" w:rsidRDefault="00000000">
            <w:pPr>
              <w:pStyle w:val="TableParagraph"/>
              <w:ind w:left="170"/>
              <w:rPr>
                <w:sz w:val="20"/>
              </w:rPr>
            </w:pPr>
            <w:r>
              <w:rPr>
                <w:color w:val="231F20"/>
                <w:spacing w:val="-2"/>
                <w:sz w:val="20"/>
              </w:rPr>
              <w:t>Total</w:t>
            </w:r>
            <w:r>
              <w:rPr>
                <w:color w:val="231F20"/>
                <w:spacing w:val="-6"/>
                <w:sz w:val="20"/>
              </w:rPr>
              <w:t xml:space="preserve"> </w:t>
            </w:r>
            <w:r>
              <w:rPr>
                <w:color w:val="231F20"/>
                <w:spacing w:val="-2"/>
                <w:sz w:val="20"/>
              </w:rPr>
              <w:t>costs</w:t>
            </w:r>
          </w:p>
        </w:tc>
        <w:tc>
          <w:tcPr>
            <w:tcW w:w="1369" w:type="dxa"/>
            <w:tcBorders>
              <w:top w:val="single" w:sz="4" w:space="0" w:color="FFFFFF"/>
              <w:left w:val="single" w:sz="4" w:space="0" w:color="FFFFFF"/>
              <w:bottom w:val="single" w:sz="4" w:space="0" w:color="FFFFFF"/>
              <w:right w:val="single" w:sz="4" w:space="0" w:color="FFFFFF"/>
            </w:tcBorders>
            <w:shd w:val="clear" w:color="auto" w:fill="E4EBEC"/>
          </w:tcPr>
          <w:p w14:paraId="061D1D51" w14:textId="77777777" w:rsidR="00F03E04" w:rsidRDefault="00000000">
            <w:pPr>
              <w:pStyle w:val="TableParagraph"/>
              <w:ind w:left="45" w:right="66"/>
              <w:jc w:val="center"/>
              <w:rPr>
                <w:sz w:val="20"/>
              </w:rPr>
            </w:pPr>
            <w:r>
              <w:rPr>
                <w:color w:val="231F20"/>
                <w:spacing w:val="-2"/>
                <w:w w:val="90"/>
                <w:sz w:val="20"/>
              </w:rPr>
              <w:t>11,877,155.57</w:t>
            </w:r>
          </w:p>
        </w:tc>
        <w:tc>
          <w:tcPr>
            <w:tcW w:w="1175" w:type="dxa"/>
            <w:tcBorders>
              <w:top w:val="single" w:sz="4" w:space="0" w:color="FFFFFF"/>
              <w:left w:val="single" w:sz="4" w:space="0" w:color="FFFFFF"/>
              <w:bottom w:val="single" w:sz="4" w:space="0" w:color="FFFFFF"/>
              <w:right w:val="single" w:sz="4" w:space="0" w:color="FFFFFF"/>
            </w:tcBorders>
            <w:shd w:val="clear" w:color="auto" w:fill="E4EBEC"/>
          </w:tcPr>
          <w:p w14:paraId="25FA5BDB" w14:textId="77777777" w:rsidR="00F03E04" w:rsidRDefault="00000000">
            <w:pPr>
              <w:pStyle w:val="TableParagraph"/>
              <w:ind w:left="170"/>
              <w:rPr>
                <w:sz w:val="20"/>
              </w:rPr>
            </w:pPr>
            <w:r>
              <w:rPr>
                <w:color w:val="231F20"/>
                <w:spacing w:val="-2"/>
                <w:w w:val="85"/>
                <w:sz w:val="20"/>
              </w:rPr>
              <w:t>8,122,844.43</w:t>
            </w:r>
          </w:p>
        </w:tc>
        <w:tc>
          <w:tcPr>
            <w:tcW w:w="1387" w:type="dxa"/>
            <w:tcBorders>
              <w:top w:val="single" w:sz="4" w:space="0" w:color="FFFFFF"/>
              <w:left w:val="single" w:sz="4" w:space="0" w:color="FFFFFF"/>
              <w:bottom w:val="single" w:sz="4" w:space="0" w:color="FFFFFF"/>
              <w:right w:val="single" w:sz="4" w:space="0" w:color="FFFFFF"/>
            </w:tcBorders>
            <w:shd w:val="clear" w:color="auto" w:fill="E4EBEC"/>
          </w:tcPr>
          <w:p w14:paraId="10A2B994" w14:textId="77777777" w:rsidR="00F03E04" w:rsidRDefault="00000000">
            <w:pPr>
              <w:pStyle w:val="TableParagraph"/>
              <w:ind w:left="171"/>
              <w:rPr>
                <w:sz w:val="20"/>
              </w:rPr>
            </w:pPr>
            <w:r>
              <w:rPr>
                <w:color w:val="231F20"/>
                <w:sz w:val="20"/>
              </w:rPr>
              <w:t>$</w:t>
            </w:r>
            <w:r>
              <w:rPr>
                <w:color w:val="231F20"/>
                <w:spacing w:val="-7"/>
                <w:sz w:val="20"/>
              </w:rPr>
              <w:t xml:space="preserve"> </w:t>
            </w:r>
            <w:r>
              <w:rPr>
                <w:color w:val="231F20"/>
                <w:spacing w:val="-10"/>
                <w:sz w:val="20"/>
              </w:rPr>
              <w:t>-</w:t>
            </w:r>
          </w:p>
        </w:tc>
        <w:tc>
          <w:tcPr>
            <w:tcW w:w="1286" w:type="dxa"/>
            <w:tcBorders>
              <w:top w:val="single" w:sz="4" w:space="0" w:color="FFFFFF"/>
              <w:left w:val="single" w:sz="4" w:space="0" w:color="FFFFFF"/>
              <w:bottom w:val="single" w:sz="4" w:space="0" w:color="FFFFFF"/>
              <w:right w:val="single" w:sz="4" w:space="0" w:color="FFFFFF"/>
            </w:tcBorders>
            <w:shd w:val="clear" w:color="auto" w:fill="E4EBEC"/>
          </w:tcPr>
          <w:p w14:paraId="4DB60E26" w14:textId="77777777" w:rsidR="00F03E04" w:rsidRDefault="00F03E04">
            <w:pPr>
              <w:pStyle w:val="TableParagraph"/>
              <w:spacing w:before="0"/>
              <w:ind w:left="0"/>
              <w:rPr>
                <w:rFonts w:ascii="Times New Roman"/>
                <w:sz w:val="20"/>
              </w:rPr>
            </w:pPr>
          </w:p>
        </w:tc>
        <w:tc>
          <w:tcPr>
            <w:tcW w:w="1289" w:type="dxa"/>
            <w:tcBorders>
              <w:top w:val="single" w:sz="4" w:space="0" w:color="FFFFFF"/>
              <w:left w:val="single" w:sz="4" w:space="0" w:color="FFFFFF"/>
              <w:bottom w:val="single" w:sz="4" w:space="0" w:color="FFFFFF"/>
              <w:right w:val="nil"/>
            </w:tcBorders>
            <w:shd w:val="clear" w:color="auto" w:fill="E4EBEC"/>
          </w:tcPr>
          <w:p w14:paraId="5C49A829" w14:textId="77777777" w:rsidR="00F03E04" w:rsidRDefault="00000000">
            <w:pPr>
              <w:pStyle w:val="TableParagraph"/>
              <w:ind w:left="172" w:right="-87"/>
              <w:rPr>
                <w:sz w:val="20"/>
              </w:rPr>
            </w:pPr>
            <w:r>
              <w:rPr>
                <w:color w:val="231F20"/>
                <w:spacing w:val="-8"/>
                <w:sz w:val="20"/>
              </w:rPr>
              <w:t>20,000,000.00</w:t>
            </w:r>
          </w:p>
        </w:tc>
      </w:tr>
    </w:tbl>
    <w:p w14:paraId="750444E9" w14:textId="77777777" w:rsidR="00F03E04" w:rsidRDefault="00F03E04">
      <w:pPr>
        <w:pStyle w:val="BodyText"/>
        <w:spacing w:before="13"/>
        <w:rPr>
          <w:sz w:val="27"/>
        </w:rPr>
      </w:pPr>
    </w:p>
    <w:p w14:paraId="3FD48D77" w14:textId="77777777" w:rsidR="00F03E04" w:rsidRDefault="00000000">
      <w:pPr>
        <w:pStyle w:val="BodyText"/>
        <w:spacing w:before="80" w:line="232" w:lineRule="auto"/>
        <w:ind w:left="957" w:right="2322" w:hanging="1"/>
        <w:jc w:val="both"/>
      </w:pPr>
      <w:r>
        <w:rPr>
          <w:color w:val="231F20"/>
        </w:rPr>
        <w:t xml:space="preserve">The sum of the costs from phase 1 and the costs allocated from the service depart- </w:t>
      </w:r>
      <w:proofErr w:type="spellStart"/>
      <w:r>
        <w:rPr>
          <w:color w:val="231F20"/>
        </w:rPr>
        <w:t>ments</w:t>
      </w:r>
      <w:proofErr w:type="spellEnd"/>
      <w:r>
        <w:rPr>
          <w:color w:val="231F20"/>
        </w:rPr>
        <w:t xml:space="preserve"> are still $20,000,000.</w:t>
      </w:r>
    </w:p>
    <w:p w14:paraId="5843DA95" w14:textId="77777777" w:rsidR="00F03E04" w:rsidRDefault="00F03E04">
      <w:pPr>
        <w:pStyle w:val="BodyText"/>
        <w:spacing w:before="5"/>
        <w:rPr>
          <w:sz w:val="19"/>
        </w:rPr>
      </w:pPr>
    </w:p>
    <w:p w14:paraId="3E25637D" w14:textId="77777777" w:rsidR="00F03E04" w:rsidRDefault="00000000">
      <w:pPr>
        <w:pStyle w:val="BodyText"/>
        <w:spacing w:line="232" w:lineRule="auto"/>
        <w:ind w:left="957" w:right="2321"/>
        <w:jc w:val="both"/>
      </w:pPr>
      <w:r>
        <w:rPr>
          <w:color w:val="231F20"/>
          <w:w w:val="105"/>
        </w:rPr>
        <w:t>In</w:t>
      </w:r>
      <w:r>
        <w:rPr>
          <w:color w:val="231F20"/>
          <w:spacing w:val="-15"/>
          <w:w w:val="105"/>
        </w:rPr>
        <w:t xml:space="preserve"> </w:t>
      </w:r>
      <w:r>
        <w:rPr>
          <w:color w:val="231F20"/>
          <w:w w:val="105"/>
        </w:rPr>
        <w:t>phase</w:t>
      </w:r>
      <w:r>
        <w:rPr>
          <w:color w:val="231F20"/>
          <w:spacing w:val="-15"/>
          <w:w w:val="105"/>
        </w:rPr>
        <w:t xml:space="preserve"> </w:t>
      </w:r>
      <w:r>
        <w:rPr>
          <w:color w:val="231F20"/>
          <w:w w:val="105"/>
        </w:rPr>
        <w:t>3,</w:t>
      </w:r>
      <w:r>
        <w:rPr>
          <w:color w:val="231F20"/>
          <w:spacing w:val="-14"/>
          <w:w w:val="105"/>
        </w:rPr>
        <w:t xml:space="preserve"> </w:t>
      </w:r>
      <w:r>
        <w:rPr>
          <w:color w:val="231F20"/>
          <w:w w:val="105"/>
        </w:rPr>
        <w:t>the</w:t>
      </w:r>
      <w:r>
        <w:rPr>
          <w:color w:val="231F20"/>
          <w:spacing w:val="-15"/>
          <w:w w:val="105"/>
        </w:rPr>
        <w:t xml:space="preserve"> </w:t>
      </w:r>
      <w:r>
        <w:rPr>
          <w:color w:val="231F20"/>
          <w:w w:val="105"/>
        </w:rPr>
        <w:t>costs</w:t>
      </w:r>
      <w:r>
        <w:rPr>
          <w:color w:val="231F20"/>
          <w:spacing w:val="-14"/>
          <w:w w:val="105"/>
        </w:rPr>
        <w:t xml:space="preserve"> </w:t>
      </w:r>
      <w:r>
        <w:rPr>
          <w:color w:val="231F20"/>
          <w:w w:val="105"/>
        </w:rPr>
        <w:t>will</w:t>
      </w:r>
      <w:r>
        <w:rPr>
          <w:color w:val="231F20"/>
          <w:spacing w:val="-15"/>
          <w:w w:val="105"/>
        </w:rPr>
        <w:t xml:space="preserve"> </w:t>
      </w:r>
      <w:r>
        <w:rPr>
          <w:color w:val="231F20"/>
          <w:w w:val="105"/>
        </w:rPr>
        <w:t>ﬁnally</w:t>
      </w:r>
      <w:r>
        <w:rPr>
          <w:color w:val="231F20"/>
          <w:spacing w:val="-15"/>
          <w:w w:val="105"/>
        </w:rPr>
        <w:t xml:space="preserve"> </w:t>
      </w:r>
      <w:r>
        <w:rPr>
          <w:color w:val="231F20"/>
          <w:w w:val="105"/>
        </w:rPr>
        <w:t>be</w:t>
      </w:r>
      <w:r>
        <w:rPr>
          <w:color w:val="231F20"/>
          <w:spacing w:val="-14"/>
          <w:w w:val="105"/>
        </w:rPr>
        <w:t xml:space="preserve"> </w:t>
      </w:r>
      <w:r>
        <w:rPr>
          <w:color w:val="231F20"/>
          <w:w w:val="105"/>
        </w:rPr>
        <w:t>allocated</w:t>
      </w:r>
      <w:r>
        <w:rPr>
          <w:color w:val="231F20"/>
          <w:spacing w:val="-15"/>
          <w:w w:val="105"/>
        </w:rPr>
        <w:t xml:space="preserve"> </w:t>
      </w:r>
      <w:r>
        <w:rPr>
          <w:color w:val="231F20"/>
          <w:w w:val="105"/>
        </w:rPr>
        <w:t>to</w:t>
      </w:r>
      <w:r>
        <w:rPr>
          <w:color w:val="231F20"/>
          <w:spacing w:val="-14"/>
          <w:w w:val="105"/>
        </w:rPr>
        <w:t xml:space="preserve"> </w:t>
      </w:r>
      <w:r>
        <w:rPr>
          <w:color w:val="231F20"/>
          <w:w w:val="105"/>
        </w:rPr>
        <w:t>cost</w:t>
      </w:r>
      <w:r>
        <w:rPr>
          <w:color w:val="231F20"/>
          <w:spacing w:val="-15"/>
          <w:w w:val="105"/>
        </w:rPr>
        <w:t xml:space="preserve"> </w:t>
      </w:r>
      <w:r>
        <w:rPr>
          <w:color w:val="231F20"/>
          <w:w w:val="105"/>
        </w:rPr>
        <w:t>objects.</w:t>
      </w:r>
      <w:r>
        <w:rPr>
          <w:color w:val="231F20"/>
          <w:spacing w:val="-15"/>
          <w:w w:val="105"/>
        </w:rPr>
        <w:t xml:space="preserve"> </w:t>
      </w:r>
      <w:r>
        <w:rPr>
          <w:color w:val="231F20"/>
          <w:w w:val="105"/>
        </w:rPr>
        <w:t>Instead</w:t>
      </w:r>
      <w:r>
        <w:rPr>
          <w:color w:val="231F20"/>
          <w:spacing w:val="-14"/>
          <w:w w:val="105"/>
        </w:rPr>
        <w:t xml:space="preserve"> </w:t>
      </w:r>
      <w:r>
        <w:rPr>
          <w:color w:val="231F20"/>
          <w:w w:val="105"/>
        </w:rPr>
        <w:t>of</w:t>
      </w:r>
      <w:r>
        <w:rPr>
          <w:color w:val="231F20"/>
          <w:spacing w:val="-15"/>
          <w:w w:val="105"/>
        </w:rPr>
        <w:t xml:space="preserve"> </w:t>
      </w:r>
      <w:r>
        <w:rPr>
          <w:color w:val="231F20"/>
          <w:w w:val="105"/>
        </w:rPr>
        <w:t>products,</w:t>
      </w:r>
      <w:r>
        <w:rPr>
          <w:color w:val="231F20"/>
          <w:spacing w:val="-14"/>
          <w:w w:val="105"/>
        </w:rPr>
        <w:t xml:space="preserve"> </w:t>
      </w:r>
      <w:r>
        <w:rPr>
          <w:color w:val="231F20"/>
          <w:w w:val="105"/>
        </w:rPr>
        <w:t>in</w:t>
      </w:r>
      <w:r>
        <w:rPr>
          <w:color w:val="231F20"/>
          <w:spacing w:val="-15"/>
          <w:w w:val="105"/>
        </w:rPr>
        <w:t xml:space="preserve"> </w:t>
      </w:r>
      <w:r>
        <w:rPr>
          <w:color w:val="231F20"/>
          <w:w w:val="105"/>
        </w:rPr>
        <w:t>this case the manufacturer wants to know the total costs per DLH or machine hour. The costs</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machine</w:t>
      </w:r>
      <w:r>
        <w:rPr>
          <w:color w:val="231F20"/>
          <w:spacing w:val="-7"/>
          <w:w w:val="105"/>
        </w:rPr>
        <w:t xml:space="preserve"> </w:t>
      </w:r>
      <w:r>
        <w:rPr>
          <w:color w:val="231F20"/>
          <w:w w:val="105"/>
        </w:rPr>
        <w:t>hall</w:t>
      </w:r>
      <w:r>
        <w:rPr>
          <w:color w:val="231F20"/>
          <w:spacing w:val="-7"/>
          <w:w w:val="105"/>
        </w:rPr>
        <w:t xml:space="preserve"> </w:t>
      </w:r>
      <w:r>
        <w:rPr>
          <w:color w:val="231F20"/>
          <w:w w:val="105"/>
        </w:rPr>
        <w:t>are</w:t>
      </w:r>
      <w:r>
        <w:rPr>
          <w:color w:val="231F20"/>
          <w:spacing w:val="-7"/>
          <w:w w:val="105"/>
        </w:rPr>
        <w:t xml:space="preserve"> </w:t>
      </w:r>
      <w:r>
        <w:rPr>
          <w:color w:val="231F20"/>
          <w:w w:val="105"/>
        </w:rPr>
        <w:t>allocated</w:t>
      </w:r>
      <w:r>
        <w:rPr>
          <w:color w:val="231F20"/>
          <w:spacing w:val="-7"/>
          <w:w w:val="105"/>
        </w:rPr>
        <w:t xml:space="preserve"> </w:t>
      </w:r>
      <w:r>
        <w:rPr>
          <w:color w:val="231F20"/>
          <w:w w:val="105"/>
        </w:rPr>
        <w:t>to</w:t>
      </w:r>
      <w:r>
        <w:rPr>
          <w:color w:val="231F20"/>
          <w:spacing w:val="-7"/>
          <w:w w:val="105"/>
        </w:rPr>
        <w:t xml:space="preserve"> </w:t>
      </w:r>
      <w:r>
        <w:rPr>
          <w:color w:val="231F20"/>
          <w:w w:val="105"/>
        </w:rPr>
        <w:t>machine</w:t>
      </w:r>
      <w:r>
        <w:rPr>
          <w:color w:val="231F20"/>
          <w:spacing w:val="-7"/>
          <w:w w:val="105"/>
        </w:rPr>
        <w:t xml:space="preserve"> </w:t>
      </w:r>
      <w:r>
        <w:rPr>
          <w:color w:val="231F20"/>
          <w:w w:val="105"/>
        </w:rPr>
        <w:t>hours,</w:t>
      </w:r>
      <w:r>
        <w:rPr>
          <w:color w:val="231F20"/>
          <w:spacing w:val="-7"/>
          <w:w w:val="105"/>
        </w:rPr>
        <w:t xml:space="preserve"> </w:t>
      </w:r>
      <w:r>
        <w:rPr>
          <w:color w:val="231F20"/>
          <w:w w:val="105"/>
        </w:rPr>
        <w:t>as</w:t>
      </w:r>
      <w:r>
        <w:rPr>
          <w:color w:val="231F20"/>
          <w:spacing w:val="-7"/>
          <w:w w:val="105"/>
        </w:rPr>
        <w:t xml:space="preserve"> </w:t>
      </w:r>
      <w:r>
        <w:rPr>
          <w:color w:val="231F20"/>
          <w:w w:val="105"/>
        </w:rPr>
        <w:t>automated</w:t>
      </w:r>
      <w:r>
        <w:rPr>
          <w:color w:val="231F20"/>
          <w:spacing w:val="-7"/>
          <w:w w:val="105"/>
        </w:rPr>
        <w:t xml:space="preserve"> </w:t>
      </w:r>
      <w:r>
        <w:rPr>
          <w:color w:val="231F20"/>
          <w:w w:val="105"/>
        </w:rPr>
        <w:t>production</w:t>
      </w:r>
      <w:r>
        <w:rPr>
          <w:color w:val="231F20"/>
          <w:spacing w:val="-7"/>
          <w:w w:val="105"/>
        </w:rPr>
        <w:t xml:space="preserve"> </w:t>
      </w:r>
      <w:r>
        <w:rPr>
          <w:color w:val="231F20"/>
          <w:w w:val="105"/>
        </w:rPr>
        <w:t xml:space="preserve">is </w:t>
      </w:r>
      <w:r>
        <w:rPr>
          <w:color w:val="231F20"/>
        </w:rPr>
        <w:t xml:space="preserve">strongly machine-based and features only a few DLH in comparison, whereas the costs </w:t>
      </w:r>
      <w:r>
        <w:rPr>
          <w:color w:val="231F20"/>
          <w:w w:val="105"/>
        </w:rPr>
        <w:t>of ﬁnishing are allocated to DLH.</w:t>
      </w:r>
    </w:p>
    <w:p w14:paraId="3B6698B0" w14:textId="77777777" w:rsidR="00F03E04" w:rsidRDefault="00F03E04">
      <w:pPr>
        <w:pStyle w:val="BodyText"/>
        <w:spacing w:before="1"/>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87"/>
        <w:gridCol w:w="1850"/>
        <w:gridCol w:w="1850"/>
        <w:gridCol w:w="1934"/>
      </w:tblGrid>
      <w:tr w:rsidR="00F03E04" w14:paraId="144C94FA" w14:textId="77777777">
        <w:trPr>
          <w:trHeight w:val="600"/>
        </w:trPr>
        <w:tc>
          <w:tcPr>
            <w:tcW w:w="7821" w:type="dxa"/>
            <w:gridSpan w:val="4"/>
            <w:tcBorders>
              <w:top w:val="nil"/>
              <w:left w:val="nil"/>
              <w:right w:val="nil"/>
            </w:tcBorders>
            <w:shd w:val="clear" w:color="auto" w:fill="109290"/>
          </w:tcPr>
          <w:p w14:paraId="69FC6F74" w14:textId="77777777" w:rsidR="00F03E04" w:rsidRDefault="00000000">
            <w:pPr>
              <w:pStyle w:val="TableParagraph"/>
              <w:ind w:left="170"/>
              <w:rPr>
                <w:sz w:val="20"/>
              </w:rPr>
            </w:pPr>
            <w:r>
              <w:rPr>
                <w:color w:val="FFFFFF"/>
                <w:sz w:val="20"/>
              </w:rPr>
              <w:t>Phase</w:t>
            </w:r>
            <w:r>
              <w:rPr>
                <w:color w:val="FFFFFF"/>
                <w:spacing w:val="-5"/>
                <w:sz w:val="20"/>
              </w:rPr>
              <w:t xml:space="preserve"> </w:t>
            </w:r>
            <w:r>
              <w:rPr>
                <w:color w:val="FFFFFF"/>
                <w:sz w:val="20"/>
              </w:rPr>
              <w:t>Three</w:t>
            </w:r>
            <w:r>
              <w:rPr>
                <w:color w:val="FFFFFF"/>
                <w:spacing w:val="-5"/>
                <w:sz w:val="20"/>
              </w:rPr>
              <w:t xml:space="preserve"> </w:t>
            </w:r>
            <w:r>
              <w:rPr>
                <w:color w:val="FFFFFF"/>
                <w:sz w:val="20"/>
              </w:rPr>
              <w:t>Cost</w:t>
            </w:r>
            <w:r>
              <w:rPr>
                <w:color w:val="FFFFFF"/>
                <w:spacing w:val="-4"/>
                <w:sz w:val="20"/>
              </w:rPr>
              <w:t xml:space="preserve"> </w:t>
            </w:r>
            <w:r>
              <w:rPr>
                <w:color w:val="FFFFFF"/>
                <w:sz w:val="20"/>
              </w:rPr>
              <w:t>Allocation</w:t>
            </w:r>
            <w:r>
              <w:rPr>
                <w:color w:val="FFFFFF"/>
                <w:spacing w:val="-5"/>
                <w:sz w:val="20"/>
              </w:rPr>
              <w:t xml:space="preserve"> </w:t>
            </w:r>
            <w:r>
              <w:rPr>
                <w:color w:val="FFFFFF"/>
                <w:sz w:val="20"/>
              </w:rPr>
              <w:t>for</w:t>
            </w:r>
            <w:r>
              <w:rPr>
                <w:color w:val="FFFFFF"/>
                <w:spacing w:val="-4"/>
                <w:sz w:val="20"/>
              </w:rPr>
              <w:t xml:space="preserve"> </w:t>
            </w:r>
            <w:r>
              <w:rPr>
                <w:color w:val="FFFFFF"/>
                <w:sz w:val="20"/>
              </w:rPr>
              <w:t>Overhead</w:t>
            </w:r>
            <w:r>
              <w:rPr>
                <w:color w:val="FFFFFF"/>
                <w:spacing w:val="-5"/>
                <w:sz w:val="20"/>
              </w:rPr>
              <w:t xml:space="preserve"> </w:t>
            </w:r>
            <w:r>
              <w:rPr>
                <w:color w:val="FFFFFF"/>
                <w:sz w:val="20"/>
              </w:rPr>
              <w:t>Analysis</w:t>
            </w:r>
            <w:r>
              <w:rPr>
                <w:color w:val="FFFFFF"/>
                <w:spacing w:val="-4"/>
                <w:sz w:val="20"/>
              </w:rPr>
              <w:t xml:space="preserve"> </w:t>
            </w:r>
            <w:r>
              <w:rPr>
                <w:color w:val="FFFFFF"/>
                <w:spacing w:val="-2"/>
                <w:sz w:val="20"/>
              </w:rPr>
              <w:t>Sheet</w:t>
            </w:r>
          </w:p>
        </w:tc>
      </w:tr>
      <w:tr w:rsidR="00F03E04" w14:paraId="6ACB8FE4" w14:textId="77777777">
        <w:trPr>
          <w:trHeight w:val="600"/>
        </w:trPr>
        <w:tc>
          <w:tcPr>
            <w:tcW w:w="2187" w:type="dxa"/>
            <w:tcBorders>
              <w:left w:val="nil"/>
              <w:bottom w:val="single" w:sz="4" w:space="0" w:color="FFFFFF"/>
              <w:right w:val="single" w:sz="4" w:space="0" w:color="FFFFFF"/>
            </w:tcBorders>
            <w:shd w:val="clear" w:color="auto" w:fill="BBD3D3"/>
          </w:tcPr>
          <w:p w14:paraId="58FBFA82" w14:textId="77777777" w:rsidR="00F03E04" w:rsidRDefault="00000000">
            <w:pPr>
              <w:pStyle w:val="TableParagraph"/>
              <w:rPr>
                <w:sz w:val="20"/>
              </w:rPr>
            </w:pPr>
            <w:r>
              <w:rPr>
                <w:color w:val="231F20"/>
                <w:spacing w:val="-4"/>
                <w:sz w:val="20"/>
              </w:rPr>
              <w:t>Phase</w:t>
            </w:r>
            <w:r>
              <w:rPr>
                <w:color w:val="231F20"/>
                <w:spacing w:val="-7"/>
                <w:sz w:val="20"/>
              </w:rPr>
              <w:t xml:space="preserve"> </w:t>
            </w:r>
            <w:r>
              <w:rPr>
                <w:color w:val="231F20"/>
                <w:spacing w:val="-4"/>
                <w:sz w:val="20"/>
              </w:rPr>
              <w:t>1</w:t>
            </w:r>
            <w:r>
              <w:rPr>
                <w:color w:val="231F20"/>
                <w:spacing w:val="-7"/>
                <w:sz w:val="20"/>
              </w:rPr>
              <w:t xml:space="preserve"> </w:t>
            </w:r>
            <w:r>
              <w:rPr>
                <w:color w:val="231F20"/>
                <w:spacing w:val="-4"/>
                <w:sz w:val="20"/>
              </w:rPr>
              <w:t>(in</w:t>
            </w:r>
            <w:r>
              <w:rPr>
                <w:color w:val="231F20"/>
                <w:spacing w:val="-7"/>
                <w:sz w:val="20"/>
              </w:rPr>
              <w:t xml:space="preserve"> </w:t>
            </w:r>
            <w:r>
              <w:rPr>
                <w:color w:val="231F20"/>
                <w:spacing w:val="-5"/>
                <w:sz w:val="20"/>
              </w:rPr>
              <w:t>$)</w:t>
            </w:r>
          </w:p>
        </w:tc>
        <w:tc>
          <w:tcPr>
            <w:tcW w:w="1850" w:type="dxa"/>
            <w:tcBorders>
              <w:left w:val="single" w:sz="4" w:space="0" w:color="FFFFFF"/>
              <w:bottom w:val="single" w:sz="4" w:space="0" w:color="FFFFFF"/>
              <w:right w:val="single" w:sz="4" w:space="0" w:color="FFFFFF"/>
            </w:tcBorders>
            <w:shd w:val="clear" w:color="auto" w:fill="BBD3D3"/>
          </w:tcPr>
          <w:p w14:paraId="55C63633" w14:textId="77777777" w:rsidR="00F03E04" w:rsidRDefault="00000000">
            <w:pPr>
              <w:pStyle w:val="TableParagraph"/>
              <w:ind w:left="170"/>
              <w:rPr>
                <w:sz w:val="20"/>
              </w:rPr>
            </w:pPr>
            <w:r>
              <w:rPr>
                <w:color w:val="231F20"/>
                <w:sz w:val="20"/>
              </w:rPr>
              <w:t>Machine</w:t>
            </w:r>
            <w:r>
              <w:rPr>
                <w:color w:val="231F20"/>
                <w:spacing w:val="-8"/>
                <w:sz w:val="20"/>
              </w:rPr>
              <w:t xml:space="preserve"> </w:t>
            </w:r>
            <w:r>
              <w:rPr>
                <w:color w:val="231F20"/>
                <w:spacing w:val="-4"/>
                <w:sz w:val="20"/>
              </w:rPr>
              <w:t>Hall</w:t>
            </w:r>
          </w:p>
        </w:tc>
        <w:tc>
          <w:tcPr>
            <w:tcW w:w="1850" w:type="dxa"/>
            <w:tcBorders>
              <w:left w:val="single" w:sz="4" w:space="0" w:color="FFFFFF"/>
              <w:bottom w:val="single" w:sz="4" w:space="0" w:color="FFFFFF"/>
              <w:right w:val="single" w:sz="4" w:space="0" w:color="FFFFFF"/>
            </w:tcBorders>
            <w:shd w:val="clear" w:color="auto" w:fill="BBD3D3"/>
          </w:tcPr>
          <w:p w14:paraId="301A2EBA" w14:textId="77777777" w:rsidR="00F03E04" w:rsidRDefault="00000000">
            <w:pPr>
              <w:pStyle w:val="TableParagraph"/>
              <w:ind w:left="170"/>
              <w:rPr>
                <w:sz w:val="20"/>
              </w:rPr>
            </w:pPr>
            <w:r>
              <w:rPr>
                <w:color w:val="231F20"/>
                <w:spacing w:val="-2"/>
                <w:sz w:val="20"/>
              </w:rPr>
              <w:t>Finishing</w:t>
            </w:r>
          </w:p>
        </w:tc>
        <w:tc>
          <w:tcPr>
            <w:tcW w:w="1934" w:type="dxa"/>
            <w:tcBorders>
              <w:left w:val="single" w:sz="4" w:space="0" w:color="FFFFFF"/>
              <w:bottom w:val="single" w:sz="4" w:space="0" w:color="FFFFFF"/>
              <w:right w:val="nil"/>
            </w:tcBorders>
            <w:shd w:val="clear" w:color="auto" w:fill="BBD3D3"/>
          </w:tcPr>
          <w:p w14:paraId="777F5422" w14:textId="77777777" w:rsidR="00F03E04" w:rsidRDefault="00000000">
            <w:pPr>
              <w:pStyle w:val="TableParagraph"/>
              <w:ind w:left="171"/>
              <w:rPr>
                <w:sz w:val="20"/>
              </w:rPr>
            </w:pPr>
            <w:r>
              <w:rPr>
                <w:color w:val="231F20"/>
                <w:spacing w:val="-2"/>
                <w:w w:val="105"/>
                <w:sz w:val="20"/>
              </w:rPr>
              <w:t>Total</w:t>
            </w:r>
          </w:p>
        </w:tc>
      </w:tr>
      <w:tr w:rsidR="00F03E04" w14:paraId="7E640037" w14:textId="77777777">
        <w:trPr>
          <w:trHeight w:val="600"/>
        </w:trPr>
        <w:tc>
          <w:tcPr>
            <w:tcW w:w="2187" w:type="dxa"/>
            <w:tcBorders>
              <w:top w:val="single" w:sz="4" w:space="0" w:color="FFFFFF"/>
              <w:left w:val="nil"/>
              <w:bottom w:val="single" w:sz="4" w:space="0" w:color="FFFFFF"/>
              <w:right w:val="single" w:sz="4" w:space="0" w:color="FFFFFF"/>
            </w:tcBorders>
            <w:shd w:val="clear" w:color="auto" w:fill="E4EBEC"/>
          </w:tcPr>
          <w:p w14:paraId="1E5BFB44" w14:textId="77777777" w:rsidR="00F03E04" w:rsidRDefault="00000000">
            <w:pPr>
              <w:pStyle w:val="TableParagraph"/>
              <w:rPr>
                <w:sz w:val="20"/>
              </w:rPr>
            </w:pPr>
            <w:r>
              <w:rPr>
                <w:color w:val="231F20"/>
                <w:sz w:val="20"/>
              </w:rPr>
              <w:t>Total</w:t>
            </w:r>
            <w:r>
              <w:rPr>
                <w:color w:val="231F20"/>
                <w:spacing w:val="-13"/>
                <w:sz w:val="20"/>
              </w:rPr>
              <w:t xml:space="preserve"> </w:t>
            </w:r>
            <w:r>
              <w:rPr>
                <w:color w:val="231F20"/>
                <w:sz w:val="20"/>
              </w:rPr>
              <w:t>costs</w:t>
            </w:r>
            <w:r>
              <w:rPr>
                <w:color w:val="231F20"/>
                <w:spacing w:val="-13"/>
                <w:sz w:val="20"/>
              </w:rPr>
              <w:t xml:space="preserve"> </w:t>
            </w:r>
            <w:r>
              <w:rPr>
                <w:color w:val="231F20"/>
                <w:sz w:val="20"/>
              </w:rPr>
              <w:t>phase</w:t>
            </w:r>
            <w:r>
              <w:rPr>
                <w:color w:val="231F20"/>
                <w:spacing w:val="-12"/>
                <w:sz w:val="20"/>
              </w:rPr>
              <w:t xml:space="preserve"> </w:t>
            </w:r>
            <w:r>
              <w:rPr>
                <w:color w:val="231F20"/>
                <w:spacing w:val="-10"/>
                <w:sz w:val="20"/>
              </w:rPr>
              <w:t>2</w:t>
            </w:r>
          </w:p>
        </w:tc>
        <w:tc>
          <w:tcPr>
            <w:tcW w:w="1850" w:type="dxa"/>
            <w:tcBorders>
              <w:top w:val="single" w:sz="4" w:space="0" w:color="FFFFFF"/>
              <w:left w:val="single" w:sz="4" w:space="0" w:color="FFFFFF"/>
              <w:bottom w:val="single" w:sz="4" w:space="0" w:color="FFFFFF"/>
              <w:right w:val="single" w:sz="4" w:space="0" w:color="FFFFFF"/>
            </w:tcBorders>
            <w:shd w:val="clear" w:color="auto" w:fill="E4EBEC"/>
          </w:tcPr>
          <w:p w14:paraId="49C326A9" w14:textId="77777777" w:rsidR="00F03E04" w:rsidRDefault="00000000">
            <w:pPr>
              <w:pStyle w:val="TableParagraph"/>
              <w:ind w:left="170"/>
              <w:rPr>
                <w:sz w:val="20"/>
              </w:rPr>
            </w:pPr>
            <w:r>
              <w:rPr>
                <w:color w:val="231F20"/>
                <w:spacing w:val="-2"/>
                <w:w w:val="90"/>
                <w:sz w:val="20"/>
              </w:rPr>
              <w:t>11,877,155.57</w:t>
            </w:r>
          </w:p>
        </w:tc>
        <w:tc>
          <w:tcPr>
            <w:tcW w:w="1850" w:type="dxa"/>
            <w:tcBorders>
              <w:top w:val="single" w:sz="4" w:space="0" w:color="FFFFFF"/>
              <w:left w:val="single" w:sz="4" w:space="0" w:color="FFFFFF"/>
              <w:bottom w:val="single" w:sz="4" w:space="0" w:color="FFFFFF"/>
              <w:right w:val="single" w:sz="4" w:space="0" w:color="FFFFFF"/>
            </w:tcBorders>
            <w:shd w:val="clear" w:color="auto" w:fill="E4EBEC"/>
          </w:tcPr>
          <w:p w14:paraId="5EAEFBC2" w14:textId="77777777" w:rsidR="00F03E04" w:rsidRDefault="00000000">
            <w:pPr>
              <w:pStyle w:val="TableParagraph"/>
              <w:ind w:left="170"/>
              <w:rPr>
                <w:sz w:val="20"/>
              </w:rPr>
            </w:pPr>
            <w:r>
              <w:rPr>
                <w:color w:val="231F20"/>
                <w:spacing w:val="-2"/>
                <w:w w:val="95"/>
                <w:sz w:val="20"/>
              </w:rPr>
              <w:t>8,122,844.43</w:t>
            </w:r>
          </w:p>
        </w:tc>
        <w:tc>
          <w:tcPr>
            <w:tcW w:w="1934" w:type="dxa"/>
            <w:tcBorders>
              <w:top w:val="single" w:sz="4" w:space="0" w:color="FFFFFF"/>
              <w:left w:val="single" w:sz="4" w:space="0" w:color="FFFFFF"/>
              <w:bottom w:val="single" w:sz="4" w:space="0" w:color="FFFFFF"/>
              <w:right w:val="nil"/>
            </w:tcBorders>
            <w:shd w:val="clear" w:color="auto" w:fill="E4EBEC"/>
          </w:tcPr>
          <w:p w14:paraId="79FD1D8F" w14:textId="77777777" w:rsidR="00F03E04" w:rsidRDefault="00000000">
            <w:pPr>
              <w:pStyle w:val="TableParagraph"/>
              <w:ind w:left="171"/>
              <w:rPr>
                <w:sz w:val="20"/>
              </w:rPr>
            </w:pPr>
            <w:r>
              <w:rPr>
                <w:color w:val="231F20"/>
                <w:spacing w:val="-2"/>
                <w:sz w:val="20"/>
              </w:rPr>
              <w:t>$20,000,000.00</w:t>
            </w:r>
          </w:p>
        </w:tc>
      </w:tr>
      <w:tr w:rsidR="00F03E04" w14:paraId="688C5811" w14:textId="77777777">
        <w:trPr>
          <w:trHeight w:val="600"/>
        </w:trPr>
        <w:tc>
          <w:tcPr>
            <w:tcW w:w="2187" w:type="dxa"/>
            <w:tcBorders>
              <w:top w:val="single" w:sz="4" w:space="0" w:color="FFFFFF"/>
              <w:left w:val="nil"/>
              <w:bottom w:val="single" w:sz="4" w:space="0" w:color="FFFFFF"/>
              <w:right w:val="single" w:sz="4" w:space="0" w:color="FFFFFF"/>
            </w:tcBorders>
            <w:shd w:val="clear" w:color="auto" w:fill="E4EBEC"/>
          </w:tcPr>
          <w:p w14:paraId="5D693531" w14:textId="77777777" w:rsidR="00F03E04" w:rsidRDefault="00000000">
            <w:pPr>
              <w:pStyle w:val="TableParagraph"/>
              <w:rPr>
                <w:sz w:val="20"/>
              </w:rPr>
            </w:pPr>
            <w:r>
              <w:rPr>
                <w:color w:val="231F20"/>
                <w:sz w:val="20"/>
              </w:rPr>
              <w:t>Machine</w:t>
            </w:r>
            <w:r>
              <w:rPr>
                <w:color w:val="231F20"/>
                <w:spacing w:val="-8"/>
                <w:sz w:val="20"/>
              </w:rPr>
              <w:t xml:space="preserve"> </w:t>
            </w:r>
            <w:r>
              <w:rPr>
                <w:color w:val="231F20"/>
                <w:spacing w:val="-2"/>
                <w:sz w:val="20"/>
              </w:rPr>
              <w:t>hours</w:t>
            </w:r>
          </w:p>
        </w:tc>
        <w:tc>
          <w:tcPr>
            <w:tcW w:w="1850" w:type="dxa"/>
            <w:tcBorders>
              <w:top w:val="single" w:sz="4" w:space="0" w:color="FFFFFF"/>
              <w:left w:val="single" w:sz="4" w:space="0" w:color="FFFFFF"/>
              <w:bottom w:val="single" w:sz="4" w:space="0" w:color="FFFFFF"/>
              <w:right w:val="single" w:sz="4" w:space="0" w:color="FFFFFF"/>
            </w:tcBorders>
            <w:shd w:val="clear" w:color="auto" w:fill="E4EBEC"/>
          </w:tcPr>
          <w:p w14:paraId="282A7258" w14:textId="77777777" w:rsidR="00F03E04" w:rsidRDefault="00000000">
            <w:pPr>
              <w:pStyle w:val="TableParagraph"/>
              <w:ind w:left="170"/>
              <w:rPr>
                <w:sz w:val="20"/>
              </w:rPr>
            </w:pPr>
            <w:r>
              <w:rPr>
                <w:color w:val="231F20"/>
                <w:spacing w:val="-2"/>
                <w:sz w:val="20"/>
              </w:rPr>
              <w:t>6,000.00</w:t>
            </w:r>
          </w:p>
        </w:tc>
        <w:tc>
          <w:tcPr>
            <w:tcW w:w="1850" w:type="dxa"/>
            <w:tcBorders>
              <w:top w:val="single" w:sz="4" w:space="0" w:color="FFFFFF"/>
              <w:left w:val="single" w:sz="4" w:space="0" w:color="FFFFFF"/>
              <w:bottom w:val="single" w:sz="4" w:space="0" w:color="FFFFFF"/>
              <w:right w:val="single" w:sz="4" w:space="0" w:color="FFFFFF"/>
            </w:tcBorders>
            <w:shd w:val="clear" w:color="auto" w:fill="E4EBEC"/>
          </w:tcPr>
          <w:p w14:paraId="7F714FC4" w14:textId="77777777" w:rsidR="00F03E04" w:rsidRDefault="00F03E04">
            <w:pPr>
              <w:pStyle w:val="TableParagraph"/>
              <w:spacing w:before="0"/>
              <w:ind w:left="0"/>
              <w:rPr>
                <w:rFonts w:ascii="Times New Roman"/>
                <w:sz w:val="20"/>
              </w:rPr>
            </w:pPr>
          </w:p>
        </w:tc>
        <w:tc>
          <w:tcPr>
            <w:tcW w:w="1934" w:type="dxa"/>
            <w:tcBorders>
              <w:top w:val="single" w:sz="4" w:space="0" w:color="FFFFFF"/>
              <w:left w:val="single" w:sz="4" w:space="0" w:color="FFFFFF"/>
              <w:bottom w:val="single" w:sz="4" w:space="0" w:color="FFFFFF"/>
              <w:right w:val="nil"/>
            </w:tcBorders>
            <w:shd w:val="clear" w:color="auto" w:fill="E4EBEC"/>
          </w:tcPr>
          <w:p w14:paraId="390DFC14" w14:textId="77777777" w:rsidR="00F03E04" w:rsidRDefault="00F03E04">
            <w:pPr>
              <w:pStyle w:val="TableParagraph"/>
              <w:spacing w:before="0"/>
              <w:ind w:left="0"/>
              <w:rPr>
                <w:rFonts w:ascii="Times New Roman"/>
                <w:sz w:val="20"/>
              </w:rPr>
            </w:pPr>
          </w:p>
        </w:tc>
      </w:tr>
      <w:tr w:rsidR="00F03E04" w14:paraId="0DB45353" w14:textId="77777777">
        <w:trPr>
          <w:trHeight w:val="600"/>
        </w:trPr>
        <w:tc>
          <w:tcPr>
            <w:tcW w:w="2187" w:type="dxa"/>
            <w:tcBorders>
              <w:top w:val="single" w:sz="4" w:space="0" w:color="FFFFFF"/>
              <w:left w:val="nil"/>
              <w:bottom w:val="single" w:sz="4" w:space="0" w:color="FFFFFF"/>
              <w:right w:val="single" w:sz="4" w:space="0" w:color="FFFFFF"/>
            </w:tcBorders>
            <w:shd w:val="clear" w:color="auto" w:fill="E4EBEC"/>
          </w:tcPr>
          <w:p w14:paraId="6B1B64FB" w14:textId="77777777" w:rsidR="00F03E04" w:rsidRDefault="00000000">
            <w:pPr>
              <w:pStyle w:val="TableParagraph"/>
              <w:rPr>
                <w:sz w:val="20"/>
              </w:rPr>
            </w:pPr>
            <w:r>
              <w:rPr>
                <w:color w:val="231F20"/>
                <w:spacing w:val="-5"/>
                <w:sz w:val="20"/>
              </w:rPr>
              <w:t>DLH</w:t>
            </w:r>
          </w:p>
        </w:tc>
        <w:tc>
          <w:tcPr>
            <w:tcW w:w="1850" w:type="dxa"/>
            <w:tcBorders>
              <w:top w:val="single" w:sz="4" w:space="0" w:color="FFFFFF"/>
              <w:left w:val="single" w:sz="4" w:space="0" w:color="FFFFFF"/>
              <w:bottom w:val="single" w:sz="4" w:space="0" w:color="FFFFFF"/>
              <w:right w:val="single" w:sz="4" w:space="0" w:color="FFFFFF"/>
            </w:tcBorders>
            <w:shd w:val="clear" w:color="auto" w:fill="E4EBEC"/>
          </w:tcPr>
          <w:p w14:paraId="14FDE51A" w14:textId="77777777" w:rsidR="00F03E04" w:rsidRDefault="00F03E04">
            <w:pPr>
              <w:pStyle w:val="TableParagraph"/>
              <w:spacing w:before="0"/>
              <w:ind w:left="0"/>
              <w:rPr>
                <w:rFonts w:ascii="Times New Roman"/>
                <w:sz w:val="20"/>
              </w:rPr>
            </w:pPr>
          </w:p>
        </w:tc>
        <w:tc>
          <w:tcPr>
            <w:tcW w:w="1850" w:type="dxa"/>
            <w:tcBorders>
              <w:top w:val="single" w:sz="4" w:space="0" w:color="FFFFFF"/>
              <w:left w:val="single" w:sz="4" w:space="0" w:color="FFFFFF"/>
              <w:bottom w:val="single" w:sz="4" w:space="0" w:color="FFFFFF"/>
              <w:right w:val="single" w:sz="4" w:space="0" w:color="FFFFFF"/>
            </w:tcBorders>
            <w:shd w:val="clear" w:color="auto" w:fill="E4EBEC"/>
          </w:tcPr>
          <w:p w14:paraId="6B4AC9EB" w14:textId="77777777" w:rsidR="00F03E04" w:rsidRDefault="00000000">
            <w:pPr>
              <w:pStyle w:val="TableParagraph"/>
              <w:ind w:left="170"/>
              <w:rPr>
                <w:sz w:val="20"/>
              </w:rPr>
            </w:pPr>
            <w:r>
              <w:rPr>
                <w:color w:val="231F20"/>
                <w:spacing w:val="-2"/>
                <w:sz w:val="20"/>
              </w:rPr>
              <w:t>180,000.00</w:t>
            </w:r>
          </w:p>
        </w:tc>
        <w:tc>
          <w:tcPr>
            <w:tcW w:w="1934" w:type="dxa"/>
            <w:tcBorders>
              <w:top w:val="single" w:sz="4" w:space="0" w:color="FFFFFF"/>
              <w:left w:val="single" w:sz="4" w:space="0" w:color="FFFFFF"/>
              <w:bottom w:val="single" w:sz="4" w:space="0" w:color="FFFFFF"/>
              <w:right w:val="nil"/>
            </w:tcBorders>
            <w:shd w:val="clear" w:color="auto" w:fill="E4EBEC"/>
          </w:tcPr>
          <w:p w14:paraId="2F313468" w14:textId="77777777" w:rsidR="00F03E04" w:rsidRDefault="00F03E04">
            <w:pPr>
              <w:pStyle w:val="TableParagraph"/>
              <w:spacing w:before="0"/>
              <w:ind w:left="0"/>
              <w:rPr>
                <w:rFonts w:ascii="Times New Roman"/>
                <w:sz w:val="20"/>
              </w:rPr>
            </w:pPr>
          </w:p>
        </w:tc>
      </w:tr>
      <w:tr w:rsidR="00F03E04" w14:paraId="0E2F1795" w14:textId="77777777">
        <w:trPr>
          <w:trHeight w:val="600"/>
        </w:trPr>
        <w:tc>
          <w:tcPr>
            <w:tcW w:w="2187" w:type="dxa"/>
            <w:tcBorders>
              <w:top w:val="single" w:sz="4" w:space="0" w:color="FFFFFF"/>
              <w:left w:val="nil"/>
              <w:bottom w:val="single" w:sz="4" w:space="0" w:color="FFFFFF"/>
              <w:right w:val="single" w:sz="4" w:space="0" w:color="FFFFFF"/>
            </w:tcBorders>
            <w:shd w:val="clear" w:color="auto" w:fill="E4EBEC"/>
          </w:tcPr>
          <w:p w14:paraId="59ED4CF3" w14:textId="77777777" w:rsidR="00F03E04" w:rsidRDefault="00000000">
            <w:pPr>
              <w:pStyle w:val="TableParagraph"/>
              <w:rPr>
                <w:sz w:val="20"/>
              </w:rPr>
            </w:pPr>
            <w:r>
              <w:rPr>
                <w:color w:val="231F20"/>
                <w:spacing w:val="-2"/>
                <w:sz w:val="20"/>
              </w:rPr>
              <w:t>Costs</w:t>
            </w:r>
            <w:r>
              <w:rPr>
                <w:color w:val="231F20"/>
                <w:spacing w:val="-7"/>
                <w:sz w:val="20"/>
              </w:rPr>
              <w:t xml:space="preserve"> </w:t>
            </w:r>
            <w:r>
              <w:rPr>
                <w:color w:val="231F20"/>
                <w:spacing w:val="-2"/>
                <w:sz w:val="20"/>
              </w:rPr>
              <w:t>per</w:t>
            </w:r>
            <w:r>
              <w:rPr>
                <w:color w:val="231F20"/>
                <w:spacing w:val="-7"/>
                <w:sz w:val="20"/>
              </w:rPr>
              <w:t xml:space="preserve"> </w:t>
            </w:r>
            <w:r>
              <w:rPr>
                <w:color w:val="231F20"/>
                <w:spacing w:val="-4"/>
                <w:sz w:val="20"/>
              </w:rPr>
              <w:t>hour</w:t>
            </w:r>
          </w:p>
        </w:tc>
        <w:tc>
          <w:tcPr>
            <w:tcW w:w="1850" w:type="dxa"/>
            <w:tcBorders>
              <w:top w:val="single" w:sz="4" w:space="0" w:color="FFFFFF"/>
              <w:left w:val="single" w:sz="4" w:space="0" w:color="FFFFFF"/>
              <w:bottom w:val="single" w:sz="4" w:space="0" w:color="FFFFFF"/>
              <w:right w:val="single" w:sz="4" w:space="0" w:color="FFFFFF"/>
            </w:tcBorders>
            <w:shd w:val="clear" w:color="auto" w:fill="E4EBEC"/>
          </w:tcPr>
          <w:p w14:paraId="7FADF026" w14:textId="77777777" w:rsidR="00F03E04" w:rsidRDefault="00000000">
            <w:pPr>
              <w:pStyle w:val="TableParagraph"/>
              <w:ind w:left="170"/>
              <w:rPr>
                <w:sz w:val="20"/>
              </w:rPr>
            </w:pPr>
            <w:r>
              <w:rPr>
                <w:color w:val="231F20"/>
                <w:spacing w:val="-2"/>
                <w:w w:val="95"/>
                <w:sz w:val="20"/>
              </w:rPr>
              <w:t>1,979.53</w:t>
            </w:r>
          </w:p>
        </w:tc>
        <w:tc>
          <w:tcPr>
            <w:tcW w:w="1850" w:type="dxa"/>
            <w:tcBorders>
              <w:top w:val="single" w:sz="4" w:space="0" w:color="FFFFFF"/>
              <w:left w:val="single" w:sz="4" w:space="0" w:color="FFFFFF"/>
              <w:bottom w:val="single" w:sz="4" w:space="0" w:color="FFFFFF"/>
              <w:right w:val="single" w:sz="4" w:space="0" w:color="FFFFFF"/>
            </w:tcBorders>
            <w:shd w:val="clear" w:color="auto" w:fill="E4EBEC"/>
          </w:tcPr>
          <w:p w14:paraId="4EE2D4E5" w14:textId="77777777" w:rsidR="00F03E04" w:rsidRDefault="00000000">
            <w:pPr>
              <w:pStyle w:val="TableParagraph"/>
              <w:ind w:left="170"/>
              <w:rPr>
                <w:sz w:val="20"/>
              </w:rPr>
            </w:pPr>
            <w:r>
              <w:rPr>
                <w:color w:val="231F20"/>
                <w:spacing w:val="-2"/>
                <w:w w:val="95"/>
                <w:sz w:val="20"/>
              </w:rPr>
              <w:t>45.13</w:t>
            </w:r>
          </w:p>
        </w:tc>
        <w:tc>
          <w:tcPr>
            <w:tcW w:w="1934" w:type="dxa"/>
            <w:tcBorders>
              <w:top w:val="single" w:sz="4" w:space="0" w:color="FFFFFF"/>
              <w:left w:val="single" w:sz="4" w:space="0" w:color="FFFFFF"/>
              <w:bottom w:val="single" w:sz="4" w:space="0" w:color="FFFFFF"/>
              <w:right w:val="nil"/>
            </w:tcBorders>
            <w:shd w:val="clear" w:color="auto" w:fill="E4EBEC"/>
          </w:tcPr>
          <w:p w14:paraId="6F0E2F07" w14:textId="77777777" w:rsidR="00F03E04" w:rsidRDefault="00F03E04">
            <w:pPr>
              <w:pStyle w:val="TableParagraph"/>
              <w:spacing w:before="0"/>
              <w:ind w:left="0"/>
              <w:rPr>
                <w:rFonts w:ascii="Times New Roman"/>
                <w:sz w:val="20"/>
              </w:rPr>
            </w:pPr>
          </w:p>
        </w:tc>
      </w:tr>
    </w:tbl>
    <w:p w14:paraId="3FA8624E" w14:textId="77777777" w:rsidR="00F03E04" w:rsidRDefault="00F03E04">
      <w:pPr>
        <w:pStyle w:val="BodyText"/>
        <w:spacing w:before="6"/>
        <w:rPr>
          <w:sz w:val="33"/>
        </w:rPr>
      </w:pPr>
    </w:p>
    <w:p w14:paraId="39D02680" w14:textId="77777777" w:rsidR="00F03E04" w:rsidRDefault="00000000">
      <w:pPr>
        <w:pStyle w:val="BodyText"/>
        <w:ind w:left="957"/>
        <w:jc w:val="both"/>
      </w:pPr>
      <w:r>
        <w:rPr>
          <w:color w:val="231F20"/>
        </w:rPr>
        <w:t>The</w:t>
      </w:r>
      <w:r>
        <w:rPr>
          <w:color w:val="231F20"/>
          <w:spacing w:val="-6"/>
        </w:rPr>
        <w:t xml:space="preserve"> </w:t>
      </w:r>
      <w:r>
        <w:rPr>
          <w:color w:val="231F20"/>
        </w:rPr>
        <w:t>total</w:t>
      </w:r>
      <w:r>
        <w:rPr>
          <w:color w:val="231F20"/>
          <w:spacing w:val="-6"/>
        </w:rPr>
        <w:t xml:space="preserve"> </w:t>
      </w:r>
      <w:r>
        <w:rPr>
          <w:color w:val="231F20"/>
        </w:rPr>
        <w:t>costs</w:t>
      </w:r>
      <w:r>
        <w:rPr>
          <w:color w:val="231F20"/>
          <w:spacing w:val="-5"/>
        </w:rPr>
        <w:t xml:space="preserve"> </w:t>
      </w:r>
      <w:r>
        <w:rPr>
          <w:color w:val="231F20"/>
        </w:rPr>
        <w:t>per</w:t>
      </w:r>
      <w:r>
        <w:rPr>
          <w:color w:val="231F20"/>
          <w:spacing w:val="-6"/>
        </w:rPr>
        <w:t xml:space="preserve"> </w:t>
      </w:r>
      <w:r>
        <w:rPr>
          <w:color w:val="231F20"/>
        </w:rPr>
        <w:t>hour</w:t>
      </w:r>
      <w:r>
        <w:rPr>
          <w:color w:val="231F20"/>
          <w:spacing w:val="-5"/>
        </w:rPr>
        <w:t xml:space="preserve"> </w:t>
      </w:r>
      <w:r>
        <w:rPr>
          <w:color w:val="231F20"/>
        </w:rPr>
        <w:t>are</w:t>
      </w:r>
      <w:r>
        <w:rPr>
          <w:color w:val="231F20"/>
          <w:spacing w:val="-6"/>
        </w:rPr>
        <w:t xml:space="preserve"> </w:t>
      </w:r>
      <w:r>
        <w:rPr>
          <w:color w:val="231F20"/>
        </w:rPr>
        <w:t>$1,979.53</w:t>
      </w:r>
      <w:r>
        <w:rPr>
          <w:color w:val="231F20"/>
          <w:spacing w:val="-5"/>
        </w:rPr>
        <w:t xml:space="preserve"> </w:t>
      </w:r>
      <w:r>
        <w:rPr>
          <w:color w:val="231F20"/>
        </w:rPr>
        <w:t>for</w:t>
      </w:r>
      <w:r>
        <w:rPr>
          <w:color w:val="231F20"/>
          <w:spacing w:val="-6"/>
        </w:rPr>
        <w:t xml:space="preserve"> </w:t>
      </w:r>
      <w:r>
        <w:rPr>
          <w:color w:val="231F20"/>
        </w:rPr>
        <w:t>the</w:t>
      </w:r>
      <w:r>
        <w:rPr>
          <w:color w:val="231F20"/>
          <w:spacing w:val="-5"/>
        </w:rPr>
        <w:t xml:space="preserve"> </w:t>
      </w:r>
      <w:r>
        <w:rPr>
          <w:color w:val="231F20"/>
        </w:rPr>
        <w:t>machine</w:t>
      </w:r>
      <w:r>
        <w:rPr>
          <w:color w:val="231F20"/>
          <w:spacing w:val="-6"/>
        </w:rPr>
        <w:t xml:space="preserve"> </w:t>
      </w:r>
      <w:r>
        <w:rPr>
          <w:color w:val="231F20"/>
        </w:rPr>
        <w:t>hall</w:t>
      </w:r>
      <w:r>
        <w:rPr>
          <w:color w:val="231F20"/>
          <w:spacing w:val="-5"/>
        </w:rPr>
        <w:t xml:space="preserve"> </w:t>
      </w:r>
      <w:r>
        <w:rPr>
          <w:color w:val="231F20"/>
        </w:rPr>
        <w:t>and</w:t>
      </w:r>
      <w:r>
        <w:rPr>
          <w:color w:val="231F20"/>
          <w:spacing w:val="-6"/>
        </w:rPr>
        <w:t xml:space="preserve"> </w:t>
      </w:r>
      <w:r>
        <w:rPr>
          <w:color w:val="231F20"/>
        </w:rPr>
        <w:t>$45</w:t>
      </w:r>
      <w:r>
        <w:rPr>
          <w:color w:val="231F20"/>
          <w:spacing w:val="-5"/>
        </w:rPr>
        <w:t xml:space="preserve"> </w:t>
      </w:r>
      <w:r>
        <w:rPr>
          <w:color w:val="231F20"/>
        </w:rPr>
        <w:t>for</w:t>
      </w:r>
      <w:r>
        <w:rPr>
          <w:color w:val="231F20"/>
          <w:spacing w:val="-6"/>
        </w:rPr>
        <w:t xml:space="preserve"> </w:t>
      </w:r>
      <w:r>
        <w:rPr>
          <w:color w:val="231F20"/>
        </w:rPr>
        <w:t>the</w:t>
      </w:r>
      <w:r>
        <w:rPr>
          <w:color w:val="231F20"/>
          <w:spacing w:val="-5"/>
        </w:rPr>
        <w:t xml:space="preserve"> </w:t>
      </w:r>
      <w:r>
        <w:rPr>
          <w:color w:val="231F20"/>
          <w:spacing w:val="-2"/>
        </w:rPr>
        <w:t>ﬁnishing.</w:t>
      </w:r>
    </w:p>
    <w:p w14:paraId="0161C004" w14:textId="77777777" w:rsidR="00F03E04" w:rsidRDefault="00F03E04">
      <w:pPr>
        <w:jc w:val="both"/>
        <w:sectPr w:rsidR="00F03E04">
          <w:pgSz w:w="11910" w:h="16840"/>
          <w:pgMar w:top="960" w:right="340" w:bottom="280" w:left="460" w:header="0" w:footer="0" w:gutter="0"/>
          <w:cols w:space="720"/>
        </w:sectPr>
      </w:pPr>
    </w:p>
    <w:p w14:paraId="1A274B80" w14:textId="77777777" w:rsidR="00F03E04" w:rsidRDefault="00F03E04">
      <w:pPr>
        <w:pStyle w:val="BodyText"/>
      </w:pPr>
    </w:p>
    <w:p w14:paraId="70882BD6" w14:textId="77777777" w:rsidR="00F03E04" w:rsidRDefault="00F03E04">
      <w:pPr>
        <w:pStyle w:val="BodyText"/>
        <w:spacing w:before="4"/>
        <w:rPr>
          <w:sz w:val="17"/>
        </w:rPr>
      </w:pPr>
    </w:p>
    <w:p w14:paraId="3306B5BE" w14:textId="08F1706A" w:rsidR="00F03E04" w:rsidRDefault="00544BC6">
      <w:pPr>
        <w:pStyle w:val="BodyText"/>
        <w:ind w:left="2374"/>
      </w:pPr>
      <w:r>
        <w:pict w14:anchorId="5D0B3AFA">
          <v:group id="docshapegroup106" o:spid="_x0000_s2065" alt="" style="position:absolute;left:0;text-align:left;margin-left:133.35pt;margin-top:24.75pt;width:391.2pt;height:364.4pt;z-index:-15704064;mso-wrap-distance-left:0;mso-wrap-distance-right:0;mso-position-horizontal-relative:page" coordorigin="2665,149" coordsize="7824,5551">
            <v:rect id="docshape107" o:spid="_x0000_s2066" alt="" style="position:absolute;left:2664;top:158;width:7824;height:5541" fillcolor="#f1f1f1" stroked="f"/>
            <v:line id="_x0000_s2067" alt="" style="position:absolute" from="10488,154" to="2665,154" strokecolor="#003946" strokeweight=".5pt"/>
            <v:shape id="docshape108" o:spid="_x0000_s2068" type="#_x0000_t202" alt="" style="position:absolute;left:2664;top:158;width:7824;height:5541;mso-wrap-style:square;v-text-anchor:top" filled="f" stroked="f">
              <v:textbox inset="0,0,0,0">
                <w:txbxContent>
                  <w:p w14:paraId="189236A1" w14:textId="77777777" w:rsidR="00F03E04" w:rsidRDefault="00000000">
                    <w:pPr>
                      <w:spacing w:before="159" w:line="232" w:lineRule="auto"/>
                      <w:ind w:left="170" w:right="268"/>
                      <w:rPr>
                        <w:sz w:val="20"/>
                      </w:rPr>
                    </w:pPr>
                    <w:r>
                      <w:rPr>
                        <w:color w:val="231F20"/>
                        <w:sz w:val="20"/>
                      </w:rPr>
                      <w:t xml:space="preserve">An overhead analysis sheet allows the inclusion of all costs of a (large) company into the cost analyses of individual products or product ranges. Even cost positions that are completely unrelated to operations, such as the rent paid for </w:t>
                    </w:r>
                    <w:proofErr w:type="spellStart"/>
                    <w:r>
                      <w:rPr>
                        <w:color w:val="231F20"/>
                        <w:sz w:val="20"/>
                      </w:rPr>
                      <w:t>administra</w:t>
                    </w:r>
                    <w:proofErr w:type="spellEnd"/>
                    <w:r>
                      <w:rPr>
                        <w:color w:val="231F20"/>
                        <w:sz w:val="20"/>
                      </w:rPr>
                      <w:t xml:space="preserve">- </w:t>
                    </w:r>
                    <w:proofErr w:type="spellStart"/>
                    <w:r>
                      <w:rPr>
                        <w:color w:val="231F20"/>
                        <w:sz w:val="20"/>
                      </w:rPr>
                      <w:t>tive</w:t>
                    </w:r>
                    <w:proofErr w:type="spellEnd"/>
                    <w:r>
                      <w:rPr>
                        <w:color w:val="231F20"/>
                        <w:sz w:val="20"/>
                      </w:rPr>
                      <w:t xml:space="preserve"> ofﬁces are considered and thus can become part of the analysis. In a three- stage process all costs are re-allocated to the cost objects in consideration.</w:t>
                    </w:r>
                  </w:p>
                  <w:p w14:paraId="3C46824D" w14:textId="77777777" w:rsidR="00F03E04" w:rsidRDefault="00F03E04">
                    <w:pPr>
                      <w:spacing w:before="6"/>
                      <w:rPr>
                        <w:sz w:val="19"/>
                      </w:rPr>
                    </w:pPr>
                  </w:p>
                  <w:p w14:paraId="78018635" w14:textId="77777777" w:rsidR="00F03E04" w:rsidRDefault="00000000">
                    <w:pPr>
                      <w:spacing w:line="232" w:lineRule="auto"/>
                      <w:ind w:left="170" w:right="249"/>
                      <w:rPr>
                        <w:sz w:val="20"/>
                      </w:rPr>
                    </w:pPr>
                    <w:r>
                      <w:rPr>
                        <w:color w:val="231F20"/>
                        <w:sz w:val="20"/>
                      </w:rPr>
                      <w:t>Firstly, all costs incurred and registered by ﬁnancial accountants are allocated to all departments of the organization. In the second step, support or service department costs are re-allocated to operating or production departments. In the ﬁnal step,</w:t>
                    </w:r>
                    <w:r>
                      <w:rPr>
                        <w:color w:val="231F20"/>
                        <w:spacing w:val="40"/>
                        <w:sz w:val="20"/>
                      </w:rPr>
                      <w:t xml:space="preserve"> </w:t>
                    </w:r>
                    <w:r>
                      <w:rPr>
                        <w:color w:val="231F20"/>
                        <w:sz w:val="20"/>
                      </w:rPr>
                      <w:t xml:space="preserve">costs are allocated to speciﬁc cost objects, usually products produced by the com- </w:t>
                    </w:r>
                    <w:proofErr w:type="spellStart"/>
                    <w:r>
                      <w:rPr>
                        <w:color w:val="231F20"/>
                        <w:spacing w:val="-2"/>
                        <w:sz w:val="20"/>
                      </w:rPr>
                      <w:t>pany</w:t>
                    </w:r>
                    <w:proofErr w:type="spellEnd"/>
                    <w:r>
                      <w:rPr>
                        <w:color w:val="231F20"/>
                        <w:spacing w:val="-2"/>
                        <w:sz w:val="20"/>
                      </w:rPr>
                      <w:t>.</w:t>
                    </w:r>
                  </w:p>
                  <w:p w14:paraId="6D868EF8" w14:textId="77777777" w:rsidR="00F03E04" w:rsidRDefault="00F03E04">
                    <w:pPr>
                      <w:spacing w:before="6"/>
                      <w:rPr>
                        <w:sz w:val="19"/>
                      </w:rPr>
                    </w:pPr>
                  </w:p>
                  <w:p w14:paraId="5E27B9B3" w14:textId="77777777" w:rsidR="00F03E04" w:rsidRDefault="00000000">
                    <w:pPr>
                      <w:spacing w:line="232" w:lineRule="auto"/>
                      <w:ind w:left="170" w:right="167"/>
                      <w:rPr>
                        <w:sz w:val="20"/>
                      </w:rPr>
                    </w:pPr>
                    <w:r>
                      <w:rPr>
                        <w:color w:val="231F20"/>
                        <w:w w:val="105"/>
                        <w:sz w:val="20"/>
                      </w:rPr>
                      <w:t>In</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process</w:t>
                    </w:r>
                    <w:r>
                      <w:rPr>
                        <w:color w:val="231F20"/>
                        <w:spacing w:val="-14"/>
                        <w:w w:val="105"/>
                        <w:sz w:val="20"/>
                      </w:rPr>
                      <w:t xml:space="preserve"> </w:t>
                    </w:r>
                    <w:r>
                      <w:rPr>
                        <w:color w:val="231F20"/>
                        <w:w w:val="105"/>
                        <w:sz w:val="20"/>
                      </w:rPr>
                      <w:t>of</w:t>
                    </w:r>
                    <w:r>
                      <w:rPr>
                        <w:color w:val="231F20"/>
                        <w:spacing w:val="-15"/>
                        <w:w w:val="105"/>
                        <w:sz w:val="20"/>
                      </w:rPr>
                      <w:t xml:space="preserve"> </w:t>
                    </w:r>
                    <w:r>
                      <w:rPr>
                        <w:color w:val="231F20"/>
                        <w:w w:val="105"/>
                        <w:sz w:val="20"/>
                      </w:rPr>
                      <w:t>this</w:t>
                    </w:r>
                    <w:r>
                      <w:rPr>
                        <w:color w:val="231F20"/>
                        <w:spacing w:val="-14"/>
                        <w:w w:val="105"/>
                        <w:sz w:val="20"/>
                      </w:rPr>
                      <w:t xml:space="preserve"> </w:t>
                    </w:r>
                    <w:r>
                      <w:rPr>
                        <w:color w:val="231F20"/>
                        <w:w w:val="105"/>
                        <w:sz w:val="20"/>
                      </w:rPr>
                      <w:t>analysis,</w:t>
                    </w:r>
                    <w:r>
                      <w:rPr>
                        <w:color w:val="231F20"/>
                        <w:spacing w:val="-15"/>
                        <w:w w:val="105"/>
                        <w:sz w:val="20"/>
                      </w:rPr>
                      <w:t xml:space="preserve"> </w:t>
                    </w:r>
                    <w:r>
                      <w:rPr>
                        <w:color w:val="231F20"/>
                        <w:w w:val="105"/>
                        <w:sz w:val="20"/>
                      </w:rPr>
                      <w:t>department</w:t>
                    </w:r>
                    <w:r>
                      <w:rPr>
                        <w:color w:val="231F20"/>
                        <w:spacing w:val="-15"/>
                        <w:w w:val="105"/>
                        <w:sz w:val="20"/>
                      </w:rPr>
                      <w:t xml:space="preserve"> </w:t>
                    </w:r>
                    <w:r>
                      <w:rPr>
                        <w:color w:val="231F20"/>
                        <w:w w:val="105"/>
                        <w:sz w:val="20"/>
                      </w:rPr>
                      <w:t>or</w:t>
                    </w:r>
                    <w:r>
                      <w:rPr>
                        <w:color w:val="231F20"/>
                        <w:spacing w:val="-14"/>
                        <w:w w:val="105"/>
                        <w:sz w:val="20"/>
                      </w:rPr>
                      <w:t xml:space="preserve"> </w:t>
                    </w:r>
                    <w:r>
                      <w:rPr>
                        <w:color w:val="231F20"/>
                        <w:w w:val="105"/>
                        <w:sz w:val="20"/>
                      </w:rPr>
                      <w:t>functional</w:t>
                    </w:r>
                    <w:r>
                      <w:rPr>
                        <w:color w:val="231F20"/>
                        <w:spacing w:val="-15"/>
                        <w:w w:val="105"/>
                        <w:sz w:val="20"/>
                      </w:rPr>
                      <w:t xml:space="preserve"> </w:t>
                    </w:r>
                    <w:r>
                      <w:rPr>
                        <w:color w:val="231F20"/>
                        <w:w w:val="105"/>
                        <w:sz w:val="20"/>
                      </w:rPr>
                      <w:t>unit</w:t>
                    </w:r>
                    <w:r>
                      <w:rPr>
                        <w:color w:val="231F20"/>
                        <w:spacing w:val="-14"/>
                        <w:w w:val="105"/>
                        <w:sz w:val="20"/>
                      </w:rPr>
                      <w:t xml:space="preserve"> </w:t>
                    </w:r>
                    <w:r>
                      <w:rPr>
                        <w:color w:val="231F20"/>
                        <w:w w:val="105"/>
                        <w:sz w:val="20"/>
                      </w:rPr>
                      <w:t>costs</w:t>
                    </w:r>
                    <w:r>
                      <w:rPr>
                        <w:color w:val="231F20"/>
                        <w:spacing w:val="-15"/>
                        <w:w w:val="105"/>
                        <w:sz w:val="20"/>
                      </w:rPr>
                      <w:t xml:space="preserve"> </w:t>
                    </w:r>
                    <w:r>
                      <w:rPr>
                        <w:color w:val="231F20"/>
                        <w:w w:val="105"/>
                        <w:sz w:val="20"/>
                      </w:rPr>
                      <w:t>for</w:t>
                    </w:r>
                    <w:r>
                      <w:rPr>
                        <w:color w:val="231F20"/>
                        <w:spacing w:val="-15"/>
                        <w:w w:val="105"/>
                        <w:sz w:val="20"/>
                      </w:rPr>
                      <w:t xml:space="preserve"> </w:t>
                    </w:r>
                    <w:r>
                      <w:rPr>
                        <w:color w:val="231F20"/>
                        <w:w w:val="105"/>
                        <w:sz w:val="20"/>
                      </w:rPr>
                      <w:t>the</w:t>
                    </w:r>
                    <w:r>
                      <w:rPr>
                        <w:color w:val="231F20"/>
                        <w:spacing w:val="-14"/>
                        <w:w w:val="105"/>
                        <w:sz w:val="20"/>
                      </w:rPr>
                      <w:t xml:space="preserve"> </w:t>
                    </w:r>
                    <w:r>
                      <w:rPr>
                        <w:color w:val="231F20"/>
                        <w:w w:val="105"/>
                        <w:sz w:val="20"/>
                      </w:rPr>
                      <w:t>company become</w:t>
                    </w:r>
                    <w:r>
                      <w:rPr>
                        <w:color w:val="231F20"/>
                        <w:spacing w:val="-8"/>
                        <w:w w:val="105"/>
                        <w:sz w:val="20"/>
                      </w:rPr>
                      <w:t xml:space="preserve"> </w:t>
                    </w:r>
                    <w:r>
                      <w:rPr>
                        <w:color w:val="231F20"/>
                        <w:w w:val="105"/>
                        <w:sz w:val="20"/>
                      </w:rPr>
                      <w:t>transparent.</w:t>
                    </w:r>
                    <w:r>
                      <w:rPr>
                        <w:color w:val="231F20"/>
                        <w:spacing w:val="-8"/>
                        <w:w w:val="105"/>
                        <w:sz w:val="20"/>
                      </w:rPr>
                      <w:t xml:space="preserve"> </w:t>
                    </w:r>
                    <w:r>
                      <w:rPr>
                        <w:color w:val="231F20"/>
                        <w:w w:val="105"/>
                        <w:sz w:val="20"/>
                      </w:rPr>
                      <w:t>However,</w:t>
                    </w:r>
                    <w:r>
                      <w:rPr>
                        <w:color w:val="231F20"/>
                        <w:spacing w:val="-8"/>
                        <w:w w:val="105"/>
                        <w:sz w:val="20"/>
                      </w:rPr>
                      <w:t xml:space="preserve"> </w:t>
                    </w:r>
                    <w:r>
                      <w:rPr>
                        <w:color w:val="231F20"/>
                        <w:w w:val="105"/>
                        <w:sz w:val="20"/>
                      </w:rPr>
                      <w:t>there</w:t>
                    </w:r>
                    <w:r>
                      <w:rPr>
                        <w:color w:val="231F20"/>
                        <w:spacing w:val="-8"/>
                        <w:w w:val="105"/>
                        <w:sz w:val="20"/>
                      </w:rPr>
                      <w:t xml:space="preserve"> </w:t>
                    </w:r>
                    <w:r>
                      <w:rPr>
                        <w:color w:val="231F20"/>
                        <w:w w:val="105"/>
                        <w:sz w:val="20"/>
                      </w:rPr>
                      <w:t>is</w:t>
                    </w:r>
                    <w:r>
                      <w:rPr>
                        <w:color w:val="231F20"/>
                        <w:spacing w:val="-8"/>
                        <w:w w:val="105"/>
                        <w:sz w:val="20"/>
                      </w:rPr>
                      <w:t xml:space="preserve"> </w:t>
                    </w:r>
                    <w:r>
                      <w:rPr>
                        <w:color w:val="231F20"/>
                        <w:w w:val="105"/>
                        <w:sz w:val="20"/>
                      </w:rPr>
                      <w:t>still</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potential</w:t>
                    </w:r>
                    <w:r>
                      <w:rPr>
                        <w:color w:val="231F20"/>
                        <w:spacing w:val="-8"/>
                        <w:w w:val="105"/>
                        <w:sz w:val="20"/>
                      </w:rPr>
                      <w:t xml:space="preserve"> </w:t>
                    </w:r>
                    <w:r>
                      <w:rPr>
                        <w:color w:val="231F20"/>
                        <w:w w:val="105"/>
                        <w:sz w:val="20"/>
                      </w:rPr>
                      <w:t>problem</w:t>
                    </w:r>
                    <w:r>
                      <w:rPr>
                        <w:color w:val="231F20"/>
                        <w:spacing w:val="-8"/>
                        <w:w w:val="105"/>
                        <w:sz w:val="20"/>
                      </w:rPr>
                      <w:t xml:space="preserve"> </w:t>
                    </w:r>
                    <w:r>
                      <w:rPr>
                        <w:color w:val="231F20"/>
                        <w:w w:val="105"/>
                        <w:sz w:val="20"/>
                      </w:rPr>
                      <w:t>that</w:t>
                    </w:r>
                    <w:r>
                      <w:rPr>
                        <w:color w:val="231F20"/>
                        <w:spacing w:val="-8"/>
                        <w:w w:val="105"/>
                        <w:sz w:val="20"/>
                      </w:rPr>
                      <w:t xml:space="preserve"> </w:t>
                    </w:r>
                    <w:r>
                      <w:rPr>
                        <w:color w:val="231F20"/>
                        <w:w w:val="105"/>
                        <w:sz w:val="20"/>
                      </w:rPr>
                      <w:t>cost</w:t>
                    </w:r>
                    <w:r>
                      <w:rPr>
                        <w:color w:val="231F20"/>
                        <w:spacing w:val="-8"/>
                        <w:w w:val="105"/>
                        <w:sz w:val="20"/>
                      </w:rPr>
                      <w:t xml:space="preserve"> </w:t>
                    </w:r>
                    <w:proofErr w:type="spellStart"/>
                    <w:r>
                      <w:rPr>
                        <w:color w:val="231F20"/>
                        <w:w w:val="105"/>
                        <w:sz w:val="20"/>
                      </w:rPr>
                      <w:t>alloca</w:t>
                    </w:r>
                    <w:proofErr w:type="spellEnd"/>
                    <w:r>
                      <w:rPr>
                        <w:color w:val="231F20"/>
                        <w:w w:val="105"/>
                        <w:sz w:val="20"/>
                      </w:rPr>
                      <w:t xml:space="preserve">- </w:t>
                    </w:r>
                    <w:proofErr w:type="spellStart"/>
                    <w:r>
                      <w:rPr>
                        <w:color w:val="231F20"/>
                        <w:w w:val="105"/>
                        <w:sz w:val="20"/>
                      </w:rPr>
                      <w:t>tion</w:t>
                    </w:r>
                    <w:proofErr w:type="spellEnd"/>
                    <w:r>
                      <w:rPr>
                        <w:color w:val="231F20"/>
                        <w:w w:val="105"/>
                        <w:sz w:val="20"/>
                      </w:rPr>
                      <w:t xml:space="preserve"> methods applied are not fully without error or are at least debatable due to </w:t>
                    </w:r>
                    <w:r>
                      <w:rPr>
                        <w:color w:val="231F20"/>
                        <w:sz w:val="20"/>
                      </w:rPr>
                      <w:t xml:space="preserve">some unavoidable arbitrariness in cost driver selection. As many organizational </w:t>
                    </w:r>
                    <w:proofErr w:type="spellStart"/>
                    <w:r>
                      <w:rPr>
                        <w:color w:val="231F20"/>
                        <w:sz w:val="20"/>
                      </w:rPr>
                      <w:t>cul</w:t>
                    </w:r>
                    <w:proofErr w:type="spellEnd"/>
                    <w:r>
                      <w:rPr>
                        <w:color w:val="231F20"/>
                        <w:sz w:val="20"/>
                      </w:rPr>
                      <w:t xml:space="preserve">- </w:t>
                    </w:r>
                    <w:proofErr w:type="spellStart"/>
                    <w:r>
                      <w:rPr>
                        <w:color w:val="231F20"/>
                        <w:w w:val="105"/>
                        <w:sz w:val="20"/>
                      </w:rPr>
                      <w:t>tures</w:t>
                    </w:r>
                    <w:proofErr w:type="spellEnd"/>
                    <w:r>
                      <w:rPr>
                        <w:color w:val="231F20"/>
                        <w:spacing w:val="-5"/>
                        <w:w w:val="105"/>
                        <w:sz w:val="20"/>
                      </w:rPr>
                      <w:t xml:space="preserve"> </w:t>
                    </w:r>
                    <w:r>
                      <w:rPr>
                        <w:color w:val="231F20"/>
                        <w:w w:val="105"/>
                        <w:sz w:val="20"/>
                      </w:rPr>
                      <w:t>spark</w:t>
                    </w:r>
                    <w:r>
                      <w:rPr>
                        <w:color w:val="231F20"/>
                        <w:spacing w:val="-5"/>
                        <w:w w:val="105"/>
                        <w:sz w:val="20"/>
                      </w:rPr>
                      <w:t xml:space="preserve"> </w:t>
                    </w:r>
                    <w:r>
                      <w:rPr>
                        <w:color w:val="231F20"/>
                        <w:w w:val="105"/>
                        <w:sz w:val="20"/>
                      </w:rPr>
                      <w:t>internal</w:t>
                    </w:r>
                    <w:r>
                      <w:rPr>
                        <w:color w:val="231F20"/>
                        <w:spacing w:val="-5"/>
                        <w:w w:val="105"/>
                        <w:sz w:val="20"/>
                      </w:rPr>
                      <w:t xml:space="preserve"> </w:t>
                    </w:r>
                    <w:r>
                      <w:rPr>
                        <w:color w:val="231F20"/>
                        <w:w w:val="105"/>
                        <w:sz w:val="20"/>
                      </w:rPr>
                      <w:t>competition,</w:t>
                    </w:r>
                    <w:r>
                      <w:rPr>
                        <w:color w:val="231F20"/>
                        <w:spacing w:val="-5"/>
                        <w:w w:val="105"/>
                        <w:sz w:val="20"/>
                      </w:rPr>
                      <w:t xml:space="preserve"> </w:t>
                    </w:r>
                    <w:r>
                      <w:rPr>
                        <w:color w:val="231F20"/>
                        <w:w w:val="105"/>
                        <w:sz w:val="20"/>
                      </w:rPr>
                      <w:t>department</w:t>
                    </w:r>
                    <w:r>
                      <w:rPr>
                        <w:color w:val="231F20"/>
                        <w:spacing w:val="-5"/>
                        <w:w w:val="105"/>
                        <w:sz w:val="20"/>
                      </w:rPr>
                      <w:t xml:space="preserve"> </w:t>
                    </w:r>
                    <w:r>
                      <w:rPr>
                        <w:color w:val="231F20"/>
                        <w:w w:val="105"/>
                        <w:sz w:val="20"/>
                      </w:rPr>
                      <w:t>heads</w:t>
                    </w:r>
                    <w:r>
                      <w:rPr>
                        <w:color w:val="231F20"/>
                        <w:spacing w:val="-5"/>
                        <w:w w:val="105"/>
                        <w:sz w:val="20"/>
                      </w:rPr>
                      <w:t xml:space="preserve"> </w:t>
                    </w:r>
                    <w:r>
                      <w:rPr>
                        <w:color w:val="231F20"/>
                        <w:w w:val="105"/>
                        <w:sz w:val="20"/>
                      </w:rPr>
                      <w:t>may</w:t>
                    </w:r>
                    <w:r>
                      <w:rPr>
                        <w:color w:val="231F20"/>
                        <w:spacing w:val="-5"/>
                        <w:w w:val="105"/>
                        <w:sz w:val="20"/>
                      </w:rPr>
                      <w:t xml:space="preserve"> </w:t>
                    </w:r>
                    <w:r>
                      <w:rPr>
                        <w:color w:val="231F20"/>
                        <w:w w:val="105"/>
                        <w:sz w:val="20"/>
                      </w:rPr>
                      <w:t>ﬁnd</w:t>
                    </w:r>
                    <w:r>
                      <w:rPr>
                        <w:color w:val="231F20"/>
                        <w:spacing w:val="-5"/>
                        <w:w w:val="105"/>
                        <w:sz w:val="20"/>
                      </w:rPr>
                      <w:t xml:space="preserve"> </w:t>
                    </w:r>
                    <w:r>
                      <w:rPr>
                        <w:color w:val="231F20"/>
                        <w:w w:val="105"/>
                        <w:sz w:val="20"/>
                      </w:rPr>
                      <w:t>themselves</w:t>
                    </w:r>
                    <w:r>
                      <w:rPr>
                        <w:color w:val="231F20"/>
                        <w:spacing w:val="-5"/>
                        <w:w w:val="105"/>
                        <w:sz w:val="20"/>
                      </w:rPr>
                      <w:t xml:space="preserve"> </w:t>
                    </w:r>
                    <w:r>
                      <w:rPr>
                        <w:color w:val="231F20"/>
                        <w:w w:val="105"/>
                        <w:sz w:val="20"/>
                      </w:rPr>
                      <w:t>under attack</w:t>
                    </w:r>
                    <w:r>
                      <w:rPr>
                        <w:color w:val="231F20"/>
                        <w:spacing w:val="-15"/>
                        <w:w w:val="105"/>
                        <w:sz w:val="20"/>
                      </w:rPr>
                      <w:t xml:space="preserve"> </w:t>
                    </w:r>
                    <w:r>
                      <w:rPr>
                        <w:color w:val="231F20"/>
                        <w:w w:val="105"/>
                        <w:sz w:val="20"/>
                      </w:rPr>
                      <w:t>for</w:t>
                    </w:r>
                    <w:r>
                      <w:rPr>
                        <w:color w:val="231F20"/>
                        <w:spacing w:val="-15"/>
                        <w:w w:val="105"/>
                        <w:sz w:val="20"/>
                      </w:rPr>
                      <w:t xml:space="preserve"> </w:t>
                    </w:r>
                    <w:r>
                      <w:rPr>
                        <w:color w:val="231F20"/>
                        <w:w w:val="105"/>
                        <w:sz w:val="20"/>
                      </w:rPr>
                      <w:t>lack</w:t>
                    </w:r>
                    <w:r>
                      <w:rPr>
                        <w:color w:val="231F20"/>
                        <w:spacing w:val="-14"/>
                        <w:w w:val="105"/>
                        <w:sz w:val="20"/>
                      </w:rPr>
                      <w:t xml:space="preserve"> </w:t>
                    </w:r>
                    <w:r>
                      <w:rPr>
                        <w:color w:val="231F20"/>
                        <w:w w:val="105"/>
                        <w:sz w:val="20"/>
                      </w:rPr>
                      <w:t>of</w:t>
                    </w:r>
                    <w:r>
                      <w:rPr>
                        <w:color w:val="231F20"/>
                        <w:spacing w:val="-15"/>
                        <w:w w:val="105"/>
                        <w:sz w:val="20"/>
                      </w:rPr>
                      <w:t xml:space="preserve"> </w:t>
                    </w:r>
                    <w:r>
                      <w:rPr>
                        <w:color w:val="231F20"/>
                        <w:w w:val="105"/>
                        <w:sz w:val="20"/>
                      </w:rPr>
                      <w:t>cost</w:t>
                    </w:r>
                    <w:r>
                      <w:rPr>
                        <w:color w:val="231F20"/>
                        <w:spacing w:val="-14"/>
                        <w:w w:val="105"/>
                        <w:sz w:val="20"/>
                      </w:rPr>
                      <w:t xml:space="preserve"> </w:t>
                    </w:r>
                    <w:r>
                      <w:rPr>
                        <w:color w:val="231F20"/>
                        <w:w w:val="105"/>
                        <w:sz w:val="20"/>
                      </w:rPr>
                      <w:t>efﬁciency</w:t>
                    </w:r>
                    <w:r>
                      <w:rPr>
                        <w:color w:val="231F20"/>
                        <w:spacing w:val="-15"/>
                        <w:w w:val="105"/>
                        <w:sz w:val="20"/>
                      </w:rPr>
                      <w:t xml:space="preserve"> </w:t>
                    </w:r>
                    <w:r>
                      <w:rPr>
                        <w:color w:val="231F20"/>
                        <w:w w:val="105"/>
                        <w:sz w:val="20"/>
                      </w:rPr>
                      <w:t>in</w:t>
                    </w:r>
                    <w:r>
                      <w:rPr>
                        <w:color w:val="231F20"/>
                        <w:spacing w:val="-15"/>
                        <w:w w:val="105"/>
                        <w:sz w:val="20"/>
                      </w:rPr>
                      <w:t xml:space="preserve"> </w:t>
                    </w:r>
                    <w:r>
                      <w:rPr>
                        <w:color w:val="231F20"/>
                        <w:w w:val="105"/>
                        <w:sz w:val="20"/>
                      </w:rPr>
                      <w:t>an</w:t>
                    </w:r>
                    <w:r>
                      <w:rPr>
                        <w:color w:val="231F20"/>
                        <w:spacing w:val="-14"/>
                        <w:w w:val="105"/>
                        <w:sz w:val="20"/>
                      </w:rPr>
                      <w:t xml:space="preserve"> </w:t>
                    </w:r>
                    <w:r>
                      <w:rPr>
                        <w:color w:val="231F20"/>
                        <w:w w:val="105"/>
                        <w:sz w:val="20"/>
                      </w:rPr>
                      <w:t>internal</w:t>
                    </w:r>
                    <w:r>
                      <w:rPr>
                        <w:color w:val="231F20"/>
                        <w:spacing w:val="-15"/>
                        <w:w w:val="105"/>
                        <w:sz w:val="20"/>
                      </w:rPr>
                      <w:t xml:space="preserve"> </w:t>
                    </w:r>
                    <w:r>
                      <w:rPr>
                        <w:color w:val="231F20"/>
                        <w:w w:val="105"/>
                        <w:sz w:val="20"/>
                      </w:rPr>
                      <w:t>competition.</w:t>
                    </w:r>
                    <w:r>
                      <w:rPr>
                        <w:color w:val="231F20"/>
                        <w:spacing w:val="-14"/>
                        <w:w w:val="105"/>
                        <w:sz w:val="20"/>
                      </w:rPr>
                      <w:t xml:space="preserve"> </w:t>
                    </w:r>
                    <w:r>
                      <w:rPr>
                        <w:color w:val="231F20"/>
                        <w:w w:val="105"/>
                        <w:sz w:val="20"/>
                      </w:rPr>
                      <w:t>Conﬂicts</w:t>
                    </w:r>
                    <w:r>
                      <w:rPr>
                        <w:color w:val="231F20"/>
                        <w:spacing w:val="-15"/>
                        <w:w w:val="105"/>
                        <w:sz w:val="20"/>
                      </w:rPr>
                      <w:t xml:space="preserve"> </w:t>
                    </w:r>
                    <w:r>
                      <w:rPr>
                        <w:color w:val="231F20"/>
                        <w:w w:val="105"/>
                        <w:sz w:val="20"/>
                      </w:rPr>
                      <w:t>of</w:t>
                    </w:r>
                    <w:r>
                      <w:rPr>
                        <w:color w:val="231F20"/>
                        <w:spacing w:val="-15"/>
                        <w:w w:val="105"/>
                        <w:sz w:val="20"/>
                      </w:rPr>
                      <w:t xml:space="preserve"> </w:t>
                    </w:r>
                    <w:r>
                      <w:rPr>
                        <w:color w:val="231F20"/>
                        <w:w w:val="105"/>
                        <w:sz w:val="20"/>
                      </w:rPr>
                      <w:t>interest</w:t>
                    </w:r>
                    <w:r>
                      <w:rPr>
                        <w:color w:val="231F20"/>
                        <w:spacing w:val="-14"/>
                        <w:w w:val="105"/>
                        <w:sz w:val="20"/>
                      </w:rPr>
                      <w:t xml:space="preserve"> </w:t>
                    </w:r>
                    <w:r>
                      <w:rPr>
                        <w:color w:val="231F20"/>
                        <w:w w:val="105"/>
                        <w:sz w:val="20"/>
                      </w:rPr>
                      <w:t>may arise particularly where departments are treated unfairly through inappropriate cost allocation approaches.</w:t>
                    </w:r>
                  </w:p>
                </w:txbxContent>
              </v:textbox>
            </v:shape>
            <w10:wrap type="topAndBottom" anchorx="page"/>
          </v:group>
        </w:pict>
      </w:r>
      <w:r w:rsidR="00000000">
        <w:rPr>
          <w:color w:val="003946"/>
          <w:spacing w:val="-2"/>
        </w:rPr>
        <w:t>Summary</w:t>
      </w:r>
    </w:p>
    <w:p w14:paraId="2376FD63" w14:textId="2F6D2356" w:rsidR="00F03E04" w:rsidRDefault="00F03E04">
      <w:pPr>
        <w:pStyle w:val="BodyText"/>
        <w:spacing w:before="4"/>
        <w:rPr>
          <w:sz w:val="9"/>
        </w:rPr>
      </w:pPr>
    </w:p>
    <w:p w14:paraId="26E37DC2" w14:textId="77777777" w:rsidR="00F03E04" w:rsidRDefault="00F03E04">
      <w:pPr>
        <w:pStyle w:val="BodyText"/>
      </w:pPr>
    </w:p>
    <w:p w14:paraId="005C3733" w14:textId="77777777" w:rsidR="00F03E04" w:rsidRDefault="00F03E04">
      <w:pPr>
        <w:pStyle w:val="BodyText"/>
        <w:spacing w:before="4"/>
        <w:rPr>
          <w:sz w:val="14"/>
        </w:rPr>
      </w:pPr>
    </w:p>
    <w:p w14:paraId="5B2D0E6D" w14:textId="0640EAC0" w:rsidR="00F03E04" w:rsidRDefault="00F03E04">
      <w:pPr>
        <w:pStyle w:val="BodyText"/>
        <w:spacing w:before="4"/>
        <w:rPr>
          <w:sz w:val="9"/>
        </w:rPr>
      </w:pPr>
    </w:p>
    <w:p w14:paraId="6A8F4B21" w14:textId="77777777" w:rsidR="00F03E04" w:rsidRDefault="00F03E04">
      <w:pPr>
        <w:rPr>
          <w:sz w:val="9"/>
        </w:rPr>
        <w:sectPr w:rsidR="00F03E04">
          <w:pgSz w:w="11910" w:h="16840"/>
          <w:pgMar w:top="960" w:right="340" w:bottom="280" w:left="460" w:header="0" w:footer="0" w:gutter="0"/>
          <w:cols w:space="720"/>
        </w:sectPr>
      </w:pPr>
    </w:p>
    <w:p w14:paraId="16422189" w14:textId="77777777" w:rsidR="00F03E04" w:rsidRDefault="00544BC6">
      <w:pPr>
        <w:pStyle w:val="BodyText"/>
      </w:pPr>
      <w:r>
        <w:lastRenderedPageBreak/>
        <w:pict w14:anchorId="03D3908C">
          <v:group id="docshapegroup112" o:spid="_x0000_s2062" alt="" style="position:absolute;margin-left:-14.15pt;margin-top:198.45pt;width:581.15pt;height:170.1pt;z-index:-19256832;mso-position-horizontal-relative:page;mso-position-vertical-relative:page" coordorigin="-283,3969" coordsize="11623,3402">
            <v:rect id="docshape113" o:spid="_x0000_s2063" alt="" style="position:absolute;left:-284;top:3968;width:6520;height:3402" fillcolor="#f1f1f1" stroked="f"/>
            <v:shape id="docshape114" o:spid="_x0000_s2064" type="#_x0000_t75" alt="" style="position:absolute;left:6236;top:3968;width:5103;height:3402">
              <v:imagedata r:id="rId42" o:title=""/>
            </v:shape>
            <w10:wrap anchorx="page" anchory="page"/>
          </v:group>
        </w:pict>
      </w:r>
    </w:p>
    <w:p w14:paraId="020D3181" w14:textId="77777777" w:rsidR="00F03E04" w:rsidRDefault="00F03E04">
      <w:pPr>
        <w:pStyle w:val="BodyText"/>
      </w:pPr>
    </w:p>
    <w:p w14:paraId="4F30E633" w14:textId="77777777" w:rsidR="00F03E04" w:rsidRDefault="00F03E04">
      <w:pPr>
        <w:pStyle w:val="BodyText"/>
      </w:pPr>
    </w:p>
    <w:p w14:paraId="21FBFF2F" w14:textId="77777777" w:rsidR="00F03E04" w:rsidRDefault="00F03E04">
      <w:pPr>
        <w:pStyle w:val="BodyText"/>
      </w:pPr>
    </w:p>
    <w:p w14:paraId="5B797195" w14:textId="77777777" w:rsidR="00F03E04" w:rsidRDefault="00F03E04">
      <w:pPr>
        <w:pStyle w:val="BodyText"/>
      </w:pPr>
    </w:p>
    <w:p w14:paraId="5D075438" w14:textId="77777777" w:rsidR="00F03E04" w:rsidRDefault="00F03E04">
      <w:pPr>
        <w:pStyle w:val="BodyText"/>
      </w:pPr>
    </w:p>
    <w:p w14:paraId="7D36C22E" w14:textId="77777777" w:rsidR="00F03E04" w:rsidRDefault="00F03E04">
      <w:pPr>
        <w:pStyle w:val="BodyText"/>
      </w:pPr>
    </w:p>
    <w:p w14:paraId="38C456BF" w14:textId="77777777" w:rsidR="00F03E04" w:rsidRDefault="00F03E04">
      <w:pPr>
        <w:pStyle w:val="BodyText"/>
      </w:pPr>
    </w:p>
    <w:p w14:paraId="5F40B6ED" w14:textId="77777777" w:rsidR="00F03E04" w:rsidRDefault="00F03E04">
      <w:pPr>
        <w:pStyle w:val="BodyText"/>
      </w:pPr>
    </w:p>
    <w:p w14:paraId="50B67E42" w14:textId="77777777" w:rsidR="00F03E04" w:rsidRDefault="00F03E04">
      <w:pPr>
        <w:pStyle w:val="BodyText"/>
      </w:pPr>
    </w:p>
    <w:p w14:paraId="041693DB" w14:textId="77777777" w:rsidR="00F03E04" w:rsidRDefault="00F03E04">
      <w:pPr>
        <w:pStyle w:val="BodyText"/>
      </w:pPr>
    </w:p>
    <w:p w14:paraId="7132DEEB" w14:textId="77777777" w:rsidR="00F03E04" w:rsidRDefault="00F03E04">
      <w:pPr>
        <w:pStyle w:val="BodyText"/>
      </w:pPr>
    </w:p>
    <w:p w14:paraId="479EDD93" w14:textId="77777777" w:rsidR="00F03E04" w:rsidRDefault="00F03E04">
      <w:pPr>
        <w:pStyle w:val="BodyText"/>
      </w:pPr>
    </w:p>
    <w:p w14:paraId="34A72226" w14:textId="77777777" w:rsidR="00F03E04" w:rsidRDefault="00F03E04">
      <w:pPr>
        <w:pStyle w:val="BodyText"/>
      </w:pPr>
    </w:p>
    <w:p w14:paraId="0AD5EC2B" w14:textId="77777777" w:rsidR="00F03E04" w:rsidRDefault="00F03E04">
      <w:pPr>
        <w:pStyle w:val="BodyText"/>
      </w:pPr>
    </w:p>
    <w:p w14:paraId="4BD1D15D" w14:textId="77777777" w:rsidR="00F03E04" w:rsidRDefault="00F03E04">
      <w:pPr>
        <w:pStyle w:val="BodyText"/>
      </w:pPr>
    </w:p>
    <w:p w14:paraId="4B59A8E9" w14:textId="77777777" w:rsidR="00F03E04" w:rsidRDefault="00F03E04">
      <w:pPr>
        <w:pStyle w:val="BodyText"/>
        <w:spacing w:before="7"/>
        <w:rPr>
          <w:sz w:val="29"/>
        </w:rPr>
      </w:pPr>
    </w:p>
    <w:p w14:paraId="49B1E177" w14:textId="77777777" w:rsidR="00F03E04" w:rsidRDefault="00000000">
      <w:pPr>
        <w:pStyle w:val="Heading1"/>
      </w:pPr>
      <w:r>
        <w:rPr>
          <w:color w:val="ADB4BC"/>
          <w:w w:val="105"/>
        </w:rPr>
        <w:t>Unit</w:t>
      </w:r>
      <w:r>
        <w:rPr>
          <w:color w:val="ADB4BC"/>
          <w:spacing w:val="-18"/>
          <w:w w:val="105"/>
        </w:rPr>
        <w:t xml:space="preserve"> </w:t>
      </w:r>
      <w:r>
        <w:rPr>
          <w:color w:val="ADB4BC"/>
          <w:spacing w:val="-10"/>
          <w:w w:val="105"/>
        </w:rPr>
        <w:t>6</w:t>
      </w:r>
    </w:p>
    <w:p w14:paraId="0DD42218" w14:textId="037A72D6" w:rsidR="00F03E04" w:rsidRPr="00A907E6" w:rsidRDefault="00000000" w:rsidP="00A907E6">
      <w:pPr>
        <w:pStyle w:val="Heading2"/>
      </w:pPr>
      <w:r>
        <w:rPr>
          <w:color w:val="003946"/>
          <w:spacing w:val="-8"/>
        </w:rPr>
        <w:t>Relevant</w:t>
      </w:r>
      <w:r>
        <w:rPr>
          <w:color w:val="003946"/>
          <w:spacing w:val="-30"/>
        </w:rPr>
        <w:t xml:space="preserve"> </w:t>
      </w:r>
      <w:r>
        <w:rPr>
          <w:color w:val="003946"/>
          <w:spacing w:val="-8"/>
        </w:rPr>
        <w:t>Cost</w:t>
      </w:r>
      <w:r>
        <w:rPr>
          <w:color w:val="003946"/>
          <w:spacing w:val="-29"/>
        </w:rPr>
        <w:t xml:space="preserve"> </w:t>
      </w:r>
      <w:r>
        <w:rPr>
          <w:color w:val="003946"/>
          <w:spacing w:val="-8"/>
        </w:rPr>
        <w:t>Concepts</w:t>
      </w:r>
    </w:p>
    <w:p w14:paraId="1E2C9B8F" w14:textId="77777777" w:rsidR="00F03E04" w:rsidRDefault="00000000">
      <w:pPr>
        <w:pStyle w:val="Heading4"/>
      </w:pPr>
      <w:r>
        <w:rPr>
          <w:color w:val="003946"/>
          <w:w w:val="85"/>
        </w:rPr>
        <w:t>STUDY</w:t>
      </w:r>
      <w:r>
        <w:rPr>
          <w:color w:val="003946"/>
          <w:spacing w:val="-3"/>
        </w:rPr>
        <w:t xml:space="preserve"> </w:t>
      </w:r>
      <w:r>
        <w:rPr>
          <w:color w:val="003946"/>
          <w:spacing w:val="-4"/>
          <w:w w:val="95"/>
        </w:rPr>
        <w:t>GOALS</w:t>
      </w:r>
    </w:p>
    <w:p w14:paraId="30587034" w14:textId="77777777" w:rsidR="00F03E04" w:rsidRDefault="00000000">
      <w:pPr>
        <w:pStyle w:val="BodyText"/>
        <w:spacing w:before="301"/>
        <w:ind w:left="1665"/>
      </w:pPr>
      <w:r>
        <w:rPr>
          <w:color w:val="231F20"/>
        </w:rPr>
        <w:t>On</w:t>
      </w:r>
      <w:r>
        <w:rPr>
          <w:color w:val="231F20"/>
          <w:spacing w:val="10"/>
        </w:rPr>
        <w:t xml:space="preserve"> </w:t>
      </w:r>
      <w:r>
        <w:rPr>
          <w:color w:val="231F20"/>
        </w:rPr>
        <w:t>completion</w:t>
      </w:r>
      <w:r>
        <w:rPr>
          <w:color w:val="231F20"/>
          <w:spacing w:val="11"/>
        </w:rPr>
        <w:t xml:space="preserve"> </w:t>
      </w:r>
      <w:r>
        <w:rPr>
          <w:color w:val="231F20"/>
        </w:rPr>
        <w:t>of</w:t>
      </w:r>
      <w:r>
        <w:rPr>
          <w:color w:val="231F20"/>
          <w:spacing w:val="10"/>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0"/>
        </w:rPr>
        <w:t xml:space="preserve"> </w:t>
      </w:r>
      <w:r>
        <w:rPr>
          <w:color w:val="231F20"/>
        </w:rPr>
        <w:t>will</w:t>
      </w:r>
      <w:r>
        <w:rPr>
          <w:color w:val="231F20"/>
          <w:spacing w:val="11"/>
        </w:rPr>
        <w:t xml:space="preserve"> </w:t>
      </w:r>
      <w:r>
        <w:rPr>
          <w:color w:val="231F20"/>
        </w:rPr>
        <w:t>have</w:t>
      </w:r>
      <w:r>
        <w:rPr>
          <w:color w:val="231F20"/>
          <w:spacing w:val="10"/>
        </w:rPr>
        <w:t xml:space="preserve"> </w:t>
      </w:r>
      <w:r>
        <w:rPr>
          <w:color w:val="231F20"/>
        </w:rPr>
        <w:t>learned</w:t>
      </w:r>
      <w:r>
        <w:rPr>
          <w:color w:val="231F20"/>
          <w:spacing w:val="11"/>
        </w:rPr>
        <w:t xml:space="preserve"> </w:t>
      </w:r>
      <w:r>
        <w:rPr>
          <w:color w:val="231F20"/>
          <w:spacing w:val="-10"/>
        </w:rPr>
        <w:t>…</w:t>
      </w:r>
    </w:p>
    <w:p w14:paraId="4BD537A8" w14:textId="77777777" w:rsidR="00F03E04" w:rsidRDefault="00F03E04">
      <w:pPr>
        <w:pStyle w:val="BodyText"/>
        <w:spacing w:before="10"/>
        <w:rPr>
          <w:sz w:val="18"/>
        </w:rPr>
      </w:pPr>
    </w:p>
    <w:p w14:paraId="4DC50DC9" w14:textId="77777777" w:rsidR="00F03E04" w:rsidRDefault="00000000">
      <w:pPr>
        <w:pStyle w:val="BodyText"/>
        <w:ind w:left="1665"/>
      </w:pPr>
      <w:r>
        <w:rPr>
          <w:color w:val="231F20"/>
        </w:rPr>
        <w:t>…</w:t>
      </w:r>
      <w:r>
        <w:rPr>
          <w:color w:val="231F20"/>
          <w:spacing w:val="76"/>
          <w:w w:val="150"/>
        </w:rPr>
        <w:t xml:space="preserve"> </w:t>
      </w:r>
      <w:r>
        <w:rPr>
          <w:color w:val="231F20"/>
        </w:rPr>
        <w:t>the</w:t>
      </w:r>
      <w:r>
        <w:rPr>
          <w:color w:val="231F20"/>
          <w:spacing w:val="2"/>
        </w:rPr>
        <w:t xml:space="preserve"> </w:t>
      </w:r>
      <w:r>
        <w:rPr>
          <w:color w:val="231F20"/>
        </w:rPr>
        <w:t>deﬁnitions</w:t>
      </w:r>
      <w:r>
        <w:rPr>
          <w:color w:val="231F20"/>
          <w:spacing w:val="2"/>
        </w:rPr>
        <w:t xml:space="preserve"> </w:t>
      </w:r>
      <w:r>
        <w:rPr>
          <w:color w:val="231F20"/>
        </w:rPr>
        <w:t>of</w:t>
      </w:r>
      <w:r>
        <w:rPr>
          <w:color w:val="231F20"/>
          <w:spacing w:val="3"/>
        </w:rPr>
        <w:t xml:space="preserve"> </w:t>
      </w:r>
      <w:r>
        <w:rPr>
          <w:color w:val="231F20"/>
        </w:rPr>
        <w:t>relevant</w:t>
      </w:r>
      <w:r>
        <w:rPr>
          <w:color w:val="231F20"/>
          <w:spacing w:val="2"/>
        </w:rPr>
        <w:t xml:space="preserve"> </w:t>
      </w:r>
      <w:r>
        <w:rPr>
          <w:color w:val="231F20"/>
        </w:rPr>
        <w:t>and</w:t>
      </w:r>
      <w:r>
        <w:rPr>
          <w:color w:val="231F20"/>
          <w:spacing w:val="2"/>
        </w:rPr>
        <w:t xml:space="preserve"> </w:t>
      </w:r>
      <w:r>
        <w:rPr>
          <w:color w:val="231F20"/>
        </w:rPr>
        <w:t>irrelevant</w:t>
      </w:r>
      <w:r>
        <w:rPr>
          <w:color w:val="231F20"/>
          <w:spacing w:val="2"/>
        </w:rPr>
        <w:t xml:space="preserve"> </w:t>
      </w:r>
      <w:r>
        <w:rPr>
          <w:color w:val="231F20"/>
        </w:rPr>
        <w:t>revenue</w:t>
      </w:r>
      <w:r>
        <w:rPr>
          <w:color w:val="231F20"/>
          <w:spacing w:val="2"/>
        </w:rPr>
        <w:t xml:space="preserve"> </w:t>
      </w:r>
      <w:r>
        <w:rPr>
          <w:color w:val="231F20"/>
        </w:rPr>
        <w:t>and</w:t>
      </w:r>
      <w:r>
        <w:rPr>
          <w:color w:val="231F20"/>
          <w:spacing w:val="3"/>
        </w:rPr>
        <w:t xml:space="preserve"> </w:t>
      </w:r>
      <w:r>
        <w:rPr>
          <w:color w:val="231F20"/>
        </w:rPr>
        <w:t>cost</w:t>
      </w:r>
      <w:r>
        <w:rPr>
          <w:color w:val="231F20"/>
          <w:spacing w:val="2"/>
        </w:rPr>
        <w:t xml:space="preserve"> </w:t>
      </w:r>
      <w:r>
        <w:rPr>
          <w:color w:val="231F20"/>
          <w:spacing w:val="-2"/>
        </w:rPr>
        <w:t>data.</w:t>
      </w:r>
    </w:p>
    <w:p w14:paraId="1BAEA520" w14:textId="77777777" w:rsidR="00F03E04" w:rsidRDefault="00000000">
      <w:pPr>
        <w:pStyle w:val="BodyText"/>
        <w:spacing w:before="134"/>
        <w:ind w:left="1665"/>
      </w:pPr>
      <w:r>
        <w:rPr>
          <w:color w:val="231F20"/>
        </w:rPr>
        <w:t>…</w:t>
      </w:r>
      <w:r>
        <w:rPr>
          <w:color w:val="231F20"/>
          <w:spacing w:val="79"/>
          <w:w w:val="150"/>
        </w:rPr>
        <w:t xml:space="preserve"> </w:t>
      </w:r>
      <w:r>
        <w:rPr>
          <w:color w:val="231F20"/>
        </w:rPr>
        <w:t>the</w:t>
      </w:r>
      <w:r>
        <w:rPr>
          <w:color w:val="231F20"/>
          <w:spacing w:val="3"/>
        </w:rPr>
        <w:t xml:space="preserve"> </w:t>
      </w:r>
      <w:r>
        <w:rPr>
          <w:color w:val="231F20"/>
        </w:rPr>
        <w:t>major</w:t>
      </w:r>
      <w:r>
        <w:rPr>
          <w:color w:val="231F20"/>
          <w:spacing w:val="3"/>
        </w:rPr>
        <w:t xml:space="preserve"> </w:t>
      </w:r>
      <w:r>
        <w:rPr>
          <w:color w:val="231F20"/>
        </w:rPr>
        <w:t>criteria</w:t>
      </w:r>
      <w:r>
        <w:rPr>
          <w:color w:val="231F20"/>
          <w:spacing w:val="4"/>
        </w:rPr>
        <w:t xml:space="preserve"> </w:t>
      </w:r>
      <w:r>
        <w:rPr>
          <w:color w:val="231F20"/>
        </w:rPr>
        <w:t>to</w:t>
      </w:r>
      <w:r>
        <w:rPr>
          <w:color w:val="231F20"/>
          <w:spacing w:val="3"/>
        </w:rPr>
        <w:t xml:space="preserve"> </w:t>
      </w:r>
      <w:r>
        <w:rPr>
          <w:color w:val="231F20"/>
        </w:rPr>
        <w:t>consider</w:t>
      </w:r>
      <w:r>
        <w:rPr>
          <w:color w:val="231F20"/>
          <w:spacing w:val="3"/>
        </w:rPr>
        <w:t xml:space="preserve"> </w:t>
      </w:r>
      <w:r>
        <w:rPr>
          <w:color w:val="231F20"/>
        </w:rPr>
        <w:t>in</w:t>
      </w:r>
      <w:r>
        <w:rPr>
          <w:color w:val="231F20"/>
          <w:spacing w:val="3"/>
        </w:rPr>
        <w:t xml:space="preserve"> </w:t>
      </w:r>
      <w:r>
        <w:rPr>
          <w:color w:val="231F20"/>
        </w:rPr>
        <w:t>outsourcing</w:t>
      </w:r>
      <w:r>
        <w:rPr>
          <w:color w:val="231F20"/>
          <w:spacing w:val="4"/>
        </w:rPr>
        <w:t xml:space="preserve"> </w:t>
      </w:r>
      <w:r>
        <w:rPr>
          <w:color w:val="231F20"/>
          <w:spacing w:val="-2"/>
        </w:rPr>
        <w:t>decisions.</w:t>
      </w:r>
    </w:p>
    <w:p w14:paraId="16016C95" w14:textId="77777777" w:rsidR="00F03E04" w:rsidRDefault="00000000">
      <w:pPr>
        <w:pStyle w:val="BodyText"/>
        <w:spacing w:before="134"/>
        <w:ind w:left="1665"/>
      </w:pPr>
      <w:r>
        <w:rPr>
          <w:color w:val="231F20"/>
        </w:rPr>
        <w:t>…</w:t>
      </w:r>
      <w:r>
        <w:rPr>
          <w:color w:val="231F20"/>
          <w:spacing w:val="38"/>
        </w:rPr>
        <w:t xml:space="preserve">  </w:t>
      </w:r>
      <w:r>
        <w:rPr>
          <w:color w:val="231F20"/>
        </w:rPr>
        <w:t>the</w:t>
      </w:r>
      <w:r>
        <w:rPr>
          <w:color w:val="231F20"/>
          <w:spacing w:val="13"/>
        </w:rPr>
        <w:t xml:space="preserve"> </w:t>
      </w:r>
      <w:r>
        <w:rPr>
          <w:color w:val="231F20"/>
        </w:rPr>
        <w:t>most</w:t>
      </w:r>
      <w:r>
        <w:rPr>
          <w:color w:val="231F20"/>
          <w:spacing w:val="12"/>
        </w:rPr>
        <w:t xml:space="preserve"> </w:t>
      </w:r>
      <w:r>
        <w:rPr>
          <w:color w:val="231F20"/>
        </w:rPr>
        <w:t>important</w:t>
      </w:r>
      <w:r>
        <w:rPr>
          <w:color w:val="231F20"/>
          <w:spacing w:val="12"/>
        </w:rPr>
        <w:t xml:space="preserve"> </w:t>
      </w:r>
      <w:r>
        <w:rPr>
          <w:color w:val="231F20"/>
        </w:rPr>
        <w:t>quantitative</w:t>
      </w:r>
      <w:r>
        <w:rPr>
          <w:color w:val="231F20"/>
          <w:spacing w:val="13"/>
        </w:rPr>
        <w:t xml:space="preserve"> </w:t>
      </w:r>
      <w:r>
        <w:rPr>
          <w:color w:val="231F20"/>
        </w:rPr>
        <w:t>and</w:t>
      </w:r>
      <w:r>
        <w:rPr>
          <w:color w:val="231F20"/>
          <w:spacing w:val="12"/>
        </w:rPr>
        <w:t xml:space="preserve"> </w:t>
      </w:r>
      <w:r>
        <w:rPr>
          <w:color w:val="231F20"/>
        </w:rPr>
        <w:t>qualitative</w:t>
      </w:r>
      <w:r>
        <w:rPr>
          <w:color w:val="231F20"/>
          <w:spacing w:val="12"/>
        </w:rPr>
        <w:t xml:space="preserve"> </w:t>
      </w:r>
      <w:r>
        <w:rPr>
          <w:color w:val="231F20"/>
        </w:rPr>
        <w:t>criteria</w:t>
      </w:r>
      <w:r>
        <w:rPr>
          <w:color w:val="231F20"/>
          <w:spacing w:val="13"/>
        </w:rPr>
        <w:t xml:space="preserve"> </w:t>
      </w:r>
      <w:r>
        <w:rPr>
          <w:color w:val="231F20"/>
        </w:rPr>
        <w:t>in</w:t>
      </w:r>
      <w:r>
        <w:rPr>
          <w:color w:val="231F20"/>
          <w:spacing w:val="12"/>
        </w:rPr>
        <w:t xml:space="preserve"> </w:t>
      </w:r>
      <w:r>
        <w:rPr>
          <w:color w:val="231F20"/>
        </w:rPr>
        <w:t>make-or-buy</w:t>
      </w:r>
      <w:r>
        <w:rPr>
          <w:color w:val="231F20"/>
          <w:spacing w:val="13"/>
        </w:rPr>
        <w:t xml:space="preserve"> </w:t>
      </w:r>
      <w:r>
        <w:rPr>
          <w:color w:val="231F20"/>
          <w:spacing w:val="-2"/>
        </w:rPr>
        <w:t>decisions.</w:t>
      </w:r>
    </w:p>
    <w:p w14:paraId="4FAF4D32" w14:textId="77777777" w:rsidR="00F03E04" w:rsidRDefault="00000000">
      <w:pPr>
        <w:pStyle w:val="BodyText"/>
        <w:spacing w:before="134"/>
        <w:ind w:left="1665"/>
      </w:pPr>
      <w:r>
        <w:rPr>
          <w:color w:val="231F20"/>
        </w:rPr>
        <w:t>…</w:t>
      </w:r>
      <w:r>
        <w:rPr>
          <w:color w:val="231F20"/>
          <w:spacing w:val="64"/>
          <w:w w:val="150"/>
        </w:rPr>
        <w:t xml:space="preserve"> </w:t>
      </w:r>
      <w:r>
        <w:rPr>
          <w:color w:val="231F20"/>
        </w:rPr>
        <w:t>to</w:t>
      </w:r>
      <w:r>
        <w:rPr>
          <w:color w:val="231F20"/>
          <w:spacing w:val="-1"/>
        </w:rPr>
        <w:t xml:space="preserve"> </w:t>
      </w:r>
      <w:r>
        <w:rPr>
          <w:color w:val="231F20"/>
        </w:rPr>
        <w:t>differentiate</w:t>
      </w:r>
      <w:r>
        <w:rPr>
          <w:color w:val="231F20"/>
          <w:spacing w:val="-2"/>
        </w:rPr>
        <w:t xml:space="preserve"> </w:t>
      </w:r>
      <w:r>
        <w:rPr>
          <w:color w:val="231F20"/>
        </w:rPr>
        <w:t>when</w:t>
      </w:r>
      <w:r>
        <w:rPr>
          <w:color w:val="231F20"/>
          <w:spacing w:val="-2"/>
        </w:rPr>
        <w:t xml:space="preserve"> </w:t>
      </w:r>
      <w:r>
        <w:rPr>
          <w:color w:val="231F20"/>
        </w:rPr>
        <w:t>the</w:t>
      </w:r>
      <w:r>
        <w:rPr>
          <w:color w:val="231F20"/>
          <w:spacing w:val="-2"/>
        </w:rPr>
        <w:t xml:space="preserve"> </w:t>
      </w:r>
      <w:r>
        <w:rPr>
          <w:color w:val="231F20"/>
        </w:rPr>
        <w:t>acceptance</w:t>
      </w:r>
      <w:r>
        <w:rPr>
          <w:color w:val="231F20"/>
          <w:spacing w:val="-2"/>
        </w:rPr>
        <w:t xml:space="preserve"> </w:t>
      </w:r>
      <w:r>
        <w:rPr>
          <w:color w:val="231F20"/>
        </w:rPr>
        <w:t>of</w:t>
      </w:r>
      <w:r>
        <w:rPr>
          <w:color w:val="231F20"/>
          <w:spacing w:val="-2"/>
        </w:rPr>
        <w:t xml:space="preserve"> </w:t>
      </w:r>
      <w:r>
        <w:rPr>
          <w:color w:val="231F20"/>
        </w:rPr>
        <w:t>special</w:t>
      </w:r>
      <w:r>
        <w:rPr>
          <w:color w:val="231F20"/>
          <w:spacing w:val="-2"/>
        </w:rPr>
        <w:t xml:space="preserve"> </w:t>
      </w:r>
      <w:r>
        <w:rPr>
          <w:color w:val="231F20"/>
        </w:rPr>
        <w:t>orders</w:t>
      </w:r>
      <w:r>
        <w:rPr>
          <w:color w:val="231F20"/>
          <w:spacing w:val="-2"/>
        </w:rPr>
        <w:t xml:space="preserve"> </w:t>
      </w:r>
      <w:r>
        <w:rPr>
          <w:color w:val="231F20"/>
        </w:rPr>
        <w:t>is</w:t>
      </w:r>
      <w:r>
        <w:rPr>
          <w:color w:val="231F20"/>
          <w:spacing w:val="-2"/>
        </w:rPr>
        <w:t xml:space="preserve"> viable.</w:t>
      </w:r>
    </w:p>
    <w:p w14:paraId="1331526E" w14:textId="77777777" w:rsidR="00F03E04" w:rsidRDefault="00000000">
      <w:pPr>
        <w:pStyle w:val="BodyText"/>
        <w:spacing w:before="133"/>
        <w:ind w:left="1665"/>
      </w:pPr>
      <w:r>
        <w:rPr>
          <w:color w:val="231F20"/>
        </w:rPr>
        <w:t>…</w:t>
      </w:r>
      <w:r>
        <w:rPr>
          <w:color w:val="231F20"/>
          <w:spacing w:val="26"/>
        </w:rPr>
        <w:t xml:space="preserve">  </w:t>
      </w:r>
      <w:r>
        <w:rPr>
          <w:color w:val="231F20"/>
        </w:rPr>
        <w:t>to</w:t>
      </w:r>
      <w:r>
        <w:rPr>
          <w:color w:val="231F20"/>
          <w:spacing w:val="5"/>
        </w:rPr>
        <w:t xml:space="preserve"> </w:t>
      </w:r>
      <w:r>
        <w:rPr>
          <w:color w:val="231F20"/>
        </w:rPr>
        <w:t>evaluate</w:t>
      </w:r>
      <w:r>
        <w:rPr>
          <w:color w:val="231F20"/>
          <w:spacing w:val="4"/>
        </w:rPr>
        <w:t xml:space="preserve"> </w:t>
      </w:r>
      <w:r>
        <w:rPr>
          <w:color w:val="231F20"/>
        </w:rPr>
        <w:t>whether</w:t>
      </w:r>
      <w:r>
        <w:rPr>
          <w:color w:val="231F20"/>
          <w:spacing w:val="4"/>
        </w:rPr>
        <w:t xml:space="preserve"> </w:t>
      </w:r>
      <w:r>
        <w:rPr>
          <w:color w:val="231F20"/>
        </w:rPr>
        <w:t>dropping</w:t>
      </w:r>
      <w:r>
        <w:rPr>
          <w:color w:val="231F20"/>
          <w:spacing w:val="4"/>
        </w:rPr>
        <w:t xml:space="preserve"> </w:t>
      </w:r>
      <w:r>
        <w:rPr>
          <w:color w:val="231F20"/>
        </w:rPr>
        <w:t>a</w:t>
      </w:r>
      <w:r>
        <w:rPr>
          <w:color w:val="231F20"/>
          <w:spacing w:val="4"/>
        </w:rPr>
        <w:t xml:space="preserve"> </w:t>
      </w:r>
      <w:r>
        <w:rPr>
          <w:color w:val="231F20"/>
        </w:rPr>
        <w:t>product</w:t>
      </w:r>
      <w:r>
        <w:rPr>
          <w:color w:val="231F20"/>
          <w:spacing w:val="4"/>
        </w:rPr>
        <w:t xml:space="preserve"> </w:t>
      </w:r>
      <w:r>
        <w:rPr>
          <w:color w:val="231F20"/>
        </w:rPr>
        <w:t>line</w:t>
      </w:r>
      <w:r>
        <w:rPr>
          <w:color w:val="231F20"/>
          <w:spacing w:val="4"/>
        </w:rPr>
        <w:t xml:space="preserve"> </w:t>
      </w:r>
      <w:r>
        <w:rPr>
          <w:color w:val="231F20"/>
        </w:rPr>
        <w:t>improves</w:t>
      </w:r>
      <w:r>
        <w:rPr>
          <w:color w:val="231F20"/>
          <w:spacing w:val="4"/>
        </w:rPr>
        <w:t xml:space="preserve"> </w:t>
      </w:r>
      <w:r>
        <w:rPr>
          <w:color w:val="231F20"/>
        </w:rPr>
        <w:t>the</w:t>
      </w:r>
      <w:r>
        <w:rPr>
          <w:color w:val="231F20"/>
          <w:spacing w:val="4"/>
        </w:rPr>
        <w:t xml:space="preserve"> </w:t>
      </w:r>
      <w:r>
        <w:rPr>
          <w:color w:val="231F20"/>
        </w:rPr>
        <w:t>bottom</w:t>
      </w:r>
      <w:r>
        <w:rPr>
          <w:color w:val="231F20"/>
          <w:spacing w:val="4"/>
        </w:rPr>
        <w:t xml:space="preserve"> </w:t>
      </w:r>
      <w:r>
        <w:rPr>
          <w:color w:val="231F20"/>
          <w:spacing w:val="-2"/>
        </w:rPr>
        <w:t>line.</w:t>
      </w:r>
    </w:p>
    <w:p w14:paraId="66340293" w14:textId="77777777" w:rsidR="00F03E04" w:rsidRDefault="00F03E04">
      <w:pPr>
        <w:pStyle w:val="BodyText"/>
      </w:pPr>
    </w:p>
    <w:p w14:paraId="7453BF94" w14:textId="77777777" w:rsidR="00F03E04" w:rsidRDefault="00F03E04">
      <w:pPr>
        <w:pStyle w:val="BodyText"/>
      </w:pPr>
    </w:p>
    <w:p w14:paraId="4BE98C79" w14:textId="77777777" w:rsidR="00F03E04" w:rsidRDefault="00F03E04">
      <w:pPr>
        <w:pStyle w:val="BodyText"/>
      </w:pPr>
    </w:p>
    <w:p w14:paraId="59BED399" w14:textId="77777777" w:rsidR="00F03E04" w:rsidRDefault="00F03E04">
      <w:pPr>
        <w:pStyle w:val="BodyText"/>
      </w:pPr>
    </w:p>
    <w:p w14:paraId="08C88607" w14:textId="77777777" w:rsidR="00F03E04" w:rsidRDefault="00F03E04">
      <w:pPr>
        <w:pStyle w:val="BodyText"/>
      </w:pPr>
    </w:p>
    <w:p w14:paraId="0FCA6E2C" w14:textId="77777777" w:rsidR="00F03E04" w:rsidRDefault="00F03E04">
      <w:pPr>
        <w:pStyle w:val="BodyText"/>
      </w:pPr>
    </w:p>
    <w:p w14:paraId="63F1473A" w14:textId="77777777" w:rsidR="00F03E04" w:rsidRDefault="00F03E04">
      <w:pPr>
        <w:pStyle w:val="BodyText"/>
      </w:pPr>
    </w:p>
    <w:p w14:paraId="3A467395" w14:textId="77777777" w:rsidR="00F03E04" w:rsidRDefault="00F03E04">
      <w:pPr>
        <w:pStyle w:val="BodyText"/>
      </w:pPr>
    </w:p>
    <w:p w14:paraId="3BCCEA1B" w14:textId="77777777" w:rsidR="00F03E04" w:rsidRDefault="00F03E04">
      <w:pPr>
        <w:pStyle w:val="BodyText"/>
        <w:spacing w:before="1"/>
        <w:rPr>
          <w:sz w:val="16"/>
        </w:rPr>
      </w:pPr>
    </w:p>
    <w:p w14:paraId="41C20172" w14:textId="77777777" w:rsidR="00F03E04" w:rsidRDefault="00F03E04">
      <w:pPr>
        <w:jc w:val="right"/>
        <w:rPr>
          <w:sz w:val="14"/>
        </w:rPr>
        <w:sectPr w:rsidR="00F03E04">
          <w:headerReference w:type="default" r:id="rId43"/>
          <w:pgSz w:w="11910" w:h="16840"/>
          <w:pgMar w:top="1920" w:right="340" w:bottom="280" w:left="460" w:header="0" w:footer="0" w:gutter="0"/>
          <w:cols w:space="720"/>
        </w:sectPr>
      </w:pPr>
    </w:p>
    <w:p w14:paraId="4ABE570B" w14:textId="77777777" w:rsidR="00F03E04" w:rsidRDefault="00F03E04">
      <w:pPr>
        <w:pStyle w:val="BodyText"/>
        <w:spacing w:before="3"/>
        <w:rPr>
          <w:sz w:val="27"/>
        </w:rPr>
      </w:pPr>
    </w:p>
    <w:p w14:paraId="5170CBA8" w14:textId="168FD4D1" w:rsidR="00A907E6" w:rsidRPr="00A907E6" w:rsidRDefault="00A907E6" w:rsidP="00A907E6">
      <w:pPr>
        <w:tabs>
          <w:tab w:val="left" w:pos="788"/>
        </w:tabs>
        <w:spacing w:before="36"/>
        <w:ind w:left="106"/>
        <w:rPr>
          <w:sz w:val="48"/>
        </w:rPr>
      </w:pPr>
      <w:r>
        <w:rPr>
          <w:color w:val="003946"/>
          <w:spacing w:val="-8"/>
          <w:sz w:val="48"/>
        </w:rPr>
        <w:t xml:space="preserve">6. </w:t>
      </w:r>
      <w:r w:rsidRPr="00A907E6">
        <w:rPr>
          <w:color w:val="003946"/>
          <w:spacing w:val="-8"/>
          <w:sz w:val="48"/>
        </w:rPr>
        <w:t>Relevant</w:t>
      </w:r>
      <w:r w:rsidRPr="00A907E6">
        <w:rPr>
          <w:color w:val="003946"/>
          <w:spacing w:val="-18"/>
          <w:sz w:val="48"/>
        </w:rPr>
        <w:t xml:space="preserve"> </w:t>
      </w:r>
      <w:r w:rsidRPr="00A907E6">
        <w:rPr>
          <w:color w:val="003946"/>
          <w:spacing w:val="-8"/>
          <w:sz w:val="48"/>
        </w:rPr>
        <w:t>Cost</w:t>
      </w:r>
      <w:r w:rsidRPr="00A907E6">
        <w:rPr>
          <w:color w:val="003946"/>
          <w:spacing w:val="-18"/>
          <w:sz w:val="48"/>
        </w:rPr>
        <w:t xml:space="preserve"> </w:t>
      </w:r>
      <w:r w:rsidRPr="00A907E6">
        <w:rPr>
          <w:color w:val="003946"/>
          <w:spacing w:val="-8"/>
          <w:sz w:val="48"/>
        </w:rPr>
        <w:t>Concepts</w:t>
      </w:r>
    </w:p>
    <w:p w14:paraId="6EF3B4D6" w14:textId="77777777" w:rsidR="00A907E6" w:rsidRDefault="00A907E6">
      <w:pPr>
        <w:pStyle w:val="Heading3"/>
        <w:ind w:left="2204" w:firstLine="0"/>
        <w:rPr>
          <w:color w:val="003946"/>
          <w:spacing w:val="-2"/>
          <w:w w:val="110"/>
        </w:rPr>
      </w:pPr>
    </w:p>
    <w:p w14:paraId="2AF1B26E" w14:textId="77777777" w:rsidR="00A907E6" w:rsidRDefault="00A907E6">
      <w:pPr>
        <w:pStyle w:val="Heading3"/>
        <w:ind w:left="2204" w:firstLine="0"/>
        <w:rPr>
          <w:color w:val="003946"/>
          <w:spacing w:val="-2"/>
          <w:w w:val="110"/>
        </w:rPr>
      </w:pPr>
    </w:p>
    <w:p w14:paraId="3177F2E7" w14:textId="078596AA" w:rsidR="00F03E04" w:rsidRDefault="00000000">
      <w:pPr>
        <w:pStyle w:val="Heading3"/>
        <w:ind w:left="2204" w:firstLine="0"/>
      </w:pPr>
      <w:r>
        <w:rPr>
          <w:color w:val="003946"/>
          <w:spacing w:val="-2"/>
          <w:w w:val="110"/>
        </w:rPr>
        <w:t>Introduction</w:t>
      </w:r>
    </w:p>
    <w:p w14:paraId="61AE6401" w14:textId="77777777" w:rsidR="00F03E04" w:rsidRDefault="00000000">
      <w:pPr>
        <w:pStyle w:val="BodyText"/>
        <w:spacing w:before="249" w:line="232" w:lineRule="auto"/>
        <w:ind w:left="2204" w:right="1074"/>
        <w:jc w:val="both"/>
      </w:pPr>
      <w:r>
        <w:rPr>
          <w:color w:val="231F20"/>
        </w:rPr>
        <w:t xml:space="preserve">In past decades, following the rise of China to the “workbench of the world,” many com- </w:t>
      </w:r>
      <w:proofErr w:type="spellStart"/>
      <w:r>
        <w:rPr>
          <w:color w:val="231F20"/>
          <w:w w:val="105"/>
        </w:rPr>
        <w:t>panies</w:t>
      </w:r>
      <w:proofErr w:type="spellEnd"/>
      <w:r>
        <w:rPr>
          <w:color w:val="231F20"/>
          <w:w w:val="105"/>
        </w:rPr>
        <w:t xml:space="preserve"> all over the world outsourced and off-shored production to Chinese factories. They</w:t>
      </w:r>
      <w:r>
        <w:rPr>
          <w:color w:val="231F20"/>
          <w:spacing w:val="-14"/>
          <w:w w:val="105"/>
        </w:rPr>
        <w:t xml:space="preserve"> </w:t>
      </w:r>
      <w:r>
        <w:rPr>
          <w:color w:val="231F20"/>
          <w:w w:val="105"/>
        </w:rPr>
        <w:t>were</w:t>
      </w:r>
      <w:r>
        <w:rPr>
          <w:color w:val="231F20"/>
          <w:spacing w:val="-14"/>
          <w:w w:val="105"/>
        </w:rPr>
        <w:t xml:space="preserve"> </w:t>
      </w:r>
      <w:r>
        <w:rPr>
          <w:color w:val="231F20"/>
          <w:w w:val="105"/>
        </w:rPr>
        <w:t>attracted</w:t>
      </w:r>
      <w:r>
        <w:rPr>
          <w:color w:val="231F20"/>
          <w:spacing w:val="-14"/>
          <w:w w:val="105"/>
        </w:rPr>
        <w:t xml:space="preserve"> </w:t>
      </w:r>
      <w:r>
        <w:rPr>
          <w:color w:val="231F20"/>
          <w:w w:val="105"/>
        </w:rPr>
        <w:t>by</w:t>
      </w:r>
      <w:r>
        <w:rPr>
          <w:color w:val="231F20"/>
          <w:spacing w:val="-14"/>
          <w:w w:val="105"/>
        </w:rPr>
        <w:t xml:space="preserve"> </w:t>
      </w:r>
      <w:r>
        <w:rPr>
          <w:color w:val="231F20"/>
          <w:w w:val="105"/>
        </w:rPr>
        <w:t>low</w:t>
      </w:r>
      <w:r>
        <w:rPr>
          <w:color w:val="231F20"/>
          <w:spacing w:val="-14"/>
          <w:w w:val="105"/>
        </w:rPr>
        <w:t xml:space="preserve"> </w:t>
      </w:r>
      <w:r>
        <w:rPr>
          <w:color w:val="231F20"/>
          <w:w w:val="105"/>
        </w:rPr>
        <w:t>wages,</w:t>
      </w:r>
      <w:r>
        <w:rPr>
          <w:color w:val="231F20"/>
          <w:spacing w:val="-14"/>
          <w:w w:val="105"/>
        </w:rPr>
        <w:t xml:space="preserve"> </w:t>
      </w:r>
      <w:r>
        <w:rPr>
          <w:color w:val="231F20"/>
          <w:w w:val="105"/>
        </w:rPr>
        <w:t>huge</w:t>
      </w:r>
      <w:r>
        <w:rPr>
          <w:color w:val="231F20"/>
          <w:spacing w:val="-14"/>
          <w:w w:val="105"/>
        </w:rPr>
        <w:t xml:space="preserve"> </w:t>
      </w:r>
      <w:r>
        <w:rPr>
          <w:color w:val="231F20"/>
          <w:w w:val="105"/>
        </w:rPr>
        <w:t>availability</w:t>
      </w:r>
      <w:r>
        <w:rPr>
          <w:color w:val="231F20"/>
          <w:spacing w:val="-14"/>
          <w:w w:val="105"/>
        </w:rPr>
        <w:t xml:space="preserve"> </w:t>
      </w:r>
      <w:r>
        <w:rPr>
          <w:color w:val="231F20"/>
          <w:w w:val="105"/>
        </w:rPr>
        <w:t>of</w:t>
      </w:r>
      <w:r>
        <w:rPr>
          <w:color w:val="231F20"/>
          <w:spacing w:val="-14"/>
          <w:w w:val="105"/>
        </w:rPr>
        <w:t xml:space="preserve"> </w:t>
      </w:r>
      <w:r>
        <w:rPr>
          <w:color w:val="231F20"/>
          <w:w w:val="105"/>
        </w:rPr>
        <w:t>labor,</w:t>
      </w:r>
      <w:r>
        <w:rPr>
          <w:color w:val="231F20"/>
          <w:spacing w:val="-14"/>
          <w:w w:val="105"/>
        </w:rPr>
        <w:t xml:space="preserve"> </w:t>
      </w:r>
      <w:r>
        <w:rPr>
          <w:color w:val="231F20"/>
          <w:w w:val="105"/>
        </w:rPr>
        <w:t>and</w:t>
      </w:r>
      <w:r>
        <w:rPr>
          <w:color w:val="231F20"/>
          <w:spacing w:val="-14"/>
          <w:w w:val="105"/>
        </w:rPr>
        <w:t xml:space="preserve"> </w:t>
      </w:r>
      <w:r>
        <w:rPr>
          <w:color w:val="231F20"/>
          <w:w w:val="105"/>
        </w:rPr>
        <w:t>tremendous</w:t>
      </w:r>
      <w:r>
        <w:rPr>
          <w:color w:val="231F20"/>
          <w:spacing w:val="-14"/>
          <w:w w:val="105"/>
        </w:rPr>
        <w:t xml:space="preserve"> </w:t>
      </w:r>
      <w:proofErr w:type="spellStart"/>
      <w:r>
        <w:rPr>
          <w:color w:val="231F20"/>
          <w:w w:val="105"/>
        </w:rPr>
        <w:t>produc</w:t>
      </w:r>
      <w:proofErr w:type="spellEnd"/>
      <w:r>
        <w:rPr>
          <w:color w:val="231F20"/>
          <w:w w:val="105"/>
        </w:rPr>
        <w:t xml:space="preserve">- </w:t>
      </w:r>
      <w:proofErr w:type="spellStart"/>
      <w:r>
        <w:rPr>
          <w:color w:val="231F20"/>
          <w:w w:val="105"/>
        </w:rPr>
        <w:t>tion</w:t>
      </w:r>
      <w:proofErr w:type="spellEnd"/>
      <w:r>
        <w:rPr>
          <w:color w:val="231F20"/>
          <w:spacing w:val="-3"/>
          <w:w w:val="105"/>
        </w:rPr>
        <w:t xml:space="preserve"> </w:t>
      </w:r>
      <w:r>
        <w:rPr>
          <w:color w:val="231F20"/>
          <w:w w:val="105"/>
        </w:rPr>
        <w:t>capacities</w:t>
      </w:r>
      <w:r>
        <w:rPr>
          <w:color w:val="231F20"/>
          <w:spacing w:val="-3"/>
          <w:w w:val="105"/>
        </w:rPr>
        <w:t xml:space="preserve"> </w:t>
      </w:r>
      <w:r>
        <w:rPr>
          <w:color w:val="231F20"/>
          <w:w w:val="105"/>
        </w:rPr>
        <w:t>of</w:t>
      </w:r>
      <w:r>
        <w:rPr>
          <w:color w:val="231F20"/>
          <w:spacing w:val="-3"/>
          <w:w w:val="105"/>
        </w:rPr>
        <w:t xml:space="preserve"> </w:t>
      </w:r>
      <w:r>
        <w:rPr>
          <w:color w:val="231F20"/>
          <w:w w:val="105"/>
        </w:rPr>
        <w:t>suppliers</w:t>
      </w:r>
      <w:r>
        <w:rPr>
          <w:color w:val="231F20"/>
          <w:spacing w:val="-3"/>
          <w:w w:val="105"/>
        </w:rPr>
        <w:t xml:space="preserve"> </w:t>
      </w:r>
      <w:r>
        <w:rPr>
          <w:color w:val="231F20"/>
          <w:w w:val="105"/>
        </w:rPr>
        <w:t>willing</w:t>
      </w:r>
      <w:r>
        <w:rPr>
          <w:color w:val="231F20"/>
          <w:spacing w:val="-3"/>
          <w:w w:val="105"/>
        </w:rPr>
        <w:t xml:space="preserve"> </w:t>
      </w:r>
      <w:r>
        <w:rPr>
          <w:color w:val="231F20"/>
          <w:w w:val="105"/>
        </w:rPr>
        <w:t>to</w:t>
      </w:r>
      <w:r>
        <w:rPr>
          <w:color w:val="231F20"/>
          <w:spacing w:val="-3"/>
          <w:w w:val="105"/>
        </w:rPr>
        <w:t xml:space="preserve"> </w:t>
      </w:r>
      <w:r>
        <w:rPr>
          <w:color w:val="231F20"/>
          <w:w w:val="105"/>
        </w:rPr>
        <w:t>provide</w:t>
      </w:r>
      <w:r>
        <w:rPr>
          <w:color w:val="231F20"/>
          <w:spacing w:val="-3"/>
          <w:w w:val="105"/>
        </w:rPr>
        <w:t xml:space="preserve"> </w:t>
      </w:r>
      <w:r>
        <w:rPr>
          <w:color w:val="231F20"/>
          <w:w w:val="105"/>
        </w:rPr>
        <w:t>the</w:t>
      </w:r>
      <w:r>
        <w:rPr>
          <w:color w:val="231F20"/>
          <w:spacing w:val="-3"/>
          <w:w w:val="105"/>
        </w:rPr>
        <w:t xml:space="preserve"> </w:t>
      </w:r>
      <w:r>
        <w:rPr>
          <w:color w:val="231F20"/>
          <w:w w:val="105"/>
        </w:rPr>
        <w:t>desired</w:t>
      </w:r>
      <w:r>
        <w:rPr>
          <w:color w:val="231F20"/>
          <w:spacing w:val="-3"/>
          <w:w w:val="105"/>
        </w:rPr>
        <w:t xml:space="preserve"> </w:t>
      </w:r>
      <w:r>
        <w:rPr>
          <w:color w:val="231F20"/>
          <w:w w:val="105"/>
        </w:rPr>
        <w:t>quantity</w:t>
      </w:r>
      <w:r>
        <w:rPr>
          <w:color w:val="231F20"/>
          <w:spacing w:val="-3"/>
          <w:w w:val="105"/>
        </w:rPr>
        <w:t xml:space="preserve"> </w:t>
      </w:r>
      <w:r>
        <w:rPr>
          <w:color w:val="231F20"/>
          <w:w w:val="105"/>
        </w:rPr>
        <w:t>and</w:t>
      </w:r>
      <w:r>
        <w:rPr>
          <w:color w:val="231F20"/>
          <w:spacing w:val="-4"/>
          <w:w w:val="105"/>
        </w:rPr>
        <w:t xml:space="preserve"> </w:t>
      </w:r>
      <w:r>
        <w:rPr>
          <w:color w:val="231F20"/>
          <w:w w:val="105"/>
        </w:rPr>
        <w:t>speciﬁcation</w:t>
      </w:r>
      <w:r>
        <w:rPr>
          <w:color w:val="231F20"/>
          <w:spacing w:val="-3"/>
          <w:w w:val="105"/>
        </w:rPr>
        <w:t xml:space="preserve"> </w:t>
      </w:r>
      <w:r>
        <w:rPr>
          <w:color w:val="231F20"/>
          <w:w w:val="105"/>
        </w:rPr>
        <w:t xml:space="preserve">of </w:t>
      </w:r>
      <w:r>
        <w:rPr>
          <w:color w:val="231F20"/>
        </w:rPr>
        <w:t xml:space="preserve">any goods. During recent years, however, an increasing number of European </w:t>
      </w:r>
      <w:proofErr w:type="spellStart"/>
      <w:r>
        <w:rPr>
          <w:color w:val="231F20"/>
        </w:rPr>
        <w:t>manufac</w:t>
      </w:r>
      <w:proofErr w:type="spellEnd"/>
      <w:r>
        <w:rPr>
          <w:color w:val="231F20"/>
        </w:rPr>
        <w:t xml:space="preserve">- </w:t>
      </w:r>
      <w:proofErr w:type="spellStart"/>
      <w:r>
        <w:rPr>
          <w:color w:val="231F20"/>
          <w:w w:val="105"/>
        </w:rPr>
        <w:t>turers</w:t>
      </w:r>
      <w:proofErr w:type="spellEnd"/>
      <w:r>
        <w:rPr>
          <w:color w:val="231F20"/>
          <w:w w:val="105"/>
        </w:rPr>
        <w:t>’</w:t>
      </w:r>
      <w:r>
        <w:rPr>
          <w:color w:val="231F20"/>
          <w:spacing w:val="-2"/>
          <w:w w:val="105"/>
        </w:rPr>
        <w:t xml:space="preserve"> </w:t>
      </w:r>
      <w:r>
        <w:rPr>
          <w:color w:val="231F20"/>
          <w:w w:val="105"/>
        </w:rPr>
        <w:t>production</w:t>
      </w:r>
      <w:r>
        <w:rPr>
          <w:color w:val="231F20"/>
          <w:spacing w:val="-2"/>
          <w:w w:val="105"/>
        </w:rPr>
        <w:t xml:space="preserve"> </w:t>
      </w:r>
      <w:r>
        <w:rPr>
          <w:color w:val="231F20"/>
          <w:w w:val="105"/>
        </w:rPr>
        <w:t>has</w:t>
      </w:r>
      <w:r>
        <w:rPr>
          <w:color w:val="231F20"/>
          <w:spacing w:val="-2"/>
          <w:w w:val="105"/>
        </w:rPr>
        <w:t xml:space="preserve"> </w:t>
      </w:r>
      <w:r>
        <w:rPr>
          <w:color w:val="231F20"/>
          <w:w w:val="105"/>
        </w:rPr>
        <w:t>returned</w:t>
      </w:r>
      <w:r>
        <w:rPr>
          <w:color w:val="231F20"/>
          <w:spacing w:val="-2"/>
          <w:w w:val="105"/>
        </w:rPr>
        <w:t xml:space="preserve"> </w:t>
      </w:r>
      <w:r>
        <w:rPr>
          <w:color w:val="231F20"/>
          <w:w w:val="105"/>
        </w:rPr>
        <w:t>to</w:t>
      </w:r>
      <w:r>
        <w:rPr>
          <w:color w:val="231F20"/>
          <w:spacing w:val="-2"/>
          <w:w w:val="105"/>
        </w:rPr>
        <w:t xml:space="preserve"> </w:t>
      </w:r>
      <w:r>
        <w:rPr>
          <w:color w:val="231F20"/>
          <w:w w:val="105"/>
        </w:rPr>
        <w:t>their</w:t>
      </w:r>
      <w:r>
        <w:rPr>
          <w:color w:val="231F20"/>
          <w:spacing w:val="-2"/>
          <w:w w:val="105"/>
        </w:rPr>
        <w:t xml:space="preserve"> </w:t>
      </w:r>
      <w:r>
        <w:rPr>
          <w:color w:val="231F20"/>
          <w:w w:val="105"/>
        </w:rPr>
        <w:t>home</w:t>
      </w:r>
      <w:r>
        <w:rPr>
          <w:color w:val="231F20"/>
          <w:spacing w:val="-2"/>
          <w:w w:val="105"/>
        </w:rPr>
        <w:t xml:space="preserve"> </w:t>
      </w:r>
      <w:r>
        <w:rPr>
          <w:color w:val="231F20"/>
          <w:w w:val="105"/>
        </w:rPr>
        <w:t>countries</w:t>
      </w:r>
      <w:r>
        <w:rPr>
          <w:color w:val="231F20"/>
          <w:spacing w:val="-2"/>
          <w:w w:val="105"/>
        </w:rPr>
        <w:t xml:space="preserve"> </w:t>
      </w:r>
      <w:r>
        <w:rPr>
          <w:color w:val="231F20"/>
          <w:w w:val="105"/>
        </w:rPr>
        <w:t>as</w:t>
      </w:r>
      <w:r>
        <w:rPr>
          <w:color w:val="231F20"/>
          <w:spacing w:val="-2"/>
          <w:w w:val="105"/>
        </w:rPr>
        <w:t xml:space="preserve"> </w:t>
      </w:r>
      <w:r>
        <w:rPr>
          <w:color w:val="231F20"/>
          <w:w w:val="105"/>
        </w:rPr>
        <w:t>cost</w:t>
      </w:r>
      <w:r>
        <w:rPr>
          <w:color w:val="231F20"/>
          <w:spacing w:val="-2"/>
          <w:w w:val="105"/>
        </w:rPr>
        <w:t xml:space="preserve"> </w:t>
      </w:r>
      <w:r>
        <w:rPr>
          <w:color w:val="231F20"/>
          <w:w w:val="105"/>
        </w:rPr>
        <w:t>advantages</w:t>
      </w:r>
      <w:r>
        <w:rPr>
          <w:color w:val="231F20"/>
          <w:spacing w:val="-2"/>
          <w:w w:val="105"/>
        </w:rPr>
        <w:t xml:space="preserve"> </w:t>
      </w:r>
      <w:r>
        <w:rPr>
          <w:color w:val="231F20"/>
          <w:w w:val="105"/>
        </w:rPr>
        <w:t>diminish. Labor</w:t>
      </w:r>
      <w:r>
        <w:rPr>
          <w:color w:val="231F20"/>
          <w:spacing w:val="-15"/>
          <w:w w:val="105"/>
        </w:rPr>
        <w:t xml:space="preserve"> </w:t>
      </w:r>
      <w:r>
        <w:rPr>
          <w:color w:val="231F20"/>
          <w:w w:val="105"/>
        </w:rPr>
        <w:t>costs</w:t>
      </w:r>
      <w:r>
        <w:rPr>
          <w:color w:val="231F20"/>
          <w:spacing w:val="-15"/>
          <w:w w:val="105"/>
        </w:rPr>
        <w:t xml:space="preserve"> </w:t>
      </w:r>
      <w:r>
        <w:rPr>
          <w:color w:val="231F20"/>
          <w:w w:val="105"/>
        </w:rPr>
        <w:t>are</w:t>
      </w:r>
      <w:r>
        <w:rPr>
          <w:color w:val="231F20"/>
          <w:spacing w:val="-14"/>
          <w:w w:val="105"/>
        </w:rPr>
        <w:t xml:space="preserve"> </w:t>
      </w:r>
      <w:r>
        <w:rPr>
          <w:color w:val="231F20"/>
          <w:w w:val="105"/>
        </w:rPr>
        <w:t>still</w:t>
      </w:r>
      <w:r>
        <w:rPr>
          <w:color w:val="231F20"/>
          <w:spacing w:val="-15"/>
          <w:w w:val="105"/>
        </w:rPr>
        <w:t xml:space="preserve"> </w:t>
      </w:r>
      <w:r>
        <w:rPr>
          <w:color w:val="231F20"/>
          <w:w w:val="105"/>
        </w:rPr>
        <w:t>lower</w:t>
      </w:r>
      <w:r>
        <w:rPr>
          <w:color w:val="231F20"/>
          <w:spacing w:val="-14"/>
          <w:w w:val="105"/>
        </w:rPr>
        <w:t xml:space="preserve"> </w:t>
      </w:r>
      <w:r>
        <w:rPr>
          <w:color w:val="231F20"/>
          <w:w w:val="105"/>
        </w:rPr>
        <w:t>than</w:t>
      </w:r>
      <w:r>
        <w:rPr>
          <w:color w:val="231F20"/>
          <w:spacing w:val="-15"/>
          <w:w w:val="105"/>
        </w:rPr>
        <w:t xml:space="preserve"> </w:t>
      </w:r>
      <w:r>
        <w:rPr>
          <w:color w:val="231F20"/>
          <w:w w:val="105"/>
        </w:rPr>
        <w:t>in</w:t>
      </w:r>
      <w:r>
        <w:rPr>
          <w:color w:val="231F20"/>
          <w:spacing w:val="-15"/>
          <w:w w:val="105"/>
        </w:rPr>
        <w:t xml:space="preserve"> </w:t>
      </w:r>
      <w:r>
        <w:rPr>
          <w:color w:val="231F20"/>
          <w:w w:val="105"/>
        </w:rPr>
        <w:t>Western</w:t>
      </w:r>
      <w:r>
        <w:rPr>
          <w:color w:val="231F20"/>
          <w:spacing w:val="-14"/>
          <w:w w:val="105"/>
        </w:rPr>
        <w:t xml:space="preserve"> </w:t>
      </w:r>
      <w:r>
        <w:rPr>
          <w:color w:val="231F20"/>
          <w:w w:val="105"/>
        </w:rPr>
        <w:t>European</w:t>
      </w:r>
      <w:r>
        <w:rPr>
          <w:color w:val="231F20"/>
          <w:spacing w:val="-15"/>
          <w:w w:val="105"/>
        </w:rPr>
        <w:t xml:space="preserve"> </w:t>
      </w:r>
      <w:r>
        <w:rPr>
          <w:color w:val="231F20"/>
          <w:w w:val="105"/>
        </w:rPr>
        <w:t>countries</w:t>
      </w:r>
      <w:r>
        <w:rPr>
          <w:color w:val="231F20"/>
          <w:spacing w:val="-14"/>
          <w:w w:val="105"/>
        </w:rPr>
        <w:t xml:space="preserve"> </w:t>
      </w:r>
      <w:r>
        <w:rPr>
          <w:color w:val="231F20"/>
          <w:w w:val="105"/>
        </w:rPr>
        <w:t>but</w:t>
      </w:r>
      <w:r>
        <w:rPr>
          <w:color w:val="231F20"/>
          <w:spacing w:val="-15"/>
          <w:w w:val="105"/>
        </w:rPr>
        <w:t xml:space="preserve"> </w:t>
      </w:r>
      <w:r>
        <w:rPr>
          <w:color w:val="231F20"/>
          <w:w w:val="105"/>
        </w:rPr>
        <w:t>are</w:t>
      </w:r>
      <w:r>
        <w:rPr>
          <w:color w:val="231F20"/>
          <w:spacing w:val="-15"/>
          <w:w w:val="105"/>
        </w:rPr>
        <w:t xml:space="preserve"> </w:t>
      </w:r>
      <w:r>
        <w:rPr>
          <w:color w:val="231F20"/>
          <w:w w:val="105"/>
        </w:rPr>
        <w:t>sharply</w:t>
      </w:r>
      <w:r>
        <w:rPr>
          <w:color w:val="231F20"/>
          <w:spacing w:val="-14"/>
          <w:w w:val="105"/>
        </w:rPr>
        <w:t xml:space="preserve"> </w:t>
      </w:r>
      <w:r>
        <w:rPr>
          <w:color w:val="231F20"/>
          <w:w w:val="105"/>
        </w:rPr>
        <w:t>rising— and</w:t>
      </w:r>
      <w:r>
        <w:rPr>
          <w:color w:val="231F20"/>
          <w:spacing w:val="-10"/>
          <w:w w:val="105"/>
        </w:rPr>
        <w:t xml:space="preserve"> </w:t>
      </w:r>
      <w:r>
        <w:rPr>
          <w:color w:val="231F20"/>
          <w:w w:val="105"/>
        </w:rPr>
        <w:t>other</w:t>
      </w:r>
      <w:r>
        <w:rPr>
          <w:color w:val="231F20"/>
          <w:spacing w:val="-10"/>
          <w:w w:val="105"/>
        </w:rPr>
        <w:t xml:space="preserve"> </w:t>
      </w:r>
      <w:r>
        <w:rPr>
          <w:color w:val="231F20"/>
          <w:w w:val="105"/>
        </w:rPr>
        <w:t>costs</w:t>
      </w:r>
      <w:r>
        <w:rPr>
          <w:color w:val="231F20"/>
          <w:spacing w:val="-10"/>
          <w:w w:val="105"/>
        </w:rPr>
        <w:t xml:space="preserve"> </w:t>
      </w:r>
      <w:r>
        <w:rPr>
          <w:color w:val="231F20"/>
          <w:w w:val="105"/>
        </w:rPr>
        <w:t>such</w:t>
      </w:r>
      <w:r>
        <w:rPr>
          <w:color w:val="231F20"/>
          <w:spacing w:val="-10"/>
          <w:w w:val="105"/>
        </w:rPr>
        <w:t xml:space="preserve"> </w:t>
      </w:r>
      <w:r>
        <w:rPr>
          <w:color w:val="231F20"/>
          <w:w w:val="105"/>
        </w:rPr>
        <w:t>as</w:t>
      </w:r>
      <w:r>
        <w:rPr>
          <w:color w:val="231F20"/>
          <w:spacing w:val="-10"/>
          <w:w w:val="105"/>
        </w:rPr>
        <w:t xml:space="preserve"> </w:t>
      </w:r>
      <w:r>
        <w:rPr>
          <w:color w:val="231F20"/>
          <w:w w:val="105"/>
        </w:rPr>
        <w:t>logistics,</w:t>
      </w:r>
      <w:r>
        <w:rPr>
          <w:color w:val="231F20"/>
          <w:spacing w:val="-10"/>
          <w:w w:val="105"/>
        </w:rPr>
        <w:t xml:space="preserve"> </w:t>
      </w:r>
      <w:r>
        <w:rPr>
          <w:color w:val="231F20"/>
          <w:w w:val="105"/>
        </w:rPr>
        <w:t>transportation,</w:t>
      </w:r>
      <w:r>
        <w:rPr>
          <w:color w:val="231F20"/>
          <w:spacing w:val="-10"/>
          <w:w w:val="105"/>
        </w:rPr>
        <w:t xml:space="preserve"> </w:t>
      </w:r>
      <w:r>
        <w:rPr>
          <w:color w:val="231F20"/>
          <w:w w:val="105"/>
        </w:rPr>
        <w:t>and</w:t>
      </w:r>
      <w:r>
        <w:rPr>
          <w:color w:val="231F20"/>
          <w:spacing w:val="-10"/>
          <w:w w:val="105"/>
        </w:rPr>
        <w:t xml:space="preserve"> </w:t>
      </w:r>
      <w:r>
        <w:rPr>
          <w:color w:val="231F20"/>
          <w:w w:val="105"/>
        </w:rPr>
        <w:t>direct</w:t>
      </w:r>
      <w:r>
        <w:rPr>
          <w:color w:val="231F20"/>
          <w:spacing w:val="-10"/>
          <w:w w:val="105"/>
        </w:rPr>
        <w:t xml:space="preserve"> </w:t>
      </w:r>
      <w:r>
        <w:rPr>
          <w:color w:val="231F20"/>
          <w:w w:val="105"/>
        </w:rPr>
        <w:t>material</w:t>
      </w:r>
      <w:r>
        <w:rPr>
          <w:color w:val="231F20"/>
          <w:spacing w:val="-10"/>
          <w:w w:val="105"/>
        </w:rPr>
        <w:t xml:space="preserve"> </w:t>
      </w:r>
      <w:r>
        <w:rPr>
          <w:color w:val="231F20"/>
          <w:w w:val="105"/>
        </w:rPr>
        <w:t>(to</w:t>
      </w:r>
      <w:r>
        <w:rPr>
          <w:color w:val="231F20"/>
          <w:spacing w:val="-10"/>
          <w:w w:val="105"/>
        </w:rPr>
        <w:t xml:space="preserve"> </w:t>
      </w:r>
      <w:r>
        <w:rPr>
          <w:color w:val="231F20"/>
          <w:w w:val="105"/>
        </w:rPr>
        <w:t>be</w:t>
      </w:r>
      <w:r>
        <w:rPr>
          <w:color w:val="231F20"/>
          <w:spacing w:val="-10"/>
          <w:w w:val="105"/>
        </w:rPr>
        <w:t xml:space="preserve"> </w:t>
      </w:r>
      <w:r>
        <w:rPr>
          <w:color w:val="231F20"/>
          <w:w w:val="105"/>
        </w:rPr>
        <w:t>purchased at</w:t>
      </w:r>
      <w:r>
        <w:rPr>
          <w:color w:val="231F20"/>
          <w:spacing w:val="-4"/>
          <w:w w:val="105"/>
        </w:rPr>
        <w:t xml:space="preserve"> </w:t>
      </w:r>
      <w:r>
        <w:rPr>
          <w:color w:val="231F20"/>
          <w:w w:val="105"/>
        </w:rPr>
        <w:t>the</w:t>
      </w:r>
      <w:r>
        <w:rPr>
          <w:color w:val="231F20"/>
          <w:spacing w:val="-4"/>
          <w:w w:val="105"/>
        </w:rPr>
        <w:t xml:space="preserve"> </w:t>
      </w:r>
      <w:r>
        <w:rPr>
          <w:color w:val="231F20"/>
          <w:w w:val="105"/>
        </w:rPr>
        <w:t>same</w:t>
      </w:r>
      <w:r>
        <w:rPr>
          <w:color w:val="231F20"/>
          <w:spacing w:val="-4"/>
          <w:w w:val="105"/>
        </w:rPr>
        <w:t xml:space="preserve"> </w:t>
      </w:r>
      <w:r>
        <w:rPr>
          <w:color w:val="231F20"/>
          <w:w w:val="105"/>
        </w:rPr>
        <w:t>price</w:t>
      </w:r>
      <w:r>
        <w:rPr>
          <w:color w:val="231F20"/>
          <w:spacing w:val="-4"/>
          <w:w w:val="105"/>
        </w:rPr>
        <w:t xml:space="preserve"> </w:t>
      </w:r>
      <w:r>
        <w:rPr>
          <w:color w:val="231F20"/>
          <w:w w:val="105"/>
        </w:rPr>
        <w:t>world-wide)</w:t>
      </w:r>
      <w:r>
        <w:rPr>
          <w:color w:val="231F20"/>
          <w:spacing w:val="-4"/>
          <w:w w:val="105"/>
        </w:rPr>
        <w:t xml:space="preserve"> </w:t>
      </w:r>
      <w:r>
        <w:rPr>
          <w:color w:val="231F20"/>
          <w:w w:val="105"/>
        </w:rPr>
        <w:t>diminish</w:t>
      </w:r>
      <w:r>
        <w:rPr>
          <w:color w:val="231F20"/>
          <w:spacing w:val="-4"/>
          <w:w w:val="105"/>
        </w:rPr>
        <w:t xml:space="preserve"> </w:t>
      </w:r>
      <w:r>
        <w:rPr>
          <w:color w:val="231F20"/>
          <w:w w:val="105"/>
        </w:rPr>
        <w:t>labor</w:t>
      </w:r>
      <w:r>
        <w:rPr>
          <w:color w:val="231F20"/>
          <w:spacing w:val="-4"/>
          <w:w w:val="105"/>
        </w:rPr>
        <w:t xml:space="preserve"> </w:t>
      </w:r>
      <w:r>
        <w:rPr>
          <w:color w:val="231F20"/>
          <w:w w:val="105"/>
        </w:rPr>
        <w:t>cost</w:t>
      </w:r>
      <w:r>
        <w:rPr>
          <w:color w:val="231F20"/>
          <w:spacing w:val="-4"/>
          <w:w w:val="105"/>
        </w:rPr>
        <w:t xml:space="preserve"> </w:t>
      </w:r>
      <w:r>
        <w:rPr>
          <w:color w:val="231F20"/>
          <w:w w:val="105"/>
        </w:rPr>
        <w:t>advantages.</w:t>
      </w:r>
    </w:p>
    <w:p w14:paraId="7A3F5D44" w14:textId="77777777" w:rsidR="00F03E04" w:rsidRDefault="00F03E04">
      <w:pPr>
        <w:pStyle w:val="BodyText"/>
        <w:spacing w:before="6"/>
        <w:rPr>
          <w:sz w:val="19"/>
        </w:rPr>
      </w:pPr>
    </w:p>
    <w:p w14:paraId="6BE9F0E9" w14:textId="77777777" w:rsidR="00F03E04" w:rsidRDefault="00000000">
      <w:pPr>
        <w:pStyle w:val="BodyText"/>
        <w:spacing w:line="232" w:lineRule="auto"/>
        <w:ind w:left="2204" w:right="1074"/>
        <w:jc w:val="both"/>
      </w:pPr>
      <w:r>
        <w:rPr>
          <w:color w:val="231F20"/>
        </w:rPr>
        <w:t xml:space="preserve">A German case in point is the plush toys company of </w:t>
      </w:r>
      <w:proofErr w:type="spellStart"/>
      <w:r>
        <w:rPr>
          <w:color w:val="231F20"/>
        </w:rPr>
        <w:t>Steiff</w:t>
      </w:r>
      <w:proofErr w:type="spellEnd"/>
      <w:r>
        <w:rPr>
          <w:color w:val="231F20"/>
        </w:rPr>
        <w:t>, known as a premium brand. In 2009, the company halted (some of their overall) production in China because the Chinese supplier often missed delivery deadlines and had a high staff turnover, leading to quality problems detrimental for a high-quality and tradition-rich brand (</w:t>
      </w:r>
      <w:proofErr w:type="spellStart"/>
      <w:r>
        <w:rPr>
          <w:color w:val="231F20"/>
        </w:rPr>
        <w:t>Erling</w:t>
      </w:r>
      <w:proofErr w:type="spellEnd"/>
      <w:r>
        <w:rPr>
          <w:color w:val="231F20"/>
        </w:rPr>
        <w:t xml:space="preserve"> et al., 2008). With labor costs in China increasing by 20% per year, and many miscalculated offshoring ventures, fears that manufacturing would disappear from Germany alto- </w:t>
      </w:r>
      <w:proofErr w:type="spellStart"/>
      <w:r>
        <w:rPr>
          <w:color w:val="231F20"/>
        </w:rPr>
        <w:t>gether</w:t>
      </w:r>
      <w:proofErr w:type="spellEnd"/>
      <w:r>
        <w:rPr>
          <w:color w:val="231F20"/>
        </w:rPr>
        <w:t xml:space="preserve"> were premature (</w:t>
      </w:r>
      <w:proofErr w:type="spellStart"/>
      <w:r>
        <w:rPr>
          <w:color w:val="231F20"/>
        </w:rPr>
        <w:t>Schlandt</w:t>
      </w:r>
      <w:proofErr w:type="spellEnd"/>
      <w:r>
        <w:rPr>
          <w:color w:val="231F20"/>
        </w:rPr>
        <w:t>, 2012). China still is an option for offshore production, despite</w:t>
      </w:r>
      <w:r>
        <w:rPr>
          <w:color w:val="231F20"/>
          <w:spacing w:val="12"/>
        </w:rPr>
        <w:t xml:space="preserve"> </w:t>
      </w:r>
      <w:r>
        <w:rPr>
          <w:color w:val="231F20"/>
        </w:rPr>
        <w:t>diminishing</w:t>
      </w:r>
      <w:r>
        <w:rPr>
          <w:color w:val="231F20"/>
          <w:spacing w:val="13"/>
        </w:rPr>
        <w:t xml:space="preserve"> </w:t>
      </w:r>
      <w:r>
        <w:rPr>
          <w:color w:val="231F20"/>
        </w:rPr>
        <w:t>cost</w:t>
      </w:r>
      <w:r>
        <w:rPr>
          <w:color w:val="231F20"/>
          <w:spacing w:val="12"/>
        </w:rPr>
        <w:t xml:space="preserve"> </w:t>
      </w:r>
      <w:r>
        <w:rPr>
          <w:color w:val="231F20"/>
        </w:rPr>
        <w:t>advantages,</w:t>
      </w:r>
      <w:r>
        <w:rPr>
          <w:color w:val="231F20"/>
          <w:spacing w:val="13"/>
        </w:rPr>
        <w:t xml:space="preserve"> </w:t>
      </w:r>
      <w:r>
        <w:rPr>
          <w:color w:val="231F20"/>
        </w:rPr>
        <w:t>but</w:t>
      </w:r>
      <w:r>
        <w:rPr>
          <w:color w:val="231F20"/>
          <w:spacing w:val="13"/>
        </w:rPr>
        <w:t xml:space="preserve"> </w:t>
      </w:r>
      <w:r>
        <w:rPr>
          <w:color w:val="231F20"/>
        </w:rPr>
        <w:t>it</w:t>
      </w:r>
      <w:r>
        <w:rPr>
          <w:color w:val="231F20"/>
          <w:spacing w:val="12"/>
        </w:rPr>
        <w:t xml:space="preserve"> </w:t>
      </w:r>
      <w:r>
        <w:rPr>
          <w:color w:val="231F20"/>
        </w:rPr>
        <w:t>is</w:t>
      </w:r>
      <w:r>
        <w:rPr>
          <w:color w:val="231F20"/>
          <w:spacing w:val="13"/>
        </w:rPr>
        <w:t xml:space="preserve"> </w:t>
      </w:r>
      <w:r>
        <w:rPr>
          <w:color w:val="231F20"/>
        </w:rPr>
        <w:t>much</w:t>
      </w:r>
      <w:r>
        <w:rPr>
          <w:color w:val="231F20"/>
          <w:spacing w:val="13"/>
        </w:rPr>
        <w:t xml:space="preserve"> </w:t>
      </w:r>
      <w:r>
        <w:rPr>
          <w:color w:val="231F20"/>
        </w:rPr>
        <w:t>more</w:t>
      </w:r>
      <w:r>
        <w:rPr>
          <w:color w:val="231F20"/>
          <w:spacing w:val="12"/>
        </w:rPr>
        <w:t xml:space="preserve"> </w:t>
      </w:r>
      <w:r>
        <w:rPr>
          <w:color w:val="231F20"/>
        </w:rPr>
        <w:t>interesting</w:t>
      </w:r>
      <w:r>
        <w:rPr>
          <w:color w:val="231F20"/>
          <w:spacing w:val="13"/>
        </w:rPr>
        <w:t xml:space="preserve"> </w:t>
      </w:r>
      <w:r>
        <w:rPr>
          <w:color w:val="231F20"/>
        </w:rPr>
        <w:t>as</w:t>
      </w:r>
      <w:r>
        <w:rPr>
          <w:color w:val="231F20"/>
          <w:spacing w:val="13"/>
        </w:rPr>
        <w:t xml:space="preserve"> </w:t>
      </w:r>
      <w:r>
        <w:rPr>
          <w:color w:val="231F20"/>
        </w:rPr>
        <w:t>a</w:t>
      </w:r>
      <w:r>
        <w:rPr>
          <w:color w:val="231F20"/>
          <w:spacing w:val="12"/>
        </w:rPr>
        <w:t xml:space="preserve"> </w:t>
      </w:r>
      <w:proofErr w:type="gramStart"/>
      <w:r>
        <w:rPr>
          <w:color w:val="231F20"/>
        </w:rPr>
        <w:t>sales</w:t>
      </w:r>
      <w:proofErr w:type="gramEnd"/>
      <w:r>
        <w:rPr>
          <w:color w:val="231F20"/>
          <w:spacing w:val="13"/>
        </w:rPr>
        <w:t xml:space="preserve"> </w:t>
      </w:r>
      <w:r>
        <w:rPr>
          <w:color w:val="231F20"/>
          <w:spacing w:val="-2"/>
        </w:rPr>
        <w:t>market</w:t>
      </w:r>
    </w:p>
    <w:p w14:paraId="08CC1A8D" w14:textId="77777777" w:rsidR="00F03E04" w:rsidRDefault="00000000">
      <w:pPr>
        <w:pStyle w:val="BodyText"/>
        <w:spacing w:line="262" w:lineRule="exact"/>
        <w:ind w:left="2204"/>
        <w:jc w:val="both"/>
      </w:pPr>
      <w:r>
        <w:rPr>
          <w:color w:val="231F20"/>
        </w:rPr>
        <w:t>—especially</w:t>
      </w:r>
      <w:r>
        <w:rPr>
          <w:color w:val="231F20"/>
          <w:spacing w:val="-1"/>
        </w:rPr>
        <w:t xml:space="preserve"> </w:t>
      </w:r>
      <w:r>
        <w:rPr>
          <w:color w:val="231F20"/>
        </w:rPr>
        <w:t>for export-driven</w:t>
      </w:r>
      <w:r>
        <w:rPr>
          <w:color w:val="231F20"/>
          <w:spacing w:val="-1"/>
        </w:rPr>
        <w:t xml:space="preserve"> </w:t>
      </w:r>
      <w:r>
        <w:rPr>
          <w:color w:val="231F20"/>
        </w:rPr>
        <w:t>nations such as</w:t>
      </w:r>
      <w:r>
        <w:rPr>
          <w:color w:val="231F20"/>
          <w:spacing w:val="-1"/>
        </w:rPr>
        <w:t xml:space="preserve"> </w:t>
      </w:r>
      <w:r>
        <w:rPr>
          <w:color w:val="231F20"/>
          <w:spacing w:val="-2"/>
        </w:rPr>
        <w:t>Germany.</w:t>
      </w:r>
    </w:p>
    <w:p w14:paraId="19234919" w14:textId="77777777" w:rsidR="00F03E04" w:rsidRDefault="00F03E04">
      <w:pPr>
        <w:pStyle w:val="BodyText"/>
        <w:rPr>
          <w:sz w:val="24"/>
        </w:rPr>
      </w:pPr>
    </w:p>
    <w:p w14:paraId="79B80E8F" w14:textId="77777777" w:rsidR="00F03E04" w:rsidRDefault="00F03E04">
      <w:pPr>
        <w:pStyle w:val="BodyText"/>
        <w:spacing w:before="7"/>
        <w:rPr>
          <w:sz w:val="28"/>
        </w:rPr>
      </w:pPr>
    </w:p>
    <w:p w14:paraId="251372EC" w14:textId="77FB0C77" w:rsidR="00F03E04" w:rsidRDefault="00A907E6" w:rsidP="00A907E6">
      <w:pPr>
        <w:pStyle w:val="Heading3"/>
        <w:tabs>
          <w:tab w:val="left" w:pos="2772"/>
        </w:tabs>
        <w:spacing w:before="1"/>
        <w:ind w:left="2204" w:firstLine="0"/>
      </w:pPr>
      <w:r>
        <w:rPr>
          <w:color w:val="003946"/>
        </w:rPr>
        <w:t>6.1 Foundational</w:t>
      </w:r>
      <w:r>
        <w:rPr>
          <w:color w:val="003946"/>
          <w:spacing w:val="7"/>
        </w:rPr>
        <w:t xml:space="preserve"> </w:t>
      </w:r>
      <w:r>
        <w:rPr>
          <w:color w:val="003946"/>
        </w:rPr>
        <w:t>Cost</w:t>
      </w:r>
      <w:r>
        <w:rPr>
          <w:color w:val="003946"/>
          <w:spacing w:val="8"/>
        </w:rPr>
        <w:t xml:space="preserve"> </w:t>
      </w:r>
      <w:r>
        <w:rPr>
          <w:color w:val="003946"/>
          <w:spacing w:val="-2"/>
        </w:rPr>
        <w:t>Concepts</w:t>
      </w:r>
    </w:p>
    <w:p w14:paraId="762C7BA8" w14:textId="77777777" w:rsidR="00F03E04" w:rsidRDefault="00000000">
      <w:pPr>
        <w:pStyle w:val="BodyText"/>
        <w:spacing w:before="249" w:line="232" w:lineRule="auto"/>
        <w:ind w:left="2204" w:right="1074"/>
        <w:jc w:val="both"/>
      </w:pPr>
      <w:r>
        <w:rPr>
          <w:color w:val="231F20"/>
        </w:rPr>
        <w:t>There is a plethora of decisions managers face in their daily business. Some decisions have</w:t>
      </w:r>
      <w:r>
        <w:rPr>
          <w:color w:val="231F20"/>
          <w:spacing w:val="-2"/>
        </w:rPr>
        <w:t xml:space="preserve"> </w:t>
      </w:r>
      <w:r>
        <w:rPr>
          <w:color w:val="231F20"/>
        </w:rPr>
        <w:t>a</w:t>
      </w:r>
      <w:r>
        <w:rPr>
          <w:color w:val="231F20"/>
          <w:spacing w:val="-2"/>
        </w:rPr>
        <w:t xml:space="preserve"> </w:t>
      </w:r>
      <w:r>
        <w:rPr>
          <w:color w:val="231F20"/>
        </w:rPr>
        <w:t>bigger</w:t>
      </w:r>
      <w:r>
        <w:rPr>
          <w:color w:val="231F20"/>
          <w:spacing w:val="-2"/>
        </w:rPr>
        <w:t xml:space="preserve"> </w:t>
      </w:r>
      <w:r>
        <w:rPr>
          <w:color w:val="231F20"/>
        </w:rPr>
        <w:t>impact</w:t>
      </w:r>
      <w:r>
        <w:rPr>
          <w:color w:val="231F20"/>
          <w:spacing w:val="-2"/>
        </w:rPr>
        <w:t xml:space="preserve"> </w:t>
      </w:r>
      <w:r>
        <w:rPr>
          <w:color w:val="231F20"/>
        </w:rPr>
        <w:t>than</w:t>
      </w:r>
      <w:r>
        <w:rPr>
          <w:color w:val="231F20"/>
          <w:spacing w:val="-2"/>
        </w:rPr>
        <w:t xml:space="preserve"> </w:t>
      </w:r>
      <w:r>
        <w:rPr>
          <w:color w:val="231F20"/>
        </w:rPr>
        <w:t>others,</w:t>
      </w:r>
      <w:r>
        <w:rPr>
          <w:color w:val="231F20"/>
          <w:spacing w:val="-2"/>
        </w:rPr>
        <w:t xml:space="preserve"> </w:t>
      </w:r>
      <w:r>
        <w:rPr>
          <w:color w:val="231F20"/>
        </w:rPr>
        <w:t>and</w:t>
      </w:r>
      <w:r>
        <w:rPr>
          <w:color w:val="231F20"/>
          <w:spacing w:val="-2"/>
        </w:rPr>
        <w:t xml:space="preserve"> </w:t>
      </w:r>
      <w:r>
        <w:rPr>
          <w:color w:val="231F20"/>
        </w:rPr>
        <w:t>some</w:t>
      </w:r>
      <w:r>
        <w:rPr>
          <w:color w:val="231F20"/>
          <w:spacing w:val="-2"/>
        </w:rPr>
        <w:t xml:space="preserve"> </w:t>
      </w:r>
      <w:r>
        <w:rPr>
          <w:color w:val="231F20"/>
        </w:rPr>
        <w:t>have</w:t>
      </w:r>
      <w:r>
        <w:rPr>
          <w:color w:val="231F20"/>
          <w:spacing w:val="-2"/>
        </w:rPr>
        <w:t xml:space="preserve"> </w:t>
      </w:r>
      <w:r>
        <w:rPr>
          <w:color w:val="231F20"/>
        </w:rPr>
        <w:t>long-term</w:t>
      </w:r>
      <w:r>
        <w:rPr>
          <w:color w:val="231F20"/>
          <w:spacing w:val="-2"/>
        </w:rPr>
        <w:t xml:space="preserve"> </w:t>
      </w:r>
      <w:r>
        <w:rPr>
          <w:color w:val="231F20"/>
        </w:rPr>
        <w:t>consequences.</w:t>
      </w:r>
      <w:r>
        <w:rPr>
          <w:color w:val="231F20"/>
          <w:spacing w:val="-2"/>
        </w:rPr>
        <w:t xml:space="preserve"> </w:t>
      </w:r>
      <w:r>
        <w:rPr>
          <w:color w:val="231F20"/>
        </w:rPr>
        <w:t>Closing</w:t>
      </w:r>
      <w:r>
        <w:rPr>
          <w:color w:val="231F20"/>
          <w:spacing w:val="-2"/>
        </w:rPr>
        <w:t xml:space="preserve"> </w:t>
      </w:r>
      <w:r>
        <w:rPr>
          <w:color w:val="231F20"/>
        </w:rPr>
        <w:t xml:space="preserve">fac- </w:t>
      </w:r>
      <w:proofErr w:type="spellStart"/>
      <w:r>
        <w:rPr>
          <w:color w:val="231F20"/>
        </w:rPr>
        <w:t>tories</w:t>
      </w:r>
      <w:proofErr w:type="spellEnd"/>
      <w:r>
        <w:rPr>
          <w:color w:val="231F20"/>
        </w:rPr>
        <w:t xml:space="preserve">, outsourcing departments, expanding production, and </w:t>
      </w:r>
      <w:proofErr w:type="spellStart"/>
      <w:r>
        <w:rPr>
          <w:color w:val="231F20"/>
        </w:rPr>
        <w:t>investmenting</w:t>
      </w:r>
      <w:proofErr w:type="spellEnd"/>
      <w:r>
        <w:rPr>
          <w:color w:val="231F20"/>
        </w:rPr>
        <w:t xml:space="preserve"> in new business segments are examples of larger decisions with consequences. Cost </w:t>
      </w:r>
      <w:proofErr w:type="spellStart"/>
      <w:r>
        <w:rPr>
          <w:color w:val="231F20"/>
        </w:rPr>
        <w:t>informa</w:t>
      </w:r>
      <w:proofErr w:type="spellEnd"/>
      <w:r>
        <w:rPr>
          <w:color w:val="231F20"/>
        </w:rPr>
        <w:t xml:space="preserve">- </w:t>
      </w:r>
      <w:proofErr w:type="spellStart"/>
      <w:r>
        <w:rPr>
          <w:color w:val="231F20"/>
        </w:rPr>
        <w:t>tion</w:t>
      </w:r>
      <w:proofErr w:type="spellEnd"/>
      <w:r>
        <w:rPr>
          <w:color w:val="231F20"/>
        </w:rPr>
        <w:t xml:space="preserve"> is a major source of information when making such decisions. In an extension of</w:t>
      </w:r>
      <w:r>
        <w:rPr>
          <w:color w:val="231F20"/>
          <w:spacing w:val="40"/>
        </w:rPr>
        <w:t xml:space="preserve"> </w:t>
      </w:r>
      <w:r>
        <w:rPr>
          <w:color w:val="231F20"/>
        </w:rPr>
        <w:t xml:space="preserve">that idea, both cost and revenues are important to consider because the relation of revenues and costs determines the </w:t>
      </w:r>
      <w:proofErr w:type="gramStart"/>
      <w:r>
        <w:rPr>
          <w:color w:val="231F20"/>
        </w:rPr>
        <w:t>bottom line</w:t>
      </w:r>
      <w:proofErr w:type="gramEnd"/>
      <w:r>
        <w:rPr>
          <w:color w:val="231F20"/>
        </w:rPr>
        <w:t xml:space="preserve"> outcome of proﬁt or loss. For a reason- able picture of likely outcomes of decisions, current </w:t>
      </w:r>
      <w:proofErr w:type="gramStart"/>
      <w:r>
        <w:rPr>
          <w:color w:val="231F20"/>
        </w:rPr>
        <w:t>data</w:t>
      </w:r>
      <w:proofErr w:type="gramEnd"/>
      <w:r>
        <w:rPr>
          <w:color w:val="231F20"/>
        </w:rPr>
        <w:t xml:space="preserve"> and projections of future beneﬁts are often required.</w:t>
      </w:r>
    </w:p>
    <w:p w14:paraId="2390D784" w14:textId="77777777" w:rsidR="00F03E04" w:rsidRDefault="00F03E04">
      <w:pPr>
        <w:pStyle w:val="BodyText"/>
        <w:spacing w:before="6"/>
        <w:rPr>
          <w:sz w:val="13"/>
        </w:rPr>
      </w:pPr>
    </w:p>
    <w:p w14:paraId="06A8A39F" w14:textId="77777777" w:rsidR="00F03E04" w:rsidRDefault="00F03E04">
      <w:pPr>
        <w:rPr>
          <w:sz w:val="13"/>
        </w:rPr>
        <w:sectPr w:rsidR="00F03E04">
          <w:headerReference w:type="even" r:id="rId44"/>
          <w:headerReference w:type="default" r:id="rId45"/>
          <w:pgSz w:w="11910" w:h="16840"/>
          <w:pgMar w:top="960" w:right="340" w:bottom="280" w:left="460" w:header="0" w:footer="0" w:gutter="0"/>
          <w:pgNumType w:start="68"/>
          <w:cols w:space="720"/>
        </w:sectPr>
      </w:pPr>
    </w:p>
    <w:p w14:paraId="0E99B4E0" w14:textId="77777777" w:rsidR="00F03E04" w:rsidRDefault="00000000">
      <w:pPr>
        <w:spacing w:before="96" w:line="259" w:lineRule="auto"/>
        <w:ind w:left="392" w:firstLine="260"/>
        <w:jc w:val="both"/>
        <w:rPr>
          <w:sz w:val="18"/>
        </w:rPr>
      </w:pPr>
      <w:r>
        <w:rPr>
          <w:color w:val="231F20"/>
          <w:spacing w:val="-2"/>
          <w:sz w:val="18"/>
        </w:rPr>
        <w:t>Relevant</w:t>
      </w:r>
      <w:r>
        <w:rPr>
          <w:color w:val="231F20"/>
          <w:spacing w:val="-11"/>
          <w:sz w:val="18"/>
        </w:rPr>
        <w:t xml:space="preserve"> </w:t>
      </w:r>
      <w:r>
        <w:rPr>
          <w:color w:val="231F20"/>
          <w:spacing w:val="-2"/>
          <w:sz w:val="18"/>
        </w:rPr>
        <w:t xml:space="preserve">costs </w:t>
      </w:r>
      <w:r>
        <w:rPr>
          <w:color w:val="808285"/>
          <w:sz w:val="18"/>
        </w:rPr>
        <w:t>These</w:t>
      </w:r>
      <w:r>
        <w:rPr>
          <w:color w:val="808285"/>
          <w:spacing w:val="-15"/>
          <w:sz w:val="18"/>
        </w:rPr>
        <w:t xml:space="preserve"> </w:t>
      </w:r>
      <w:r>
        <w:rPr>
          <w:color w:val="808285"/>
          <w:sz w:val="18"/>
        </w:rPr>
        <w:t>costs</w:t>
      </w:r>
      <w:r>
        <w:rPr>
          <w:color w:val="808285"/>
          <w:spacing w:val="-12"/>
          <w:sz w:val="18"/>
        </w:rPr>
        <w:t xml:space="preserve"> </w:t>
      </w:r>
      <w:r>
        <w:rPr>
          <w:color w:val="808285"/>
          <w:sz w:val="18"/>
        </w:rPr>
        <w:t xml:space="preserve">differ between </w:t>
      </w:r>
      <w:proofErr w:type="gramStart"/>
      <w:r>
        <w:rPr>
          <w:color w:val="808285"/>
          <w:spacing w:val="-2"/>
          <w:sz w:val="18"/>
        </w:rPr>
        <w:t>decision</w:t>
      </w:r>
      <w:proofErr w:type="gramEnd"/>
    </w:p>
    <w:p w14:paraId="39BCAC00" w14:textId="77777777" w:rsidR="00F03E04" w:rsidRDefault="00000000">
      <w:pPr>
        <w:spacing w:before="2"/>
        <w:ind w:left="825"/>
        <w:rPr>
          <w:sz w:val="18"/>
        </w:rPr>
      </w:pPr>
      <w:r>
        <w:rPr>
          <w:color w:val="808285"/>
          <w:spacing w:val="-2"/>
          <w:sz w:val="18"/>
        </w:rPr>
        <w:t>alternatives.</w:t>
      </w:r>
    </w:p>
    <w:p w14:paraId="161F3F70" w14:textId="77777777" w:rsidR="00F03E04" w:rsidRDefault="00000000">
      <w:pPr>
        <w:pStyle w:val="BodyText"/>
        <w:spacing w:before="80" w:line="232" w:lineRule="auto"/>
        <w:ind w:left="356" w:right="1074" w:hanging="1"/>
        <w:jc w:val="both"/>
      </w:pPr>
      <w:r>
        <w:br w:type="column"/>
      </w:r>
      <w:r>
        <w:rPr>
          <w:color w:val="231F20"/>
          <w:w w:val="105"/>
        </w:rPr>
        <w:t>The</w:t>
      </w:r>
      <w:r>
        <w:rPr>
          <w:color w:val="231F20"/>
          <w:spacing w:val="-6"/>
          <w:w w:val="105"/>
        </w:rPr>
        <w:t xml:space="preserve"> </w:t>
      </w:r>
      <w:r>
        <w:rPr>
          <w:color w:val="231F20"/>
          <w:w w:val="105"/>
        </w:rPr>
        <w:t>concept</w:t>
      </w:r>
      <w:r>
        <w:rPr>
          <w:color w:val="231F20"/>
          <w:spacing w:val="-6"/>
          <w:w w:val="105"/>
        </w:rPr>
        <w:t xml:space="preserve"> </w:t>
      </w:r>
      <w:r>
        <w:rPr>
          <w:color w:val="231F20"/>
          <w:w w:val="105"/>
        </w:rPr>
        <w:t>of</w:t>
      </w:r>
      <w:r>
        <w:rPr>
          <w:color w:val="231F20"/>
          <w:spacing w:val="-6"/>
          <w:w w:val="105"/>
        </w:rPr>
        <w:t xml:space="preserve"> </w:t>
      </w:r>
      <w:r>
        <w:rPr>
          <w:color w:val="231F20"/>
          <w:w w:val="105"/>
        </w:rPr>
        <w:t>relevant</w:t>
      </w:r>
      <w:r>
        <w:rPr>
          <w:color w:val="231F20"/>
          <w:spacing w:val="-11"/>
          <w:w w:val="105"/>
        </w:rPr>
        <w:t xml:space="preserve"> </w:t>
      </w:r>
      <w:r>
        <w:rPr>
          <w:color w:val="231F20"/>
          <w:w w:val="105"/>
        </w:rPr>
        <w:t>costs</w:t>
      </w:r>
      <w:r>
        <w:rPr>
          <w:color w:val="231F20"/>
          <w:spacing w:val="-6"/>
          <w:w w:val="105"/>
        </w:rPr>
        <w:t xml:space="preserve"> </w:t>
      </w:r>
      <w:r>
        <w:rPr>
          <w:color w:val="231F20"/>
          <w:w w:val="105"/>
        </w:rPr>
        <w:t>refers</w:t>
      </w:r>
      <w:r>
        <w:rPr>
          <w:color w:val="231F20"/>
          <w:spacing w:val="-6"/>
          <w:w w:val="105"/>
        </w:rPr>
        <w:t xml:space="preserve"> </w:t>
      </w:r>
      <w:r>
        <w:rPr>
          <w:color w:val="231F20"/>
          <w:w w:val="105"/>
        </w:rPr>
        <w:t>to</w:t>
      </w:r>
      <w:r>
        <w:rPr>
          <w:color w:val="231F20"/>
          <w:spacing w:val="-6"/>
          <w:w w:val="105"/>
        </w:rPr>
        <w:t xml:space="preserve"> </w:t>
      </w:r>
      <w:r>
        <w:rPr>
          <w:color w:val="231F20"/>
          <w:w w:val="105"/>
        </w:rPr>
        <w:t>the</w:t>
      </w:r>
      <w:r>
        <w:rPr>
          <w:color w:val="231F20"/>
          <w:spacing w:val="-6"/>
          <w:w w:val="105"/>
        </w:rPr>
        <w:t xml:space="preserve"> </w:t>
      </w:r>
      <w:r>
        <w:rPr>
          <w:color w:val="231F20"/>
          <w:w w:val="105"/>
        </w:rPr>
        <w:t>consideration</w:t>
      </w:r>
      <w:r>
        <w:rPr>
          <w:color w:val="231F20"/>
          <w:spacing w:val="-6"/>
          <w:w w:val="105"/>
        </w:rPr>
        <w:t xml:space="preserve"> </w:t>
      </w:r>
      <w:r>
        <w:rPr>
          <w:color w:val="231F20"/>
          <w:w w:val="105"/>
        </w:rPr>
        <w:t>only</w:t>
      </w:r>
      <w:r>
        <w:rPr>
          <w:color w:val="231F20"/>
          <w:spacing w:val="-6"/>
          <w:w w:val="105"/>
        </w:rPr>
        <w:t xml:space="preserve"> </w:t>
      </w:r>
      <w:r>
        <w:rPr>
          <w:color w:val="231F20"/>
          <w:w w:val="105"/>
        </w:rPr>
        <w:t>of</w:t>
      </w:r>
      <w:r>
        <w:rPr>
          <w:color w:val="231F20"/>
          <w:spacing w:val="-6"/>
          <w:w w:val="105"/>
        </w:rPr>
        <w:t xml:space="preserve"> </w:t>
      </w:r>
      <w:r>
        <w:rPr>
          <w:color w:val="231F20"/>
          <w:w w:val="105"/>
        </w:rPr>
        <w:t>data</w:t>
      </w:r>
      <w:r>
        <w:rPr>
          <w:color w:val="231F20"/>
          <w:spacing w:val="-6"/>
          <w:w w:val="105"/>
        </w:rPr>
        <w:t xml:space="preserve"> </w:t>
      </w:r>
      <w:r>
        <w:rPr>
          <w:color w:val="231F20"/>
          <w:w w:val="105"/>
        </w:rPr>
        <w:t>that</w:t>
      </w:r>
      <w:r>
        <w:rPr>
          <w:color w:val="231F20"/>
          <w:spacing w:val="-6"/>
          <w:w w:val="105"/>
        </w:rPr>
        <w:t xml:space="preserve"> </w:t>
      </w:r>
      <w:r>
        <w:rPr>
          <w:color w:val="231F20"/>
          <w:w w:val="105"/>
        </w:rPr>
        <w:t>are</w:t>
      </w:r>
      <w:r>
        <w:rPr>
          <w:color w:val="231F20"/>
          <w:spacing w:val="-6"/>
          <w:w w:val="105"/>
        </w:rPr>
        <w:t xml:space="preserve"> </w:t>
      </w:r>
      <w:proofErr w:type="spellStart"/>
      <w:r>
        <w:rPr>
          <w:color w:val="231F20"/>
          <w:w w:val="105"/>
        </w:rPr>
        <w:t>consid</w:t>
      </w:r>
      <w:proofErr w:type="spellEnd"/>
      <w:r>
        <w:rPr>
          <w:color w:val="231F20"/>
          <w:w w:val="105"/>
        </w:rPr>
        <w:t xml:space="preserve">- </w:t>
      </w:r>
      <w:proofErr w:type="spellStart"/>
      <w:r>
        <w:rPr>
          <w:color w:val="231F20"/>
          <w:w w:val="105"/>
        </w:rPr>
        <w:t>ered</w:t>
      </w:r>
      <w:proofErr w:type="spellEnd"/>
      <w:r>
        <w:rPr>
          <w:color w:val="231F20"/>
          <w:spacing w:val="-7"/>
          <w:w w:val="105"/>
        </w:rPr>
        <w:t xml:space="preserve"> </w:t>
      </w:r>
      <w:r>
        <w:rPr>
          <w:color w:val="231F20"/>
          <w:w w:val="105"/>
        </w:rPr>
        <w:t>to</w:t>
      </w:r>
      <w:r>
        <w:rPr>
          <w:color w:val="231F20"/>
          <w:spacing w:val="-7"/>
          <w:w w:val="105"/>
        </w:rPr>
        <w:t xml:space="preserve"> </w:t>
      </w:r>
      <w:r>
        <w:rPr>
          <w:color w:val="231F20"/>
          <w:w w:val="105"/>
        </w:rPr>
        <w:t>be</w:t>
      </w:r>
      <w:r>
        <w:rPr>
          <w:color w:val="231F20"/>
          <w:spacing w:val="-7"/>
          <w:w w:val="105"/>
        </w:rPr>
        <w:t xml:space="preserve"> </w:t>
      </w:r>
      <w:r>
        <w:rPr>
          <w:color w:val="231F20"/>
          <w:w w:val="105"/>
        </w:rPr>
        <w:t>relevant</w:t>
      </w:r>
      <w:r>
        <w:rPr>
          <w:color w:val="231F20"/>
          <w:spacing w:val="-7"/>
          <w:w w:val="105"/>
        </w:rPr>
        <w:t xml:space="preserve"> </w:t>
      </w:r>
      <w:r>
        <w:rPr>
          <w:color w:val="231F20"/>
          <w:w w:val="105"/>
        </w:rPr>
        <w:t>for</w:t>
      </w:r>
      <w:r>
        <w:rPr>
          <w:color w:val="231F20"/>
          <w:spacing w:val="-7"/>
          <w:w w:val="105"/>
        </w:rPr>
        <w:t xml:space="preserve"> </w:t>
      </w:r>
      <w:r>
        <w:rPr>
          <w:color w:val="231F20"/>
          <w:w w:val="105"/>
        </w:rPr>
        <w:t>the</w:t>
      </w:r>
      <w:r>
        <w:rPr>
          <w:color w:val="231F20"/>
          <w:spacing w:val="-6"/>
          <w:w w:val="105"/>
        </w:rPr>
        <w:t xml:space="preserve"> </w:t>
      </w:r>
      <w:r>
        <w:rPr>
          <w:color w:val="231F20"/>
          <w:w w:val="105"/>
        </w:rPr>
        <w:t>speciﬁc</w:t>
      </w:r>
      <w:r>
        <w:rPr>
          <w:color w:val="231F20"/>
          <w:spacing w:val="-7"/>
          <w:w w:val="105"/>
        </w:rPr>
        <w:t xml:space="preserve"> </w:t>
      </w:r>
      <w:r>
        <w:rPr>
          <w:color w:val="231F20"/>
          <w:w w:val="105"/>
        </w:rPr>
        <w:t>decision</w:t>
      </w:r>
      <w:r>
        <w:rPr>
          <w:color w:val="231F20"/>
          <w:spacing w:val="-7"/>
          <w:w w:val="105"/>
        </w:rPr>
        <w:t xml:space="preserve"> </w:t>
      </w:r>
      <w:r>
        <w:rPr>
          <w:color w:val="231F20"/>
          <w:w w:val="105"/>
        </w:rPr>
        <w:t>in</w:t>
      </w:r>
      <w:r>
        <w:rPr>
          <w:color w:val="231F20"/>
          <w:spacing w:val="-7"/>
          <w:w w:val="105"/>
        </w:rPr>
        <w:t xml:space="preserve"> </w:t>
      </w:r>
      <w:r>
        <w:rPr>
          <w:color w:val="231F20"/>
          <w:w w:val="105"/>
        </w:rPr>
        <w:t>question</w:t>
      </w:r>
      <w:r>
        <w:rPr>
          <w:color w:val="231F20"/>
          <w:spacing w:val="-7"/>
          <w:w w:val="105"/>
        </w:rPr>
        <w:t xml:space="preserve"> </w:t>
      </w:r>
      <w:r>
        <w:rPr>
          <w:color w:val="231F20"/>
          <w:w w:val="105"/>
        </w:rPr>
        <w:t>and</w:t>
      </w:r>
      <w:r>
        <w:rPr>
          <w:color w:val="231F20"/>
          <w:spacing w:val="-7"/>
          <w:w w:val="105"/>
        </w:rPr>
        <w:t xml:space="preserve"> </w:t>
      </w:r>
      <w:r>
        <w:rPr>
          <w:color w:val="231F20"/>
          <w:w w:val="105"/>
        </w:rPr>
        <w:t>to</w:t>
      </w:r>
      <w:r>
        <w:rPr>
          <w:color w:val="231F20"/>
          <w:spacing w:val="-7"/>
          <w:w w:val="105"/>
        </w:rPr>
        <w:t xml:space="preserve"> </w:t>
      </w:r>
      <w:r>
        <w:rPr>
          <w:color w:val="231F20"/>
          <w:w w:val="105"/>
        </w:rPr>
        <w:t>ignore</w:t>
      </w:r>
      <w:r>
        <w:rPr>
          <w:color w:val="231F20"/>
          <w:spacing w:val="-7"/>
          <w:w w:val="105"/>
        </w:rPr>
        <w:t xml:space="preserve"> </w:t>
      </w:r>
      <w:r>
        <w:rPr>
          <w:color w:val="231F20"/>
          <w:w w:val="105"/>
        </w:rPr>
        <w:t>all</w:t>
      </w:r>
      <w:r>
        <w:rPr>
          <w:color w:val="231F20"/>
          <w:spacing w:val="-7"/>
          <w:w w:val="105"/>
        </w:rPr>
        <w:t xml:space="preserve"> </w:t>
      </w:r>
      <w:r>
        <w:rPr>
          <w:color w:val="231F20"/>
          <w:w w:val="105"/>
        </w:rPr>
        <w:t>the</w:t>
      </w:r>
      <w:r>
        <w:rPr>
          <w:color w:val="231F20"/>
          <w:spacing w:val="-7"/>
          <w:w w:val="105"/>
        </w:rPr>
        <w:t xml:space="preserve"> </w:t>
      </w:r>
      <w:r>
        <w:rPr>
          <w:color w:val="231F20"/>
          <w:w w:val="105"/>
        </w:rPr>
        <w:t xml:space="preserve">irrelevant </w:t>
      </w:r>
      <w:r>
        <w:rPr>
          <w:color w:val="231F20"/>
          <w:spacing w:val="-2"/>
          <w:w w:val="105"/>
        </w:rPr>
        <w:t>data.</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terms</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costs,</w:t>
      </w:r>
      <w:r>
        <w:rPr>
          <w:color w:val="231F20"/>
          <w:spacing w:val="-8"/>
          <w:w w:val="105"/>
        </w:rPr>
        <w:t xml:space="preserve"> </w:t>
      </w:r>
      <w:r>
        <w:rPr>
          <w:color w:val="231F20"/>
          <w:spacing w:val="-2"/>
          <w:w w:val="105"/>
        </w:rPr>
        <w:t>only</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costs</w:t>
      </w:r>
      <w:r>
        <w:rPr>
          <w:color w:val="231F20"/>
          <w:spacing w:val="-8"/>
          <w:w w:val="105"/>
        </w:rPr>
        <w:t xml:space="preserve"> </w:t>
      </w:r>
      <w:r>
        <w:rPr>
          <w:color w:val="231F20"/>
          <w:spacing w:val="-2"/>
          <w:w w:val="105"/>
        </w:rPr>
        <w:t>that</w:t>
      </w:r>
      <w:r>
        <w:rPr>
          <w:color w:val="231F20"/>
          <w:spacing w:val="-8"/>
          <w:w w:val="105"/>
        </w:rPr>
        <w:t xml:space="preserve"> </w:t>
      </w:r>
      <w:r>
        <w:rPr>
          <w:color w:val="231F20"/>
          <w:spacing w:val="-2"/>
          <w:w w:val="105"/>
        </w:rPr>
        <w:t>differ</w:t>
      </w:r>
      <w:r>
        <w:rPr>
          <w:color w:val="231F20"/>
          <w:spacing w:val="-8"/>
          <w:w w:val="105"/>
        </w:rPr>
        <w:t xml:space="preserve"> </w:t>
      </w:r>
      <w:r>
        <w:rPr>
          <w:color w:val="231F20"/>
          <w:spacing w:val="-2"/>
          <w:w w:val="105"/>
        </w:rPr>
        <w:t>between</w:t>
      </w:r>
      <w:r>
        <w:rPr>
          <w:color w:val="231F20"/>
          <w:spacing w:val="-8"/>
          <w:w w:val="105"/>
        </w:rPr>
        <w:t xml:space="preserve"> </w:t>
      </w:r>
      <w:r>
        <w:rPr>
          <w:color w:val="231F20"/>
          <w:spacing w:val="-2"/>
          <w:w w:val="105"/>
        </w:rPr>
        <w:t>decision</w:t>
      </w:r>
      <w:r>
        <w:rPr>
          <w:color w:val="231F20"/>
          <w:spacing w:val="-8"/>
          <w:w w:val="105"/>
        </w:rPr>
        <w:t xml:space="preserve"> </w:t>
      </w:r>
      <w:r>
        <w:rPr>
          <w:color w:val="231F20"/>
          <w:spacing w:val="-2"/>
          <w:w w:val="105"/>
        </w:rPr>
        <w:t>alternatives</w:t>
      </w:r>
      <w:r>
        <w:rPr>
          <w:color w:val="231F20"/>
          <w:spacing w:val="-8"/>
          <w:w w:val="105"/>
        </w:rPr>
        <w:t xml:space="preserve"> </w:t>
      </w:r>
      <w:r>
        <w:rPr>
          <w:color w:val="231F20"/>
          <w:spacing w:val="-2"/>
          <w:w w:val="105"/>
        </w:rPr>
        <w:t>are</w:t>
      </w:r>
      <w:r>
        <w:rPr>
          <w:color w:val="231F20"/>
          <w:spacing w:val="-8"/>
          <w:w w:val="105"/>
        </w:rPr>
        <w:t xml:space="preserve"> </w:t>
      </w:r>
      <w:proofErr w:type="spellStart"/>
      <w:r>
        <w:rPr>
          <w:color w:val="231F20"/>
          <w:spacing w:val="-2"/>
          <w:w w:val="105"/>
        </w:rPr>
        <w:t>rele</w:t>
      </w:r>
      <w:proofErr w:type="spellEnd"/>
      <w:r>
        <w:rPr>
          <w:color w:val="231F20"/>
          <w:spacing w:val="-2"/>
          <w:w w:val="105"/>
        </w:rPr>
        <w:t xml:space="preserve">- </w:t>
      </w:r>
      <w:proofErr w:type="spellStart"/>
      <w:r>
        <w:rPr>
          <w:color w:val="231F20"/>
          <w:spacing w:val="-2"/>
          <w:w w:val="105"/>
        </w:rPr>
        <w:t>vant</w:t>
      </w:r>
      <w:proofErr w:type="spellEnd"/>
      <w:r>
        <w:rPr>
          <w:color w:val="231F20"/>
          <w:spacing w:val="-2"/>
          <w:w w:val="105"/>
        </w:rPr>
        <w:t>.</w:t>
      </w:r>
      <w:r>
        <w:rPr>
          <w:color w:val="231F20"/>
          <w:spacing w:val="-7"/>
          <w:w w:val="105"/>
        </w:rPr>
        <w:t xml:space="preserve"> </w:t>
      </w:r>
      <w:r>
        <w:rPr>
          <w:color w:val="231F20"/>
          <w:spacing w:val="-2"/>
          <w:w w:val="105"/>
        </w:rPr>
        <w:t>All</w:t>
      </w:r>
      <w:r>
        <w:rPr>
          <w:color w:val="231F20"/>
          <w:spacing w:val="-7"/>
          <w:w w:val="105"/>
        </w:rPr>
        <w:t xml:space="preserve"> </w:t>
      </w:r>
      <w:r>
        <w:rPr>
          <w:color w:val="231F20"/>
          <w:spacing w:val="-2"/>
          <w:w w:val="105"/>
        </w:rPr>
        <w:t>other</w:t>
      </w:r>
      <w:r>
        <w:rPr>
          <w:color w:val="231F20"/>
          <w:spacing w:val="-7"/>
          <w:w w:val="105"/>
        </w:rPr>
        <w:t xml:space="preserve"> </w:t>
      </w:r>
      <w:r>
        <w:rPr>
          <w:color w:val="231F20"/>
          <w:spacing w:val="-2"/>
          <w:w w:val="105"/>
        </w:rPr>
        <w:t>costs</w:t>
      </w:r>
      <w:r>
        <w:rPr>
          <w:color w:val="231F20"/>
          <w:spacing w:val="-7"/>
          <w:w w:val="105"/>
        </w:rPr>
        <w:t xml:space="preserve"> </w:t>
      </w:r>
      <w:proofErr w:type="gramStart"/>
      <w:r>
        <w:rPr>
          <w:color w:val="231F20"/>
          <w:spacing w:val="-2"/>
          <w:w w:val="105"/>
        </w:rPr>
        <w:t>are</w:t>
      </w:r>
      <w:r>
        <w:rPr>
          <w:color w:val="231F20"/>
          <w:spacing w:val="-7"/>
          <w:w w:val="105"/>
        </w:rPr>
        <w:t xml:space="preserve"> </w:t>
      </w:r>
      <w:r>
        <w:rPr>
          <w:color w:val="231F20"/>
          <w:spacing w:val="-2"/>
          <w:w w:val="105"/>
        </w:rPr>
        <w:t>considered</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be</w:t>
      </w:r>
      <w:proofErr w:type="gramEnd"/>
      <w:r>
        <w:rPr>
          <w:color w:val="231F20"/>
          <w:spacing w:val="-7"/>
          <w:w w:val="105"/>
        </w:rPr>
        <w:t xml:space="preserve"> </w:t>
      </w:r>
      <w:r>
        <w:rPr>
          <w:color w:val="231F20"/>
          <w:spacing w:val="-2"/>
          <w:w w:val="105"/>
        </w:rPr>
        <w:t>irrelevant</w:t>
      </w:r>
      <w:r>
        <w:rPr>
          <w:color w:val="231F20"/>
          <w:spacing w:val="-7"/>
          <w:w w:val="105"/>
        </w:rPr>
        <w:t xml:space="preserve"> </w:t>
      </w:r>
      <w:r>
        <w:rPr>
          <w:color w:val="231F20"/>
          <w:spacing w:val="-2"/>
          <w:w w:val="105"/>
        </w:rPr>
        <w:t>(Drury,</w:t>
      </w:r>
      <w:r>
        <w:rPr>
          <w:color w:val="231F20"/>
          <w:spacing w:val="-7"/>
          <w:w w:val="105"/>
        </w:rPr>
        <w:t xml:space="preserve"> </w:t>
      </w:r>
      <w:r>
        <w:rPr>
          <w:color w:val="231F20"/>
          <w:spacing w:val="-2"/>
          <w:w w:val="105"/>
        </w:rPr>
        <w:t>2018).</w:t>
      </w:r>
    </w:p>
    <w:p w14:paraId="47D17172" w14:textId="77777777" w:rsidR="00F03E04" w:rsidRDefault="00F03E04">
      <w:pPr>
        <w:pStyle w:val="BodyText"/>
        <w:spacing w:before="6"/>
        <w:rPr>
          <w:sz w:val="19"/>
        </w:rPr>
      </w:pPr>
    </w:p>
    <w:p w14:paraId="39ED342C" w14:textId="77777777" w:rsidR="00F03E04" w:rsidRDefault="00F03E04">
      <w:pPr>
        <w:spacing w:line="232" w:lineRule="auto"/>
        <w:jc w:val="both"/>
        <w:sectPr w:rsidR="00F03E04">
          <w:type w:val="continuous"/>
          <w:pgSz w:w="11910" w:h="16840"/>
          <w:pgMar w:top="1920" w:right="340" w:bottom="280" w:left="460" w:header="0" w:footer="0" w:gutter="0"/>
          <w:cols w:num="2" w:space="720" w:equalWidth="0">
            <w:col w:w="1808" w:space="40"/>
            <w:col w:w="9262"/>
          </w:cols>
        </w:sectPr>
      </w:pPr>
    </w:p>
    <w:p w14:paraId="5BF758E5" w14:textId="77777777" w:rsidR="00F03E04" w:rsidRDefault="00F03E04">
      <w:pPr>
        <w:pStyle w:val="BodyText"/>
        <w:spacing w:before="3"/>
        <w:rPr>
          <w:sz w:val="27"/>
        </w:rPr>
      </w:pPr>
    </w:p>
    <w:p w14:paraId="7617AC0E" w14:textId="77777777" w:rsidR="00F03E04" w:rsidRDefault="00F03E04">
      <w:pPr>
        <w:pStyle w:val="BodyText"/>
      </w:pPr>
    </w:p>
    <w:p w14:paraId="0530990A" w14:textId="77777777" w:rsidR="00F03E04" w:rsidRDefault="00F03E04">
      <w:pPr>
        <w:pStyle w:val="BodyText"/>
      </w:pPr>
    </w:p>
    <w:p w14:paraId="346BC32A" w14:textId="77777777" w:rsidR="00F03E04" w:rsidRDefault="00F03E04">
      <w:pPr>
        <w:pStyle w:val="BodyText"/>
      </w:pPr>
    </w:p>
    <w:p w14:paraId="6AF5F11B" w14:textId="77777777" w:rsidR="00A907E6" w:rsidRDefault="00A907E6" w:rsidP="00A907E6">
      <w:pPr>
        <w:pStyle w:val="BodyText"/>
        <w:spacing w:line="232" w:lineRule="auto"/>
        <w:ind w:left="356" w:right="1074"/>
        <w:jc w:val="both"/>
      </w:pPr>
      <w:r>
        <w:rPr>
          <w:sz w:val="29"/>
        </w:rPr>
        <w:tab/>
      </w:r>
      <w:r>
        <w:rPr>
          <w:color w:val="231F20"/>
        </w:rPr>
        <w:t xml:space="preserve">A typical case of irrelevant costs </w:t>
      </w:r>
      <w:proofErr w:type="gramStart"/>
      <w:r>
        <w:rPr>
          <w:color w:val="231F20"/>
        </w:rPr>
        <w:t>are</w:t>
      </w:r>
      <w:proofErr w:type="gramEnd"/>
      <w:r>
        <w:rPr>
          <w:color w:val="231F20"/>
        </w:rPr>
        <w:t xml:space="preserve"> sunk</w:t>
      </w:r>
      <w:r>
        <w:rPr>
          <w:color w:val="231F20"/>
          <w:spacing w:val="-6"/>
        </w:rPr>
        <w:t xml:space="preserve"> </w:t>
      </w:r>
      <w:r>
        <w:rPr>
          <w:color w:val="231F20"/>
        </w:rPr>
        <w:t>costs. These are costs incurred or committed in the past that cannot be changed. Such costs would include for example license fees already paid for a product that cannot be recovered regardless of the use of the license to produce this product (Drury, 2018).</w:t>
      </w:r>
    </w:p>
    <w:p w14:paraId="252AF462" w14:textId="782F9869" w:rsidR="00F03E04" w:rsidRDefault="00F03E04" w:rsidP="00A907E6">
      <w:pPr>
        <w:pStyle w:val="BodyText"/>
        <w:tabs>
          <w:tab w:val="left" w:pos="2071"/>
        </w:tabs>
        <w:spacing w:before="8"/>
        <w:rPr>
          <w:sz w:val="29"/>
        </w:rPr>
      </w:pPr>
    </w:p>
    <w:p w14:paraId="7BEE0A12" w14:textId="1871EB41" w:rsidR="00F03E04" w:rsidRDefault="00A907E6" w:rsidP="00A907E6">
      <w:pPr>
        <w:tabs>
          <w:tab w:val="left" w:pos="2071"/>
        </w:tabs>
        <w:rPr>
          <w:sz w:val="29"/>
        </w:rPr>
        <w:sectPr w:rsidR="00F03E04">
          <w:pgSz w:w="11910" w:h="16840"/>
          <w:pgMar w:top="960" w:right="340" w:bottom="280" w:left="460" w:header="0" w:footer="0" w:gutter="0"/>
          <w:cols w:space="720"/>
        </w:sectPr>
      </w:pPr>
      <w:r>
        <w:rPr>
          <w:sz w:val="29"/>
        </w:rPr>
        <w:tab/>
      </w:r>
    </w:p>
    <w:p w14:paraId="760556C3" w14:textId="53173424" w:rsidR="00F03E04" w:rsidRDefault="00A907E6" w:rsidP="00A907E6">
      <w:pPr>
        <w:pStyle w:val="Heading3"/>
        <w:tabs>
          <w:tab w:val="left" w:pos="1525"/>
        </w:tabs>
        <w:spacing w:before="247"/>
        <w:ind w:left="2204" w:firstLine="0"/>
      </w:pPr>
      <w:r>
        <w:rPr>
          <w:color w:val="003946"/>
          <w:spacing w:val="-8"/>
        </w:rPr>
        <w:t xml:space="preserve">6.2 Cost </w:t>
      </w:r>
      <w:r>
        <w:rPr>
          <w:color w:val="003946"/>
          <w:spacing w:val="-2"/>
        </w:rPr>
        <w:t>Decisions</w:t>
      </w:r>
    </w:p>
    <w:p w14:paraId="45DE6B5A" w14:textId="77777777" w:rsidR="00F03E04" w:rsidRDefault="00F03E04">
      <w:pPr>
        <w:pStyle w:val="BodyText"/>
        <w:spacing w:before="4"/>
        <w:rPr>
          <w:rFonts w:ascii="Arial"/>
          <w:sz w:val="42"/>
        </w:rPr>
      </w:pPr>
    </w:p>
    <w:p w14:paraId="00C946EC" w14:textId="77777777" w:rsidR="00F03E04" w:rsidRDefault="00000000">
      <w:pPr>
        <w:pStyle w:val="Heading6"/>
        <w:ind w:left="957"/>
      </w:pPr>
      <w:r>
        <w:rPr>
          <w:color w:val="003946"/>
        </w:rPr>
        <w:t>Replacement</w:t>
      </w:r>
      <w:r>
        <w:rPr>
          <w:color w:val="003946"/>
          <w:spacing w:val="5"/>
        </w:rPr>
        <w:t xml:space="preserve"> </w:t>
      </w:r>
      <w:r>
        <w:rPr>
          <w:color w:val="003946"/>
        </w:rPr>
        <w:t>of</w:t>
      </w:r>
      <w:r>
        <w:rPr>
          <w:color w:val="003946"/>
          <w:spacing w:val="5"/>
        </w:rPr>
        <w:t xml:space="preserve"> </w:t>
      </w:r>
      <w:r>
        <w:rPr>
          <w:color w:val="003946"/>
          <w:spacing w:val="-2"/>
        </w:rPr>
        <w:t>Equipment</w:t>
      </w:r>
    </w:p>
    <w:p w14:paraId="44B27C70" w14:textId="77777777" w:rsidR="00F03E04" w:rsidRDefault="00F03E04">
      <w:pPr>
        <w:pStyle w:val="BodyText"/>
        <w:spacing w:before="2"/>
        <w:rPr>
          <w:rFonts w:ascii="Arial"/>
          <w:sz w:val="25"/>
        </w:rPr>
      </w:pPr>
    </w:p>
    <w:p w14:paraId="0E5CB114" w14:textId="77777777" w:rsidR="00F03E04" w:rsidRDefault="00000000">
      <w:pPr>
        <w:pStyle w:val="BodyText"/>
        <w:spacing w:line="232" w:lineRule="auto"/>
        <w:ind w:left="957"/>
        <w:jc w:val="both"/>
      </w:pPr>
      <w:r>
        <w:rPr>
          <w:color w:val="231F20"/>
        </w:rPr>
        <w:t xml:space="preserve">One classic type of decision relying on relevant cost data is the replacement of equip- </w:t>
      </w:r>
      <w:proofErr w:type="spellStart"/>
      <w:r>
        <w:rPr>
          <w:color w:val="231F20"/>
        </w:rPr>
        <w:t>ment</w:t>
      </w:r>
      <w:proofErr w:type="spellEnd"/>
      <w:r>
        <w:rPr>
          <w:color w:val="231F20"/>
        </w:rPr>
        <w:t xml:space="preserve">, which may entail a signiﬁcant investment. Major criteria to consider in such </w:t>
      </w:r>
      <w:proofErr w:type="spellStart"/>
      <w:r>
        <w:rPr>
          <w:color w:val="231F20"/>
        </w:rPr>
        <w:t>deci</w:t>
      </w:r>
      <w:proofErr w:type="spellEnd"/>
      <w:r>
        <w:rPr>
          <w:color w:val="231F20"/>
        </w:rPr>
        <w:t xml:space="preserve">- </w:t>
      </w:r>
      <w:proofErr w:type="spellStart"/>
      <w:r>
        <w:rPr>
          <w:color w:val="231F20"/>
        </w:rPr>
        <w:t>sion</w:t>
      </w:r>
      <w:proofErr w:type="spellEnd"/>
      <w:r>
        <w:rPr>
          <w:color w:val="231F20"/>
        </w:rPr>
        <w:t xml:space="preserve"> scenarios </w:t>
      </w:r>
      <w:proofErr w:type="gramStart"/>
      <w:r>
        <w:rPr>
          <w:color w:val="231F20"/>
        </w:rPr>
        <w:t>include</w:t>
      </w:r>
      <w:proofErr w:type="gramEnd"/>
    </w:p>
    <w:p w14:paraId="150209C9" w14:textId="77777777" w:rsidR="00F03E04" w:rsidRDefault="00F03E04">
      <w:pPr>
        <w:pStyle w:val="BodyText"/>
        <w:spacing w:before="12"/>
        <w:rPr>
          <w:sz w:val="18"/>
        </w:rPr>
      </w:pPr>
    </w:p>
    <w:p w14:paraId="0A3E1C5F" w14:textId="77777777" w:rsidR="00F03E04" w:rsidRDefault="00000000" w:rsidP="0028196B">
      <w:pPr>
        <w:pStyle w:val="ListParagraph"/>
        <w:numPr>
          <w:ilvl w:val="2"/>
          <w:numId w:val="20"/>
        </w:numPr>
        <w:tabs>
          <w:tab w:val="left" w:pos="1237"/>
          <w:tab w:val="left" w:pos="1238"/>
        </w:tabs>
        <w:spacing w:line="264" w:lineRule="exact"/>
        <w:ind w:left="1237" w:hanging="281"/>
        <w:rPr>
          <w:sz w:val="20"/>
        </w:rPr>
      </w:pPr>
      <w:r>
        <w:rPr>
          <w:color w:val="231F20"/>
          <w:sz w:val="20"/>
        </w:rPr>
        <w:t>calculating</w:t>
      </w:r>
      <w:r>
        <w:rPr>
          <w:color w:val="231F20"/>
          <w:spacing w:val="10"/>
          <w:sz w:val="20"/>
        </w:rPr>
        <w:t xml:space="preserve"> </w:t>
      </w:r>
      <w:r>
        <w:rPr>
          <w:color w:val="231F20"/>
          <w:sz w:val="20"/>
        </w:rPr>
        <w:t>and</w:t>
      </w:r>
      <w:r>
        <w:rPr>
          <w:color w:val="231F20"/>
          <w:spacing w:val="10"/>
          <w:sz w:val="20"/>
        </w:rPr>
        <w:t xml:space="preserve"> </w:t>
      </w:r>
      <w:r>
        <w:rPr>
          <w:color w:val="231F20"/>
          <w:sz w:val="20"/>
        </w:rPr>
        <w:t>deciding</w:t>
      </w:r>
      <w:r>
        <w:rPr>
          <w:color w:val="231F20"/>
          <w:spacing w:val="10"/>
          <w:sz w:val="20"/>
        </w:rPr>
        <w:t xml:space="preserve"> </w:t>
      </w:r>
      <w:r>
        <w:rPr>
          <w:color w:val="231F20"/>
          <w:sz w:val="20"/>
        </w:rPr>
        <w:t>on</w:t>
      </w:r>
      <w:r>
        <w:rPr>
          <w:color w:val="231F20"/>
          <w:spacing w:val="11"/>
          <w:sz w:val="20"/>
        </w:rPr>
        <w:t xml:space="preserve"> </w:t>
      </w:r>
      <w:r>
        <w:rPr>
          <w:color w:val="231F20"/>
          <w:sz w:val="20"/>
        </w:rPr>
        <w:t>the</w:t>
      </w:r>
      <w:r>
        <w:rPr>
          <w:color w:val="231F20"/>
          <w:spacing w:val="10"/>
          <w:sz w:val="20"/>
        </w:rPr>
        <w:t xml:space="preserve"> </w:t>
      </w:r>
      <w:r>
        <w:rPr>
          <w:color w:val="231F20"/>
          <w:sz w:val="20"/>
        </w:rPr>
        <w:t>purchase</w:t>
      </w:r>
      <w:r>
        <w:rPr>
          <w:color w:val="231F20"/>
          <w:spacing w:val="10"/>
          <w:sz w:val="20"/>
        </w:rPr>
        <w:t xml:space="preserve"> </w:t>
      </w:r>
      <w:r>
        <w:rPr>
          <w:color w:val="231F20"/>
          <w:sz w:val="20"/>
        </w:rPr>
        <w:t>price</w:t>
      </w:r>
      <w:r>
        <w:rPr>
          <w:color w:val="231F20"/>
          <w:spacing w:val="10"/>
          <w:sz w:val="20"/>
        </w:rPr>
        <w:t xml:space="preserve"> </w:t>
      </w:r>
      <w:r>
        <w:rPr>
          <w:color w:val="231F20"/>
          <w:sz w:val="20"/>
        </w:rPr>
        <w:t>and</w:t>
      </w:r>
      <w:r>
        <w:rPr>
          <w:color w:val="231F20"/>
          <w:spacing w:val="11"/>
          <w:sz w:val="20"/>
        </w:rPr>
        <w:t xml:space="preserve"> </w:t>
      </w:r>
      <w:r>
        <w:rPr>
          <w:color w:val="231F20"/>
          <w:sz w:val="20"/>
        </w:rPr>
        <w:t>ﬁnancing</w:t>
      </w:r>
      <w:r>
        <w:rPr>
          <w:color w:val="231F20"/>
          <w:spacing w:val="10"/>
          <w:sz w:val="20"/>
        </w:rPr>
        <w:t xml:space="preserve"> </w:t>
      </w:r>
      <w:r>
        <w:rPr>
          <w:color w:val="231F20"/>
          <w:sz w:val="20"/>
        </w:rPr>
        <w:t>options</w:t>
      </w:r>
      <w:r>
        <w:rPr>
          <w:color w:val="231F20"/>
          <w:spacing w:val="10"/>
          <w:sz w:val="20"/>
        </w:rPr>
        <w:t xml:space="preserve"> </w:t>
      </w:r>
      <w:r>
        <w:rPr>
          <w:color w:val="231F20"/>
          <w:spacing w:val="-2"/>
          <w:sz w:val="20"/>
        </w:rPr>
        <w:t>(incorporating</w:t>
      </w:r>
    </w:p>
    <w:p w14:paraId="0BD30C68" w14:textId="77777777" w:rsidR="00F03E04" w:rsidRDefault="00000000">
      <w:pPr>
        <w:pStyle w:val="BodyText"/>
        <w:spacing w:line="260" w:lineRule="exact"/>
        <w:ind w:left="1237"/>
      </w:pPr>
      <w:r>
        <w:rPr>
          <w:color w:val="231F20"/>
        </w:rPr>
        <w:t>opportunity</w:t>
      </w:r>
      <w:r>
        <w:rPr>
          <w:color w:val="231F20"/>
          <w:spacing w:val="18"/>
        </w:rPr>
        <w:t xml:space="preserve"> </w:t>
      </w:r>
      <w:r>
        <w:rPr>
          <w:color w:val="231F20"/>
        </w:rPr>
        <w:t>costs</w:t>
      </w:r>
      <w:r>
        <w:rPr>
          <w:color w:val="231F20"/>
          <w:spacing w:val="27"/>
        </w:rPr>
        <w:t xml:space="preserve"> </w:t>
      </w:r>
      <w:r>
        <w:rPr>
          <w:color w:val="231F20"/>
        </w:rPr>
        <w:t>and</w:t>
      </w:r>
      <w:r>
        <w:rPr>
          <w:color w:val="231F20"/>
          <w:spacing w:val="28"/>
        </w:rPr>
        <w:t xml:space="preserve"> </w:t>
      </w:r>
      <w:r>
        <w:rPr>
          <w:color w:val="231F20"/>
        </w:rPr>
        <w:t>the</w:t>
      </w:r>
      <w:r>
        <w:rPr>
          <w:color w:val="231F20"/>
          <w:spacing w:val="27"/>
        </w:rPr>
        <w:t xml:space="preserve"> </w:t>
      </w:r>
      <w:r>
        <w:rPr>
          <w:color w:val="231F20"/>
        </w:rPr>
        <w:t>time</w:t>
      </w:r>
      <w:r>
        <w:rPr>
          <w:color w:val="231F20"/>
          <w:spacing w:val="19"/>
        </w:rPr>
        <w:t xml:space="preserve"> </w:t>
      </w:r>
      <w:r>
        <w:rPr>
          <w:color w:val="231F20"/>
        </w:rPr>
        <w:t>value</w:t>
      </w:r>
      <w:r>
        <w:rPr>
          <w:color w:val="231F20"/>
          <w:spacing w:val="18"/>
        </w:rPr>
        <w:t xml:space="preserve"> </w:t>
      </w:r>
      <w:r>
        <w:rPr>
          <w:color w:val="231F20"/>
        </w:rPr>
        <w:t>of</w:t>
      </w:r>
      <w:r>
        <w:rPr>
          <w:color w:val="231F20"/>
          <w:spacing w:val="19"/>
        </w:rPr>
        <w:t xml:space="preserve"> </w:t>
      </w:r>
      <w:r>
        <w:rPr>
          <w:color w:val="231F20"/>
          <w:spacing w:val="-2"/>
        </w:rPr>
        <w:t>money).</w:t>
      </w:r>
    </w:p>
    <w:p w14:paraId="3A8FA57C" w14:textId="77777777" w:rsidR="00F03E04" w:rsidRDefault="00000000" w:rsidP="0028196B">
      <w:pPr>
        <w:pStyle w:val="ListParagraph"/>
        <w:numPr>
          <w:ilvl w:val="2"/>
          <w:numId w:val="20"/>
        </w:numPr>
        <w:tabs>
          <w:tab w:val="left" w:pos="1237"/>
          <w:tab w:val="left" w:pos="1238"/>
        </w:tabs>
        <w:spacing w:line="260" w:lineRule="exact"/>
        <w:ind w:left="1237" w:hanging="281"/>
        <w:rPr>
          <w:sz w:val="20"/>
        </w:rPr>
      </w:pPr>
      <w:r>
        <w:rPr>
          <w:color w:val="231F20"/>
          <w:spacing w:val="-2"/>
          <w:w w:val="105"/>
          <w:sz w:val="20"/>
        </w:rPr>
        <w:t>power/fuel</w:t>
      </w:r>
      <w:r>
        <w:rPr>
          <w:color w:val="231F20"/>
          <w:spacing w:val="-7"/>
          <w:w w:val="105"/>
          <w:sz w:val="20"/>
        </w:rPr>
        <w:t xml:space="preserve"> </w:t>
      </w:r>
      <w:r>
        <w:rPr>
          <w:color w:val="231F20"/>
          <w:spacing w:val="-2"/>
          <w:w w:val="105"/>
          <w:sz w:val="20"/>
        </w:rPr>
        <w:t>consumption</w:t>
      </w:r>
      <w:r>
        <w:rPr>
          <w:color w:val="231F20"/>
          <w:spacing w:val="-7"/>
          <w:w w:val="105"/>
          <w:sz w:val="20"/>
        </w:rPr>
        <w:t xml:space="preserve"> </w:t>
      </w:r>
      <w:r>
        <w:rPr>
          <w:color w:val="231F20"/>
          <w:spacing w:val="-2"/>
          <w:w w:val="105"/>
          <w:sz w:val="20"/>
        </w:rPr>
        <w:t>(new</w:t>
      </w:r>
      <w:r>
        <w:rPr>
          <w:color w:val="231F20"/>
          <w:spacing w:val="-7"/>
          <w:w w:val="105"/>
          <w:sz w:val="20"/>
        </w:rPr>
        <w:t xml:space="preserve"> </w:t>
      </w:r>
      <w:r>
        <w:rPr>
          <w:color w:val="231F20"/>
          <w:spacing w:val="-2"/>
          <w:w w:val="105"/>
          <w:sz w:val="20"/>
        </w:rPr>
        <w:t>machines</w:t>
      </w:r>
      <w:r>
        <w:rPr>
          <w:color w:val="231F20"/>
          <w:spacing w:val="-6"/>
          <w:w w:val="105"/>
          <w:sz w:val="20"/>
        </w:rPr>
        <w:t xml:space="preserve"> </w:t>
      </w:r>
      <w:r>
        <w:rPr>
          <w:color w:val="231F20"/>
          <w:spacing w:val="-2"/>
          <w:w w:val="105"/>
          <w:sz w:val="20"/>
        </w:rPr>
        <w:t>tend</w:t>
      </w:r>
      <w:r>
        <w:rPr>
          <w:color w:val="231F20"/>
          <w:spacing w:val="-7"/>
          <w:w w:val="105"/>
          <w:sz w:val="20"/>
        </w:rPr>
        <w:t xml:space="preserve"> </w:t>
      </w:r>
      <w:r>
        <w:rPr>
          <w:color w:val="231F20"/>
          <w:spacing w:val="-2"/>
          <w:w w:val="105"/>
          <w:sz w:val="20"/>
        </w:rPr>
        <w:t>to</w:t>
      </w:r>
      <w:r>
        <w:rPr>
          <w:color w:val="231F20"/>
          <w:spacing w:val="-7"/>
          <w:w w:val="105"/>
          <w:sz w:val="20"/>
        </w:rPr>
        <w:t xml:space="preserve"> </w:t>
      </w:r>
      <w:r>
        <w:rPr>
          <w:color w:val="231F20"/>
          <w:spacing w:val="-2"/>
          <w:w w:val="105"/>
          <w:sz w:val="20"/>
        </w:rPr>
        <w:t>be</w:t>
      </w:r>
      <w:r>
        <w:rPr>
          <w:color w:val="231F20"/>
          <w:spacing w:val="-7"/>
          <w:w w:val="105"/>
          <w:sz w:val="20"/>
        </w:rPr>
        <w:t xml:space="preserve"> </w:t>
      </w:r>
      <w:r>
        <w:rPr>
          <w:color w:val="231F20"/>
          <w:spacing w:val="-2"/>
          <w:w w:val="105"/>
          <w:sz w:val="20"/>
        </w:rPr>
        <w:t>more</w:t>
      </w:r>
      <w:r>
        <w:rPr>
          <w:color w:val="231F20"/>
          <w:spacing w:val="-6"/>
          <w:w w:val="105"/>
          <w:sz w:val="20"/>
        </w:rPr>
        <w:t xml:space="preserve"> </w:t>
      </w:r>
      <w:r>
        <w:rPr>
          <w:color w:val="231F20"/>
          <w:spacing w:val="-2"/>
          <w:w w:val="105"/>
          <w:sz w:val="20"/>
        </w:rPr>
        <w:t>efﬁcient).</w:t>
      </w:r>
    </w:p>
    <w:p w14:paraId="33CC4643" w14:textId="77777777" w:rsidR="00F03E04" w:rsidRDefault="00000000" w:rsidP="0028196B">
      <w:pPr>
        <w:pStyle w:val="ListParagraph"/>
        <w:numPr>
          <w:ilvl w:val="2"/>
          <w:numId w:val="20"/>
        </w:numPr>
        <w:tabs>
          <w:tab w:val="left" w:pos="1237"/>
          <w:tab w:val="left" w:pos="1238"/>
        </w:tabs>
        <w:spacing w:before="3" w:line="232" w:lineRule="auto"/>
        <w:ind w:left="1237" w:right="479"/>
        <w:rPr>
          <w:sz w:val="20"/>
        </w:rPr>
      </w:pPr>
      <w:r>
        <w:rPr>
          <w:color w:val="231F20"/>
          <w:sz w:val="20"/>
        </w:rPr>
        <w:t xml:space="preserve">difference in other operating costs (new equipment tends to promise efﬁciency </w:t>
      </w:r>
      <w:r>
        <w:rPr>
          <w:color w:val="231F20"/>
          <w:w w:val="105"/>
          <w:sz w:val="20"/>
        </w:rPr>
        <w:t>gains but may require additional staff training).</w:t>
      </w:r>
    </w:p>
    <w:p w14:paraId="3EB0455E" w14:textId="77777777" w:rsidR="00F03E04" w:rsidRDefault="00000000" w:rsidP="0028196B">
      <w:pPr>
        <w:pStyle w:val="ListParagraph"/>
        <w:numPr>
          <w:ilvl w:val="2"/>
          <w:numId w:val="20"/>
        </w:numPr>
        <w:tabs>
          <w:tab w:val="left" w:pos="1237"/>
          <w:tab w:val="left" w:pos="1238"/>
        </w:tabs>
        <w:spacing w:line="258" w:lineRule="exact"/>
        <w:ind w:left="1237" w:hanging="281"/>
        <w:rPr>
          <w:sz w:val="20"/>
        </w:rPr>
      </w:pPr>
      <w:r>
        <w:rPr>
          <w:color w:val="231F20"/>
          <w:sz w:val="20"/>
        </w:rPr>
        <w:t>modiﬁcation</w:t>
      </w:r>
      <w:r>
        <w:rPr>
          <w:color w:val="231F20"/>
          <w:spacing w:val="16"/>
          <w:sz w:val="20"/>
        </w:rPr>
        <w:t xml:space="preserve"> </w:t>
      </w:r>
      <w:r>
        <w:rPr>
          <w:color w:val="231F20"/>
          <w:sz w:val="20"/>
        </w:rPr>
        <w:t>requirements</w:t>
      </w:r>
      <w:r>
        <w:rPr>
          <w:color w:val="231F20"/>
          <w:spacing w:val="17"/>
          <w:sz w:val="20"/>
        </w:rPr>
        <w:t xml:space="preserve"> </w:t>
      </w:r>
      <w:r>
        <w:rPr>
          <w:color w:val="231F20"/>
          <w:sz w:val="20"/>
        </w:rPr>
        <w:t>at</w:t>
      </w:r>
      <w:r>
        <w:rPr>
          <w:color w:val="231F20"/>
          <w:spacing w:val="17"/>
          <w:sz w:val="20"/>
        </w:rPr>
        <w:t xml:space="preserve"> </w:t>
      </w:r>
      <w:r>
        <w:rPr>
          <w:color w:val="231F20"/>
          <w:sz w:val="20"/>
        </w:rPr>
        <w:t>existing</w:t>
      </w:r>
      <w:r>
        <w:rPr>
          <w:color w:val="231F20"/>
          <w:spacing w:val="17"/>
          <w:sz w:val="20"/>
        </w:rPr>
        <w:t xml:space="preserve"> </w:t>
      </w:r>
      <w:r>
        <w:rPr>
          <w:color w:val="231F20"/>
          <w:sz w:val="20"/>
        </w:rPr>
        <w:t>factory</w:t>
      </w:r>
      <w:r>
        <w:rPr>
          <w:color w:val="231F20"/>
          <w:spacing w:val="17"/>
          <w:sz w:val="20"/>
        </w:rPr>
        <w:t xml:space="preserve"> </w:t>
      </w:r>
      <w:r>
        <w:rPr>
          <w:color w:val="231F20"/>
          <w:spacing w:val="-2"/>
          <w:sz w:val="20"/>
        </w:rPr>
        <w:t>buildings.</w:t>
      </w:r>
    </w:p>
    <w:p w14:paraId="0B61F680" w14:textId="77777777" w:rsidR="00F03E04" w:rsidRDefault="00000000" w:rsidP="0028196B">
      <w:pPr>
        <w:pStyle w:val="ListParagraph"/>
        <w:numPr>
          <w:ilvl w:val="2"/>
          <w:numId w:val="20"/>
        </w:numPr>
        <w:tabs>
          <w:tab w:val="left" w:pos="1237"/>
          <w:tab w:val="left" w:pos="1238"/>
        </w:tabs>
        <w:spacing w:line="260" w:lineRule="exact"/>
        <w:ind w:left="1237" w:hanging="281"/>
        <w:rPr>
          <w:sz w:val="20"/>
        </w:rPr>
      </w:pPr>
      <w:r>
        <w:rPr>
          <w:color w:val="231F20"/>
          <w:sz w:val="20"/>
        </w:rPr>
        <w:t>projected</w:t>
      </w:r>
      <w:r>
        <w:rPr>
          <w:color w:val="231F20"/>
          <w:spacing w:val="10"/>
          <w:sz w:val="20"/>
        </w:rPr>
        <w:t xml:space="preserve"> </w:t>
      </w:r>
      <w:r>
        <w:rPr>
          <w:color w:val="231F20"/>
          <w:sz w:val="20"/>
        </w:rPr>
        <w:t>lifetime</w:t>
      </w:r>
      <w:r>
        <w:rPr>
          <w:color w:val="231F20"/>
          <w:spacing w:val="11"/>
          <w:sz w:val="20"/>
        </w:rPr>
        <w:t xml:space="preserve"> </w:t>
      </w:r>
      <w:r>
        <w:rPr>
          <w:color w:val="231F20"/>
          <w:sz w:val="20"/>
        </w:rPr>
        <w:t>of</w:t>
      </w:r>
      <w:r>
        <w:rPr>
          <w:color w:val="231F20"/>
          <w:spacing w:val="11"/>
          <w:sz w:val="20"/>
        </w:rPr>
        <w:t xml:space="preserve"> </w:t>
      </w:r>
      <w:r>
        <w:rPr>
          <w:color w:val="231F20"/>
          <w:sz w:val="20"/>
        </w:rPr>
        <w:t>old</w:t>
      </w:r>
      <w:r>
        <w:rPr>
          <w:color w:val="231F20"/>
          <w:spacing w:val="10"/>
          <w:sz w:val="20"/>
        </w:rPr>
        <w:t xml:space="preserve"> </w:t>
      </w:r>
      <w:r>
        <w:rPr>
          <w:color w:val="231F20"/>
          <w:sz w:val="20"/>
        </w:rPr>
        <w:t>versus</w:t>
      </w:r>
      <w:r>
        <w:rPr>
          <w:color w:val="231F20"/>
          <w:spacing w:val="11"/>
          <w:sz w:val="20"/>
        </w:rPr>
        <w:t xml:space="preserve"> </w:t>
      </w:r>
      <w:r>
        <w:rPr>
          <w:color w:val="231F20"/>
          <w:sz w:val="20"/>
        </w:rPr>
        <w:t>new</w:t>
      </w:r>
      <w:r>
        <w:rPr>
          <w:color w:val="231F20"/>
          <w:spacing w:val="11"/>
          <w:sz w:val="20"/>
        </w:rPr>
        <w:t xml:space="preserve"> </w:t>
      </w:r>
      <w:r>
        <w:rPr>
          <w:color w:val="231F20"/>
          <w:spacing w:val="-2"/>
          <w:sz w:val="20"/>
        </w:rPr>
        <w:t>equipment.</w:t>
      </w:r>
    </w:p>
    <w:p w14:paraId="483A4DB0" w14:textId="77777777" w:rsidR="00F03E04" w:rsidRDefault="00000000" w:rsidP="0028196B">
      <w:pPr>
        <w:pStyle w:val="ListParagraph"/>
        <w:numPr>
          <w:ilvl w:val="2"/>
          <w:numId w:val="20"/>
        </w:numPr>
        <w:tabs>
          <w:tab w:val="left" w:pos="1237"/>
          <w:tab w:val="left" w:pos="1238"/>
        </w:tabs>
        <w:spacing w:line="264" w:lineRule="exact"/>
        <w:ind w:left="1237" w:hanging="281"/>
        <w:rPr>
          <w:sz w:val="20"/>
        </w:rPr>
      </w:pPr>
      <w:r>
        <w:rPr>
          <w:color w:val="231F20"/>
          <w:sz w:val="20"/>
        </w:rPr>
        <w:t>projected</w:t>
      </w:r>
      <w:r>
        <w:rPr>
          <w:color w:val="231F20"/>
          <w:spacing w:val="6"/>
          <w:sz w:val="20"/>
        </w:rPr>
        <w:t xml:space="preserve"> </w:t>
      </w:r>
      <w:r>
        <w:rPr>
          <w:color w:val="231F20"/>
          <w:sz w:val="20"/>
        </w:rPr>
        <w:t>development</w:t>
      </w:r>
      <w:r>
        <w:rPr>
          <w:color w:val="231F20"/>
          <w:spacing w:val="7"/>
          <w:sz w:val="20"/>
        </w:rPr>
        <w:t xml:space="preserve"> </w:t>
      </w:r>
      <w:r>
        <w:rPr>
          <w:color w:val="231F20"/>
          <w:sz w:val="20"/>
        </w:rPr>
        <w:t>of</w:t>
      </w:r>
      <w:r>
        <w:rPr>
          <w:color w:val="231F20"/>
          <w:spacing w:val="6"/>
          <w:sz w:val="20"/>
        </w:rPr>
        <w:t xml:space="preserve"> </w:t>
      </w:r>
      <w:r>
        <w:rPr>
          <w:color w:val="231F20"/>
          <w:sz w:val="20"/>
        </w:rPr>
        <w:t>the</w:t>
      </w:r>
      <w:r>
        <w:rPr>
          <w:color w:val="231F20"/>
          <w:spacing w:val="7"/>
          <w:sz w:val="20"/>
        </w:rPr>
        <w:t xml:space="preserve"> </w:t>
      </w:r>
      <w:r>
        <w:rPr>
          <w:color w:val="231F20"/>
          <w:sz w:val="20"/>
        </w:rPr>
        <w:t>market,</w:t>
      </w:r>
      <w:r>
        <w:rPr>
          <w:color w:val="231F20"/>
          <w:spacing w:val="6"/>
          <w:sz w:val="20"/>
        </w:rPr>
        <w:t xml:space="preserve"> </w:t>
      </w:r>
      <w:r>
        <w:rPr>
          <w:color w:val="231F20"/>
          <w:sz w:val="20"/>
        </w:rPr>
        <w:t>demand,</w:t>
      </w:r>
      <w:r>
        <w:rPr>
          <w:color w:val="231F20"/>
          <w:spacing w:val="7"/>
          <w:sz w:val="20"/>
        </w:rPr>
        <w:t xml:space="preserve"> </w:t>
      </w:r>
      <w:r>
        <w:rPr>
          <w:color w:val="231F20"/>
          <w:sz w:val="20"/>
        </w:rPr>
        <w:t>and</w:t>
      </w:r>
      <w:r>
        <w:rPr>
          <w:color w:val="231F20"/>
          <w:spacing w:val="6"/>
          <w:sz w:val="20"/>
        </w:rPr>
        <w:t xml:space="preserve"> </w:t>
      </w:r>
      <w:r>
        <w:rPr>
          <w:color w:val="231F20"/>
          <w:sz w:val="20"/>
        </w:rPr>
        <w:t>economic</w:t>
      </w:r>
      <w:r>
        <w:rPr>
          <w:color w:val="231F20"/>
          <w:spacing w:val="7"/>
          <w:sz w:val="20"/>
        </w:rPr>
        <w:t xml:space="preserve"> </w:t>
      </w:r>
      <w:r>
        <w:rPr>
          <w:color w:val="231F20"/>
          <w:spacing w:val="-2"/>
          <w:sz w:val="20"/>
        </w:rPr>
        <w:t>environment.</w:t>
      </w:r>
    </w:p>
    <w:p w14:paraId="7FC333D2" w14:textId="77777777" w:rsidR="00F03E04" w:rsidRDefault="00F03E04">
      <w:pPr>
        <w:pStyle w:val="BodyText"/>
        <w:spacing w:before="4"/>
        <w:rPr>
          <w:sz w:val="19"/>
        </w:rPr>
      </w:pPr>
    </w:p>
    <w:p w14:paraId="7EA80C27" w14:textId="77777777" w:rsidR="00F03E04" w:rsidRDefault="00000000">
      <w:pPr>
        <w:pStyle w:val="BodyText"/>
        <w:spacing w:line="232" w:lineRule="auto"/>
        <w:ind w:left="957" w:hanging="1"/>
        <w:jc w:val="both"/>
      </w:pPr>
      <w:r>
        <w:rPr>
          <w:color w:val="231F20"/>
          <w:w w:val="105"/>
        </w:rPr>
        <w:t>There</w:t>
      </w:r>
      <w:r>
        <w:rPr>
          <w:color w:val="231F20"/>
          <w:spacing w:val="-8"/>
          <w:w w:val="105"/>
        </w:rPr>
        <w:t xml:space="preserve"> </w:t>
      </w:r>
      <w:r>
        <w:rPr>
          <w:color w:val="231F20"/>
          <w:w w:val="105"/>
        </w:rPr>
        <w:t>is</w:t>
      </w:r>
      <w:r>
        <w:rPr>
          <w:color w:val="231F20"/>
          <w:spacing w:val="-8"/>
          <w:w w:val="105"/>
        </w:rPr>
        <w:t xml:space="preserve"> </w:t>
      </w:r>
      <w:r>
        <w:rPr>
          <w:color w:val="231F20"/>
          <w:w w:val="105"/>
        </w:rPr>
        <w:t>no</w:t>
      </w:r>
      <w:r>
        <w:rPr>
          <w:color w:val="231F20"/>
          <w:spacing w:val="-8"/>
          <w:w w:val="105"/>
        </w:rPr>
        <w:t xml:space="preserve"> </w:t>
      </w:r>
      <w:r>
        <w:rPr>
          <w:color w:val="231F20"/>
          <w:w w:val="105"/>
        </w:rPr>
        <w:t>optimum</w:t>
      </w:r>
      <w:r>
        <w:rPr>
          <w:color w:val="231F20"/>
          <w:spacing w:val="-8"/>
          <w:w w:val="105"/>
        </w:rPr>
        <w:t xml:space="preserve"> </w:t>
      </w:r>
      <w:r>
        <w:rPr>
          <w:color w:val="231F20"/>
          <w:w w:val="105"/>
        </w:rPr>
        <w:t>point</w:t>
      </w:r>
      <w:r>
        <w:rPr>
          <w:color w:val="231F20"/>
          <w:spacing w:val="-8"/>
          <w:w w:val="105"/>
        </w:rPr>
        <w:t xml:space="preserve"> </w:t>
      </w:r>
      <w:r>
        <w:rPr>
          <w:color w:val="231F20"/>
          <w:w w:val="105"/>
        </w:rPr>
        <w:t>in</w:t>
      </w:r>
      <w:r>
        <w:rPr>
          <w:color w:val="231F20"/>
          <w:spacing w:val="-8"/>
          <w:w w:val="105"/>
        </w:rPr>
        <w:t xml:space="preserve"> </w:t>
      </w:r>
      <w:r>
        <w:rPr>
          <w:color w:val="231F20"/>
          <w:w w:val="105"/>
        </w:rPr>
        <w:t>time</w:t>
      </w:r>
      <w:r>
        <w:rPr>
          <w:color w:val="231F20"/>
          <w:spacing w:val="-8"/>
          <w:w w:val="105"/>
        </w:rPr>
        <w:t xml:space="preserve"> </w:t>
      </w:r>
      <w:r>
        <w:rPr>
          <w:color w:val="231F20"/>
          <w:w w:val="105"/>
        </w:rPr>
        <w:t>to</w:t>
      </w:r>
      <w:r>
        <w:rPr>
          <w:color w:val="231F20"/>
          <w:spacing w:val="-8"/>
          <w:w w:val="105"/>
        </w:rPr>
        <w:t xml:space="preserve"> </w:t>
      </w:r>
      <w:r>
        <w:rPr>
          <w:color w:val="231F20"/>
          <w:w w:val="105"/>
        </w:rPr>
        <w:t>replace</w:t>
      </w:r>
      <w:r>
        <w:rPr>
          <w:color w:val="231F20"/>
          <w:spacing w:val="-8"/>
          <w:w w:val="105"/>
        </w:rPr>
        <w:t xml:space="preserve"> </w:t>
      </w:r>
      <w:r>
        <w:rPr>
          <w:color w:val="231F20"/>
          <w:w w:val="105"/>
        </w:rPr>
        <w:t>equipment,</w:t>
      </w:r>
      <w:r>
        <w:rPr>
          <w:color w:val="231F20"/>
          <w:spacing w:val="-8"/>
          <w:w w:val="105"/>
        </w:rPr>
        <w:t xml:space="preserve"> </w:t>
      </w:r>
      <w:r>
        <w:rPr>
          <w:color w:val="231F20"/>
          <w:w w:val="105"/>
        </w:rPr>
        <w:t>or</w:t>
      </w:r>
      <w:r>
        <w:rPr>
          <w:color w:val="231F20"/>
          <w:spacing w:val="-8"/>
          <w:w w:val="105"/>
        </w:rPr>
        <w:t xml:space="preserve"> </w:t>
      </w:r>
      <w:r>
        <w:rPr>
          <w:color w:val="231F20"/>
          <w:w w:val="105"/>
        </w:rPr>
        <w:t>it</w:t>
      </w:r>
      <w:r>
        <w:rPr>
          <w:color w:val="231F20"/>
          <w:spacing w:val="-8"/>
          <w:w w:val="105"/>
        </w:rPr>
        <w:t xml:space="preserve"> </w:t>
      </w:r>
      <w:r>
        <w:rPr>
          <w:color w:val="231F20"/>
          <w:w w:val="105"/>
        </w:rPr>
        <w:t>would</w:t>
      </w:r>
      <w:r>
        <w:rPr>
          <w:color w:val="231F20"/>
          <w:spacing w:val="-8"/>
          <w:w w:val="105"/>
        </w:rPr>
        <w:t xml:space="preserve"> </w:t>
      </w:r>
      <w:r>
        <w:rPr>
          <w:color w:val="231F20"/>
          <w:w w:val="105"/>
        </w:rPr>
        <w:t>at</w:t>
      </w:r>
      <w:r>
        <w:rPr>
          <w:color w:val="231F20"/>
          <w:spacing w:val="-8"/>
          <w:w w:val="105"/>
        </w:rPr>
        <w:t xml:space="preserve"> </w:t>
      </w:r>
      <w:r>
        <w:rPr>
          <w:color w:val="231F20"/>
          <w:w w:val="105"/>
        </w:rPr>
        <w:t>least</w:t>
      </w:r>
      <w:r>
        <w:rPr>
          <w:color w:val="231F20"/>
          <w:spacing w:val="-8"/>
          <w:w w:val="105"/>
        </w:rPr>
        <w:t xml:space="preserve"> </w:t>
      </w:r>
      <w:r>
        <w:rPr>
          <w:color w:val="231F20"/>
          <w:w w:val="105"/>
        </w:rPr>
        <w:t>be</w:t>
      </w:r>
      <w:r>
        <w:rPr>
          <w:color w:val="231F20"/>
          <w:spacing w:val="-8"/>
          <w:w w:val="105"/>
        </w:rPr>
        <w:t xml:space="preserve"> </w:t>
      </w:r>
      <w:r>
        <w:rPr>
          <w:color w:val="231F20"/>
          <w:w w:val="105"/>
        </w:rPr>
        <w:t>almost impossible</w:t>
      </w:r>
      <w:r>
        <w:rPr>
          <w:color w:val="231F20"/>
          <w:spacing w:val="-7"/>
          <w:w w:val="105"/>
        </w:rPr>
        <w:t xml:space="preserve"> </w:t>
      </w:r>
      <w:r>
        <w:rPr>
          <w:color w:val="231F20"/>
          <w:w w:val="105"/>
        </w:rPr>
        <w:t>to</w:t>
      </w:r>
      <w:r>
        <w:rPr>
          <w:color w:val="231F20"/>
          <w:spacing w:val="-7"/>
          <w:w w:val="105"/>
        </w:rPr>
        <w:t xml:space="preserve"> </w:t>
      </w:r>
      <w:r>
        <w:rPr>
          <w:color w:val="231F20"/>
          <w:w w:val="105"/>
        </w:rPr>
        <w:t>know</w:t>
      </w:r>
      <w:r>
        <w:rPr>
          <w:color w:val="231F20"/>
          <w:spacing w:val="-7"/>
          <w:w w:val="105"/>
        </w:rPr>
        <w:t xml:space="preserve"> </w:t>
      </w:r>
      <w:r>
        <w:rPr>
          <w:color w:val="231F20"/>
          <w:w w:val="105"/>
        </w:rPr>
        <w:t>it</w:t>
      </w:r>
      <w:r>
        <w:rPr>
          <w:color w:val="231F20"/>
          <w:spacing w:val="-7"/>
          <w:w w:val="105"/>
        </w:rPr>
        <w:t xml:space="preserve"> </w:t>
      </w:r>
      <w:r>
        <w:rPr>
          <w:color w:val="231F20"/>
          <w:w w:val="105"/>
        </w:rPr>
        <w:t>if</w:t>
      </w:r>
      <w:r>
        <w:rPr>
          <w:color w:val="231F20"/>
          <w:spacing w:val="-7"/>
          <w:w w:val="105"/>
        </w:rPr>
        <w:t xml:space="preserve"> </w:t>
      </w:r>
      <w:r>
        <w:rPr>
          <w:color w:val="231F20"/>
          <w:w w:val="105"/>
        </w:rPr>
        <w:t>there</w:t>
      </w:r>
      <w:r>
        <w:rPr>
          <w:color w:val="231F20"/>
          <w:spacing w:val="-7"/>
          <w:w w:val="105"/>
        </w:rPr>
        <w:t xml:space="preserve"> </w:t>
      </w:r>
      <w:r>
        <w:rPr>
          <w:color w:val="231F20"/>
          <w:w w:val="105"/>
        </w:rPr>
        <w:t>was</w:t>
      </w:r>
      <w:r>
        <w:rPr>
          <w:color w:val="231F20"/>
          <w:spacing w:val="-7"/>
          <w:w w:val="105"/>
        </w:rPr>
        <w:t xml:space="preserve"> </w:t>
      </w:r>
      <w:r>
        <w:rPr>
          <w:color w:val="231F20"/>
          <w:w w:val="105"/>
        </w:rPr>
        <w:t>one.</w:t>
      </w:r>
      <w:r>
        <w:rPr>
          <w:color w:val="231F20"/>
          <w:spacing w:val="-7"/>
          <w:w w:val="105"/>
        </w:rPr>
        <w:t xml:space="preserve"> </w:t>
      </w:r>
      <w:r>
        <w:rPr>
          <w:color w:val="231F20"/>
          <w:w w:val="105"/>
        </w:rPr>
        <w:t>Replacing</w:t>
      </w:r>
      <w:r>
        <w:rPr>
          <w:color w:val="231F20"/>
          <w:spacing w:val="-7"/>
          <w:w w:val="105"/>
        </w:rPr>
        <w:t xml:space="preserve"> </w:t>
      </w:r>
      <w:r>
        <w:rPr>
          <w:color w:val="231F20"/>
          <w:w w:val="105"/>
        </w:rPr>
        <w:t>equipment</w:t>
      </w:r>
      <w:r>
        <w:rPr>
          <w:color w:val="231F20"/>
          <w:spacing w:val="-7"/>
          <w:w w:val="105"/>
        </w:rPr>
        <w:t xml:space="preserve"> </w:t>
      </w:r>
      <w:r>
        <w:rPr>
          <w:color w:val="231F20"/>
          <w:w w:val="105"/>
        </w:rPr>
        <w:t>too</w:t>
      </w:r>
      <w:r>
        <w:rPr>
          <w:color w:val="231F20"/>
          <w:spacing w:val="-7"/>
          <w:w w:val="105"/>
        </w:rPr>
        <w:t xml:space="preserve"> </w:t>
      </w:r>
      <w:r>
        <w:rPr>
          <w:color w:val="231F20"/>
          <w:w w:val="105"/>
        </w:rPr>
        <w:t>early</w:t>
      </w:r>
      <w:r>
        <w:rPr>
          <w:color w:val="231F20"/>
          <w:spacing w:val="-7"/>
          <w:w w:val="105"/>
        </w:rPr>
        <w:t xml:space="preserve"> </w:t>
      </w:r>
      <w:r>
        <w:rPr>
          <w:color w:val="231F20"/>
          <w:w w:val="105"/>
        </w:rPr>
        <w:t>means</w:t>
      </w:r>
      <w:r>
        <w:rPr>
          <w:color w:val="231F20"/>
          <w:spacing w:val="-7"/>
          <w:w w:val="105"/>
        </w:rPr>
        <w:t xml:space="preserve"> </w:t>
      </w:r>
      <w:r>
        <w:rPr>
          <w:color w:val="231F20"/>
          <w:w w:val="105"/>
        </w:rPr>
        <w:t>that</w:t>
      </w:r>
      <w:r>
        <w:rPr>
          <w:color w:val="231F20"/>
          <w:spacing w:val="-7"/>
          <w:w w:val="105"/>
        </w:rPr>
        <w:t xml:space="preserve"> </w:t>
      </w:r>
      <w:r>
        <w:rPr>
          <w:color w:val="231F20"/>
          <w:w w:val="105"/>
        </w:rPr>
        <w:t>the remaining lifetime of the old machines is given up along with the proﬁt potential of fully depreciated assets. A major ﬁnancial/investing burden would also be incurred. Replacing</w:t>
      </w:r>
      <w:r>
        <w:rPr>
          <w:color w:val="231F20"/>
          <w:spacing w:val="-2"/>
          <w:w w:val="105"/>
        </w:rPr>
        <w:t xml:space="preserve"> </w:t>
      </w:r>
      <w:r>
        <w:rPr>
          <w:color w:val="231F20"/>
          <w:w w:val="105"/>
        </w:rPr>
        <w:t>equipment</w:t>
      </w:r>
      <w:r>
        <w:rPr>
          <w:color w:val="231F20"/>
          <w:spacing w:val="-2"/>
          <w:w w:val="105"/>
        </w:rPr>
        <w:t xml:space="preserve"> </w:t>
      </w:r>
      <w:r>
        <w:rPr>
          <w:color w:val="231F20"/>
          <w:w w:val="105"/>
        </w:rPr>
        <w:t>too</w:t>
      </w:r>
      <w:r>
        <w:rPr>
          <w:color w:val="231F20"/>
          <w:spacing w:val="-2"/>
          <w:w w:val="105"/>
        </w:rPr>
        <w:t xml:space="preserve"> </w:t>
      </w:r>
      <w:r>
        <w:rPr>
          <w:color w:val="231F20"/>
          <w:w w:val="105"/>
        </w:rPr>
        <w:t>late</w:t>
      </w:r>
      <w:r>
        <w:rPr>
          <w:color w:val="231F20"/>
          <w:spacing w:val="-2"/>
          <w:w w:val="105"/>
        </w:rPr>
        <w:t xml:space="preserve"> </w:t>
      </w:r>
      <w:r>
        <w:rPr>
          <w:color w:val="231F20"/>
          <w:w w:val="105"/>
        </w:rPr>
        <w:t>means</w:t>
      </w:r>
      <w:r>
        <w:rPr>
          <w:color w:val="231F20"/>
          <w:spacing w:val="-2"/>
          <w:w w:val="105"/>
        </w:rPr>
        <w:t xml:space="preserve"> </w:t>
      </w:r>
      <w:r>
        <w:rPr>
          <w:color w:val="231F20"/>
          <w:w w:val="105"/>
        </w:rPr>
        <w:t>that</w:t>
      </w:r>
      <w:r>
        <w:rPr>
          <w:color w:val="231F20"/>
          <w:spacing w:val="-2"/>
          <w:w w:val="105"/>
        </w:rPr>
        <w:t xml:space="preserve"> </w:t>
      </w:r>
      <w:r>
        <w:rPr>
          <w:color w:val="231F20"/>
          <w:w w:val="105"/>
        </w:rPr>
        <w:t>frequent</w:t>
      </w:r>
      <w:r>
        <w:rPr>
          <w:color w:val="231F20"/>
          <w:spacing w:val="-2"/>
          <w:w w:val="105"/>
        </w:rPr>
        <w:t xml:space="preserve"> </w:t>
      </w:r>
      <w:r>
        <w:rPr>
          <w:color w:val="231F20"/>
          <w:w w:val="105"/>
        </w:rPr>
        <w:t>or</w:t>
      </w:r>
      <w:r>
        <w:rPr>
          <w:color w:val="231F20"/>
          <w:spacing w:val="-2"/>
          <w:w w:val="105"/>
        </w:rPr>
        <w:t xml:space="preserve"> </w:t>
      </w:r>
      <w:r>
        <w:rPr>
          <w:color w:val="231F20"/>
          <w:w w:val="105"/>
        </w:rPr>
        <w:t>costly</w:t>
      </w:r>
      <w:r>
        <w:rPr>
          <w:color w:val="231F20"/>
          <w:spacing w:val="-2"/>
          <w:w w:val="105"/>
        </w:rPr>
        <w:t xml:space="preserve"> </w:t>
      </w:r>
      <w:r>
        <w:rPr>
          <w:color w:val="231F20"/>
          <w:w w:val="105"/>
        </w:rPr>
        <w:t>repairs</w:t>
      </w:r>
      <w:r>
        <w:rPr>
          <w:color w:val="231F20"/>
          <w:spacing w:val="-2"/>
          <w:w w:val="105"/>
        </w:rPr>
        <w:t xml:space="preserve"> </w:t>
      </w:r>
      <w:r>
        <w:rPr>
          <w:color w:val="231F20"/>
          <w:w w:val="105"/>
        </w:rPr>
        <w:t>of</w:t>
      </w:r>
      <w:r>
        <w:rPr>
          <w:color w:val="231F20"/>
          <w:spacing w:val="-2"/>
          <w:w w:val="105"/>
        </w:rPr>
        <w:t xml:space="preserve"> </w:t>
      </w:r>
      <w:r>
        <w:rPr>
          <w:color w:val="231F20"/>
          <w:w w:val="105"/>
        </w:rPr>
        <w:t>old</w:t>
      </w:r>
      <w:r>
        <w:rPr>
          <w:color w:val="231F20"/>
          <w:spacing w:val="-2"/>
          <w:w w:val="105"/>
        </w:rPr>
        <w:t xml:space="preserve"> </w:t>
      </w:r>
      <w:r>
        <w:rPr>
          <w:color w:val="231F20"/>
          <w:w w:val="105"/>
        </w:rPr>
        <w:t>equipment are</w:t>
      </w:r>
      <w:r>
        <w:rPr>
          <w:color w:val="231F20"/>
          <w:spacing w:val="-7"/>
          <w:w w:val="105"/>
        </w:rPr>
        <w:t xml:space="preserve"> </w:t>
      </w:r>
      <w:r>
        <w:rPr>
          <w:color w:val="231F20"/>
          <w:w w:val="105"/>
        </w:rPr>
        <w:t>incurred,</w:t>
      </w:r>
      <w:r>
        <w:rPr>
          <w:color w:val="231F20"/>
          <w:spacing w:val="-7"/>
          <w:w w:val="105"/>
        </w:rPr>
        <w:t xml:space="preserve"> </w:t>
      </w:r>
      <w:r>
        <w:rPr>
          <w:color w:val="231F20"/>
          <w:w w:val="105"/>
        </w:rPr>
        <w:t>probable</w:t>
      </w:r>
      <w:r>
        <w:rPr>
          <w:color w:val="231F20"/>
          <w:spacing w:val="-7"/>
          <w:w w:val="105"/>
        </w:rPr>
        <w:t xml:space="preserve"> </w:t>
      </w:r>
      <w:r>
        <w:rPr>
          <w:color w:val="231F20"/>
          <w:w w:val="105"/>
        </w:rPr>
        <w:t>downtime</w:t>
      </w:r>
      <w:r>
        <w:rPr>
          <w:color w:val="231F20"/>
          <w:spacing w:val="-7"/>
          <w:w w:val="105"/>
        </w:rPr>
        <w:t xml:space="preserve"> </w:t>
      </w:r>
      <w:r>
        <w:rPr>
          <w:color w:val="231F20"/>
          <w:w w:val="105"/>
        </w:rPr>
        <w:t>or</w:t>
      </w:r>
      <w:r>
        <w:rPr>
          <w:color w:val="231F20"/>
          <w:spacing w:val="-7"/>
          <w:w w:val="105"/>
        </w:rPr>
        <w:t xml:space="preserve"> </w:t>
      </w:r>
      <w:r>
        <w:rPr>
          <w:color w:val="231F20"/>
          <w:w w:val="105"/>
        </w:rPr>
        <w:t>disruption</w:t>
      </w:r>
      <w:r>
        <w:rPr>
          <w:color w:val="231F20"/>
          <w:spacing w:val="-7"/>
          <w:w w:val="105"/>
        </w:rPr>
        <w:t xml:space="preserve"> </w:t>
      </w:r>
      <w:r>
        <w:rPr>
          <w:color w:val="231F20"/>
          <w:w w:val="105"/>
        </w:rPr>
        <w:t>in</w:t>
      </w:r>
      <w:r>
        <w:rPr>
          <w:color w:val="231F20"/>
          <w:spacing w:val="-7"/>
          <w:w w:val="105"/>
        </w:rPr>
        <w:t xml:space="preserve"> </w:t>
      </w:r>
      <w:r>
        <w:rPr>
          <w:color w:val="231F20"/>
          <w:w w:val="105"/>
        </w:rPr>
        <w:t>production</w:t>
      </w:r>
      <w:r>
        <w:rPr>
          <w:color w:val="231F20"/>
          <w:spacing w:val="-7"/>
          <w:w w:val="105"/>
        </w:rPr>
        <w:t xml:space="preserve"> </w:t>
      </w:r>
      <w:r>
        <w:rPr>
          <w:color w:val="231F20"/>
          <w:w w:val="105"/>
        </w:rPr>
        <w:t>can</w:t>
      </w:r>
      <w:r>
        <w:rPr>
          <w:color w:val="231F20"/>
          <w:spacing w:val="-7"/>
          <w:w w:val="105"/>
        </w:rPr>
        <w:t xml:space="preserve"> </w:t>
      </w:r>
      <w:r>
        <w:rPr>
          <w:color w:val="231F20"/>
          <w:w w:val="105"/>
        </w:rPr>
        <w:t>occur,</w:t>
      </w:r>
      <w:r>
        <w:rPr>
          <w:color w:val="231F20"/>
          <w:spacing w:val="-7"/>
          <w:w w:val="105"/>
        </w:rPr>
        <w:t xml:space="preserve"> </w:t>
      </w:r>
      <w:r>
        <w:rPr>
          <w:color w:val="231F20"/>
          <w:w w:val="105"/>
        </w:rPr>
        <w:t>and</w:t>
      </w:r>
      <w:r>
        <w:rPr>
          <w:color w:val="231F20"/>
          <w:spacing w:val="-7"/>
          <w:w w:val="105"/>
        </w:rPr>
        <w:t xml:space="preserve"> </w:t>
      </w:r>
      <w:r>
        <w:rPr>
          <w:color w:val="231F20"/>
          <w:w w:val="105"/>
        </w:rPr>
        <w:t xml:space="preserve">efﬁciency </w:t>
      </w:r>
      <w:r>
        <w:rPr>
          <w:color w:val="231F20"/>
        </w:rPr>
        <w:t>gains of new generations of machines are likely missed (Drury, 2018).</w:t>
      </w:r>
    </w:p>
    <w:p w14:paraId="0FE72098" w14:textId="77777777" w:rsidR="00F03E04" w:rsidRDefault="00F03E04">
      <w:pPr>
        <w:pStyle w:val="BodyText"/>
        <w:spacing w:before="5"/>
        <w:rPr>
          <w:sz w:val="19"/>
        </w:rPr>
      </w:pPr>
    </w:p>
    <w:p w14:paraId="30DA1467" w14:textId="07527B19" w:rsidR="00F03E04" w:rsidRDefault="00000000">
      <w:pPr>
        <w:pStyle w:val="BodyText"/>
        <w:spacing w:before="1" w:line="232" w:lineRule="auto"/>
        <w:ind w:left="957"/>
        <w:jc w:val="both"/>
        <w:rPr>
          <w:color w:val="231F20"/>
          <w:w w:val="105"/>
        </w:rPr>
      </w:pPr>
      <w:r>
        <w:rPr>
          <w:color w:val="231F20"/>
          <w:w w:val="105"/>
        </w:rPr>
        <w:t xml:space="preserve">The following example illustrates the application of relevant costs in the case of </w:t>
      </w:r>
      <w:r>
        <w:rPr>
          <w:color w:val="231F20"/>
        </w:rPr>
        <w:t xml:space="preserve">replacement decisions. A business has encountered a machine breakdown. The equip- </w:t>
      </w:r>
      <w:proofErr w:type="spellStart"/>
      <w:r>
        <w:rPr>
          <w:color w:val="231F20"/>
          <w:w w:val="105"/>
        </w:rPr>
        <w:t>ment</w:t>
      </w:r>
      <w:proofErr w:type="spellEnd"/>
      <w:r>
        <w:rPr>
          <w:color w:val="231F20"/>
          <w:spacing w:val="-14"/>
          <w:w w:val="105"/>
        </w:rPr>
        <w:t xml:space="preserve"> </w:t>
      </w:r>
      <w:r>
        <w:rPr>
          <w:color w:val="231F20"/>
          <w:w w:val="105"/>
        </w:rPr>
        <w:t>in</w:t>
      </w:r>
      <w:r>
        <w:rPr>
          <w:color w:val="231F20"/>
          <w:spacing w:val="-14"/>
          <w:w w:val="105"/>
        </w:rPr>
        <w:t xml:space="preserve"> </w:t>
      </w:r>
      <w:r>
        <w:rPr>
          <w:color w:val="231F20"/>
          <w:w w:val="105"/>
        </w:rPr>
        <w:t>question</w:t>
      </w:r>
      <w:r>
        <w:rPr>
          <w:color w:val="231F20"/>
          <w:spacing w:val="-14"/>
          <w:w w:val="105"/>
        </w:rPr>
        <w:t xml:space="preserve"> </w:t>
      </w:r>
      <w:r>
        <w:rPr>
          <w:color w:val="231F20"/>
          <w:w w:val="105"/>
        </w:rPr>
        <w:t>can</w:t>
      </w:r>
      <w:r>
        <w:rPr>
          <w:color w:val="231F20"/>
          <w:spacing w:val="-14"/>
          <w:w w:val="105"/>
        </w:rPr>
        <w:t xml:space="preserve"> </w:t>
      </w:r>
      <w:r>
        <w:rPr>
          <w:color w:val="231F20"/>
          <w:w w:val="105"/>
        </w:rPr>
        <w:t>be</w:t>
      </w:r>
      <w:r>
        <w:rPr>
          <w:color w:val="231F20"/>
          <w:spacing w:val="-14"/>
          <w:w w:val="105"/>
        </w:rPr>
        <w:t xml:space="preserve"> </w:t>
      </w:r>
      <w:r>
        <w:rPr>
          <w:color w:val="231F20"/>
          <w:w w:val="105"/>
        </w:rPr>
        <w:t>repaired</w:t>
      </w:r>
      <w:r>
        <w:rPr>
          <w:color w:val="231F20"/>
          <w:spacing w:val="-14"/>
          <w:w w:val="105"/>
        </w:rPr>
        <w:t xml:space="preserve"> </w:t>
      </w:r>
      <w:r>
        <w:rPr>
          <w:color w:val="231F20"/>
          <w:w w:val="105"/>
        </w:rPr>
        <w:t>rather</w:t>
      </w:r>
      <w:r>
        <w:rPr>
          <w:color w:val="231F20"/>
          <w:spacing w:val="-14"/>
          <w:w w:val="105"/>
        </w:rPr>
        <w:t xml:space="preserve"> </w:t>
      </w:r>
      <w:r>
        <w:rPr>
          <w:color w:val="231F20"/>
          <w:w w:val="105"/>
        </w:rPr>
        <w:t>quickly,</w:t>
      </w:r>
      <w:r>
        <w:rPr>
          <w:color w:val="231F20"/>
          <w:spacing w:val="-14"/>
          <w:w w:val="105"/>
        </w:rPr>
        <w:t xml:space="preserve"> </w:t>
      </w:r>
      <w:r>
        <w:rPr>
          <w:color w:val="231F20"/>
          <w:w w:val="105"/>
        </w:rPr>
        <w:t>but</w:t>
      </w:r>
      <w:r>
        <w:rPr>
          <w:color w:val="231F20"/>
          <w:spacing w:val="-14"/>
          <w:w w:val="105"/>
        </w:rPr>
        <w:t xml:space="preserve"> </w:t>
      </w:r>
      <w:r>
        <w:rPr>
          <w:color w:val="231F20"/>
          <w:w w:val="105"/>
        </w:rPr>
        <w:t>the</w:t>
      </w:r>
      <w:r>
        <w:rPr>
          <w:color w:val="231F20"/>
          <w:spacing w:val="-14"/>
          <w:w w:val="105"/>
        </w:rPr>
        <w:t xml:space="preserve"> </w:t>
      </w:r>
      <w:r>
        <w:rPr>
          <w:color w:val="231F20"/>
          <w:w w:val="105"/>
        </w:rPr>
        <w:t>management</w:t>
      </w:r>
      <w:r>
        <w:rPr>
          <w:color w:val="231F20"/>
          <w:spacing w:val="-14"/>
          <w:w w:val="105"/>
        </w:rPr>
        <w:t xml:space="preserve"> </w:t>
      </w:r>
      <w:r>
        <w:rPr>
          <w:color w:val="231F20"/>
          <w:w w:val="105"/>
        </w:rPr>
        <w:t>is</w:t>
      </w:r>
      <w:r>
        <w:rPr>
          <w:color w:val="231F20"/>
          <w:spacing w:val="-14"/>
          <w:w w:val="105"/>
        </w:rPr>
        <w:t xml:space="preserve"> </w:t>
      </w:r>
      <w:r>
        <w:rPr>
          <w:color w:val="231F20"/>
          <w:w w:val="105"/>
        </w:rPr>
        <w:t>now</w:t>
      </w:r>
      <w:r>
        <w:rPr>
          <w:color w:val="231F20"/>
          <w:spacing w:val="-14"/>
          <w:w w:val="105"/>
        </w:rPr>
        <w:t xml:space="preserve"> </w:t>
      </w:r>
      <w:r>
        <w:rPr>
          <w:color w:val="231F20"/>
          <w:w w:val="105"/>
        </w:rPr>
        <w:t>also</w:t>
      </w:r>
      <w:r>
        <w:rPr>
          <w:color w:val="231F20"/>
          <w:spacing w:val="-14"/>
          <w:w w:val="105"/>
        </w:rPr>
        <w:t xml:space="preserve"> </w:t>
      </w:r>
      <w:r>
        <w:rPr>
          <w:color w:val="231F20"/>
          <w:w w:val="105"/>
        </w:rPr>
        <w:t xml:space="preserve">con- </w:t>
      </w:r>
      <w:proofErr w:type="spellStart"/>
      <w:r>
        <w:rPr>
          <w:color w:val="231F20"/>
          <w:w w:val="105"/>
        </w:rPr>
        <w:t>sidering</w:t>
      </w:r>
      <w:proofErr w:type="spellEnd"/>
      <w:r>
        <w:rPr>
          <w:color w:val="231F20"/>
          <w:spacing w:val="-6"/>
          <w:w w:val="105"/>
        </w:rPr>
        <w:t xml:space="preserve"> </w:t>
      </w:r>
      <w:r>
        <w:rPr>
          <w:color w:val="231F20"/>
          <w:w w:val="105"/>
        </w:rPr>
        <w:t>replacing</w:t>
      </w:r>
      <w:r>
        <w:rPr>
          <w:color w:val="231F20"/>
          <w:spacing w:val="-6"/>
          <w:w w:val="105"/>
        </w:rPr>
        <w:t xml:space="preserve"> </w:t>
      </w:r>
      <w:r>
        <w:rPr>
          <w:color w:val="231F20"/>
          <w:w w:val="105"/>
        </w:rPr>
        <w:t>the</w:t>
      </w:r>
      <w:r>
        <w:rPr>
          <w:color w:val="231F20"/>
          <w:spacing w:val="-6"/>
          <w:w w:val="105"/>
        </w:rPr>
        <w:t xml:space="preserve"> </w:t>
      </w:r>
      <w:r>
        <w:rPr>
          <w:color w:val="231F20"/>
          <w:w w:val="105"/>
        </w:rPr>
        <w:t>old</w:t>
      </w:r>
      <w:r>
        <w:rPr>
          <w:color w:val="231F20"/>
          <w:spacing w:val="-6"/>
          <w:w w:val="105"/>
        </w:rPr>
        <w:t xml:space="preserve"> </w:t>
      </w:r>
      <w:r>
        <w:rPr>
          <w:color w:val="231F20"/>
          <w:w w:val="105"/>
        </w:rPr>
        <w:t>machine</w:t>
      </w:r>
      <w:r>
        <w:rPr>
          <w:color w:val="231F20"/>
          <w:spacing w:val="-6"/>
          <w:w w:val="105"/>
        </w:rPr>
        <w:t xml:space="preserve"> </w:t>
      </w:r>
      <w:r>
        <w:rPr>
          <w:color w:val="231F20"/>
          <w:w w:val="105"/>
        </w:rPr>
        <w:t>to</w:t>
      </w:r>
      <w:r>
        <w:rPr>
          <w:color w:val="231F20"/>
          <w:spacing w:val="-6"/>
          <w:w w:val="105"/>
        </w:rPr>
        <w:t xml:space="preserve"> </w:t>
      </w:r>
      <w:r>
        <w:rPr>
          <w:color w:val="231F20"/>
          <w:w w:val="105"/>
        </w:rPr>
        <w:t>prevent</w:t>
      </w:r>
      <w:r>
        <w:rPr>
          <w:color w:val="231F20"/>
          <w:spacing w:val="-6"/>
          <w:w w:val="105"/>
        </w:rPr>
        <w:t xml:space="preserve"> </w:t>
      </w:r>
      <w:r>
        <w:rPr>
          <w:color w:val="231F20"/>
          <w:w w:val="105"/>
        </w:rPr>
        <w:t>another</w:t>
      </w:r>
      <w:r>
        <w:rPr>
          <w:color w:val="231F20"/>
          <w:spacing w:val="-6"/>
          <w:w w:val="105"/>
        </w:rPr>
        <w:t xml:space="preserve"> </w:t>
      </w:r>
      <w:r>
        <w:rPr>
          <w:color w:val="231F20"/>
          <w:w w:val="105"/>
        </w:rPr>
        <w:t>breakdown.</w:t>
      </w:r>
      <w:r>
        <w:rPr>
          <w:color w:val="231F20"/>
          <w:spacing w:val="-6"/>
          <w:w w:val="105"/>
        </w:rPr>
        <w:t xml:space="preserve"> </w:t>
      </w:r>
      <w:r>
        <w:rPr>
          <w:color w:val="231F20"/>
          <w:w w:val="105"/>
        </w:rPr>
        <w:t>Thus,</w:t>
      </w:r>
      <w:r>
        <w:rPr>
          <w:color w:val="231F20"/>
          <w:spacing w:val="-6"/>
          <w:w w:val="105"/>
        </w:rPr>
        <w:t xml:space="preserve"> </w:t>
      </w:r>
      <w:r>
        <w:rPr>
          <w:color w:val="231F20"/>
          <w:w w:val="105"/>
        </w:rPr>
        <w:t>the</w:t>
      </w:r>
      <w:r>
        <w:rPr>
          <w:color w:val="231F20"/>
          <w:spacing w:val="-6"/>
          <w:w w:val="105"/>
        </w:rPr>
        <w:t xml:space="preserve"> </w:t>
      </w:r>
      <w:r>
        <w:rPr>
          <w:color w:val="231F20"/>
          <w:w w:val="105"/>
        </w:rPr>
        <w:t>data</w:t>
      </w:r>
      <w:r>
        <w:rPr>
          <w:color w:val="231F20"/>
          <w:spacing w:val="-6"/>
          <w:w w:val="105"/>
        </w:rPr>
        <w:t xml:space="preserve"> </w:t>
      </w:r>
      <w:r>
        <w:rPr>
          <w:color w:val="231F20"/>
          <w:w w:val="105"/>
        </w:rPr>
        <w:t>the machine manufacturer provide for the new machine and the internal data for the old machine</w:t>
      </w:r>
      <w:r>
        <w:rPr>
          <w:color w:val="231F20"/>
          <w:spacing w:val="-7"/>
          <w:w w:val="105"/>
        </w:rPr>
        <w:t xml:space="preserve"> </w:t>
      </w:r>
      <w:proofErr w:type="gramStart"/>
      <w:r>
        <w:rPr>
          <w:color w:val="231F20"/>
          <w:w w:val="105"/>
        </w:rPr>
        <w:t>have</w:t>
      </w:r>
      <w:r>
        <w:rPr>
          <w:color w:val="231F20"/>
          <w:spacing w:val="-7"/>
          <w:w w:val="105"/>
        </w:rPr>
        <w:t xml:space="preserve"> </w:t>
      </w:r>
      <w:r>
        <w:rPr>
          <w:color w:val="231F20"/>
          <w:w w:val="105"/>
        </w:rPr>
        <w:t>to</w:t>
      </w:r>
      <w:proofErr w:type="gramEnd"/>
      <w:r>
        <w:rPr>
          <w:color w:val="231F20"/>
          <w:spacing w:val="-7"/>
          <w:w w:val="105"/>
        </w:rPr>
        <w:t xml:space="preserve"> </w:t>
      </w:r>
      <w:r>
        <w:rPr>
          <w:color w:val="231F20"/>
          <w:w w:val="105"/>
        </w:rPr>
        <w:t>be</w:t>
      </w:r>
      <w:r>
        <w:rPr>
          <w:color w:val="231F20"/>
          <w:spacing w:val="-7"/>
          <w:w w:val="105"/>
        </w:rPr>
        <w:t xml:space="preserve"> </w:t>
      </w:r>
      <w:r>
        <w:rPr>
          <w:color w:val="231F20"/>
          <w:w w:val="105"/>
        </w:rPr>
        <w:t>compared</w:t>
      </w:r>
      <w:r>
        <w:rPr>
          <w:color w:val="231F20"/>
          <w:spacing w:val="-7"/>
          <w:w w:val="105"/>
        </w:rPr>
        <w:t xml:space="preserve"> </w:t>
      </w:r>
      <w:r>
        <w:rPr>
          <w:color w:val="231F20"/>
          <w:w w:val="105"/>
        </w:rPr>
        <w:t>to</w:t>
      </w:r>
      <w:r>
        <w:rPr>
          <w:color w:val="231F20"/>
          <w:spacing w:val="-7"/>
          <w:w w:val="105"/>
        </w:rPr>
        <w:t xml:space="preserve"> </w:t>
      </w:r>
      <w:r>
        <w:rPr>
          <w:color w:val="231F20"/>
          <w:w w:val="105"/>
        </w:rPr>
        <w:t>make</w:t>
      </w:r>
      <w:r>
        <w:rPr>
          <w:color w:val="231F20"/>
          <w:spacing w:val="-7"/>
          <w:w w:val="105"/>
        </w:rPr>
        <w:t xml:space="preserve"> </w:t>
      </w:r>
      <w:r>
        <w:rPr>
          <w:color w:val="231F20"/>
          <w:w w:val="105"/>
        </w:rPr>
        <w:t>a</w:t>
      </w:r>
      <w:r>
        <w:rPr>
          <w:color w:val="231F20"/>
          <w:spacing w:val="-7"/>
          <w:w w:val="105"/>
        </w:rPr>
        <w:t xml:space="preserve"> </w:t>
      </w:r>
      <w:r>
        <w:rPr>
          <w:color w:val="231F20"/>
          <w:w w:val="105"/>
        </w:rPr>
        <w:t>decision.</w:t>
      </w:r>
    </w:p>
    <w:p w14:paraId="02492862" w14:textId="4B9EDC5A" w:rsidR="00A907E6" w:rsidRDefault="00A907E6">
      <w:pPr>
        <w:pStyle w:val="BodyText"/>
        <w:spacing w:before="1" w:line="232" w:lineRule="auto"/>
        <w:ind w:left="957"/>
        <w:jc w:val="both"/>
        <w:rPr>
          <w:color w:val="231F20"/>
          <w:w w:val="105"/>
        </w:rPr>
      </w:pPr>
    </w:p>
    <w:p w14:paraId="2878595B" w14:textId="2AA4CC51" w:rsidR="00A907E6" w:rsidRDefault="00A907E6">
      <w:pPr>
        <w:pStyle w:val="BodyText"/>
        <w:spacing w:before="1" w:line="232" w:lineRule="auto"/>
        <w:ind w:left="957"/>
        <w:jc w:val="both"/>
      </w:pPr>
    </w:p>
    <w:p w14:paraId="0F3F19B8" w14:textId="77777777" w:rsidR="00716CA4" w:rsidRDefault="00716CA4">
      <w:pPr>
        <w:pStyle w:val="BodyText"/>
        <w:spacing w:before="1" w:line="232" w:lineRule="auto"/>
        <w:ind w:left="957"/>
        <w:jc w:val="both"/>
      </w:pPr>
    </w:p>
    <w:p w14:paraId="394D7B33" w14:textId="77777777" w:rsidR="00F03E04" w:rsidRDefault="00000000">
      <w:pPr>
        <w:spacing w:before="76"/>
        <w:ind w:left="356"/>
        <w:jc w:val="both"/>
        <w:rPr>
          <w:sz w:val="18"/>
        </w:rPr>
      </w:pPr>
      <w:r>
        <w:br w:type="column"/>
      </w:r>
      <w:r>
        <w:rPr>
          <w:color w:val="231F20"/>
          <w:spacing w:val="-2"/>
          <w:sz w:val="18"/>
        </w:rPr>
        <w:t>Sunk</w:t>
      </w:r>
      <w:r>
        <w:rPr>
          <w:color w:val="231F20"/>
          <w:spacing w:val="-9"/>
          <w:sz w:val="18"/>
        </w:rPr>
        <w:t xml:space="preserve"> </w:t>
      </w:r>
      <w:proofErr w:type="gramStart"/>
      <w:r>
        <w:rPr>
          <w:color w:val="231F20"/>
          <w:spacing w:val="-2"/>
          <w:sz w:val="18"/>
        </w:rPr>
        <w:t>costs</w:t>
      </w:r>
      <w:proofErr w:type="gramEnd"/>
    </w:p>
    <w:p w14:paraId="6C7C2DD0" w14:textId="77777777" w:rsidR="00F03E04" w:rsidRDefault="00000000">
      <w:pPr>
        <w:spacing w:before="22" w:line="259" w:lineRule="auto"/>
        <w:ind w:left="356" w:right="226"/>
        <w:jc w:val="both"/>
        <w:rPr>
          <w:sz w:val="18"/>
        </w:rPr>
      </w:pPr>
      <w:r>
        <w:rPr>
          <w:color w:val="808285"/>
          <w:sz w:val="18"/>
        </w:rPr>
        <w:t xml:space="preserve">These are costs that cannot be recovered with a decision alter- native and are there- fore considered </w:t>
      </w:r>
      <w:proofErr w:type="spellStart"/>
      <w:r>
        <w:rPr>
          <w:color w:val="808285"/>
          <w:sz w:val="18"/>
        </w:rPr>
        <w:t>irrel</w:t>
      </w:r>
      <w:proofErr w:type="spellEnd"/>
      <w:r>
        <w:rPr>
          <w:color w:val="808285"/>
          <w:sz w:val="18"/>
        </w:rPr>
        <w:t xml:space="preserve">- </w:t>
      </w:r>
      <w:proofErr w:type="spellStart"/>
      <w:r>
        <w:rPr>
          <w:color w:val="808285"/>
          <w:spacing w:val="-2"/>
          <w:sz w:val="18"/>
        </w:rPr>
        <w:t>evant</w:t>
      </w:r>
      <w:proofErr w:type="spellEnd"/>
      <w:r>
        <w:rPr>
          <w:color w:val="808285"/>
          <w:spacing w:val="-2"/>
          <w:sz w:val="18"/>
        </w:rPr>
        <w:t>.</w:t>
      </w:r>
    </w:p>
    <w:p w14:paraId="72F6800B" w14:textId="77777777" w:rsidR="00F03E04" w:rsidRDefault="00F03E04">
      <w:pPr>
        <w:pStyle w:val="BodyText"/>
        <w:rPr>
          <w:sz w:val="22"/>
        </w:rPr>
      </w:pPr>
    </w:p>
    <w:p w14:paraId="759B0D05" w14:textId="77777777" w:rsidR="00F03E04" w:rsidRDefault="00F03E04">
      <w:pPr>
        <w:pStyle w:val="BodyText"/>
        <w:rPr>
          <w:sz w:val="22"/>
        </w:rPr>
      </w:pPr>
    </w:p>
    <w:p w14:paraId="584F6FBA" w14:textId="77777777" w:rsidR="00F03E04" w:rsidRDefault="00F03E04">
      <w:pPr>
        <w:pStyle w:val="BodyText"/>
        <w:rPr>
          <w:sz w:val="22"/>
        </w:rPr>
      </w:pPr>
    </w:p>
    <w:p w14:paraId="7A7E1699" w14:textId="77777777" w:rsidR="00F03E04" w:rsidRDefault="00000000">
      <w:pPr>
        <w:spacing w:before="151" w:line="259" w:lineRule="auto"/>
        <w:ind w:left="356" w:right="148"/>
        <w:rPr>
          <w:sz w:val="18"/>
        </w:rPr>
      </w:pPr>
      <w:r>
        <w:rPr>
          <w:color w:val="231F20"/>
          <w:w w:val="105"/>
          <w:sz w:val="18"/>
        </w:rPr>
        <w:t xml:space="preserve">Opportunity costs </w:t>
      </w:r>
      <w:r>
        <w:rPr>
          <w:color w:val="808285"/>
          <w:w w:val="105"/>
          <w:sz w:val="18"/>
        </w:rPr>
        <w:t xml:space="preserve">These costs </w:t>
      </w:r>
      <w:proofErr w:type="spellStart"/>
      <w:r>
        <w:rPr>
          <w:color w:val="808285"/>
          <w:w w:val="105"/>
          <w:sz w:val="18"/>
        </w:rPr>
        <w:t>repre</w:t>
      </w:r>
      <w:proofErr w:type="spellEnd"/>
      <w:r>
        <w:rPr>
          <w:color w:val="808285"/>
          <w:w w:val="105"/>
          <w:sz w:val="18"/>
        </w:rPr>
        <w:t xml:space="preserve">- sent the beneﬁts a </w:t>
      </w:r>
      <w:r>
        <w:rPr>
          <w:color w:val="808285"/>
          <w:sz w:val="18"/>
        </w:rPr>
        <w:t>business</w:t>
      </w:r>
      <w:r>
        <w:rPr>
          <w:color w:val="808285"/>
          <w:spacing w:val="-15"/>
          <w:sz w:val="18"/>
        </w:rPr>
        <w:t xml:space="preserve"> </w:t>
      </w:r>
      <w:r>
        <w:rPr>
          <w:color w:val="808285"/>
          <w:sz w:val="18"/>
        </w:rPr>
        <w:t>misses</w:t>
      </w:r>
      <w:r>
        <w:rPr>
          <w:color w:val="808285"/>
          <w:spacing w:val="-12"/>
          <w:sz w:val="18"/>
        </w:rPr>
        <w:t xml:space="preserve"> </w:t>
      </w:r>
      <w:r>
        <w:rPr>
          <w:color w:val="808285"/>
          <w:sz w:val="18"/>
        </w:rPr>
        <w:t xml:space="preserve">out </w:t>
      </w:r>
      <w:r>
        <w:rPr>
          <w:color w:val="808285"/>
          <w:w w:val="105"/>
          <w:sz w:val="18"/>
        </w:rPr>
        <w:t xml:space="preserve">on when choosing </w:t>
      </w:r>
      <w:r>
        <w:rPr>
          <w:color w:val="808285"/>
          <w:spacing w:val="-2"/>
          <w:w w:val="105"/>
          <w:sz w:val="18"/>
        </w:rPr>
        <w:t>one</w:t>
      </w:r>
      <w:r>
        <w:rPr>
          <w:color w:val="808285"/>
          <w:spacing w:val="-12"/>
          <w:w w:val="105"/>
          <w:sz w:val="18"/>
        </w:rPr>
        <w:t xml:space="preserve"> </w:t>
      </w:r>
      <w:r>
        <w:rPr>
          <w:color w:val="808285"/>
          <w:spacing w:val="-2"/>
          <w:w w:val="105"/>
          <w:sz w:val="18"/>
        </w:rPr>
        <w:t>alternative</w:t>
      </w:r>
      <w:r>
        <w:rPr>
          <w:color w:val="808285"/>
          <w:spacing w:val="-11"/>
          <w:w w:val="105"/>
          <w:sz w:val="18"/>
        </w:rPr>
        <w:t xml:space="preserve"> </w:t>
      </w:r>
      <w:r>
        <w:rPr>
          <w:color w:val="808285"/>
          <w:spacing w:val="-2"/>
          <w:w w:val="105"/>
          <w:sz w:val="18"/>
        </w:rPr>
        <w:t>over another.</w:t>
      </w:r>
    </w:p>
    <w:p w14:paraId="5235D83A" w14:textId="77777777" w:rsidR="00F03E04" w:rsidRDefault="00F03E04">
      <w:pPr>
        <w:pStyle w:val="BodyText"/>
        <w:spacing w:before="2"/>
        <w:rPr>
          <w:sz w:val="19"/>
        </w:rPr>
      </w:pPr>
    </w:p>
    <w:p w14:paraId="76B51198" w14:textId="77777777" w:rsidR="00F03E04" w:rsidRDefault="00000000">
      <w:pPr>
        <w:spacing w:line="259" w:lineRule="auto"/>
        <w:ind w:left="356" w:right="256"/>
        <w:rPr>
          <w:sz w:val="18"/>
        </w:rPr>
      </w:pPr>
      <w:r>
        <w:rPr>
          <w:color w:val="231F20"/>
          <w:sz w:val="18"/>
        </w:rPr>
        <w:t>Time</w:t>
      </w:r>
      <w:r>
        <w:rPr>
          <w:color w:val="231F20"/>
          <w:spacing w:val="-12"/>
          <w:sz w:val="18"/>
        </w:rPr>
        <w:t xml:space="preserve"> </w:t>
      </w:r>
      <w:r>
        <w:rPr>
          <w:color w:val="231F20"/>
          <w:sz w:val="18"/>
        </w:rPr>
        <w:t>value</w:t>
      </w:r>
      <w:r>
        <w:rPr>
          <w:color w:val="231F20"/>
          <w:spacing w:val="-12"/>
          <w:sz w:val="18"/>
        </w:rPr>
        <w:t xml:space="preserve"> </w:t>
      </w:r>
      <w:r>
        <w:rPr>
          <w:color w:val="231F20"/>
          <w:sz w:val="18"/>
        </w:rPr>
        <w:t>of</w:t>
      </w:r>
      <w:r>
        <w:rPr>
          <w:color w:val="231F20"/>
          <w:spacing w:val="-12"/>
          <w:sz w:val="18"/>
        </w:rPr>
        <w:t xml:space="preserve"> </w:t>
      </w:r>
      <w:r>
        <w:rPr>
          <w:color w:val="231F20"/>
          <w:sz w:val="18"/>
        </w:rPr>
        <w:t xml:space="preserve">money </w:t>
      </w:r>
      <w:r>
        <w:rPr>
          <w:color w:val="808285"/>
          <w:w w:val="105"/>
          <w:sz w:val="18"/>
        </w:rPr>
        <w:t>This assumes that the</w:t>
      </w:r>
      <w:r>
        <w:rPr>
          <w:color w:val="808285"/>
          <w:spacing w:val="-12"/>
          <w:w w:val="105"/>
          <w:sz w:val="18"/>
        </w:rPr>
        <w:t xml:space="preserve"> </w:t>
      </w:r>
      <w:r>
        <w:rPr>
          <w:color w:val="808285"/>
          <w:w w:val="105"/>
          <w:sz w:val="18"/>
        </w:rPr>
        <w:t>same</w:t>
      </w:r>
      <w:r>
        <w:rPr>
          <w:color w:val="808285"/>
          <w:spacing w:val="-12"/>
          <w:w w:val="105"/>
          <w:sz w:val="18"/>
        </w:rPr>
        <w:t xml:space="preserve"> </w:t>
      </w:r>
      <w:r>
        <w:rPr>
          <w:color w:val="808285"/>
          <w:w w:val="105"/>
          <w:sz w:val="18"/>
        </w:rPr>
        <w:t>amount</w:t>
      </w:r>
      <w:r>
        <w:rPr>
          <w:color w:val="808285"/>
          <w:spacing w:val="-12"/>
          <w:w w:val="105"/>
          <w:sz w:val="18"/>
        </w:rPr>
        <w:t xml:space="preserve"> </w:t>
      </w:r>
      <w:r>
        <w:rPr>
          <w:color w:val="808285"/>
          <w:w w:val="105"/>
          <w:sz w:val="18"/>
        </w:rPr>
        <w:t xml:space="preserve">of money is more </w:t>
      </w:r>
      <w:proofErr w:type="spellStart"/>
      <w:r>
        <w:rPr>
          <w:color w:val="808285"/>
          <w:w w:val="105"/>
          <w:sz w:val="18"/>
        </w:rPr>
        <w:t>val</w:t>
      </w:r>
      <w:proofErr w:type="spellEnd"/>
      <w:r>
        <w:rPr>
          <w:color w:val="808285"/>
          <w:w w:val="105"/>
          <w:sz w:val="18"/>
        </w:rPr>
        <w:t xml:space="preserve">- </w:t>
      </w:r>
      <w:proofErr w:type="spellStart"/>
      <w:r>
        <w:rPr>
          <w:color w:val="808285"/>
          <w:w w:val="105"/>
          <w:sz w:val="18"/>
        </w:rPr>
        <w:t>uable</w:t>
      </w:r>
      <w:proofErr w:type="spellEnd"/>
      <w:r>
        <w:rPr>
          <w:color w:val="808285"/>
          <w:w w:val="105"/>
          <w:sz w:val="18"/>
        </w:rPr>
        <w:t xml:space="preserve"> today than it is in the future.</w:t>
      </w:r>
    </w:p>
    <w:p w14:paraId="1B70DCF9" w14:textId="77777777" w:rsidR="00F03E04" w:rsidRDefault="00F03E04">
      <w:pPr>
        <w:spacing w:line="259" w:lineRule="auto"/>
        <w:rPr>
          <w:sz w:val="18"/>
        </w:rPr>
        <w:sectPr w:rsidR="00F03E04">
          <w:type w:val="continuous"/>
          <w:pgSz w:w="11910" w:h="16840"/>
          <w:pgMar w:top="1920" w:right="340" w:bottom="280" w:left="460" w:header="0" w:footer="0" w:gutter="0"/>
          <w:cols w:num="2" w:space="720" w:equalWidth="0">
            <w:col w:w="8782" w:space="40"/>
            <w:col w:w="2288"/>
          </w:cols>
        </w:sectPr>
      </w:pPr>
    </w:p>
    <w:p w14:paraId="53D9ED89" w14:textId="77777777" w:rsidR="00F03E04" w:rsidRDefault="00F03E04">
      <w:pPr>
        <w:pStyle w:val="BodyText"/>
        <w:spacing w:after="1"/>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481"/>
        <w:gridCol w:w="1654"/>
        <w:gridCol w:w="1690"/>
      </w:tblGrid>
      <w:tr w:rsidR="00F03E04" w14:paraId="77992606" w14:textId="77777777">
        <w:trPr>
          <w:trHeight w:val="600"/>
        </w:trPr>
        <w:tc>
          <w:tcPr>
            <w:tcW w:w="7825" w:type="dxa"/>
            <w:gridSpan w:val="3"/>
            <w:tcBorders>
              <w:top w:val="nil"/>
              <w:left w:val="nil"/>
              <w:right w:val="nil"/>
            </w:tcBorders>
            <w:shd w:val="clear" w:color="auto" w:fill="109290"/>
          </w:tcPr>
          <w:p w14:paraId="6A7A79A2" w14:textId="77777777" w:rsidR="00F03E04" w:rsidRDefault="00000000">
            <w:pPr>
              <w:pStyle w:val="TableParagraph"/>
              <w:ind w:left="170"/>
              <w:rPr>
                <w:sz w:val="20"/>
              </w:rPr>
            </w:pPr>
            <w:r>
              <w:rPr>
                <w:color w:val="FFFFFF"/>
                <w:sz w:val="20"/>
              </w:rPr>
              <w:lastRenderedPageBreak/>
              <w:t>Replacement</w:t>
            </w:r>
            <w:r>
              <w:rPr>
                <w:color w:val="FFFFFF"/>
                <w:spacing w:val="-1"/>
                <w:sz w:val="20"/>
              </w:rPr>
              <w:t xml:space="preserve"> </w:t>
            </w:r>
            <w:r>
              <w:rPr>
                <w:color w:val="FFFFFF"/>
                <w:sz w:val="20"/>
              </w:rPr>
              <w:t>of</w:t>
            </w:r>
            <w:r>
              <w:rPr>
                <w:color w:val="FFFFFF"/>
                <w:spacing w:val="-1"/>
                <w:sz w:val="20"/>
              </w:rPr>
              <w:t xml:space="preserve"> </w:t>
            </w:r>
            <w:r>
              <w:rPr>
                <w:color w:val="FFFFFF"/>
                <w:sz w:val="20"/>
              </w:rPr>
              <w:t>Equipment</w:t>
            </w:r>
            <w:r>
              <w:rPr>
                <w:color w:val="FFFFFF"/>
                <w:spacing w:val="-1"/>
                <w:sz w:val="20"/>
              </w:rPr>
              <w:t xml:space="preserve"> </w:t>
            </w:r>
            <w:r>
              <w:rPr>
                <w:color w:val="FFFFFF"/>
                <w:sz w:val="20"/>
              </w:rPr>
              <w:t>(Full</w:t>
            </w:r>
            <w:r>
              <w:rPr>
                <w:color w:val="FFFFFF"/>
                <w:spacing w:val="-1"/>
                <w:sz w:val="20"/>
              </w:rPr>
              <w:t xml:space="preserve"> </w:t>
            </w:r>
            <w:r>
              <w:rPr>
                <w:color w:val="FFFFFF"/>
                <w:sz w:val="20"/>
              </w:rPr>
              <w:t>Cost</w:t>
            </w:r>
            <w:r>
              <w:rPr>
                <w:color w:val="FFFFFF"/>
                <w:spacing w:val="-1"/>
                <w:sz w:val="20"/>
              </w:rPr>
              <w:t xml:space="preserve"> </w:t>
            </w:r>
            <w:r>
              <w:rPr>
                <w:color w:val="FFFFFF"/>
                <w:spacing w:val="-2"/>
                <w:sz w:val="20"/>
              </w:rPr>
              <w:t>Analysis)</w:t>
            </w:r>
          </w:p>
        </w:tc>
      </w:tr>
      <w:tr w:rsidR="00F03E04" w14:paraId="27A0A1A5" w14:textId="77777777">
        <w:trPr>
          <w:trHeight w:val="860"/>
        </w:trPr>
        <w:tc>
          <w:tcPr>
            <w:tcW w:w="4481" w:type="dxa"/>
            <w:tcBorders>
              <w:left w:val="nil"/>
              <w:bottom w:val="single" w:sz="4" w:space="0" w:color="FFFFFF"/>
              <w:right w:val="single" w:sz="4" w:space="0" w:color="FFFFFF"/>
            </w:tcBorders>
            <w:shd w:val="clear" w:color="auto" w:fill="BBD3D3"/>
          </w:tcPr>
          <w:p w14:paraId="49549CC8" w14:textId="77777777" w:rsidR="00F03E04" w:rsidRDefault="00000000">
            <w:pPr>
              <w:pStyle w:val="TableParagraph"/>
              <w:ind w:left="170"/>
              <w:rPr>
                <w:sz w:val="20"/>
              </w:rPr>
            </w:pPr>
            <w:r>
              <w:rPr>
                <w:color w:val="231F20"/>
                <w:sz w:val="20"/>
              </w:rPr>
              <w:t>(in</w:t>
            </w:r>
            <w:r>
              <w:rPr>
                <w:color w:val="231F20"/>
                <w:spacing w:val="11"/>
                <w:sz w:val="20"/>
              </w:rPr>
              <w:t xml:space="preserve"> </w:t>
            </w:r>
            <w:r>
              <w:rPr>
                <w:color w:val="231F20"/>
                <w:spacing w:val="-5"/>
                <w:sz w:val="20"/>
              </w:rPr>
              <w:t>$)</w:t>
            </w:r>
          </w:p>
        </w:tc>
        <w:tc>
          <w:tcPr>
            <w:tcW w:w="1654" w:type="dxa"/>
            <w:tcBorders>
              <w:left w:val="single" w:sz="4" w:space="0" w:color="FFFFFF"/>
              <w:bottom w:val="single" w:sz="4" w:space="0" w:color="FFFFFF"/>
              <w:right w:val="single" w:sz="4" w:space="0" w:color="FFFFFF"/>
            </w:tcBorders>
            <w:shd w:val="clear" w:color="auto" w:fill="BBD3D3"/>
          </w:tcPr>
          <w:p w14:paraId="4E0F6E03" w14:textId="77777777" w:rsidR="00F03E04" w:rsidRDefault="00000000">
            <w:pPr>
              <w:pStyle w:val="TableParagraph"/>
              <w:spacing w:before="159" w:line="232" w:lineRule="auto"/>
              <w:ind w:right="279"/>
              <w:rPr>
                <w:sz w:val="20"/>
              </w:rPr>
            </w:pPr>
            <w:r>
              <w:rPr>
                <w:color w:val="231F20"/>
                <w:sz w:val="20"/>
              </w:rPr>
              <w:t>Repairing</w:t>
            </w:r>
            <w:r>
              <w:rPr>
                <w:color w:val="231F20"/>
                <w:spacing w:val="-14"/>
                <w:sz w:val="20"/>
              </w:rPr>
              <w:t xml:space="preserve"> </w:t>
            </w:r>
            <w:r>
              <w:rPr>
                <w:color w:val="231F20"/>
                <w:sz w:val="20"/>
              </w:rPr>
              <w:t xml:space="preserve">the </w:t>
            </w:r>
            <w:r>
              <w:rPr>
                <w:color w:val="231F20"/>
                <w:w w:val="105"/>
                <w:sz w:val="20"/>
              </w:rPr>
              <w:t>old machine</w:t>
            </w:r>
          </w:p>
        </w:tc>
        <w:tc>
          <w:tcPr>
            <w:tcW w:w="1690" w:type="dxa"/>
            <w:tcBorders>
              <w:left w:val="single" w:sz="4" w:space="0" w:color="FFFFFF"/>
              <w:bottom w:val="single" w:sz="4" w:space="0" w:color="FFFFFF"/>
              <w:right w:val="nil"/>
            </w:tcBorders>
            <w:shd w:val="clear" w:color="auto" w:fill="BBD3D3"/>
          </w:tcPr>
          <w:p w14:paraId="40FC3C43" w14:textId="77777777" w:rsidR="00F03E04" w:rsidRDefault="00000000">
            <w:pPr>
              <w:pStyle w:val="TableParagraph"/>
              <w:spacing w:before="159" w:line="232" w:lineRule="auto"/>
              <w:ind w:left="168" w:right="224"/>
              <w:rPr>
                <w:sz w:val="20"/>
              </w:rPr>
            </w:pPr>
            <w:r>
              <w:rPr>
                <w:color w:val="231F20"/>
                <w:sz w:val="20"/>
              </w:rPr>
              <w:t>Buying the new</w:t>
            </w:r>
            <w:r>
              <w:rPr>
                <w:color w:val="231F20"/>
                <w:spacing w:val="-14"/>
                <w:sz w:val="20"/>
              </w:rPr>
              <w:t xml:space="preserve"> </w:t>
            </w:r>
            <w:r>
              <w:rPr>
                <w:color w:val="231F20"/>
                <w:sz w:val="20"/>
              </w:rPr>
              <w:t>machine</w:t>
            </w:r>
          </w:p>
        </w:tc>
      </w:tr>
      <w:tr w:rsidR="00F03E04" w14:paraId="1E4623BE" w14:textId="77777777">
        <w:trPr>
          <w:trHeight w:val="860"/>
        </w:trPr>
        <w:tc>
          <w:tcPr>
            <w:tcW w:w="4481" w:type="dxa"/>
            <w:tcBorders>
              <w:top w:val="single" w:sz="4" w:space="0" w:color="FFFFFF"/>
              <w:left w:val="nil"/>
              <w:bottom w:val="single" w:sz="4" w:space="0" w:color="FFFFFF"/>
              <w:right w:val="single" w:sz="4" w:space="0" w:color="FFFFFF"/>
            </w:tcBorders>
            <w:shd w:val="clear" w:color="auto" w:fill="E4EBEC"/>
          </w:tcPr>
          <w:p w14:paraId="5865FF79" w14:textId="77777777" w:rsidR="00F03E04" w:rsidRDefault="00000000">
            <w:pPr>
              <w:pStyle w:val="TableParagraph"/>
              <w:spacing w:line="264" w:lineRule="exact"/>
              <w:ind w:left="170"/>
              <w:rPr>
                <w:sz w:val="20"/>
              </w:rPr>
            </w:pPr>
            <w:r>
              <w:rPr>
                <w:color w:val="231F20"/>
                <w:spacing w:val="-2"/>
                <w:sz w:val="20"/>
              </w:rPr>
              <w:t>Revenue</w:t>
            </w:r>
          </w:p>
          <w:p w14:paraId="5C069833" w14:textId="77777777" w:rsidR="00F03E04" w:rsidRDefault="00000000">
            <w:pPr>
              <w:pStyle w:val="TableParagraph"/>
              <w:spacing w:before="0" w:line="264" w:lineRule="exact"/>
              <w:ind w:left="170"/>
              <w:rPr>
                <w:sz w:val="20"/>
              </w:rPr>
            </w:pPr>
            <w:r>
              <w:rPr>
                <w:color w:val="231F20"/>
                <w:sz w:val="20"/>
              </w:rPr>
              <w:t>(15,000</w:t>
            </w:r>
            <w:r>
              <w:rPr>
                <w:color w:val="231F20"/>
                <w:spacing w:val="-7"/>
                <w:sz w:val="20"/>
              </w:rPr>
              <w:t xml:space="preserve"> </w:t>
            </w:r>
            <w:r>
              <w:rPr>
                <w:color w:val="231F20"/>
                <w:sz w:val="20"/>
              </w:rPr>
              <w:t>units</w:t>
            </w:r>
            <w:r>
              <w:rPr>
                <w:color w:val="231F20"/>
                <w:spacing w:val="-7"/>
                <w:sz w:val="20"/>
              </w:rPr>
              <w:t xml:space="preserve"> </w:t>
            </w:r>
            <w:r>
              <w:rPr>
                <w:color w:val="231F20"/>
                <w:sz w:val="20"/>
              </w:rPr>
              <w:t>sold</w:t>
            </w:r>
            <w:r>
              <w:rPr>
                <w:color w:val="231F20"/>
                <w:spacing w:val="-6"/>
                <w:sz w:val="20"/>
              </w:rPr>
              <w:t xml:space="preserve"> </w:t>
            </w:r>
            <w:r>
              <w:rPr>
                <w:color w:val="231F20"/>
                <w:sz w:val="20"/>
              </w:rPr>
              <w:t>at</w:t>
            </w:r>
            <w:r>
              <w:rPr>
                <w:color w:val="231F20"/>
                <w:spacing w:val="-7"/>
                <w:sz w:val="20"/>
              </w:rPr>
              <w:t xml:space="preserve"> </w:t>
            </w:r>
            <w:r>
              <w:rPr>
                <w:color w:val="231F20"/>
                <w:spacing w:val="-2"/>
                <w:sz w:val="20"/>
              </w:rPr>
              <w:t>1,200)</w:t>
            </w:r>
          </w:p>
        </w:tc>
        <w:tc>
          <w:tcPr>
            <w:tcW w:w="1654" w:type="dxa"/>
            <w:tcBorders>
              <w:top w:val="single" w:sz="4" w:space="0" w:color="FFFFFF"/>
              <w:left w:val="single" w:sz="4" w:space="0" w:color="FFFFFF"/>
              <w:bottom w:val="single" w:sz="4" w:space="0" w:color="FFFFFF"/>
              <w:right w:val="single" w:sz="4" w:space="0" w:color="FFFFFF"/>
            </w:tcBorders>
            <w:shd w:val="clear" w:color="auto" w:fill="E4EBEC"/>
          </w:tcPr>
          <w:p w14:paraId="0409D52A" w14:textId="77777777" w:rsidR="00F03E04" w:rsidRDefault="00000000">
            <w:pPr>
              <w:pStyle w:val="TableParagraph"/>
              <w:rPr>
                <w:sz w:val="20"/>
              </w:rPr>
            </w:pPr>
            <w:r>
              <w:rPr>
                <w:color w:val="231F20"/>
                <w:spacing w:val="-2"/>
                <w:sz w:val="20"/>
              </w:rPr>
              <w:t>18,000,000.00</w:t>
            </w:r>
          </w:p>
        </w:tc>
        <w:tc>
          <w:tcPr>
            <w:tcW w:w="1690" w:type="dxa"/>
            <w:tcBorders>
              <w:top w:val="single" w:sz="4" w:space="0" w:color="FFFFFF"/>
              <w:left w:val="single" w:sz="4" w:space="0" w:color="FFFFFF"/>
              <w:bottom w:val="single" w:sz="4" w:space="0" w:color="FFFFFF"/>
              <w:right w:val="nil"/>
            </w:tcBorders>
            <w:shd w:val="clear" w:color="auto" w:fill="E4EBEC"/>
          </w:tcPr>
          <w:p w14:paraId="084370AC" w14:textId="77777777" w:rsidR="00F03E04" w:rsidRDefault="00000000">
            <w:pPr>
              <w:pStyle w:val="TableParagraph"/>
              <w:ind w:left="168"/>
              <w:rPr>
                <w:sz w:val="20"/>
              </w:rPr>
            </w:pPr>
            <w:r>
              <w:rPr>
                <w:color w:val="231F20"/>
                <w:spacing w:val="-2"/>
                <w:sz w:val="20"/>
              </w:rPr>
              <w:t>18,000,000.00</w:t>
            </w:r>
          </w:p>
        </w:tc>
      </w:tr>
    </w:tbl>
    <w:p w14:paraId="03D5FEC7" w14:textId="77777777" w:rsidR="00F03E04" w:rsidRDefault="00F03E04">
      <w:pPr>
        <w:rPr>
          <w:sz w:val="20"/>
        </w:rPr>
        <w:sectPr w:rsidR="00F03E04">
          <w:type w:val="continuous"/>
          <w:pgSz w:w="11910" w:h="16840"/>
          <w:pgMar w:top="1920" w:right="340" w:bottom="280" w:left="460" w:header="0" w:footer="0" w:gutter="0"/>
          <w:cols w:space="720"/>
        </w:sectPr>
      </w:pPr>
    </w:p>
    <w:p w14:paraId="439BC819" w14:textId="77777777" w:rsidR="00F03E04" w:rsidRDefault="00F03E04">
      <w:pPr>
        <w:pStyle w:val="BodyText"/>
      </w:pPr>
    </w:p>
    <w:p w14:paraId="4A583C93" w14:textId="77777777" w:rsidR="00F03E04" w:rsidRDefault="00F03E04">
      <w:pPr>
        <w:pStyle w:val="BodyText"/>
      </w:pPr>
    </w:p>
    <w:p w14:paraId="3618B6E8" w14:textId="77777777" w:rsidR="00F03E04" w:rsidRDefault="00F03E04">
      <w:pPr>
        <w:pStyle w:val="BodyText"/>
      </w:pPr>
    </w:p>
    <w:p w14:paraId="6D2DC483" w14:textId="77777777" w:rsidR="00F03E04" w:rsidRDefault="00F03E04">
      <w:pPr>
        <w:pStyle w:val="BodyText"/>
      </w:pPr>
    </w:p>
    <w:p w14:paraId="0FD8B474" w14:textId="77777777" w:rsidR="00F03E04" w:rsidRDefault="00F03E04">
      <w:pPr>
        <w:pStyle w:val="BodyText"/>
      </w:pPr>
    </w:p>
    <w:p w14:paraId="078F781F" w14:textId="77777777" w:rsidR="00F03E04" w:rsidRDefault="00F03E04">
      <w:pPr>
        <w:pStyle w:val="BodyText"/>
      </w:pPr>
    </w:p>
    <w:p w14:paraId="25FFF6A9" w14:textId="77777777" w:rsidR="00F03E04" w:rsidRDefault="00F03E04">
      <w:pPr>
        <w:pStyle w:val="BodyText"/>
        <w:spacing w:before="9"/>
        <w:rPr>
          <w:sz w:val="27"/>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22"/>
        <w:gridCol w:w="1859"/>
        <w:gridCol w:w="1654"/>
        <w:gridCol w:w="1690"/>
      </w:tblGrid>
      <w:tr w:rsidR="00F03E04" w14:paraId="59E65A39" w14:textId="77777777">
        <w:trPr>
          <w:trHeight w:val="860"/>
        </w:trPr>
        <w:tc>
          <w:tcPr>
            <w:tcW w:w="4481" w:type="dxa"/>
            <w:gridSpan w:val="2"/>
            <w:tcBorders>
              <w:top w:val="nil"/>
              <w:left w:val="nil"/>
            </w:tcBorders>
            <w:shd w:val="clear" w:color="auto" w:fill="BBD3D3"/>
          </w:tcPr>
          <w:p w14:paraId="67A66A1D" w14:textId="77777777" w:rsidR="00F03E04" w:rsidRDefault="00000000">
            <w:pPr>
              <w:pStyle w:val="TableParagraph"/>
              <w:ind w:left="170"/>
              <w:rPr>
                <w:sz w:val="20"/>
              </w:rPr>
            </w:pPr>
            <w:r>
              <w:rPr>
                <w:color w:val="231F20"/>
                <w:sz w:val="20"/>
              </w:rPr>
              <w:t>(in</w:t>
            </w:r>
            <w:r>
              <w:rPr>
                <w:color w:val="231F20"/>
                <w:spacing w:val="11"/>
                <w:sz w:val="20"/>
              </w:rPr>
              <w:t xml:space="preserve"> </w:t>
            </w:r>
            <w:r>
              <w:rPr>
                <w:color w:val="231F20"/>
                <w:spacing w:val="-5"/>
                <w:sz w:val="20"/>
              </w:rPr>
              <w:t>$)</w:t>
            </w:r>
          </w:p>
        </w:tc>
        <w:tc>
          <w:tcPr>
            <w:tcW w:w="1654" w:type="dxa"/>
            <w:tcBorders>
              <w:top w:val="nil"/>
            </w:tcBorders>
            <w:shd w:val="clear" w:color="auto" w:fill="BBD3D3"/>
          </w:tcPr>
          <w:p w14:paraId="7641C7A1" w14:textId="77777777" w:rsidR="00F03E04" w:rsidRDefault="00000000">
            <w:pPr>
              <w:pStyle w:val="TableParagraph"/>
              <w:spacing w:before="159" w:line="232" w:lineRule="auto"/>
              <w:ind w:right="279"/>
              <w:rPr>
                <w:sz w:val="20"/>
              </w:rPr>
            </w:pPr>
            <w:r>
              <w:rPr>
                <w:color w:val="231F20"/>
                <w:sz w:val="20"/>
              </w:rPr>
              <w:t>Repairing</w:t>
            </w:r>
            <w:r>
              <w:rPr>
                <w:color w:val="231F20"/>
                <w:spacing w:val="-14"/>
                <w:sz w:val="20"/>
              </w:rPr>
              <w:t xml:space="preserve"> </w:t>
            </w:r>
            <w:r>
              <w:rPr>
                <w:color w:val="231F20"/>
                <w:sz w:val="20"/>
              </w:rPr>
              <w:t xml:space="preserve">the </w:t>
            </w:r>
            <w:r>
              <w:rPr>
                <w:color w:val="231F20"/>
                <w:w w:val="105"/>
                <w:sz w:val="20"/>
              </w:rPr>
              <w:t>old machine</w:t>
            </w:r>
          </w:p>
        </w:tc>
        <w:tc>
          <w:tcPr>
            <w:tcW w:w="1690" w:type="dxa"/>
            <w:tcBorders>
              <w:top w:val="nil"/>
              <w:right w:val="nil"/>
            </w:tcBorders>
            <w:shd w:val="clear" w:color="auto" w:fill="BBD3D3"/>
          </w:tcPr>
          <w:p w14:paraId="5494574F" w14:textId="77777777" w:rsidR="00F03E04" w:rsidRDefault="00000000">
            <w:pPr>
              <w:pStyle w:val="TableParagraph"/>
              <w:spacing w:before="159" w:line="232" w:lineRule="auto"/>
              <w:ind w:left="168" w:right="224"/>
              <w:rPr>
                <w:sz w:val="20"/>
              </w:rPr>
            </w:pPr>
            <w:r>
              <w:rPr>
                <w:color w:val="231F20"/>
                <w:sz w:val="20"/>
              </w:rPr>
              <w:t>Buying the new</w:t>
            </w:r>
            <w:r>
              <w:rPr>
                <w:color w:val="231F20"/>
                <w:spacing w:val="-14"/>
                <w:sz w:val="20"/>
              </w:rPr>
              <w:t xml:space="preserve"> </w:t>
            </w:r>
            <w:r>
              <w:rPr>
                <w:color w:val="231F20"/>
                <w:sz w:val="20"/>
              </w:rPr>
              <w:t>machine</w:t>
            </w:r>
          </w:p>
        </w:tc>
      </w:tr>
      <w:tr w:rsidR="00F03E04" w14:paraId="74D86116" w14:textId="77777777">
        <w:trPr>
          <w:trHeight w:val="1120"/>
        </w:trPr>
        <w:tc>
          <w:tcPr>
            <w:tcW w:w="2622" w:type="dxa"/>
            <w:vMerge w:val="restart"/>
            <w:tcBorders>
              <w:left w:val="nil"/>
            </w:tcBorders>
            <w:shd w:val="clear" w:color="auto" w:fill="E4EBEC"/>
          </w:tcPr>
          <w:p w14:paraId="75202574" w14:textId="77777777" w:rsidR="00F03E04" w:rsidRDefault="00000000">
            <w:pPr>
              <w:pStyle w:val="TableParagraph"/>
              <w:ind w:left="170"/>
              <w:rPr>
                <w:sz w:val="20"/>
              </w:rPr>
            </w:pPr>
            <w:r>
              <w:rPr>
                <w:color w:val="231F20"/>
                <w:sz w:val="20"/>
              </w:rPr>
              <w:t>Operating</w:t>
            </w:r>
            <w:r>
              <w:rPr>
                <w:color w:val="231F20"/>
                <w:spacing w:val="-3"/>
                <w:sz w:val="20"/>
              </w:rPr>
              <w:t xml:space="preserve"> </w:t>
            </w:r>
            <w:r>
              <w:rPr>
                <w:color w:val="231F20"/>
                <w:spacing w:val="-2"/>
                <w:sz w:val="20"/>
              </w:rPr>
              <w:t>costs</w:t>
            </w:r>
          </w:p>
        </w:tc>
        <w:tc>
          <w:tcPr>
            <w:tcW w:w="1859" w:type="dxa"/>
            <w:shd w:val="clear" w:color="auto" w:fill="E4EBEC"/>
          </w:tcPr>
          <w:p w14:paraId="6D49D0CB" w14:textId="77777777" w:rsidR="00F03E04" w:rsidRDefault="00000000">
            <w:pPr>
              <w:pStyle w:val="TableParagraph"/>
              <w:spacing w:before="159" w:line="232" w:lineRule="auto"/>
              <w:ind w:left="170" w:right="210"/>
              <w:rPr>
                <w:sz w:val="20"/>
              </w:rPr>
            </w:pPr>
            <w:r>
              <w:rPr>
                <w:color w:val="231F20"/>
                <w:sz w:val="20"/>
              </w:rPr>
              <w:t xml:space="preserve">Staff costs </w:t>
            </w:r>
            <w:r>
              <w:rPr>
                <w:color w:val="231F20"/>
                <w:spacing w:val="-2"/>
                <w:sz w:val="20"/>
              </w:rPr>
              <w:t>(9,500</w:t>
            </w:r>
            <w:r>
              <w:rPr>
                <w:color w:val="231F20"/>
                <w:spacing w:val="-12"/>
                <w:sz w:val="20"/>
              </w:rPr>
              <w:t xml:space="preserve"> </w:t>
            </w:r>
            <w:r>
              <w:rPr>
                <w:color w:val="231F20"/>
                <w:spacing w:val="-2"/>
                <w:sz w:val="20"/>
              </w:rPr>
              <w:t>hours</w:t>
            </w:r>
            <w:r>
              <w:rPr>
                <w:color w:val="231F20"/>
                <w:spacing w:val="-12"/>
                <w:sz w:val="20"/>
              </w:rPr>
              <w:t xml:space="preserve"> </w:t>
            </w:r>
            <w:r>
              <w:rPr>
                <w:color w:val="231F20"/>
                <w:spacing w:val="-2"/>
                <w:sz w:val="20"/>
              </w:rPr>
              <w:t>at</w:t>
            </w:r>
          </w:p>
          <w:p w14:paraId="43DBED1D" w14:textId="77777777" w:rsidR="00F03E04" w:rsidRDefault="00000000">
            <w:pPr>
              <w:pStyle w:val="TableParagraph"/>
              <w:spacing w:before="0" w:line="262" w:lineRule="exact"/>
              <w:ind w:left="170"/>
              <w:rPr>
                <w:sz w:val="20"/>
              </w:rPr>
            </w:pPr>
            <w:r>
              <w:rPr>
                <w:color w:val="231F20"/>
                <w:w w:val="90"/>
                <w:sz w:val="20"/>
              </w:rPr>
              <w:t>$35</w:t>
            </w:r>
            <w:r>
              <w:rPr>
                <w:color w:val="231F20"/>
                <w:spacing w:val="-4"/>
                <w:sz w:val="20"/>
              </w:rPr>
              <w:t xml:space="preserve"> </w:t>
            </w:r>
            <w:r>
              <w:rPr>
                <w:color w:val="231F20"/>
                <w:spacing w:val="-2"/>
                <w:sz w:val="20"/>
              </w:rPr>
              <w:t>each)</w:t>
            </w:r>
          </w:p>
        </w:tc>
        <w:tc>
          <w:tcPr>
            <w:tcW w:w="1654" w:type="dxa"/>
            <w:shd w:val="clear" w:color="auto" w:fill="E4EBEC"/>
          </w:tcPr>
          <w:p w14:paraId="672444A1" w14:textId="77777777" w:rsidR="00F03E04" w:rsidRDefault="00000000">
            <w:pPr>
              <w:pStyle w:val="TableParagraph"/>
              <w:rPr>
                <w:sz w:val="20"/>
              </w:rPr>
            </w:pPr>
            <w:r>
              <w:rPr>
                <w:color w:val="231F20"/>
                <w:spacing w:val="-2"/>
                <w:sz w:val="20"/>
              </w:rPr>
              <w:t>3,325,000.00</w:t>
            </w:r>
          </w:p>
        </w:tc>
        <w:tc>
          <w:tcPr>
            <w:tcW w:w="1690" w:type="dxa"/>
            <w:tcBorders>
              <w:right w:val="nil"/>
            </w:tcBorders>
            <w:shd w:val="clear" w:color="auto" w:fill="E4EBEC"/>
          </w:tcPr>
          <w:p w14:paraId="7569BF2F" w14:textId="77777777" w:rsidR="00F03E04" w:rsidRDefault="00000000">
            <w:pPr>
              <w:pStyle w:val="TableParagraph"/>
              <w:ind w:left="168"/>
              <w:rPr>
                <w:sz w:val="20"/>
              </w:rPr>
            </w:pPr>
            <w:r>
              <w:rPr>
                <w:color w:val="231F20"/>
                <w:w w:val="120"/>
                <w:sz w:val="20"/>
              </w:rPr>
              <w:t>-</w:t>
            </w:r>
          </w:p>
        </w:tc>
      </w:tr>
      <w:tr w:rsidR="00F03E04" w14:paraId="7E357C44" w14:textId="77777777">
        <w:trPr>
          <w:trHeight w:val="1120"/>
        </w:trPr>
        <w:tc>
          <w:tcPr>
            <w:tcW w:w="2622" w:type="dxa"/>
            <w:vMerge/>
            <w:tcBorders>
              <w:top w:val="nil"/>
              <w:left w:val="nil"/>
            </w:tcBorders>
            <w:shd w:val="clear" w:color="auto" w:fill="E4EBEC"/>
          </w:tcPr>
          <w:p w14:paraId="2C11824D" w14:textId="77777777" w:rsidR="00F03E04" w:rsidRDefault="00F03E04">
            <w:pPr>
              <w:rPr>
                <w:sz w:val="2"/>
                <w:szCs w:val="2"/>
              </w:rPr>
            </w:pPr>
          </w:p>
        </w:tc>
        <w:tc>
          <w:tcPr>
            <w:tcW w:w="1859" w:type="dxa"/>
            <w:shd w:val="clear" w:color="auto" w:fill="E4EBEC"/>
          </w:tcPr>
          <w:p w14:paraId="36C0A0CF" w14:textId="77777777" w:rsidR="00F03E04" w:rsidRDefault="00000000">
            <w:pPr>
              <w:pStyle w:val="TableParagraph"/>
              <w:spacing w:before="159" w:line="232" w:lineRule="auto"/>
              <w:ind w:left="170" w:right="341"/>
              <w:rPr>
                <w:sz w:val="20"/>
              </w:rPr>
            </w:pPr>
            <w:r>
              <w:rPr>
                <w:color w:val="231F20"/>
                <w:sz w:val="20"/>
              </w:rPr>
              <w:t>Staff costs (5,000</w:t>
            </w:r>
            <w:r>
              <w:rPr>
                <w:color w:val="231F20"/>
                <w:spacing w:val="-14"/>
                <w:sz w:val="20"/>
              </w:rPr>
              <w:t xml:space="preserve"> </w:t>
            </w:r>
            <w:r>
              <w:rPr>
                <w:color w:val="231F20"/>
                <w:sz w:val="20"/>
              </w:rPr>
              <w:t>hours</w:t>
            </w:r>
            <w:r>
              <w:rPr>
                <w:color w:val="231F20"/>
                <w:spacing w:val="-14"/>
                <w:sz w:val="20"/>
              </w:rPr>
              <w:t xml:space="preserve"> </w:t>
            </w:r>
            <w:r>
              <w:rPr>
                <w:color w:val="231F20"/>
                <w:sz w:val="20"/>
              </w:rPr>
              <w:t>at</w:t>
            </w:r>
          </w:p>
          <w:p w14:paraId="16E60110" w14:textId="77777777" w:rsidR="00F03E04" w:rsidRDefault="00000000">
            <w:pPr>
              <w:pStyle w:val="TableParagraph"/>
              <w:spacing w:before="0" w:line="262" w:lineRule="exact"/>
              <w:ind w:left="170"/>
              <w:rPr>
                <w:sz w:val="20"/>
              </w:rPr>
            </w:pPr>
            <w:r>
              <w:rPr>
                <w:color w:val="231F20"/>
                <w:w w:val="90"/>
                <w:sz w:val="20"/>
              </w:rPr>
              <w:t>$35</w:t>
            </w:r>
            <w:r>
              <w:rPr>
                <w:color w:val="231F20"/>
                <w:spacing w:val="-4"/>
                <w:sz w:val="20"/>
              </w:rPr>
              <w:t xml:space="preserve"> </w:t>
            </w:r>
            <w:r>
              <w:rPr>
                <w:color w:val="231F20"/>
                <w:spacing w:val="-2"/>
                <w:sz w:val="20"/>
              </w:rPr>
              <w:t>each)</w:t>
            </w:r>
          </w:p>
        </w:tc>
        <w:tc>
          <w:tcPr>
            <w:tcW w:w="1654" w:type="dxa"/>
            <w:shd w:val="clear" w:color="auto" w:fill="E4EBEC"/>
          </w:tcPr>
          <w:p w14:paraId="10C390D1" w14:textId="77777777" w:rsidR="00F03E04" w:rsidRDefault="00000000">
            <w:pPr>
              <w:pStyle w:val="TableParagraph"/>
              <w:rPr>
                <w:sz w:val="20"/>
              </w:rPr>
            </w:pPr>
            <w:r>
              <w:rPr>
                <w:color w:val="231F20"/>
                <w:w w:val="98"/>
                <w:sz w:val="20"/>
              </w:rPr>
              <w:t>0</w:t>
            </w:r>
          </w:p>
        </w:tc>
        <w:tc>
          <w:tcPr>
            <w:tcW w:w="1690" w:type="dxa"/>
            <w:tcBorders>
              <w:right w:val="nil"/>
            </w:tcBorders>
            <w:shd w:val="clear" w:color="auto" w:fill="E4EBEC"/>
          </w:tcPr>
          <w:p w14:paraId="399758C6" w14:textId="77777777" w:rsidR="00F03E04" w:rsidRDefault="00000000">
            <w:pPr>
              <w:pStyle w:val="TableParagraph"/>
              <w:ind w:left="168"/>
              <w:rPr>
                <w:sz w:val="20"/>
              </w:rPr>
            </w:pPr>
            <w:r>
              <w:rPr>
                <w:color w:val="231F20"/>
                <w:spacing w:val="-2"/>
                <w:sz w:val="20"/>
              </w:rPr>
              <w:t>1,750,000.00</w:t>
            </w:r>
          </w:p>
        </w:tc>
      </w:tr>
      <w:tr w:rsidR="00F03E04" w14:paraId="5CC53666" w14:textId="77777777">
        <w:trPr>
          <w:trHeight w:val="600"/>
        </w:trPr>
        <w:tc>
          <w:tcPr>
            <w:tcW w:w="2622" w:type="dxa"/>
            <w:vMerge/>
            <w:tcBorders>
              <w:top w:val="nil"/>
              <w:left w:val="nil"/>
            </w:tcBorders>
            <w:shd w:val="clear" w:color="auto" w:fill="E4EBEC"/>
          </w:tcPr>
          <w:p w14:paraId="64ED42D3" w14:textId="77777777" w:rsidR="00F03E04" w:rsidRDefault="00F03E04">
            <w:pPr>
              <w:rPr>
                <w:sz w:val="2"/>
                <w:szCs w:val="2"/>
              </w:rPr>
            </w:pPr>
          </w:p>
        </w:tc>
        <w:tc>
          <w:tcPr>
            <w:tcW w:w="1859" w:type="dxa"/>
            <w:shd w:val="clear" w:color="auto" w:fill="E4EBEC"/>
          </w:tcPr>
          <w:p w14:paraId="7D2977E2" w14:textId="77777777" w:rsidR="00F03E04" w:rsidRDefault="00000000">
            <w:pPr>
              <w:pStyle w:val="TableParagraph"/>
              <w:ind w:left="170"/>
              <w:rPr>
                <w:sz w:val="20"/>
              </w:rPr>
            </w:pPr>
            <w:r>
              <w:rPr>
                <w:color w:val="231F20"/>
                <w:spacing w:val="-4"/>
                <w:sz w:val="20"/>
              </w:rPr>
              <w:t>Power</w:t>
            </w:r>
            <w:r>
              <w:rPr>
                <w:color w:val="231F20"/>
                <w:spacing w:val="-8"/>
                <w:sz w:val="20"/>
              </w:rPr>
              <w:t xml:space="preserve"> </w:t>
            </w:r>
            <w:r>
              <w:rPr>
                <w:color w:val="231F20"/>
                <w:spacing w:val="-2"/>
                <w:sz w:val="20"/>
              </w:rPr>
              <w:t>costs</w:t>
            </w:r>
          </w:p>
        </w:tc>
        <w:tc>
          <w:tcPr>
            <w:tcW w:w="1654" w:type="dxa"/>
            <w:shd w:val="clear" w:color="auto" w:fill="E4EBEC"/>
          </w:tcPr>
          <w:p w14:paraId="3AE91422" w14:textId="77777777" w:rsidR="00F03E04" w:rsidRDefault="00000000">
            <w:pPr>
              <w:pStyle w:val="TableParagraph"/>
              <w:rPr>
                <w:sz w:val="20"/>
              </w:rPr>
            </w:pPr>
            <w:r>
              <w:rPr>
                <w:color w:val="231F20"/>
                <w:spacing w:val="-2"/>
                <w:sz w:val="20"/>
              </w:rPr>
              <w:t>84,000.00</w:t>
            </w:r>
          </w:p>
        </w:tc>
        <w:tc>
          <w:tcPr>
            <w:tcW w:w="1690" w:type="dxa"/>
            <w:tcBorders>
              <w:right w:val="nil"/>
            </w:tcBorders>
            <w:shd w:val="clear" w:color="auto" w:fill="E4EBEC"/>
          </w:tcPr>
          <w:p w14:paraId="1AB64015" w14:textId="77777777" w:rsidR="00F03E04" w:rsidRDefault="00000000">
            <w:pPr>
              <w:pStyle w:val="TableParagraph"/>
              <w:ind w:left="168"/>
              <w:rPr>
                <w:sz w:val="20"/>
              </w:rPr>
            </w:pPr>
            <w:r>
              <w:rPr>
                <w:color w:val="231F20"/>
                <w:spacing w:val="-2"/>
                <w:sz w:val="20"/>
              </w:rPr>
              <w:t>75,000.00</w:t>
            </w:r>
          </w:p>
        </w:tc>
      </w:tr>
      <w:tr w:rsidR="00F03E04" w14:paraId="02E09C06" w14:textId="77777777">
        <w:trPr>
          <w:trHeight w:val="600"/>
        </w:trPr>
        <w:tc>
          <w:tcPr>
            <w:tcW w:w="4481" w:type="dxa"/>
            <w:gridSpan w:val="2"/>
            <w:tcBorders>
              <w:left w:val="nil"/>
            </w:tcBorders>
            <w:shd w:val="clear" w:color="auto" w:fill="E4EBEC"/>
          </w:tcPr>
          <w:p w14:paraId="14C4DFEB" w14:textId="77777777" w:rsidR="00F03E04" w:rsidRDefault="00000000">
            <w:pPr>
              <w:pStyle w:val="TableParagraph"/>
              <w:ind w:left="170"/>
              <w:rPr>
                <w:sz w:val="20"/>
              </w:rPr>
            </w:pPr>
            <w:r>
              <w:rPr>
                <w:color w:val="231F20"/>
                <w:sz w:val="20"/>
              </w:rPr>
              <w:t>Staff</w:t>
            </w:r>
            <w:r>
              <w:rPr>
                <w:color w:val="231F20"/>
                <w:spacing w:val="9"/>
                <w:sz w:val="20"/>
              </w:rPr>
              <w:t xml:space="preserve"> </w:t>
            </w:r>
            <w:r>
              <w:rPr>
                <w:color w:val="231F20"/>
                <w:sz w:val="20"/>
              </w:rPr>
              <w:t>training</w:t>
            </w:r>
            <w:r>
              <w:rPr>
                <w:color w:val="231F20"/>
                <w:spacing w:val="10"/>
                <w:sz w:val="20"/>
              </w:rPr>
              <w:t xml:space="preserve"> </w:t>
            </w:r>
            <w:r>
              <w:rPr>
                <w:color w:val="231F20"/>
                <w:spacing w:val="-2"/>
                <w:sz w:val="20"/>
              </w:rPr>
              <w:t>costs</w:t>
            </w:r>
          </w:p>
        </w:tc>
        <w:tc>
          <w:tcPr>
            <w:tcW w:w="1654" w:type="dxa"/>
            <w:shd w:val="clear" w:color="auto" w:fill="E4EBEC"/>
          </w:tcPr>
          <w:p w14:paraId="5FCEED52" w14:textId="77777777" w:rsidR="00F03E04" w:rsidRDefault="00000000">
            <w:pPr>
              <w:pStyle w:val="TableParagraph"/>
              <w:rPr>
                <w:sz w:val="20"/>
              </w:rPr>
            </w:pPr>
            <w:r>
              <w:rPr>
                <w:color w:val="231F20"/>
                <w:w w:val="120"/>
                <w:sz w:val="20"/>
              </w:rPr>
              <w:t>-</w:t>
            </w:r>
          </w:p>
        </w:tc>
        <w:tc>
          <w:tcPr>
            <w:tcW w:w="1690" w:type="dxa"/>
            <w:tcBorders>
              <w:right w:val="nil"/>
            </w:tcBorders>
            <w:shd w:val="clear" w:color="auto" w:fill="E4EBEC"/>
          </w:tcPr>
          <w:p w14:paraId="20735069" w14:textId="77777777" w:rsidR="00F03E04" w:rsidRDefault="00000000">
            <w:pPr>
              <w:pStyle w:val="TableParagraph"/>
              <w:ind w:left="168"/>
              <w:rPr>
                <w:sz w:val="20"/>
              </w:rPr>
            </w:pPr>
            <w:r>
              <w:rPr>
                <w:color w:val="231F20"/>
                <w:spacing w:val="-2"/>
                <w:sz w:val="20"/>
              </w:rPr>
              <w:t>240,000.00</w:t>
            </w:r>
          </w:p>
        </w:tc>
      </w:tr>
      <w:tr w:rsidR="00F03E04" w14:paraId="4BE9A999" w14:textId="77777777">
        <w:trPr>
          <w:trHeight w:val="600"/>
        </w:trPr>
        <w:tc>
          <w:tcPr>
            <w:tcW w:w="4481" w:type="dxa"/>
            <w:gridSpan w:val="2"/>
            <w:tcBorders>
              <w:left w:val="nil"/>
            </w:tcBorders>
            <w:shd w:val="clear" w:color="auto" w:fill="E4EBEC"/>
          </w:tcPr>
          <w:p w14:paraId="7DCE376A" w14:textId="77777777" w:rsidR="00F03E04" w:rsidRDefault="00000000">
            <w:pPr>
              <w:pStyle w:val="TableParagraph"/>
              <w:ind w:left="170"/>
              <w:rPr>
                <w:sz w:val="20"/>
              </w:rPr>
            </w:pPr>
            <w:r>
              <w:rPr>
                <w:color w:val="231F20"/>
                <w:spacing w:val="-2"/>
                <w:sz w:val="20"/>
              </w:rPr>
              <w:t>Repair</w:t>
            </w:r>
            <w:r>
              <w:rPr>
                <w:color w:val="231F20"/>
                <w:spacing w:val="-8"/>
                <w:sz w:val="20"/>
              </w:rPr>
              <w:t xml:space="preserve"> </w:t>
            </w:r>
            <w:r>
              <w:rPr>
                <w:color w:val="231F20"/>
                <w:spacing w:val="-2"/>
                <w:sz w:val="20"/>
              </w:rPr>
              <w:t>costs</w:t>
            </w:r>
          </w:p>
        </w:tc>
        <w:tc>
          <w:tcPr>
            <w:tcW w:w="1654" w:type="dxa"/>
            <w:shd w:val="clear" w:color="auto" w:fill="E4EBEC"/>
          </w:tcPr>
          <w:p w14:paraId="6B30E846" w14:textId="77777777" w:rsidR="00F03E04" w:rsidRDefault="00000000">
            <w:pPr>
              <w:pStyle w:val="TableParagraph"/>
              <w:rPr>
                <w:sz w:val="20"/>
              </w:rPr>
            </w:pPr>
            <w:r>
              <w:rPr>
                <w:color w:val="231F20"/>
                <w:spacing w:val="-2"/>
                <w:sz w:val="20"/>
              </w:rPr>
              <w:t>8,000.00</w:t>
            </w:r>
          </w:p>
        </w:tc>
        <w:tc>
          <w:tcPr>
            <w:tcW w:w="1690" w:type="dxa"/>
            <w:tcBorders>
              <w:right w:val="nil"/>
            </w:tcBorders>
            <w:shd w:val="clear" w:color="auto" w:fill="E4EBEC"/>
          </w:tcPr>
          <w:p w14:paraId="4E4BC5A2" w14:textId="77777777" w:rsidR="00F03E04" w:rsidRDefault="00000000">
            <w:pPr>
              <w:pStyle w:val="TableParagraph"/>
              <w:ind w:left="168"/>
              <w:rPr>
                <w:sz w:val="20"/>
              </w:rPr>
            </w:pPr>
            <w:r>
              <w:rPr>
                <w:color w:val="231F20"/>
                <w:w w:val="120"/>
                <w:sz w:val="20"/>
              </w:rPr>
              <w:t>--</w:t>
            </w:r>
            <w:r>
              <w:rPr>
                <w:color w:val="231F20"/>
                <w:spacing w:val="-10"/>
                <w:w w:val="120"/>
                <w:sz w:val="20"/>
              </w:rPr>
              <w:t>-</w:t>
            </w:r>
          </w:p>
        </w:tc>
      </w:tr>
      <w:tr w:rsidR="00F03E04" w14:paraId="7B61BB59" w14:textId="77777777">
        <w:trPr>
          <w:trHeight w:val="600"/>
        </w:trPr>
        <w:tc>
          <w:tcPr>
            <w:tcW w:w="4481" w:type="dxa"/>
            <w:gridSpan w:val="2"/>
            <w:tcBorders>
              <w:left w:val="nil"/>
            </w:tcBorders>
            <w:shd w:val="clear" w:color="auto" w:fill="E4EBEC"/>
          </w:tcPr>
          <w:p w14:paraId="5E1C32F0" w14:textId="77777777" w:rsidR="00F03E04" w:rsidRDefault="00000000">
            <w:pPr>
              <w:pStyle w:val="TableParagraph"/>
              <w:ind w:left="170"/>
              <w:rPr>
                <w:sz w:val="20"/>
              </w:rPr>
            </w:pPr>
            <w:r>
              <w:rPr>
                <w:color w:val="231F20"/>
                <w:w w:val="105"/>
                <w:sz w:val="20"/>
              </w:rPr>
              <w:t>Deduction</w:t>
            </w:r>
            <w:r>
              <w:rPr>
                <w:color w:val="231F20"/>
                <w:spacing w:val="-15"/>
                <w:w w:val="105"/>
                <w:sz w:val="20"/>
              </w:rPr>
              <w:t xml:space="preserve"> </w:t>
            </w:r>
            <w:r>
              <w:rPr>
                <w:color w:val="231F20"/>
                <w:w w:val="105"/>
                <w:sz w:val="20"/>
              </w:rPr>
              <w:t>of</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spacing w:val="-2"/>
                <w:w w:val="105"/>
                <w:sz w:val="20"/>
              </w:rPr>
              <w:t>machine</w:t>
            </w:r>
          </w:p>
        </w:tc>
        <w:tc>
          <w:tcPr>
            <w:tcW w:w="1654" w:type="dxa"/>
            <w:shd w:val="clear" w:color="auto" w:fill="E4EBEC"/>
          </w:tcPr>
          <w:p w14:paraId="7ADB11A7" w14:textId="77777777" w:rsidR="00F03E04" w:rsidRDefault="00000000">
            <w:pPr>
              <w:pStyle w:val="TableParagraph"/>
              <w:rPr>
                <w:sz w:val="20"/>
              </w:rPr>
            </w:pPr>
            <w:r>
              <w:rPr>
                <w:color w:val="231F20"/>
                <w:spacing w:val="-2"/>
                <w:w w:val="95"/>
                <w:sz w:val="20"/>
              </w:rPr>
              <w:t>11,500.00</w:t>
            </w:r>
          </w:p>
        </w:tc>
        <w:tc>
          <w:tcPr>
            <w:tcW w:w="1690" w:type="dxa"/>
            <w:tcBorders>
              <w:right w:val="nil"/>
            </w:tcBorders>
            <w:shd w:val="clear" w:color="auto" w:fill="E4EBEC"/>
          </w:tcPr>
          <w:p w14:paraId="41412629" w14:textId="77777777" w:rsidR="00F03E04" w:rsidRDefault="00000000">
            <w:pPr>
              <w:pStyle w:val="TableParagraph"/>
              <w:ind w:left="168"/>
              <w:rPr>
                <w:sz w:val="20"/>
              </w:rPr>
            </w:pPr>
            <w:r>
              <w:rPr>
                <w:color w:val="231F20"/>
                <w:w w:val="75"/>
                <w:sz w:val="20"/>
              </w:rPr>
              <w:t>11,</w:t>
            </w:r>
            <w:r>
              <w:rPr>
                <w:color w:val="231F20"/>
                <w:spacing w:val="-5"/>
                <w:w w:val="95"/>
                <w:sz w:val="20"/>
              </w:rPr>
              <w:t xml:space="preserve"> </w:t>
            </w:r>
            <w:r>
              <w:rPr>
                <w:color w:val="231F20"/>
                <w:spacing w:val="-2"/>
                <w:w w:val="95"/>
                <w:sz w:val="20"/>
              </w:rPr>
              <w:t>500.00</w:t>
            </w:r>
          </w:p>
        </w:tc>
      </w:tr>
      <w:tr w:rsidR="00F03E04" w14:paraId="24D89E3B" w14:textId="77777777">
        <w:trPr>
          <w:trHeight w:val="600"/>
        </w:trPr>
        <w:tc>
          <w:tcPr>
            <w:tcW w:w="4481" w:type="dxa"/>
            <w:gridSpan w:val="2"/>
            <w:tcBorders>
              <w:left w:val="nil"/>
            </w:tcBorders>
            <w:shd w:val="clear" w:color="auto" w:fill="E4EBEC"/>
          </w:tcPr>
          <w:p w14:paraId="6F5D37F8" w14:textId="77777777" w:rsidR="00F03E04" w:rsidRDefault="00000000">
            <w:pPr>
              <w:pStyle w:val="TableParagraph"/>
              <w:ind w:left="170"/>
              <w:rPr>
                <w:sz w:val="20"/>
              </w:rPr>
            </w:pPr>
            <w:r>
              <w:rPr>
                <w:color w:val="231F20"/>
                <w:sz w:val="20"/>
              </w:rPr>
              <w:t>Current disposal</w:t>
            </w:r>
            <w:r>
              <w:rPr>
                <w:color w:val="231F20"/>
                <w:spacing w:val="1"/>
                <w:sz w:val="20"/>
              </w:rPr>
              <w:t xml:space="preserve"> </w:t>
            </w:r>
            <w:r>
              <w:rPr>
                <w:color w:val="231F20"/>
                <w:sz w:val="20"/>
              </w:rPr>
              <w:t>value</w:t>
            </w:r>
            <w:r>
              <w:rPr>
                <w:color w:val="231F20"/>
                <w:spacing w:val="1"/>
                <w:sz w:val="20"/>
              </w:rPr>
              <w:t xml:space="preserve"> </w:t>
            </w:r>
            <w:r>
              <w:rPr>
                <w:color w:val="231F20"/>
                <w:sz w:val="20"/>
              </w:rPr>
              <w:t>of</w:t>
            </w:r>
            <w:r>
              <w:rPr>
                <w:color w:val="231F20"/>
                <w:spacing w:val="1"/>
                <w:sz w:val="20"/>
              </w:rPr>
              <w:t xml:space="preserve"> </w:t>
            </w:r>
            <w:r>
              <w:rPr>
                <w:color w:val="231F20"/>
                <w:spacing w:val="-5"/>
                <w:sz w:val="20"/>
              </w:rPr>
              <w:t>old</w:t>
            </w:r>
          </w:p>
        </w:tc>
        <w:tc>
          <w:tcPr>
            <w:tcW w:w="1654" w:type="dxa"/>
            <w:shd w:val="clear" w:color="auto" w:fill="E4EBEC"/>
          </w:tcPr>
          <w:p w14:paraId="663921FF" w14:textId="77777777" w:rsidR="00F03E04" w:rsidRDefault="00000000">
            <w:pPr>
              <w:pStyle w:val="TableParagraph"/>
              <w:rPr>
                <w:sz w:val="20"/>
              </w:rPr>
            </w:pPr>
            <w:r>
              <w:rPr>
                <w:color w:val="231F20"/>
                <w:w w:val="120"/>
                <w:sz w:val="20"/>
              </w:rPr>
              <w:t>-</w:t>
            </w:r>
          </w:p>
        </w:tc>
        <w:tc>
          <w:tcPr>
            <w:tcW w:w="1690" w:type="dxa"/>
            <w:tcBorders>
              <w:right w:val="nil"/>
            </w:tcBorders>
            <w:shd w:val="clear" w:color="auto" w:fill="E4EBEC"/>
          </w:tcPr>
          <w:p w14:paraId="38DA2C0C" w14:textId="77777777" w:rsidR="00F03E04" w:rsidRDefault="00000000">
            <w:pPr>
              <w:pStyle w:val="TableParagraph"/>
              <w:ind w:left="168"/>
              <w:rPr>
                <w:sz w:val="20"/>
              </w:rPr>
            </w:pPr>
            <w:r>
              <w:rPr>
                <w:color w:val="231F20"/>
                <w:w w:val="105"/>
                <w:sz w:val="20"/>
              </w:rPr>
              <w:t>-</w:t>
            </w:r>
            <w:r>
              <w:rPr>
                <w:color w:val="231F20"/>
                <w:spacing w:val="-2"/>
                <w:w w:val="105"/>
                <w:sz w:val="20"/>
              </w:rPr>
              <w:t>4,500.00</w:t>
            </w:r>
          </w:p>
        </w:tc>
      </w:tr>
      <w:tr w:rsidR="00F03E04" w14:paraId="2706A8C8" w14:textId="77777777">
        <w:trPr>
          <w:trHeight w:val="600"/>
        </w:trPr>
        <w:tc>
          <w:tcPr>
            <w:tcW w:w="4481" w:type="dxa"/>
            <w:gridSpan w:val="2"/>
            <w:tcBorders>
              <w:left w:val="nil"/>
            </w:tcBorders>
            <w:shd w:val="clear" w:color="auto" w:fill="E4EBEC"/>
          </w:tcPr>
          <w:p w14:paraId="253AF70E" w14:textId="77777777" w:rsidR="00F03E04" w:rsidRDefault="00000000">
            <w:pPr>
              <w:pStyle w:val="TableParagraph"/>
              <w:ind w:left="170"/>
              <w:rPr>
                <w:sz w:val="20"/>
              </w:rPr>
            </w:pPr>
            <w:r>
              <w:rPr>
                <w:color w:val="231F20"/>
                <w:sz w:val="20"/>
              </w:rPr>
              <w:t>Price</w:t>
            </w:r>
            <w:r>
              <w:rPr>
                <w:color w:val="231F20"/>
                <w:spacing w:val="-6"/>
                <w:sz w:val="20"/>
              </w:rPr>
              <w:t xml:space="preserve"> </w:t>
            </w:r>
            <w:r>
              <w:rPr>
                <w:color w:val="231F20"/>
                <w:sz w:val="20"/>
              </w:rPr>
              <w:t>of</w:t>
            </w:r>
            <w:r>
              <w:rPr>
                <w:color w:val="231F20"/>
                <w:spacing w:val="-5"/>
                <w:sz w:val="20"/>
              </w:rPr>
              <w:t xml:space="preserve"> </w:t>
            </w:r>
            <w:r>
              <w:rPr>
                <w:color w:val="231F20"/>
                <w:sz w:val="20"/>
              </w:rPr>
              <w:t>new</w:t>
            </w:r>
            <w:r>
              <w:rPr>
                <w:color w:val="231F20"/>
                <w:spacing w:val="-5"/>
                <w:sz w:val="20"/>
              </w:rPr>
              <w:t xml:space="preserve"> </w:t>
            </w:r>
            <w:r>
              <w:rPr>
                <w:color w:val="231F20"/>
                <w:spacing w:val="-2"/>
                <w:sz w:val="20"/>
              </w:rPr>
              <w:t>machine</w:t>
            </w:r>
          </w:p>
        </w:tc>
        <w:tc>
          <w:tcPr>
            <w:tcW w:w="1654" w:type="dxa"/>
            <w:shd w:val="clear" w:color="auto" w:fill="E4EBEC"/>
          </w:tcPr>
          <w:p w14:paraId="6224A1B6" w14:textId="77777777" w:rsidR="00F03E04" w:rsidRDefault="00000000">
            <w:pPr>
              <w:pStyle w:val="TableParagraph"/>
              <w:rPr>
                <w:sz w:val="20"/>
              </w:rPr>
            </w:pPr>
            <w:r>
              <w:rPr>
                <w:color w:val="231F20"/>
                <w:w w:val="120"/>
                <w:sz w:val="20"/>
              </w:rPr>
              <w:t>-</w:t>
            </w:r>
          </w:p>
        </w:tc>
        <w:tc>
          <w:tcPr>
            <w:tcW w:w="1690" w:type="dxa"/>
            <w:tcBorders>
              <w:right w:val="nil"/>
            </w:tcBorders>
            <w:shd w:val="clear" w:color="auto" w:fill="E4EBEC"/>
          </w:tcPr>
          <w:p w14:paraId="325CA3DA" w14:textId="77777777" w:rsidR="00F03E04" w:rsidRDefault="00000000">
            <w:pPr>
              <w:pStyle w:val="TableParagraph"/>
              <w:ind w:left="168"/>
              <w:rPr>
                <w:sz w:val="20"/>
              </w:rPr>
            </w:pPr>
            <w:r>
              <w:rPr>
                <w:color w:val="231F20"/>
                <w:spacing w:val="-2"/>
                <w:sz w:val="20"/>
              </w:rPr>
              <w:t>125,000.00</w:t>
            </w:r>
          </w:p>
        </w:tc>
      </w:tr>
      <w:tr w:rsidR="00F03E04" w14:paraId="68A33B36" w14:textId="77777777">
        <w:trPr>
          <w:trHeight w:val="600"/>
        </w:trPr>
        <w:tc>
          <w:tcPr>
            <w:tcW w:w="4481" w:type="dxa"/>
            <w:gridSpan w:val="2"/>
            <w:tcBorders>
              <w:left w:val="nil"/>
            </w:tcBorders>
            <w:shd w:val="clear" w:color="auto" w:fill="E4EBEC"/>
          </w:tcPr>
          <w:p w14:paraId="4585B82E" w14:textId="77777777" w:rsidR="00F03E04" w:rsidRDefault="00000000">
            <w:pPr>
              <w:pStyle w:val="TableParagraph"/>
              <w:ind w:left="170"/>
              <w:rPr>
                <w:sz w:val="20"/>
              </w:rPr>
            </w:pPr>
            <w:r>
              <w:rPr>
                <w:color w:val="231F20"/>
                <w:spacing w:val="-2"/>
                <w:sz w:val="20"/>
              </w:rPr>
              <w:t>Total</w:t>
            </w:r>
            <w:r>
              <w:rPr>
                <w:color w:val="231F20"/>
                <w:spacing w:val="-6"/>
                <w:sz w:val="20"/>
              </w:rPr>
              <w:t xml:space="preserve"> </w:t>
            </w:r>
            <w:r>
              <w:rPr>
                <w:color w:val="231F20"/>
                <w:spacing w:val="-2"/>
                <w:sz w:val="20"/>
              </w:rPr>
              <w:t>costs</w:t>
            </w:r>
          </w:p>
        </w:tc>
        <w:tc>
          <w:tcPr>
            <w:tcW w:w="1654" w:type="dxa"/>
            <w:shd w:val="clear" w:color="auto" w:fill="E4EBEC"/>
          </w:tcPr>
          <w:p w14:paraId="35F7870A" w14:textId="77777777" w:rsidR="00F03E04" w:rsidRDefault="00000000">
            <w:pPr>
              <w:pStyle w:val="TableParagraph"/>
              <w:rPr>
                <w:sz w:val="20"/>
              </w:rPr>
            </w:pPr>
            <w:r>
              <w:rPr>
                <w:color w:val="231F20"/>
                <w:spacing w:val="-2"/>
                <w:sz w:val="20"/>
              </w:rPr>
              <w:t>436,000.00</w:t>
            </w:r>
          </w:p>
        </w:tc>
        <w:tc>
          <w:tcPr>
            <w:tcW w:w="1690" w:type="dxa"/>
            <w:tcBorders>
              <w:right w:val="nil"/>
            </w:tcBorders>
            <w:shd w:val="clear" w:color="auto" w:fill="E4EBEC"/>
          </w:tcPr>
          <w:p w14:paraId="74046BA9" w14:textId="77777777" w:rsidR="00F03E04" w:rsidRDefault="00000000">
            <w:pPr>
              <w:pStyle w:val="TableParagraph"/>
              <w:ind w:left="168"/>
              <w:rPr>
                <w:sz w:val="20"/>
              </w:rPr>
            </w:pPr>
            <w:r>
              <w:rPr>
                <w:color w:val="231F20"/>
                <w:spacing w:val="-2"/>
                <w:sz w:val="20"/>
              </w:rPr>
              <w:t>406,000.00</w:t>
            </w:r>
          </w:p>
        </w:tc>
      </w:tr>
      <w:tr w:rsidR="00F03E04" w14:paraId="2F658C73" w14:textId="77777777">
        <w:trPr>
          <w:trHeight w:val="600"/>
        </w:trPr>
        <w:tc>
          <w:tcPr>
            <w:tcW w:w="4481" w:type="dxa"/>
            <w:gridSpan w:val="2"/>
            <w:tcBorders>
              <w:left w:val="nil"/>
            </w:tcBorders>
            <w:shd w:val="clear" w:color="auto" w:fill="E4EBEC"/>
          </w:tcPr>
          <w:p w14:paraId="59237A88" w14:textId="77777777" w:rsidR="00F03E04" w:rsidRDefault="00000000">
            <w:pPr>
              <w:pStyle w:val="TableParagraph"/>
              <w:ind w:left="170"/>
              <w:rPr>
                <w:sz w:val="20"/>
              </w:rPr>
            </w:pPr>
            <w:r>
              <w:rPr>
                <w:color w:val="231F20"/>
                <w:sz w:val="20"/>
              </w:rPr>
              <w:t>Operating</w:t>
            </w:r>
            <w:r>
              <w:rPr>
                <w:color w:val="231F20"/>
                <w:spacing w:val="-3"/>
                <w:sz w:val="20"/>
              </w:rPr>
              <w:t xml:space="preserve"> </w:t>
            </w:r>
            <w:r>
              <w:rPr>
                <w:color w:val="231F20"/>
                <w:spacing w:val="-2"/>
                <w:sz w:val="20"/>
              </w:rPr>
              <w:t>income</w:t>
            </w:r>
          </w:p>
        </w:tc>
        <w:tc>
          <w:tcPr>
            <w:tcW w:w="1654" w:type="dxa"/>
            <w:shd w:val="clear" w:color="auto" w:fill="E4EBEC"/>
          </w:tcPr>
          <w:p w14:paraId="41208D2C" w14:textId="77777777" w:rsidR="00F03E04" w:rsidRDefault="00000000">
            <w:pPr>
              <w:pStyle w:val="TableParagraph"/>
              <w:rPr>
                <w:sz w:val="20"/>
              </w:rPr>
            </w:pPr>
            <w:r>
              <w:rPr>
                <w:color w:val="231F20"/>
                <w:spacing w:val="-2"/>
                <w:sz w:val="20"/>
              </w:rPr>
              <w:t>1,364,000.00</w:t>
            </w:r>
          </w:p>
        </w:tc>
        <w:tc>
          <w:tcPr>
            <w:tcW w:w="1690" w:type="dxa"/>
            <w:tcBorders>
              <w:right w:val="nil"/>
            </w:tcBorders>
            <w:shd w:val="clear" w:color="auto" w:fill="E4EBEC"/>
          </w:tcPr>
          <w:p w14:paraId="18D49BB1" w14:textId="77777777" w:rsidR="00F03E04" w:rsidRDefault="00000000">
            <w:pPr>
              <w:pStyle w:val="TableParagraph"/>
              <w:ind w:left="168"/>
              <w:rPr>
                <w:sz w:val="20"/>
              </w:rPr>
            </w:pPr>
            <w:r>
              <w:rPr>
                <w:color w:val="231F20"/>
                <w:spacing w:val="-2"/>
                <w:sz w:val="20"/>
              </w:rPr>
              <w:t>1,394,000.00</w:t>
            </w:r>
          </w:p>
        </w:tc>
      </w:tr>
    </w:tbl>
    <w:p w14:paraId="65C9E5A0" w14:textId="77777777" w:rsidR="00F03E04" w:rsidRDefault="00F03E04">
      <w:pPr>
        <w:pStyle w:val="BodyText"/>
        <w:spacing w:before="7"/>
        <w:rPr>
          <w:sz w:val="14"/>
        </w:rPr>
      </w:pPr>
    </w:p>
    <w:p w14:paraId="0D7B20C4" w14:textId="77777777" w:rsidR="00F03E04" w:rsidRDefault="00000000">
      <w:pPr>
        <w:pStyle w:val="BodyText"/>
        <w:spacing w:before="80" w:line="232" w:lineRule="auto"/>
        <w:ind w:left="2204" w:right="1074" w:hanging="1"/>
        <w:jc w:val="both"/>
      </w:pPr>
      <w:r>
        <w:rPr>
          <w:color w:val="231F20"/>
        </w:rPr>
        <w:t xml:space="preserve">This table includes some irrelevant information which will not change according to the chosen decision. The table yields the same bottom line when only considering the </w:t>
      </w:r>
      <w:proofErr w:type="spellStart"/>
      <w:r>
        <w:rPr>
          <w:color w:val="231F20"/>
        </w:rPr>
        <w:t>rele</w:t>
      </w:r>
      <w:proofErr w:type="spellEnd"/>
      <w:r>
        <w:rPr>
          <w:color w:val="231F20"/>
        </w:rPr>
        <w:t xml:space="preserve">- </w:t>
      </w:r>
      <w:proofErr w:type="spellStart"/>
      <w:r>
        <w:rPr>
          <w:color w:val="231F20"/>
        </w:rPr>
        <w:t>vant</w:t>
      </w:r>
      <w:proofErr w:type="spellEnd"/>
      <w:r>
        <w:rPr>
          <w:color w:val="231F20"/>
        </w:rPr>
        <w:t xml:space="preserve"> cost positions.</w:t>
      </w:r>
    </w:p>
    <w:p w14:paraId="47A4B96C" w14:textId="77777777" w:rsidR="00F03E04" w:rsidRDefault="00F03E04">
      <w:pPr>
        <w:pStyle w:val="BodyText"/>
        <w:spacing w:after="1"/>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510"/>
        <w:gridCol w:w="2036"/>
        <w:gridCol w:w="2278"/>
      </w:tblGrid>
      <w:tr w:rsidR="00F03E04" w14:paraId="28A287A7" w14:textId="77777777">
        <w:trPr>
          <w:trHeight w:val="600"/>
        </w:trPr>
        <w:tc>
          <w:tcPr>
            <w:tcW w:w="7824" w:type="dxa"/>
            <w:gridSpan w:val="3"/>
            <w:tcBorders>
              <w:top w:val="nil"/>
              <w:left w:val="nil"/>
              <w:right w:val="nil"/>
            </w:tcBorders>
            <w:shd w:val="clear" w:color="auto" w:fill="109290"/>
          </w:tcPr>
          <w:p w14:paraId="156A433F" w14:textId="77777777" w:rsidR="00F03E04" w:rsidRDefault="00000000">
            <w:pPr>
              <w:pStyle w:val="TableParagraph"/>
              <w:ind w:left="170"/>
              <w:rPr>
                <w:sz w:val="20"/>
              </w:rPr>
            </w:pPr>
            <w:r>
              <w:rPr>
                <w:color w:val="FFFFFF"/>
                <w:sz w:val="20"/>
              </w:rPr>
              <w:t>Replacement</w:t>
            </w:r>
            <w:r>
              <w:rPr>
                <w:color w:val="FFFFFF"/>
                <w:spacing w:val="-1"/>
                <w:sz w:val="20"/>
              </w:rPr>
              <w:t xml:space="preserve"> </w:t>
            </w:r>
            <w:r>
              <w:rPr>
                <w:color w:val="FFFFFF"/>
                <w:sz w:val="20"/>
              </w:rPr>
              <w:t>of</w:t>
            </w:r>
            <w:r>
              <w:rPr>
                <w:color w:val="FFFFFF"/>
                <w:spacing w:val="-1"/>
                <w:sz w:val="20"/>
              </w:rPr>
              <w:t xml:space="preserve"> </w:t>
            </w:r>
            <w:r>
              <w:rPr>
                <w:color w:val="FFFFFF"/>
                <w:sz w:val="20"/>
              </w:rPr>
              <w:t>Equipment</w:t>
            </w:r>
            <w:r>
              <w:rPr>
                <w:color w:val="FFFFFF"/>
                <w:spacing w:val="-1"/>
                <w:sz w:val="20"/>
              </w:rPr>
              <w:t xml:space="preserve"> </w:t>
            </w:r>
            <w:r>
              <w:rPr>
                <w:color w:val="FFFFFF"/>
                <w:sz w:val="20"/>
              </w:rPr>
              <w:t>(Relevant</w:t>
            </w:r>
            <w:r>
              <w:rPr>
                <w:color w:val="FFFFFF"/>
                <w:spacing w:val="-1"/>
                <w:sz w:val="20"/>
              </w:rPr>
              <w:t xml:space="preserve"> </w:t>
            </w:r>
            <w:r>
              <w:rPr>
                <w:color w:val="FFFFFF"/>
                <w:sz w:val="20"/>
              </w:rPr>
              <w:t>Cost</w:t>
            </w:r>
            <w:r>
              <w:rPr>
                <w:color w:val="FFFFFF"/>
                <w:spacing w:val="-1"/>
                <w:sz w:val="20"/>
              </w:rPr>
              <w:t xml:space="preserve"> </w:t>
            </w:r>
            <w:r>
              <w:rPr>
                <w:color w:val="FFFFFF"/>
                <w:spacing w:val="-2"/>
                <w:sz w:val="20"/>
              </w:rPr>
              <w:t>Analysis)</w:t>
            </w:r>
          </w:p>
        </w:tc>
      </w:tr>
      <w:tr w:rsidR="00F03E04" w14:paraId="3DCA4903" w14:textId="77777777">
        <w:trPr>
          <w:trHeight w:val="860"/>
        </w:trPr>
        <w:tc>
          <w:tcPr>
            <w:tcW w:w="3510" w:type="dxa"/>
            <w:tcBorders>
              <w:left w:val="nil"/>
              <w:bottom w:val="single" w:sz="4" w:space="0" w:color="FFFFFF"/>
              <w:right w:val="single" w:sz="4" w:space="0" w:color="FFFFFF"/>
            </w:tcBorders>
            <w:shd w:val="clear" w:color="auto" w:fill="BBD3D3"/>
          </w:tcPr>
          <w:p w14:paraId="7E3ADB3E" w14:textId="77777777" w:rsidR="00F03E04" w:rsidRDefault="00000000">
            <w:pPr>
              <w:pStyle w:val="TableParagraph"/>
              <w:ind w:left="170"/>
              <w:rPr>
                <w:sz w:val="20"/>
              </w:rPr>
            </w:pPr>
            <w:r>
              <w:rPr>
                <w:color w:val="231F20"/>
                <w:sz w:val="20"/>
              </w:rPr>
              <w:t>(in</w:t>
            </w:r>
            <w:r>
              <w:rPr>
                <w:color w:val="231F20"/>
                <w:spacing w:val="11"/>
                <w:sz w:val="20"/>
              </w:rPr>
              <w:t xml:space="preserve"> </w:t>
            </w:r>
            <w:r>
              <w:rPr>
                <w:color w:val="231F20"/>
                <w:spacing w:val="-5"/>
                <w:sz w:val="20"/>
              </w:rPr>
              <w:t>$)</w:t>
            </w:r>
          </w:p>
        </w:tc>
        <w:tc>
          <w:tcPr>
            <w:tcW w:w="2036" w:type="dxa"/>
            <w:tcBorders>
              <w:left w:val="single" w:sz="4" w:space="0" w:color="FFFFFF"/>
              <w:bottom w:val="single" w:sz="4" w:space="0" w:color="FFFFFF"/>
              <w:right w:val="single" w:sz="4" w:space="0" w:color="FFFFFF"/>
            </w:tcBorders>
            <w:shd w:val="clear" w:color="auto" w:fill="BBD3D3"/>
          </w:tcPr>
          <w:p w14:paraId="32F9E7F7" w14:textId="77777777" w:rsidR="00F03E04" w:rsidRDefault="00000000">
            <w:pPr>
              <w:pStyle w:val="TableParagraph"/>
              <w:spacing w:before="159" w:line="232" w:lineRule="auto"/>
              <w:rPr>
                <w:sz w:val="20"/>
              </w:rPr>
            </w:pPr>
            <w:r>
              <w:rPr>
                <w:color w:val="231F20"/>
                <w:spacing w:val="-4"/>
                <w:w w:val="105"/>
                <w:sz w:val="20"/>
              </w:rPr>
              <w:t>Repairing</w:t>
            </w:r>
            <w:r>
              <w:rPr>
                <w:color w:val="231F20"/>
                <w:spacing w:val="-11"/>
                <w:w w:val="105"/>
                <w:sz w:val="20"/>
              </w:rPr>
              <w:t xml:space="preserve"> </w:t>
            </w:r>
            <w:r>
              <w:rPr>
                <w:color w:val="231F20"/>
                <w:spacing w:val="-4"/>
                <w:w w:val="105"/>
                <w:sz w:val="20"/>
              </w:rPr>
              <w:t>the</w:t>
            </w:r>
            <w:r>
              <w:rPr>
                <w:color w:val="231F20"/>
                <w:spacing w:val="-11"/>
                <w:w w:val="105"/>
                <w:sz w:val="20"/>
              </w:rPr>
              <w:t xml:space="preserve"> </w:t>
            </w:r>
            <w:r>
              <w:rPr>
                <w:color w:val="231F20"/>
                <w:spacing w:val="-4"/>
                <w:w w:val="105"/>
                <w:sz w:val="20"/>
              </w:rPr>
              <w:t xml:space="preserve">old </w:t>
            </w:r>
            <w:r>
              <w:rPr>
                <w:color w:val="231F20"/>
                <w:spacing w:val="-2"/>
                <w:w w:val="105"/>
                <w:sz w:val="20"/>
              </w:rPr>
              <w:t>machine</w:t>
            </w:r>
          </w:p>
        </w:tc>
        <w:tc>
          <w:tcPr>
            <w:tcW w:w="2278" w:type="dxa"/>
            <w:tcBorders>
              <w:left w:val="single" w:sz="4" w:space="0" w:color="FFFFFF"/>
              <w:bottom w:val="single" w:sz="4" w:space="0" w:color="FFFFFF"/>
              <w:right w:val="nil"/>
            </w:tcBorders>
            <w:shd w:val="clear" w:color="auto" w:fill="BBD3D3"/>
          </w:tcPr>
          <w:p w14:paraId="3844ADBF" w14:textId="77777777" w:rsidR="00F03E04" w:rsidRDefault="00000000">
            <w:pPr>
              <w:pStyle w:val="TableParagraph"/>
              <w:spacing w:before="159" w:line="232" w:lineRule="auto"/>
              <w:ind w:right="42"/>
              <w:rPr>
                <w:sz w:val="20"/>
              </w:rPr>
            </w:pPr>
            <w:r>
              <w:rPr>
                <w:color w:val="231F20"/>
                <w:sz w:val="20"/>
              </w:rPr>
              <w:t>Buying</w:t>
            </w:r>
            <w:r>
              <w:rPr>
                <w:color w:val="231F20"/>
                <w:spacing w:val="-14"/>
                <w:sz w:val="20"/>
              </w:rPr>
              <w:t xml:space="preserve"> </w:t>
            </w:r>
            <w:r>
              <w:rPr>
                <w:color w:val="231F20"/>
                <w:sz w:val="20"/>
              </w:rPr>
              <w:t>the</w:t>
            </w:r>
            <w:r>
              <w:rPr>
                <w:color w:val="231F20"/>
                <w:spacing w:val="-14"/>
                <w:sz w:val="20"/>
              </w:rPr>
              <w:t xml:space="preserve"> </w:t>
            </w:r>
            <w:r>
              <w:rPr>
                <w:color w:val="231F20"/>
                <w:sz w:val="20"/>
              </w:rPr>
              <w:t xml:space="preserve">new </w:t>
            </w:r>
            <w:r>
              <w:rPr>
                <w:color w:val="231F20"/>
                <w:spacing w:val="-2"/>
                <w:sz w:val="20"/>
              </w:rPr>
              <w:t>machine</w:t>
            </w:r>
          </w:p>
        </w:tc>
      </w:tr>
      <w:tr w:rsidR="00F03E04" w14:paraId="1E8F4BAA" w14:textId="77777777">
        <w:trPr>
          <w:trHeight w:val="600"/>
        </w:trPr>
        <w:tc>
          <w:tcPr>
            <w:tcW w:w="3510" w:type="dxa"/>
            <w:tcBorders>
              <w:top w:val="single" w:sz="4" w:space="0" w:color="FFFFFF"/>
              <w:left w:val="nil"/>
              <w:bottom w:val="single" w:sz="4" w:space="0" w:color="FFFFFF"/>
              <w:right w:val="single" w:sz="4" w:space="0" w:color="FFFFFF"/>
            </w:tcBorders>
            <w:shd w:val="clear" w:color="auto" w:fill="E4EBEC"/>
          </w:tcPr>
          <w:p w14:paraId="145FBCA7" w14:textId="77777777" w:rsidR="00F03E04" w:rsidRDefault="00000000">
            <w:pPr>
              <w:pStyle w:val="TableParagraph"/>
              <w:ind w:left="170"/>
              <w:rPr>
                <w:sz w:val="20"/>
              </w:rPr>
            </w:pPr>
            <w:r>
              <w:rPr>
                <w:color w:val="231F20"/>
                <w:sz w:val="20"/>
              </w:rPr>
              <w:t>Operating</w:t>
            </w:r>
            <w:r>
              <w:rPr>
                <w:color w:val="231F20"/>
                <w:spacing w:val="-7"/>
                <w:sz w:val="20"/>
              </w:rPr>
              <w:t xml:space="preserve"> </w:t>
            </w:r>
            <w:r>
              <w:rPr>
                <w:color w:val="231F20"/>
                <w:sz w:val="20"/>
              </w:rPr>
              <w:t>costs</w:t>
            </w:r>
            <w:r>
              <w:rPr>
                <w:color w:val="231F20"/>
                <w:spacing w:val="-7"/>
                <w:sz w:val="20"/>
              </w:rPr>
              <w:t xml:space="preserve"> </w:t>
            </w:r>
            <w:r>
              <w:rPr>
                <w:color w:val="231F20"/>
                <w:spacing w:val="-2"/>
                <w:sz w:val="20"/>
              </w:rPr>
              <w:t>(summarized)</w:t>
            </w:r>
          </w:p>
        </w:tc>
        <w:tc>
          <w:tcPr>
            <w:tcW w:w="2036" w:type="dxa"/>
            <w:tcBorders>
              <w:top w:val="single" w:sz="4" w:space="0" w:color="FFFFFF"/>
              <w:left w:val="single" w:sz="4" w:space="0" w:color="FFFFFF"/>
              <w:bottom w:val="single" w:sz="4" w:space="0" w:color="FFFFFF"/>
              <w:right w:val="single" w:sz="4" w:space="0" w:color="FFFFFF"/>
            </w:tcBorders>
            <w:shd w:val="clear" w:color="auto" w:fill="E4EBEC"/>
          </w:tcPr>
          <w:p w14:paraId="37D50DDD" w14:textId="77777777" w:rsidR="00F03E04" w:rsidRDefault="00000000">
            <w:pPr>
              <w:pStyle w:val="TableParagraph"/>
              <w:rPr>
                <w:sz w:val="20"/>
              </w:rPr>
            </w:pPr>
            <w:r>
              <w:rPr>
                <w:color w:val="231F20"/>
                <w:spacing w:val="-2"/>
                <w:sz w:val="20"/>
              </w:rPr>
              <w:t>416,500.00</w:t>
            </w:r>
          </w:p>
        </w:tc>
        <w:tc>
          <w:tcPr>
            <w:tcW w:w="2278" w:type="dxa"/>
            <w:tcBorders>
              <w:top w:val="single" w:sz="4" w:space="0" w:color="FFFFFF"/>
              <w:left w:val="single" w:sz="4" w:space="0" w:color="FFFFFF"/>
              <w:bottom w:val="single" w:sz="4" w:space="0" w:color="FFFFFF"/>
              <w:right w:val="nil"/>
            </w:tcBorders>
            <w:shd w:val="clear" w:color="auto" w:fill="E4EBEC"/>
          </w:tcPr>
          <w:p w14:paraId="03819DCC" w14:textId="77777777" w:rsidR="00F03E04" w:rsidRDefault="00000000">
            <w:pPr>
              <w:pStyle w:val="TableParagraph"/>
              <w:rPr>
                <w:sz w:val="20"/>
              </w:rPr>
            </w:pPr>
            <w:r>
              <w:rPr>
                <w:color w:val="231F20"/>
                <w:spacing w:val="-2"/>
                <w:sz w:val="20"/>
              </w:rPr>
              <w:t>250,000.00</w:t>
            </w:r>
          </w:p>
        </w:tc>
      </w:tr>
      <w:tr w:rsidR="00F03E04" w14:paraId="6736C182" w14:textId="77777777">
        <w:trPr>
          <w:trHeight w:val="600"/>
        </w:trPr>
        <w:tc>
          <w:tcPr>
            <w:tcW w:w="3510" w:type="dxa"/>
            <w:tcBorders>
              <w:top w:val="single" w:sz="4" w:space="0" w:color="FFFFFF"/>
              <w:left w:val="nil"/>
              <w:bottom w:val="single" w:sz="4" w:space="0" w:color="FFFFFF"/>
              <w:right w:val="single" w:sz="4" w:space="0" w:color="FFFFFF"/>
            </w:tcBorders>
            <w:shd w:val="clear" w:color="auto" w:fill="E4EBEC"/>
          </w:tcPr>
          <w:p w14:paraId="7A568734" w14:textId="77777777" w:rsidR="00F03E04" w:rsidRDefault="00000000">
            <w:pPr>
              <w:pStyle w:val="TableParagraph"/>
              <w:ind w:left="170"/>
              <w:rPr>
                <w:sz w:val="20"/>
              </w:rPr>
            </w:pPr>
            <w:r>
              <w:rPr>
                <w:color w:val="231F20"/>
                <w:sz w:val="20"/>
              </w:rPr>
              <w:t>Staff</w:t>
            </w:r>
            <w:r>
              <w:rPr>
                <w:color w:val="231F20"/>
                <w:spacing w:val="9"/>
                <w:sz w:val="20"/>
              </w:rPr>
              <w:t xml:space="preserve"> </w:t>
            </w:r>
            <w:r>
              <w:rPr>
                <w:color w:val="231F20"/>
                <w:sz w:val="20"/>
              </w:rPr>
              <w:t>training</w:t>
            </w:r>
            <w:r>
              <w:rPr>
                <w:color w:val="231F20"/>
                <w:spacing w:val="10"/>
                <w:sz w:val="20"/>
              </w:rPr>
              <w:t xml:space="preserve"> </w:t>
            </w:r>
            <w:r>
              <w:rPr>
                <w:color w:val="231F20"/>
                <w:spacing w:val="-2"/>
                <w:sz w:val="20"/>
              </w:rPr>
              <w:t>costs</w:t>
            </w:r>
          </w:p>
        </w:tc>
        <w:tc>
          <w:tcPr>
            <w:tcW w:w="2036" w:type="dxa"/>
            <w:tcBorders>
              <w:top w:val="single" w:sz="4" w:space="0" w:color="FFFFFF"/>
              <w:left w:val="single" w:sz="4" w:space="0" w:color="FFFFFF"/>
              <w:bottom w:val="single" w:sz="4" w:space="0" w:color="FFFFFF"/>
              <w:right w:val="single" w:sz="4" w:space="0" w:color="FFFFFF"/>
            </w:tcBorders>
            <w:shd w:val="clear" w:color="auto" w:fill="E4EBEC"/>
          </w:tcPr>
          <w:p w14:paraId="648DDCE9" w14:textId="77777777" w:rsidR="00F03E04" w:rsidRDefault="00000000">
            <w:pPr>
              <w:pStyle w:val="TableParagraph"/>
              <w:rPr>
                <w:sz w:val="20"/>
              </w:rPr>
            </w:pPr>
            <w:r>
              <w:rPr>
                <w:color w:val="231F20"/>
                <w:w w:val="120"/>
                <w:sz w:val="20"/>
              </w:rPr>
              <w:t>-</w:t>
            </w:r>
          </w:p>
        </w:tc>
        <w:tc>
          <w:tcPr>
            <w:tcW w:w="2278" w:type="dxa"/>
            <w:tcBorders>
              <w:top w:val="single" w:sz="4" w:space="0" w:color="FFFFFF"/>
              <w:left w:val="single" w:sz="4" w:space="0" w:color="FFFFFF"/>
              <w:bottom w:val="single" w:sz="4" w:space="0" w:color="FFFFFF"/>
              <w:right w:val="nil"/>
            </w:tcBorders>
            <w:shd w:val="clear" w:color="auto" w:fill="E4EBEC"/>
          </w:tcPr>
          <w:p w14:paraId="3160BCC6" w14:textId="77777777" w:rsidR="00F03E04" w:rsidRDefault="00000000">
            <w:pPr>
              <w:pStyle w:val="TableParagraph"/>
              <w:rPr>
                <w:sz w:val="20"/>
              </w:rPr>
            </w:pPr>
            <w:r>
              <w:rPr>
                <w:color w:val="231F20"/>
                <w:spacing w:val="-2"/>
                <w:sz w:val="20"/>
              </w:rPr>
              <w:t>24,000.00</w:t>
            </w:r>
          </w:p>
        </w:tc>
      </w:tr>
    </w:tbl>
    <w:p w14:paraId="3AAA804D" w14:textId="77777777" w:rsidR="00F03E04" w:rsidRDefault="00F03E04">
      <w:pPr>
        <w:rPr>
          <w:sz w:val="20"/>
        </w:rPr>
        <w:sectPr w:rsidR="00F03E04">
          <w:pgSz w:w="11910" w:h="16840"/>
          <w:pgMar w:top="960" w:right="340" w:bottom="280" w:left="460" w:header="0" w:footer="0" w:gutter="0"/>
          <w:cols w:space="720"/>
        </w:sectPr>
      </w:pPr>
    </w:p>
    <w:p w14:paraId="3A08EF47" w14:textId="77777777" w:rsidR="00F03E04" w:rsidRDefault="00F03E04">
      <w:pPr>
        <w:pStyle w:val="BodyText"/>
        <w:spacing w:before="3"/>
        <w:rPr>
          <w:sz w:val="27"/>
        </w:rPr>
      </w:pPr>
    </w:p>
    <w:p w14:paraId="67454475" w14:textId="77777777" w:rsidR="00F03E04" w:rsidRDefault="00F03E04">
      <w:pPr>
        <w:pStyle w:val="BodyText"/>
      </w:pPr>
    </w:p>
    <w:p w14:paraId="67601DAF" w14:textId="77777777" w:rsidR="00F03E04" w:rsidRDefault="00F03E04">
      <w:pPr>
        <w:pStyle w:val="BodyText"/>
      </w:pPr>
    </w:p>
    <w:p w14:paraId="6D5FB2F7" w14:textId="77777777" w:rsidR="00F03E04" w:rsidRDefault="00F03E04">
      <w:pPr>
        <w:pStyle w:val="BodyText"/>
      </w:pPr>
    </w:p>
    <w:p w14:paraId="0B619942" w14:textId="77777777" w:rsidR="00F03E04" w:rsidRDefault="00F03E04">
      <w:pPr>
        <w:pStyle w:val="BodyText"/>
      </w:pPr>
    </w:p>
    <w:p w14:paraId="3A411F44" w14:textId="77777777" w:rsidR="00F03E04" w:rsidRDefault="00F03E04">
      <w:pPr>
        <w:pStyle w:val="BodyText"/>
        <w:spacing w:before="11"/>
        <w:rPr>
          <w:sz w:val="1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510"/>
        <w:gridCol w:w="2036"/>
        <w:gridCol w:w="2278"/>
      </w:tblGrid>
      <w:tr w:rsidR="00F03E04" w14:paraId="025B1455" w14:textId="77777777">
        <w:trPr>
          <w:trHeight w:val="860"/>
        </w:trPr>
        <w:tc>
          <w:tcPr>
            <w:tcW w:w="3510" w:type="dxa"/>
            <w:tcBorders>
              <w:top w:val="nil"/>
              <w:left w:val="nil"/>
            </w:tcBorders>
            <w:shd w:val="clear" w:color="auto" w:fill="BBD3D3"/>
          </w:tcPr>
          <w:p w14:paraId="6F594692" w14:textId="77777777" w:rsidR="00F03E04" w:rsidRDefault="00000000">
            <w:pPr>
              <w:pStyle w:val="TableParagraph"/>
              <w:ind w:left="170"/>
              <w:rPr>
                <w:sz w:val="20"/>
              </w:rPr>
            </w:pPr>
            <w:r>
              <w:rPr>
                <w:color w:val="231F20"/>
                <w:sz w:val="20"/>
              </w:rPr>
              <w:t>(in</w:t>
            </w:r>
            <w:r>
              <w:rPr>
                <w:color w:val="231F20"/>
                <w:spacing w:val="11"/>
                <w:sz w:val="20"/>
              </w:rPr>
              <w:t xml:space="preserve"> </w:t>
            </w:r>
            <w:r>
              <w:rPr>
                <w:color w:val="231F20"/>
                <w:spacing w:val="-5"/>
                <w:sz w:val="20"/>
              </w:rPr>
              <w:t>$)</w:t>
            </w:r>
          </w:p>
        </w:tc>
        <w:tc>
          <w:tcPr>
            <w:tcW w:w="2036" w:type="dxa"/>
            <w:tcBorders>
              <w:top w:val="nil"/>
            </w:tcBorders>
            <w:shd w:val="clear" w:color="auto" w:fill="BBD3D3"/>
          </w:tcPr>
          <w:p w14:paraId="4EF54B32" w14:textId="77777777" w:rsidR="00F03E04" w:rsidRDefault="00000000">
            <w:pPr>
              <w:pStyle w:val="TableParagraph"/>
              <w:spacing w:before="159" w:line="232" w:lineRule="auto"/>
              <w:rPr>
                <w:sz w:val="20"/>
              </w:rPr>
            </w:pPr>
            <w:r>
              <w:rPr>
                <w:color w:val="231F20"/>
                <w:spacing w:val="-4"/>
                <w:w w:val="105"/>
                <w:sz w:val="20"/>
              </w:rPr>
              <w:t>Repairing</w:t>
            </w:r>
            <w:r>
              <w:rPr>
                <w:color w:val="231F20"/>
                <w:spacing w:val="-11"/>
                <w:w w:val="105"/>
                <w:sz w:val="20"/>
              </w:rPr>
              <w:t xml:space="preserve"> </w:t>
            </w:r>
            <w:r>
              <w:rPr>
                <w:color w:val="231F20"/>
                <w:spacing w:val="-4"/>
                <w:w w:val="105"/>
                <w:sz w:val="20"/>
              </w:rPr>
              <w:t>the</w:t>
            </w:r>
            <w:r>
              <w:rPr>
                <w:color w:val="231F20"/>
                <w:spacing w:val="-11"/>
                <w:w w:val="105"/>
                <w:sz w:val="20"/>
              </w:rPr>
              <w:t xml:space="preserve"> </w:t>
            </w:r>
            <w:r>
              <w:rPr>
                <w:color w:val="231F20"/>
                <w:spacing w:val="-4"/>
                <w:w w:val="105"/>
                <w:sz w:val="20"/>
              </w:rPr>
              <w:t xml:space="preserve">old </w:t>
            </w:r>
            <w:r>
              <w:rPr>
                <w:color w:val="231F20"/>
                <w:spacing w:val="-2"/>
                <w:w w:val="105"/>
                <w:sz w:val="20"/>
              </w:rPr>
              <w:t>machine</w:t>
            </w:r>
          </w:p>
        </w:tc>
        <w:tc>
          <w:tcPr>
            <w:tcW w:w="2278" w:type="dxa"/>
            <w:tcBorders>
              <w:top w:val="nil"/>
              <w:right w:val="nil"/>
            </w:tcBorders>
            <w:shd w:val="clear" w:color="auto" w:fill="BBD3D3"/>
          </w:tcPr>
          <w:p w14:paraId="33529641" w14:textId="77777777" w:rsidR="00F03E04" w:rsidRDefault="00000000">
            <w:pPr>
              <w:pStyle w:val="TableParagraph"/>
              <w:spacing w:before="159" w:line="232" w:lineRule="auto"/>
              <w:ind w:right="42"/>
              <w:rPr>
                <w:sz w:val="20"/>
              </w:rPr>
            </w:pPr>
            <w:r>
              <w:rPr>
                <w:color w:val="231F20"/>
                <w:sz w:val="20"/>
              </w:rPr>
              <w:t>Buying</w:t>
            </w:r>
            <w:r>
              <w:rPr>
                <w:color w:val="231F20"/>
                <w:spacing w:val="-14"/>
                <w:sz w:val="20"/>
              </w:rPr>
              <w:t xml:space="preserve"> </w:t>
            </w:r>
            <w:r>
              <w:rPr>
                <w:color w:val="231F20"/>
                <w:sz w:val="20"/>
              </w:rPr>
              <w:t>the</w:t>
            </w:r>
            <w:r>
              <w:rPr>
                <w:color w:val="231F20"/>
                <w:spacing w:val="-14"/>
                <w:sz w:val="20"/>
              </w:rPr>
              <w:t xml:space="preserve"> </w:t>
            </w:r>
            <w:r>
              <w:rPr>
                <w:color w:val="231F20"/>
                <w:sz w:val="20"/>
              </w:rPr>
              <w:t xml:space="preserve">new </w:t>
            </w:r>
            <w:r>
              <w:rPr>
                <w:color w:val="231F20"/>
                <w:spacing w:val="-2"/>
                <w:sz w:val="20"/>
              </w:rPr>
              <w:t>machine</w:t>
            </w:r>
          </w:p>
        </w:tc>
      </w:tr>
      <w:tr w:rsidR="00F03E04" w14:paraId="1ADB3809" w14:textId="77777777">
        <w:trPr>
          <w:trHeight w:val="600"/>
        </w:trPr>
        <w:tc>
          <w:tcPr>
            <w:tcW w:w="3510" w:type="dxa"/>
            <w:tcBorders>
              <w:left w:val="nil"/>
            </w:tcBorders>
            <w:shd w:val="clear" w:color="auto" w:fill="E4EBEC"/>
          </w:tcPr>
          <w:p w14:paraId="7B27B6C0" w14:textId="77777777" w:rsidR="00F03E04" w:rsidRDefault="00000000">
            <w:pPr>
              <w:pStyle w:val="TableParagraph"/>
              <w:ind w:left="170"/>
              <w:rPr>
                <w:sz w:val="20"/>
              </w:rPr>
            </w:pPr>
            <w:r>
              <w:rPr>
                <w:color w:val="231F20"/>
                <w:spacing w:val="-2"/>
                <w:sz w:val="20"/>
              </w:rPr>
              <w:t>Repair</w:t>
            </w:r>
            <w:r>
              <w:rPr>
                <w:color w:val="231F20"/>
                <w:spacing w:val="-8"/>
                <w:sz w:val="20"/>
              </w:rPr>
              <w:t xml:space="preserve"> </w:t>
            </w:r>
            <w:r>
              <w:rPr>
                <w:color w:val="231F20"/>
                <w:spacing w:val="-2"/>
                <w:sz w:val="20"/>
              </w:rPr>
              <w:t>costs</w:t>
            </w:r>
          </w:p>
        </w:tc>
        <w:tc>
          <w:tcPr>
            <w:tcW w:w="2036" w:type="dxa"/>
            <w:shd w:val="clear" w:color="auto" w:fill="E4EBEC"/>
          </w:tcPr>
          <w:p w14:paraId="3D9AD498" w14:textId="77777777" w:rsidR="00F03E04" w:rsidRDefault="00000000">
            <w:pPr>
              <w:pStyle w:val="TableParagraph"/>
              <w:rPr>
                <w:sz w:val="20"/>
              </w:rPr>
            </w:pPr>
            <w:r>
              <w:rPr>
                <w:color w:val="231F20"/>
                <w:spacing w:val="-2"/>
                <w:sz w:val="20"/>
              </w:rPr>
              <w:t>8,000.00</w:t>
            </w:r>
          </w:p>
        </w:tc>
        <w:tc>
          <w:tcPr>
            <w:tcW w:w="2278" w:type="dxa"/>
            <w:tcBorders>
              <w:right w:val="nil"/>
            </w:tcBorders>
            <w:shd w:val="clear" w:color="auto" w:fill="E4EBEC"/>
          </w:tcPr>
          <w:p w14:paraId="77DAAAE6" w14:textId="77777777" w:rsidR="00F03E04" w:rsidRDefault="00000000">
            <w:pPr>
              <w:pStyle w:val="TableParagraph"/>
              <w:rPr>
                <w:sz w:val="20"/>
              </w:rPr>
            </w:pPr>
            <w:r>
              <w:rPr>
                <w:color w:val="231F20"/>
                <w:w w:val="120"/>
                <w:sz w:val="20"/>
              </w:rPr>
              <w:t>-</w:t>
            </w:r>
          </w:p>
        </w:tc>
      </w:tr>
      <w:tr w:rsidR="00F03E04" w14:paraId="72582A97" w14:textId="77777777">
        <w:trPr>
          <w:trHeight w:val="600"/>
        </w:trPr>
        <w:tc>
          <w:tcPr>
            <w:tcW w:w="3510" w:type="dxa"/>
            <w:tcBorders>
              <w:left w:val="nil"/>
            </w:tcBorders>
            <w:shd w:val="clear" w:color="auto" w:fill="E4EBEC"/>
          </w:tcPr>
          <w:p w14:paraId="67017C1F" w14:textId="77777777" w:rsidR="00F03E04" w:rsidRDefault="00000000">
            <w:pPr>
              <w:pStyle w:val="TableParagraph"/>
              <w:ind w:left="170"/>
              <w:rPr>
                <w:sz w:val="20"/>
              </w:rPr>
            </w:pPr>
            <w:r>
              <w:rPr>
                <w:color w:val="231F20"/>
                <w:sz w:val="20"/>
              </w:rPr>
              <w:t>Current disposal</w:t>
            </w:r>
            <w:r>
              <w:rPr>
                <w:color w:val="231F20"/>
                <w:spacing w:val="1"/>
                <w:sz w:val="20"/>
              </w:rPr>
              <w:t xml:space="preserve"> </w:t>
            </w:r>
            <w:r>
              <w:rPr>
                <w:color w:val="231F20"/>
                <w:sz w:val="20"/>
              </w:rPr>
              <w:t>value</w:t>
            </w:r>
            <w:r>
              <w:rPr>
                <w:color w:val="231F20"/>
                <w:spacing w:val="1"/>
                <w:sz w:val="20"/>
              </w:rPr>
              <w:t xml:space="preserve"> </w:t>
            </w:r>
            <w:r>
              <w:rPr>
                <w:color w:val="231F20"/>
                <w:sz w:val="20"/>
              </w:rPr>
              <w:t>of</w:t>
            </w:r>
            <w:r>
              <w:rPr>
                <w:color w:val="231F20"/>
                <w:spacing w:val="1"/>
                <w:sz w:val="20"/>
              </w:rPr>
              <w:t xml:space="preserve"> </w:t>
            </w:r>
            <w:r>
              <w:rPr>
                <w:color w:val="231F20"/>
                <w:spacing w:val="-5"/>
                <w:sz w:val="20"/>
              </w:rPr>
              <w:t>old</w:t>
            </w:r>
          </w:p>
        </w:tc>
        <w:tc>
          <w:tcPr>
            <w:tcW w:w="2036" w:type="dxa"/>
            <w:shd w:val="clear" w:color="auto" w:fill="E4EBEC"/>
          </w:tcPr>
          <w:p w14:paraId="3F039CB6" w14:textId="77777777" w:rsidR="00F03E04" w:rsidRDefault="00000000">
            <w:pPr>
              <w:pStyle w:val="TableParagraph"/>
              <w:rPr>
                <w:sz w:val="20"/>
              </w:rPr>
            </w:pPr>
            <w:r>
              <w:rPr>
                <w:color w:val="231F20"/>
                <w:w w:val="120"/>
                <w:sz w:val="20"/>
              </w:rPr>
              <w:t>-</w:t>
            </w:r>
          </w:p>
        </w:tc>
        <w:tc>
          <w:tcPr>
            <w:tcW w:w="2278" w:type="dxa"/>
            <w:tcBorders>
              <w:right w:val="nil"/>
            </w:tcBorders>
            <w:shd w:val="clear" w:color="auto" w:fill="E4EBEC"/>
          </w:tcPr>
          <w:p w14:paraId="089FB7BB" w14:textId="77777777" w:rsidR="00F03E04" w:rsidRDefault="00000000">
            <w:pPr>
              <w:pStyle w:val="TableParagraph"/>
              <w:rPr>
                <w:sz w:val="20"/>
              </w:rPr>
            </w:pPr>
            <w:r>
              <w:rPr>
                <w:color w:val="231F20"/>
                <w:w w:val="105"/>
                <w:sz w:val="20"/>
              </w:rPr>
              <w:t>-</w:t>
            </w:r>
            <w:r>
              <w:rPr>
                <w:color w:val="231F20"/>
                <w:spacing w:val="-2"/>
                <w:w w:val="105"/>
                <w:sz w:val="20"/>
              </w:rPr>
              <w:t>4,500.00</w:t>
            </w:r>
          </w:p>
        </w:tc>
      </w:tr>
      <w:tr w:rsidR="00F03E04" w14:paraId="1B058C20" w14:textId="77777777">
        <w:trPr>
          <w:trHeight w:val="600"/>
        </w:trPr>
        <w:tc>
          <w:tcPr>
            <w:tcW w:w="3510" w:type="dxa"/>
            <w:tcBorders>
              <w:left w:val="nil"/>
            </w:tcBorders>
            <w:shd w:val="clear" w:color="auto" w:fill="E4EBEC"/>
          </w:tcPr>
          <w:p w14:paraId="3B66E2C2" w14:textId="77777777" w:rsidR="00F03E04" w:rsidRDefault="00000000">
            <w:pPr>
              <w:pStyle w:val="TableParagraph"/>
              <w:ind w:left="170"/>
              <w:rPr>
                <w:sz w:val="20"/>
              </w:rPr>
            </w:pPr>
            <w:r>
              <w:rPr>
                <w:color w:val="231F20"/>
                <w:sz w:val="20"/>
              </w:rPr>
              <w:t>Price</w:t>
            </w:r>
            <w:r>
              <w:rPr>
                <w:color w:val="231F20"/>
                <w:spacing w:val="-6"/>
                <w:sz w:val="20"/>
              </w:rPr>
              <w:t xml:space="preserve"> </w:t>
            </w:r>
            <w:r>
              <w:rPr>
                <w:color w:val="231F20"/>
                <w:sz w:val="20"/>
              </w:rPr>
              <w:t>of</w:t>
            </w:r>
            <w:r>
              <w:rPr>
                <w:color w:val="231F20"/>
                <w:spacing w:val="-5"/>
                <w:sz w:val="20"/>
              </w:rPr>
              <w:t xml:space="preserve"> </w:t>
            </w:r>
            <w:r>
              <w:rPr>
                <w:color w:val="231F20"/>
                <w:sz w:val="20"/>
              </w:rPr>
              <w:t>new</w:t>
            </w:r>
            <w:r>
              <w:rPr>
                <w:color w:val="231F20"/>
                <w:spacing w:val="-5"/>
                <w:sz w:val="20"/>
              </w:rPr>
              <w:t xml:space="preserve"> </w:t>
            </w:r>
            <w:r>
              <w:rPr>
                <w:color w:val="231F20"/>
                <w:spacing w:val="-2"/>
                <w:sz w:val="20"/>
              </w:rPr>
              <w:t>machine</w:t>
            </w:r>
          </w:p>
        </w:tc>
        <w:tc>
          <w:tcPr>
            <w:tcW w:w="2036" w:type="dxa"/>
            <w:shd w:val="clear" w:color="auto" w:fill="E4EBEC"/>
          </w:tcPr>
          <w:p w14:paraId="751608B6" w14:textId="77777777" w:rsidR="00F03E04" w:rsidRDefault="00000000">
            <w:pPr>
              <w:pStyle w:val="TableParagraph"/>
              <w:rPr>
                <w:sz w:val="20"/>
              </w:rPr>
            </w:pPr>
            <w:r>
              <w:rPr>
                <w:color w:val="231F20"/>
                <w:w w:val="120"/>
                <w:sz w:val="20"/>
              </w:rPr>
              <w:t>-</w:t>
            </w:r>
          </w:p>
        </w:tc>
        <w:tc>
          <w:tcPr>
            <w:tcW w:w="2278" w:type="dxa"/>
            <w:tcBorders>
              <w:right w:val="nil"/>
            </w:tcBorders>
            <w:shd w:val="clear" w:color="auto" w:fill="E4EBEC"/>
          </w:tcPr>
          <w:p w14:paraId="69591EF5" w14:textId="77777777" w:rsidR="00F03E04" w:rsidRDefault="00000000">
            <w:pPr>
              <w:pStyle w:val="TableParagraph"/>
              <w:rPr>
                <w:sz w:val="20"/>
              </w:rPr>
            </w:pPr>
            <w:r>
              <w:rPr>
                <w:color w:val="231F20"/>
                <w:spacing w:val="-2"/>
                <w:sz w:val="20"/>
              </w:rPr>
              <w:t>125,000.00</w:t>
            </w:r>
          </w:p>
        </w:tc>
      </w:tr>
      <w:tr w:rsidR="00F03E04" w14:paraId="440A29D6" w14:textId="77777777">
        <w:trPr>
          <w:trHeight w:val="600"/>
        </w:trPr>
        <w:tc>
          <w:tcPr>
            <w:tcW w:w="3510" w:type="dxa"/>
            <w:tcBorders>
              <w:left w:val="nil"/>
            </w:tcBorders>
            <w:shd w:val="clear" w:color="auto" w:fill="E4EBEC"/>
          </w:tcPr>
          <w:p w14:paraId="3EDD696A" w14:textId="77777777" w:rsidR="00F03E04" w:rsidRDefault="00000000">
            <w:pPr>
              <w:pStyle w:val="TableParagraph"/>
              <w:ind w:left="170"/>
              <w:rPr>
                <w:sz w:val="20"/>
              </w:rPr>
            </w:pPr>
            <w:r>
              <w:rPr>
                <w:color w:val="231F20"/>
                <w:spacing w:val="-2"/>
                <w:sz w:val="20"/>
              </w:rPr>
              <w:t>Total</w:t>
            </w:r>
            <w:r>
              <w:rPr>
                <w:color w:val="231F20"/>
                <w:spacing w:val="-6"/>
                <w:sz w:val="20"/>
              </w:rPr>
              <w:t xml:space="preserve"> </w:t>
            </w:r>
            <w:r>
              <w:rPr>
                <w:color w:val="231F20"/>
                <w:spacing w:val="-2"/>
                <w:sz w:val="20"/>
              </w:rPr>
              <w:t>costs</w:t>
            </w:r>
          </w:p>
        </w:tc>
        <w:tc>
          <w:tcPr>
            <w:tcW w:w="2036" w:type="dxa"/>
            <w:shd w:val="clear" w:color="auto" w:fill="E4EBEC"/>
          </w:tcPr>
          <w:p w14:paraId="4F21CD6A" w14:textId="77777777" w:rsidR="00F03E04" w:rsidRDefault="00000000">
            <w:pPr>
              <w:pStyle w:val="TableParagraph"/>
              <w:rPr>
                <w:sz w:val="20"/>
              </w:rPr>
            </w:pPr>
            <w:r>
              <w:rPr>
                <w:color w:val="231F20"/>
                <w:spacing w:val="-2"/>
                <w:sz w:val="20"/>
              </w:rPr>
              <w:t>424,500.00</w:t>
            </w:r>
          </w:p>
        </w:tc>
        <w:tc>
          <w:tcPr>
            <w:tcW w:w="2278" w:type="dxa"/>
            <w:tcBorders>
              <w:right w:val="nil"/>
            </w:tcBorders>
            <w:shd w:val="clear" w:color="auto" w:fill="E4EBEC"/>
          </w:tcPr>
          <w:p w14:paraId="5ED24767" w14:textId="77777777" w:rsidR="00F03E04" w:rsidRDefault="00000000">
            <w:pPr>
              <w:pStyle w:val="TableParagraph"/>
              <w:rPr>
                <w:sz w:val="20"/>
              </w:rPr>
            </w:pPr>
            <w:r>
              <w:rPr>
                <w:color w:val="231F20"/>
                <w:spacing w:val="-2"/>
                <w:sz w:val="20"/>
              </w:rPr>
              <w:t>394,500.00</w:t>
            </w:r>
          </w:p>
        </w:tc>
      </w:tr>
    </w:tbl>
    <w:p w14:paraId="54F3D467" w14:textId="77777777" w:rsidR="00F03E04" w:rsidRDefault="00F03E04">
      <w:pPr>
        <w:pStyle w:val="BodyText"/>
        <w:rPr>
          <w:sz w:val="16"/>
        </w:rPr>
      </w:pPr>
    </w:p>
    <w:p w14:paraId="29284F35" w14:textId="77777777" w:rsidR="00F03E04" w:rsidRDefault="00000000">
      <w:pPr>
        <w:pStyle w:val="BodyText"/>
        <w:spacing w:before="80" w:line="232" w:lineRule="auto"/>
        <w:ind w:left="957" w:right="2321"/>
        <w:jc w:val="both"/>
      </w:pPr>
      <w:r>
        <w:rPr>
          <w:color w:val="231F20"/>
        </w:rPr>
        <w:t xml:space="preserve">The decision whether to keep and repair the old machine results in $30,000 higher cost (or less operating income) than the replacement decision. We achieve the same overall </w:t>
      </w:r>
      <w:r>
        <w:rPr>
          <w:color w:val="231F20"/>
          <w:w w:val="105"/>
        </w:rPr>
        <w:t>difference by considering only the relevant positions. The revenue is irrelevant, as it does</w:t>
      </w:r>
      <w:r>
        <w:rPr>
          <w:color w:val="231F20"/>
          <w:spacing w:val="-5"/>
          <w:w w:val="105"/>
        </w:rPr>
        <w:t xml:space="preserve"> </w:t>
      </w:r>
      <w:r>
        <w:rPr>
          <w:color w:val="231F20"/>
          <w:w w:val="105"/>
        </w:rPr>
        <w:t>not</w:t>
      </w:r>
      <w:r>
        <w:rPr>
          <w:color w:val="231F20"/>
          <w:spacing w:val="-5"/>
          <w:w w:val="105"/>
        </w:rPr>
        <w:t xml:space="preserve"> </w:t>
      </w:r>
      <w:r>
        <w:rPr>
          <w:color w:val="231F20"/>
          <w:w w:val="105"/>
        </w:rPr>
        <w:t>change</w:t>
      </w:r>
      <w:r>
        <w:rPr>
          <w:color w:val="231F20"/>
          <w:spacing w:val="-5"/>
          <w:w w:val="105"/>
        </w:rPr>
        <w:t xml:space="preserve"> </w:t>
      </w:r>
      <w:r>
        <w:rPr>
          <w:color w:val="231F20"/>
          <w:w w:val="105"/>
        </w:rPr>
        <w:t>with</w:t>
      </w:r>
      <w:r>
        <w:rPr>
          <w:color w:val="231F20"/>
          <w:spacing w:val="-5"/>
          <w:w w:val="105"/>
        </w:rPr>
        <w:t xml:space="preserve"> </w:t>
      </w:r>
      <w:r>
        <w:rPr>
          <w:color w:val="231F20"/>
          <w:w w:val="105"/>
        </w:rPr>
        <w:t>either</w:t>
      </w:r>
      <w:r>
        <w:rPr>
          <w:color w:val="231F20"/>
          <w:spacing w:val="-5"/>
          <w:w w:val="105"/>
        </w:rPr>
        <w:t xml:space="preserve"> </w:t>
      </w:r>
      <w:r>
        <w:rPr>
          <w:color w:val="231F20"/>
          <w:w w:val="105"/>
        </w:rPr>
        <w:t>decision.</w:t>
      </w:r>
      <w:r>
        <w:rPr>
          <w:color w:val="231F20"/>
          <w:spacing w:val="-5"/>
          <w:w w:val="105"/>
        </w:rPr>
        <w:t xml:space="preserve"> </w:t>
      </w:r>
      <w:r>
        <w:rPr>
          <w:color w:val="231F20"/>
          <w:w w:val="105"/>
        </w:rPr>
        <w:t>The</w:t>
      </w:r>
      <w:r>
        <w:rPr>
          <w:color w:val="231F20"/>
          <w:spacing w:val="-5"/>
          <w:w w:val="105"/>
        </w:rPr>
        <w:t xml:space="preserve"> </w:t>
      </w:r>
      <w:r>
        <w:rPr>
          <w:color w:val="231F20"/>
          <w:w w:val="105"/>
        </w:rPr>
        <w:t>book</w:t>
      </w:r>
      <w:r>
        <w:rPr>
          <w:color w:val="231F20"/>
          <w:spacing w:val="-5"/>
          <w:w w:val="105"/>
        </w:rPr>
        <w:t xml:space="preserve"> </w:t>
      </w:r>
      <w:r>
        <w:rPr>
          <w:color w:val="231F20"/>
          <w:w w:val="105"/>
        </w:rPr>
        <w:t>value</w:t>
      </w:r>
      <w:r>
        <w:rPr>
          <w:color w:val="231F20"/>
          <w:spacing w:val="-5"/>
          <w:w w:val="105"/>
        </w:rPr>
        <w:t xml:space="preserve"> </w:t>
      </w:r>
      <w:r>
        <w:rPr>
          <w:color w:val="231F20"/>
          <w:w w:val="105"/>
        </w:rPr>
        <w:t>of</w:t>
      </w:r>
      <w:r>
        <w:rPr>
          <w:color w:val="231F20"/>
          <w:spacing w:val="-5"/>
          <w:w w:val="105"/>
        </w:rPr>
        <w:t xml:space="preserve"> </w:t>
      </w:r>
      <w:r>
        <w:rPr>
          <w:color w:val="231F20"/>
          <w:w w:val="105"/>
        </w:rPr>
        <w:t>the</w:t>
      </w:r>
      <w:r>
        <w:rPr>
          <w:color w:val="231F20"/>
          <w:spacing w:val="-5"/>
          <w:w w:val="105"/>
        </w:rPr>
        <w:t xml:space="preserve"> </w:t>
      </w:r>
      <w:r>
        <w:rPr>
          <w:color w:val="231F20"/>
          <w:w w:val="105"/>
        </w:rPr>
        <w:t>old</w:t>
      </w:r>
      <w:r>
        <w:rPr>
          <w:color w:val="231F20"/>
          <w:spacing w:val="-5"/>
          <w:w w:val="105"/>
        </w:rPr>
        <w:t xml:space="preserve"> </w:t>
      </w:r>
      <w:r>
        <w:rPr>
          <w:color w:val="231F20"/>
          <w:w w:val="105"/>
        </w:rPr>
        <w:t>machine</w:t>
      </w:r>
      <w:r>
        <w:rPr>
          <w:color w:val="231F20"/>
          <w:spacing w:val="-5"/>
          <w:w w:val="105"/>
        </w:rPr>
        <w:t xml:space="preserve"> </w:t>
      </w:r>
      <w:r>
        <w:rPr>
          <w:color w:val="231F20"/>
          <w:w w:val="105"/>
        </w:rPr>
        <w:t>is</w:t>
      </w:r>
      <w:r>
        <w:rPr>
          <w:color w:val="231F20"/>
          <w:spacing w:val="-5"/>
          <w:w w:val="105"/>
        </w:rPr>
        <w:t xml:space="preserve"> </w:t>
      </w:r>
      <w:r>
        <w:rPr>
          <w:color w:val="231F20"/>
          <w:w w:val="105"/>
        </w:rPr>
        <w:t>irrelevant because</w:t>
      </w:r>
      <w:r>
        <w:rPr>
          <w:color w:val="231F20"/>
          <w:spacing w:val="-11"/>
          <w:w w:val="105"/>
        </w:rPr>
        <w:t xml:space="preserve"> </w:t>
      </w:r>
      <w:r>
        <w:rPr>
          <w:color w:val="231F20"/>
          <w:w w:val="105"/>
        </w:rPr>
        <w:t>it</w:t>
      </w:r>
      <w:r>
        <w:rPr>
          <w:color w:val="231F20"/>
          <w:spacing w:val="-11"/>
          <w:w w:val="105"/>
        </w:rPr>
        <w:t xml:space="preserve"> </w:t>
      </w:r>
      <w:r>
        <w:rPr>
          <w:color w:val="231F20"/>
          <w:w w:val="105"/>
        </w:rPr>
        <w:t>can</w:t>
      </w:r>
      <w:r>
        <w:rPr>
          <w:color w:val="231F20"/>
          <w:spacing w:val="-11"/>
          <w:w w:val="105"/>
        </w:rPr>
        <w:t xml:space="preserve"> </w:t>
      </w:r>
      <w:r>
        <w:rPr>
          <w:color w:val="231F20"/>
          <w:w w:val="105"/>
        </w:rPr>
        <w:t>be</w:t>
      </w:r>
      <w:r>
        <w:rPr>
          <w:color w:val="231F20"/>
          <w:spacing w:val="-11"/>
          <w:w w:val="105"/>
        </w:rPr>
        <w:t xml:space="preserve"> </w:t>
      </w:r>
      <w:r>
        <w:rPr>
          <w:color w:val="231F20"/>
          <w:w w:val="105"/>
        </w:rPr>
        <w:t>considered</w:t>
      </w:r>
      <w:r>
        <w:rPr>
          <w:color w:val="231F20"/>
          <w:spacing w:val="-11"/>
          <w:w w:val="105"/>
        </w:rPr>
        <w:t xml:space="preserve"> </w:t>
      </w:r>
      <w:r>
        <w:rPr>
          <w:color w:val="231F20"/>
          <w:w w:val="105"/>
        </w:rPr>
        <w:t>sunk</w:t>
      </w:r>
      <w:r>
        <w:rPr>
          <w:color w:val="231F20"/>
          <w:spacing w:val="-11"/>
          <w:w w:val="105"/>
        </w:rPr>
        <w:t xml:space="preserve"> </w:t>
      </w:r>
      <w:r>
        <w:rPr>
          <w:color w:val="231F20"/>
          <w:w w:val="105"/>
        </w:rPr>
        <w:t>costs</w:t>
      </w:r>
      <w:r>
        <w:rPr>
          <w:color w:val="231F20"/>
          <w:spacing w:val="-11"/>
          <w:w w:val="105"/>
        </w:rPr>
        <w:t xml:space="preserve"> </w:t>
      </w:r>
      <w:r>
        <w:rPr>
          <w:color w:val="231F20"/>
          <w:w w:val="105"/>
        </w:rPr>
        <w:t>(either</w:t>
      </w:r>
      <w:r>
        <w:rPr>
          <w:color w:val="231F20"/>
          <w:spacing w:val="-11"/>
          <w:w w:val="105"/>
        </w:rPr>
        <w:t xml:space="preserve"> </w:t>
      </w:r>
      <w:r>
        <w:rPr>
          <w:color w:val="231F20"/>
          <w:w w:val="105"/>
        </w:rPr>
        <w:t>it</w:t>
      </w:r>
      <w:r>
        <w:rPr>
          <w:color w:val="231F20"/>
          <w:spacing w:val="-11"/>
          <w:w w:val="105"/>
        </w:rPr>
        <w:t xml:space="preserve"> </w:t>
      </w:r>
      <w:r>
        <w:rPr>
          <w:color w:val="231F20"/>
          <w:w w:val="105"/>
        </w:rPr>
        <w:t>is</w:t>
      </w:r>
      <w:r>
        <w:rPr>
          <w:color w:val="231F20"/>
          <w:spacing w:val="-11"/>
          <w:w w:val="105"/>
        </w:rPr>
        <w:t xml:space="preserve"> </w:t>
      </w:r>
      <w:r>
        <w:rPr>
          <w:color w:val="231F20"/>
          <w:w w:val="105"/>
        </w:rPr>
        <w:t>depreciated</w:t>
      </w:r>
      <w:r>
        <w:rPr>
          <w:color w:val="231F20"/>
          <w:spacing w:val="-11"/>
          <w:w w:val="105"/>
        </w:rPr>
        <w:t xml:space="preserve"> </w:t>
      </w:r>
      <w:r>
        <w:rPr>
          <w:color w:val="231F20"/>
          <w:w w:val="105"/>
        </w:rPr>
        <w:t>as</w:t>
      </w:r>
      <w:r>
        <w:rPr>
          <w:color w:val="231F20"/>
          <w:spacing w:val="-11"/>
          <w:w w:val="105"/>
        </w:rPr>
        <w:t xml:space="preserve"> </w:t>
      </w:r>
      <w:r>
        <w:rPr>
          <w:color w:val="231F20"/>
          <w:w w:val="105"/>
        </w:rPr>
        <w:t>a</w:t>
      </w:r>
      <w:r>
        <w:rPr>
          <w:color w:val="231F20"/>
          <w:spacing w:val="-11"/>
          <w:w w:val="105"/>
        </w:rPr>
        <w:t xml:space="preserve"> </w:t>
      </w:r>
      <w:r>
        <w:rPr>
          <w:color w:val="231F20"/>
          <w:w w:val="105"/>
        </w:rPr>
        <w:t>lump</w:t>
      </w:r>
      <w:r>
        <w:rPr>
          <w:color w:val="231F20"/>
          <w:spacing w:val="-11"/>
          <w:w w:val="105"/>
        </w:rPr>
        <w:t xml:space="preserve"> </w:t>
      </w:r>
      <w:r>
        <w:rPr>
          <w:color w:val="231F20"/>
          <w:w w:val="105"/>
        </w:rPr>
        <w:t>sum</w:t>
      </w:r>
      <w:r>
        <w:rPr>
          <w:color w:val="231F20"/>
          <w:spacing w:val="-11"/>
          <w:w w:val="105"/>
        </w:rPr>
        <w:t xml:space="preserve"> </w:t>
      </w:r>
      <w:r>
        <w:rPr>
          <w:color w:val="231F20"/>
          <w:w w:val="105"/>
        </w:rPr>
        <w:t>when replaced</w:t>
      </w:r>
      <w:r>
        <w:rPr>
          <w:color w:val="231F20"/>
          <w:spacing w:val="-14"/>
          <w:w w:val="105"/>
        </w:rPr>
        <w:t xml:space="preserve"> </w:t>
      </w:r>
      <w:r>
        <w:rPr>
          <w:color w:val="231F20"/>
          <w:w w:val="105"/>
        </w:rPr>
        <w:t>now</w:t>
      </w:r>
      <w:r>
        <w:rPr>
          <w:color w:val="231F20"/>
          <w:spacing w:val="-14"/>
          <w:w w:val="105"/>
        </w:rPr>
        <w:t xml:space="preserve"> </w:t>
      </w:r>
      <w:r>
        <w:rPr>
          <w:color w:val="231F20"/>
          <w:w w:val="105"/>
        </w:rPr>
        <w:t>or</w:t>
      </w:r>
      <w:r>
        <w:rPr>
          <w:color w:val="231F20"/>
          <w:spacing w:val="-14"/>
          <w:w w:val="105"/>
        </w:rPr>
        <w:t xml:space="preserve"> </w:t>
      </w:r>
      <w:r>
        <w:rPr>
          <w:color w:val="231F20"/>
          <w:w w:val="105"/>
        </w:rPr>
        <w:t>periodically</w:t>
      </w:r>
      <w:r>
        <w:rPr>
          <w:color w:val="231F20"/>
          <w:spacing w:val="-14"/>
          <w:w w:val="105"/>
        </w:rPr>
        <w:t xml:space="preserve"> </w:t>
      </w:r>
      <w:r>
        <w:rPr>
          <w:color w:val="231F20"/>
          <w:w w:val="105"/>
        </w:rPr>
        <w:t>if</w:t>
      </w:r>
      <w:r>
        <w:rPr>
          <w:color w:val="231F20"/>
          <w:spacing w:val="-14"/>
          <w:w w:val="105"/>
        </w:rPr>
        <w:t xml:space="preserve"> </w:t>
      </w:r>
      <w:r>
        <w:rPr>
          <w:color w:val="231F20"/>
          <w:w w:val="105"/>
        </w:rPr>
        <w:t>repairing</w:t>
      </w:r>
      <w:r>
        <w:rPr>
          <w:color w:val="231F20"/>
          <w:spacing w:val="-14"/>
          <w:w w:val="105"/>
        </w:rPr>
        <w:t xml:space="preserve"> </w:t>
      </w:r>
      <w:r>
        <w:rPr>
          <w:color w:val="231F20"/>
          <w:w w:val="105"/>
        </w:rPr>
        <w:t>and</w:t>
      </w:r>
      <w:r>
        <w:rPr>
          <w:color w:val="231F20"/>
          <w:spacing w:val="-14"/>
          <w:w w:val="105"/>
        </w:rPr>
        <w:t xml:space="preserve"> </w:t>
      </w:r>
      <w:r>
        <w:rPr>
          <w:color w:val="231F20"/>
          <w:w w:val="105"/>
        </w:rPr>
        <w:t>keeping</w:t>
      </w:r>
      <w:r>
        <w:rPr>
          <w:color w:val="231F20"/>
          <w:spacing w:val="-14"/>
          <w:w w:val="105"/>
        </w:rPr>
        <w:t xml:space="preserve"> </w:t>
      </w:r>
      <w:r>
        <w:rPr>
          <w:color w:val="231F20"/>
          <w:w w:val="105"/>
        </w:rPr>
        <w:t>the</w:t>
      </w:r>
      <w:r>
        <w:rPr>
          <w:color w:val="231F20"/>
          <w:spacing w:val="-14"/>
          <w:w w:val="105"/>
        </w:rPr>
        <w:t xml:space="preserve"> </w:t>
      </w:r>
      <w:r>
        <w:rPr>
          <w:color w:val="231F20"/>
          <w:w w:val="105"/>
        </w:rPr>
        <w:t>old</w:t>
      </w:r>
      <w:r>
        <w:rPr>
          <w:color w:val="231F20"/>
          <w:spacing w:val="-14"/>
          <w:w w:val="105"/>
        </w:rPr>
        <w:t xml:space="preserve"> </w:t>
      </w:r>
      <w:r>
        <w:rPr>
          <w:color w:val="231F20"/>
          <w:w w:val="105"/>
        </w:rPr>
        <w:t>machine).</w:t>
      </w:r>
      <w:r>
        <w:rPr>
          <w:color w:val="231F20"/>
          <w:spacing w:val="-14"/>
          <w:w w:val="105"/>
        </w:rPr>
        <w:t xml:space="preserve"> </w:t>
      </w:r>
      <w:r>
        <w:rPr>
          <w:color w:val="231F20"/>
          <w:w w:val="105"/>
        </w:rPr>
        <w:t>Relevant</w:t>
      </w:r>
      <w:r>
        <w:rPr>
          <w:color w:val="231F20"/>
          <w:spacing w:val="-14"/>
          <w:w w:val="105"/>
        </w:rPr>
        <w:t xml:space="preserve"> </w:t>
      </w:r>
      <w:r>
        <w:rPr>
          <w:color w:val="231F20"/>
          <w:w w:val="105"/>
        </w:rPr>
        <w:t>costs include</w:t>
      </w:r>
      <w:r>
        <w:rPr>
          <w:color w:val="231F20"/>
          <w:spacing w:val="-11"/>
          <w:w w:val="105"/>
        </w:rPr>
        <w:t xml:space="preserve"> </w:t>
      </w:r>
      <w:r>
        <w:rPr>
          <w:color w:val="231F20"/>
          <w:w w:val="105"/>
        </w:rPr>
        <w:t>the</w:t>
      </w:r>
      <w:r>
        <w:rPr>
          <w:color w:val="231F20"/>
          <w:spacing w:val="-11"/>
          <w:w w:val="105"/>
        </w:rPr>
        <w:t xml:space="preserve"> </w:t>
      </w:r>
      <w:r>
        <w:rPr>
          <w:color w:val="231F20"/>
          <w:w w:val="105"/>
        </w:rPr>
        <w:t>different</w:t>
      </w:r>
      <w:r>
        <w:rPr>
          <w:color w:val="231F20"/>
          <w:spacing w:val="-11"/>
          <w:w w:val="105"/>
        </w:rPr>
        <w:t xml:space="preserve"> </w:t>
      </w:r>
      <w:r>
        <w:rPr>
          <w:color w:val="231F20"/>
          <w:w w:val="105"/>
        </w:rPr>
        <w:t>operating</w:t>
      </w:r>
      <w:r>
        <w:rPr>
          <w:color w:val="231F20"/>
          <w:spacing w:val="-11"/>
          <w:w w:val="105"/>
        </w:rPr>
        <w:t xml:space="preserve"> </w:t>
      </w:r>
      <w:r>
        <w:rPr>
          <w:color w:val="231F20"/>
          <w:w w:val="105"/>
        </w:rPr>
        <w:t>costs,</w:t>
      </w:r>
      <w:r>
        <w:rPr>
          <w:color w:val="231F20"/>
          <w:spacing w:val="-11"/>
          <w:w w:val="105"/>
        </w:rPr>
        <w:t xml:space="preserve"> </w:t>
      </w:r>
      <w:r>
        <w:rPr>
          <w:color w:val="231F20"/>
          <w:w w:val="105"/>
        </w:rPr>
        <w:t>repair</w:t>
      </w:r>
      <w:r>
        <w:rPr>
          <w:color w:val="231F20"/>
          <w:spacing w:val="-11"/>
          <w:w w:val="105"/>
        </w:rPr>
        <w:t xml:space="preserve"> </w:t>
      </w:r>
      <w:r>
        <w:rPr>
          <w:color w:val="231F20"/>
          <w:w w:val="105"/>
        </w:rPr>
        <w:t>versus</w:t>
      </w:r>
      <w:r>
        <w:rPr>
          <w:color w:val="231F20"/>
          <w:spacing w:val="-11"/>
          <w:w w:val="105"/>
        </w:rPr>
        <w:t xml:space="preserve"> </w:t>
      </w:r>
      <w:r>
        <w:rPr>
          <w:color w:val="231F20"/>
          <w:w w:val="105"/>
        </w:rPr>
        <w:t>staff</w:t>
      </w:r>
      <w:r>
        <w:rPr>
          <w:color w:val="231F20"/>
          <w:spacing w:val="-11"/>
          <w:w w:val="105"/>
        </w:rPr>
        <w:t xml:space="preserve"> </w:t>
      </w:r>
      <w:r>
        <w:rPr>
          <w:color w:val="231F20"/>
          <w:w w:val="105"/>
        </w:rPr>
        <w:t>training</w:t>
      </w:r>
      <w:r>
        <w:rPr>
          <w:color w:val="231F20"/>
          <w:spacing w:val="-11"/>
          <w:w w:val="105"/>
        </w:rPr>
        <w:t xml:space="preserve"> </w:t>
      </w:r>
      <w:r>
        <w:rPr>
          <w:color w:val="231F20"/>
          <w:w w:val="105"/>
        </w:rPr>
        <w:t>costs,</w:t>
      </w:r>
      <w:r>
        <w:rPr>
          <w:color w:val="231F20"/>
          <w:spacing w:val="-11"/>
          <w:w w:val="105"/>
        </w:rPr>
        <w:t xml:space="preserve"> </w:t>
      </w:r>
      <w:r>
        <w:rPr>
          <w:color w:val="231F20"/>
          <w:w w:val="105"/>
        </w:rPr>
        <w:t>the</w:t>
      </w:r>
      <w:r>
        <w:rPr>
          <w:color w:val="231F20"/>
          <w:spacing w:val="-11"/>
          <w:w w:val="105"/>
        </w:rPr>
        <w:t xml:space="preserve"> </w:t>
      </w:r>
      <w:r>
        <w:rPr>
          <w:color w:val="231F20"/>
          <w:w w:val="105"/>
        </w:rPr>
        <w:t>current</w:t>
      </w:r>
      <w:r>
        <w:rPr>
          <w:color w:val="231F20"/>
          <w:spacing w:val="-11"/>
          <w:w w:val="105"/>
        </w:rPr>
        <w:t xml:space="preserve"> </w:t>
      </w:r>
      <w:r>
        <w:rPr>
          <w:color w:val="231F20"/>
          <w:w w:val="105"/>
        </w:rPr>
        <w:t xml:space="preserve">dis- </w:t>
      </w:r>
      <w:proofErr w:type="spellStart"/>
      <w:r>
        <w:rPr>
          <w:color w:val="231F20"/>
          <w:w w:val="105"/>
        </w:rPr>
        <w:t>posal</w:t>
      </w:r>
      <w:proofErr w:type="spellEnd"/>
      <w:r>
        <w:rPr>
          <w:color w:val="231F20"/>
          <w:w w:val="105"/>
        </w:rPr>
        <w:t xml:space="preserve"> value of the old machine (which will be a beneﬁt realized in case of replace- </w:t>
      </w:r>
      <w:proofErr w:type="spellStart"/>
      <w:r>
        <w:rPr>
          <w:color w:val="231F20"/>
          <w:w w:val="105"/>
        </w:rPr>
        <w:t>ment</w:t>
      </w:r>
      <w:proofErr w:type="spellEnd"/>
      <w:r>
        <w:rPr>
          <w:color w:val="231F20"/>
          <w:w w:val="105"/>
        </w:rPr>
        <w:t>),</w:t>
      </w:r>
      <w:r>
        <w:rPr>
          <w:color w:val="231F20"/>
          <w:spacing w:val="-8"/>
          <w:w w:val="105"/>
        </w:rPr>
        <w:t xml:space="preserve"> </w:t>
      </w:r>
      <w:r>
        <w:rPr>
          <w:color w:val="231F20"/>
          <w:w w:val="105"/>
        </w:rPr>
        <w:t>and</w:t>
      </w:r>
      <w:r>
        <w:rPr>
          <w:color w:val="231F20"/>
          <w:spacing w:val="-8"/>
          <w:w w:val="105"/>
        </w:rPr>
        <w:t xml:space="preserve"> </w:t>
      </w:r>
      <w:r>
        <w:rPr>
          <w:color w:val="231F20"/>
          <w:w w:val="105"/>
        </w:rPr>
        <w:t>the</w:t>
      </w:r>
      <w:r>
        <w:rPr>
          <w:color w:val="231F20"/>
          <w:spacing w:val="-8"/>
          <w:w w:val="105"/>
        </w:rPr>
        <w:t xml:space="preserve"> </w:t>
      </w:r>
      <w:r>
        <w:rPr>
          <w:color w:val="231F20"/>
          <w:w w:val="105"/>
        </w:rPr>
        <w:t>price</w:t>
      </w:r>
      <w:r>
        <w:rPr>
          <w:color w:val="231F20"/>
          <w:spacing w:val="-8"/>
          <w:w w:val="105"/>
        </w:rPr>
        <w:t xml:space="preserve"> </w:t>
      </w:r>
      <w:r>
        <w:rPr>
          <w:color w:val="231F20"/>
          <w:w w:val="105"/>
        </w:rPr>
        <w:t>of</w:t>
      </w:r>
      <w:r>
        <w:rPr>
          <w:color w:val="231F20"/>
          <w:spacing w:val="-8"/>
          <w:w w:val="105"/>
        </w:rPr>
        <w:t xml:space="preserve"> </w:t>
      </w:r>
      <w:r>
        <w:rPr>
          <w:color w:val="231F20"/>
          <w:w w:val="105"/>
        </w:rPr>
        <w:t>the</w:t>
      </w:r>
      <w:r>
        <w:rPr>
          <w:color w:val="231F20"/>
          <w:spacing w:val="-8"/>
          <w:w w:val="105"/>
        </w:rPr>
        <w:t xml:space="preserve"> </w:t>
      </w:r>
      <w:r>
        <w:rPr>
          <w:color w:val="231F20"/>
          <w:w w:val="105"/>
        </w:rPr>
        <w:t>new</w:t>
      </w:r>
      <w:r>
        <w:rPr>
          <w:color w:val="231F20"/>
          <w:spacing w:val="-8"/>
          <w:w w:val="105"/>
        </w:rPr>
        <w:t xml:space="preserve"> </w:t>
      </w:r>
      <w:r>
        <w:rPr>
          <w:color w:val="231F20"/>
          <w:w w:val="105"/>
        </w:rPr>
        <w:t>machine.</w:t>
      </w:r>
      <w:r>
        <w:rPr>
          <w:color w:val="231F20"/>
          <w:spacing w:val="-8"/>
          <w:w w:val="105"/>
        </w:rPr>
        <w:t xml:space="preserve"> </w:t>
      </w:r>
      <w:r>
        <w:rPr>
          <w:color w:val="231F20"/>
          <w:w w:val="105"/>
        </w:rPr>
        <w:t>Note</w:t>
      </w:r>
      <w:r>
        <w:rPr>
          <w:color w:val="231F20"/>
          <w:spacing w:val="-8"/>
          <w:w w:val="105"/>
        </w:rPr>
        <w:t xml:space="preserve"> </w:t>
      </w:r>
      <w:r>
        <w:rPr>
          <w:color w:val="231F20"/>
          <w:w w:val="105"/>
        </w:rPr>
        <w:t>that</w:t>
      </w:r>
      <w:r>
        <w:rPr>
          <w:color w:val="231F20"/>
          <w:spacing w:val="-8"/>
          <w:w w:val="105"/>
        </w:rPr>
        <w:t xml:space="preserve"> </w:t>
      </w:r>
      <w:r>
        <w:rPr>
          <w:color w:val="231F20"/>
          <w:w w:val="105"/>
        </w:rPr>
        <w:t>for</w:t>
      </w:r>
      <w:r>
        <w:rPr>
          <w:color w:val="231F20"/>
          <w:spacing w:val="-8"/>
          <w:w w:val="105"/>
        </w:rPr>
        <w:t xml:space="preserve"> </w:t>
      </w:r>
      <w:r>
        <w:rPr>
          <w:color w:val="231F20"/>
          <w:w w:val="105"/>
        </w:rPr>
        <w:t>reasons</w:t>
      </w:r>
      <w:r>
        <w:rPr>
          <w:color w:val="231F20"/>
          <w:spacing w:val="-8"/>
          <w:w w:val="105"/>
        </w:rPr>
        <w:t xml:space="preserve"> </w:t>
      </w:r>
      <w:r>
        <w:rPr>
          <w:color w:val="231F20"/>
          <w:w w:val="105"/>
        </w:rPr>
        <w:t>of</w:t>
      </w:r>
      <w:r>
        <w:rPr>
          <w:color w:val="231F20"/>
          <w:spacing w:val="-9"/>
          <w:w w:val="105"/>
        </w:rPr>
        <w:t xml:space="preserve"> </w:t>
      </w:r>
      <w:r>
        <w:rPr>
          <w:color w:val="231F20"/>
          <w:w w:val="105"/>
        </w:rPr>
        <w:t>simpliﬁcation</w:t>
      </w:r>
      <w:r>
        <w:rPr>
          <w:color w:val="231F20"/>
          <w:spacing w:val="-8"/>
          <w:w w:val="105"/>
        </w:rPr>
        <w:t xml:space="preserve"> </w:t>
      </w:r>
      <w:r>
        <w:rPr>
          <w:color w:val="231F20"/>
          <w:w w:val="105"/>
        </w:rPr>
        <w:t>and</w:t>
      </w:r>
      <w:r>
        <w:rPr>
          <w:color w:val="231F20"/>
          <w:spacing w:val="-8"/>
          <w:w w:val="105"/>
        </w:rPr>
        <w:t xml:space="preserve"> </w:t>
      </w:r>
      <w:r>
        <w:rPr>
          <w:color w:val="231F20"/>
          <w:w w:val="105"/>
        </w:rPr>
        <w:t>a focus</w:t>
      </w:r>
      <w:r>
        <w:rPr>
          <w:color w:val="231F20"/>
          <w:spacing w:val="-7"/>
          <w:w w:val="105"/>
        </w:rPr>
        <w:t xml:space="preserve"> </w:t>
      </w:r>
      <w:r>
        <w:rPr>
          <w:color w:val="231F20"/>
          <w:w w:val="105"/>
        </w:rPr>
        <w:t>on</w:t>
      </w:r>
      <w:r>
        <w:rPr>
          <w:color w:val="231F20"/>
          <w:spacing w:val="-7"/>
          <w:w w:val="105"/>
        </w:rPr>
        <w:t xml:space="preserve"> </w:t>
      </w:r>
      <w:r>
        <w:rPr>
          <w:color w:val="231F20"/>
          <w:w w:val="105"/>
        </w:rPr>
        <w:t>relevant</w:t>
      </w:r>
      <w:r>
        <w:rPr>
          <w:color w:val="231F20"/>
          <w:spacing w:val="-7"/>
          <w:w w:val="105"/>
        </w:rPr>
        <w:t xml:space="preserve"> </w:t>
      </w:r>
      <w:r>
        <w:rPr>
          <w:color w:val="231F20"/>
          <w:w w:val="105"/>
        </w:rPr>
        <w:t>information,</w:t>
      </w:r>
      <w:r>
        <w:rPr>
          <w:color w:val="231F20"/>
          <w:spacing w:val="-7"/>
          <w:w w:val="105"/>
        </w:rPr>
        <w:t xml:space="preserve"> </w:t>
      </w:r>
      <w:r>
        <w:rPr>
          <w:color w:val="231F20"/>
          <w:w w:val="105"/>
        </w:rPr>
        <w:t>we</w:t>
      </w:r>
      <w:r>
        <w:rPr>
          <w:color w:val="231F20"/>
          <w:spacing w:val="-7"/>
          <w:w w:val="105"/>
        </w:rPr>
        <w:t xml:space="preserve"> </w:t>
      </w:r>
      <w:r>
        <w:rPr>
          <w:color w:val="231F20"/>
          <w:w w:val="105"/>
        </w:rPr>
        <w:t>ignore</w:t>
      </w:r>
      <w:r>
        <w:rPr>
          <w:color w:val="231F20"/>
          <w:spacing w:val="-7"/>
          <w:w w:val="105"/>
        </w:rPr>
        <w:t xml:space="preserve"> </w:t>
      </w:r>
      <w:r>
        <w:rPr>
          <w:color w:val="231F20"/>
          <w:w w:val="105"/>
        </w:rPr>
        <w:t>the</w:t>
      </w:r>
      <w:r>
        <w:rPr>
          <w:color w:val="231F20"/>
          <w:spacing w:val="-7"/>
          <w:w w:val="105"/>
        </w:rPr>
        <w:t xml:space="preserve"> </w:t>
      </w:r>
      <w:r>
        <w:rPr>
          <w:color w:val="231F20"/>
          <w:w w:val="105"/>
        </w:rPr>
        <w:t>time</w:t>
      </w:r>
      <w:r>
        <w:rPr>
          <w:color w:val="231F20"/>
          <w:spacing w:val="-7"/>
          <w:w w:val="105"/>
        </w:rPr>
        <w:t xml:space="preserve"> </w:t>
      </w:r>
      <w:r>
        <w:rPr>
          <w:color w:val="231F20"/>
          <w:w w:val="105"/>
        </w:rPr>
        <w:t>value</w:t>
      </w:r>
      <w:r>
        <w:rPr>
          <w:color w:val="231F20"/>
          <w:spacing w:val="-7"/>
          <w:w w:val="105"/>
        </w:rPr>
        <w:t xml:space="preserve"> </w:t>
      </w:r>
      <w:r>
        <w:rPr>
          <w:color w:val="231F20"/>
          <w:w w:val="105"/>
        </w:rPr>
        <w:t>of</w:t>
      </w:r>
      <w:r>
        <w:rPr>
          <w:color w:val="231F20"/>
          <w:spacing w:val="-7"/>
          <w:w w:val="105"/>
        </w:rPr>
        <w:t xml:space="preserve"> </w:t>
      </w:r>
      <w:r>
        <w:rPr>
          <w:color w:val="231F20"/>
          <w:w w:val="105"/>
        </w:rPr>
        <w:t>money</w:t>
      </w:r>
      <w:r>
        <w:rPr>
          <w:color w:val="231F20"/>
          <w:spacing w:val="-7"/>
          <w:w w:val="105"/>
        </w:rPr>
        <w:t xml:space="preserve"> </w:t>
      </w:r>
      <w:r>
        <w:rPr>
          <w:color w:val="231F20"/>
          <w:w w:val="105"/>
        </w:rPr>
        <w:t>in</w:t>
      </w:r>
      <w:r>
        <w:rPr>
          <w:color w:val="231F20"/>
          <w:spacing w:val="-7"/>
          <w:w w:val="105"/>
        </w:rPr>
        <w:t xml:space="preserve"> </w:t>
      </w:r>
      <w:r>
        <w:rPr>
          <w:color w:val="231F20"/>
          <w:w w:val="105"/>
        </w:rPr>
        <w:t>this</w:t>
      </w:r>
      <w:r>
        <w:rPr>
          <w:color w:val="231F20"/>
          <w:spacing w:val="-7"/>
          <w:w w:val="105"/>
        </w:rPr>
        <w:t xml:space="preserve"> </w:t>
      </w:r>
      <w:r>
        <w:rPr>
          <w:color w:val="231F20"/>
          <w:w w:val="105"/>
        </w:rPr>
        <w:t>example</w:t>
      </w:r>
      <w:r>
        <w:rPr>
          <w:color w:val="231F20"/>
          <w:spacing w:val="-7"/>
          <w:w w:val="105"/>
        </w:rPr>
        <w:t xml:space="preserve"> </w:t>
      </w:r>
      <w:r>
        <w:rPr>
          <w:color w:val="231F20"/>
          <w:w w:val="105"/>
        </w:rPr>
        <w:t>and that the actual useful lifetime for both machines from the point in time of decision is assumed the same for both decision alternatives.</w:t>
      </w:r>
    </w:p>
    <w:p w14:paraId="0A736B4A" w14:textId="77777777" w:rsidR="00F03E04" w:rsidRDefault="00F03E04">
      <w:pPr>
        <w:pStyle w:val="BodyText"/>
        <w:rPr>
          <w:sz w:val="24"/>
        </w:rPr>
      </w:pPr>
    </w:p>
    <w:p w14:paraId="08E7B0DB" w14:textId="77777777" w:rsidR="00F03E04" w:rsidRDefault="00000000">
      <w:pPr>
        <w:pStyle w:val="Heading6"/>
        <w:spacing w:before="177"/>
        <w:ind w:left="957"/>
        <w:jc w:val="left"/>
      </w:pPr>
      <w:r>
        <w:rPr>
          <w:color w:val="003946"/>
        </w:rPr>
        <w:t>Make-or-</w:t>
      </w:r>
      <w:proofErr w:type="gramStart"/>
      <w:r>
        <w:rPr>
          <w:color w:val="003946"/>
          <w:spacing w:val="-5"/>
        </w:rPr>
        <w:t>Buy</w:t>
      </w:r>
      <w:proofErr w:type="gramEnd"/>
    </w:p>
    <w:p w14:paraId="3B787329" w14:textId="77777777" w:rsidR="00F03E04" w:rsidRDefault="00F03E04">
      <w:pPr>
        <w:pStyle w:val="BodyText"/>
        <w:spacing w:before="2"/>
        <w:rPr>
          <w:rFonts w:ascii="Arial"/>
          <w:sz w:val="18"/>
        </w:rPr>
      </w:pPr>
    </w:p>
    <w:p w14:paraId="16E6CF2D" w14:textId="77777777" w:rsidR="00F03E04" w:rsidRDefault="00F03E04">
      <w:pPr>
        <w:rPr>
          <w:rFonts w:ascii="Arial"/>
          <w:sz w:val="18"/>
        </w:rPr>
        <w:sectPr w:rsidR="00F03E04">
          <w:pgSz w:w="11910" w:h="16840"/>
          <w:pgMar w:top="960" w:right="340" w:bottom="280" w:left="460" w:header="0" w:footer="0" w:gutter="0"/>
          <w:cols w:space="720"/>
        </w:sectPr>
      </w:pPr>
    </w:p>
    <w:p w14:paraId="2FA6BEAD" w14:textId="77777777" w:rsidR="00F03E04" w:rsidRDefault="00000000">
      <w:pPr>
        <w:pStyle w:val="BodyText"/>
        <w:spacing w:before="80" w:line="232" w:lineRule="auto"/>
        <w:ind w:left="957"/>
        <w:jc w:val="both"/>
      </w:pPr>
      <w:r>
        <w:rPr>
          <w:color w:val="231F20"/>
        </w:rPr>
        <w:t xml:space="preserve">Another type of decision relying on relevant cost data is the make-or-buy scenario. Companies with the capacity and expertise to manufacture products or components nevertheless often consider contracting out production to suppliers and purchasing the goods/parts needed if this move has cost-saving effects. Beyond mere cost-saving, sometimes additional aspects, such as freed-up capacity and resources, can be </w:t>
      </w:r>
      <w:proofErr w:type="spellStart"/>
      <w:r>
        <w:rPr>
          <w:color w:val="231F20"/>
        </w:rPr>
        <w:t>beneﬁ</w:t>
      </w:r>
      <w:proofErr w:type="spellEnd"/>
      <w:r>
        <w:rPr>
          <w:color w:val="231F20"/>
        </w:rPr>
        <w:t xml:space="preserve">- </w:t>
      </w:r>
      <w:proofErr w:type="spellStart"/>
      <w:r>
        <w:rPr>
          <w:color w:val="231F20"/>
        </w:rPr>
        <w:t>cial</w:t>
      </w:r>
      <w:proofErr w:type="spellEnd"/>
      <w:r>
        <w:rPr>
          <w:color w:val="231F20"/>
        </w:rPr>
        <w:t xml:space="preserve">. Various strategic considerations may also drive outsourcing decisions. One </w:t>
      </w:r>
      <w:proofErr w:type="spellStart"/>
      <w:r>
        <w:rPr>
          <w:color w:val="231F20"/>
        </w:rPr>
        <w:t>impor</w:t>
      </w:r>
      <w:proofErr w:type="spellEnd"/>
      <w:r>
        <w:rPr>
          <w:color w:val="231F20"/>
        </w:rPr>
        <w:t>- tant basis of make-or-buy decisions is relevant cost information (Atkinson et al., 2012). Consider</w:t>
      </w:r>
      <w:r>
        <w:rPr>
          <w:color w:val="231F20"/>
          <w:spacing w:val="-5"/>
        </w:rPr>
        <w:t xml:space="preserve"> </w:t>
      </w:r>
      <w:r>
        <w:rPr>
          <w:color w:val="231F20"/>
        </w:rPr>
        <w:t>the</w:t>
      </w:r>
      <w:r>
        <w:rPr>
          <w:color w:val="231F20"/>
          <w:spacing w:val="-5"/>
        </w:rPr>
        <w:t xml:space="preserve"> </w:t>
      </w:r>
      <w:r>
        <w:rPr>
          <w:color w:val="231F20"/>
        </w:rPr>
        <w:t>following</w:t>
      </w:r>
      <w:r>
        <w:rPr>
          <w:color w:val="231F20"/>
          <w:spacing w:val="-5"/>
        </w:rPr>
        <w:t xml:space="preserve"> </w:t>
      </w:r>
      <w:r>
        <w:rPr>
          <w:color w:val="231F20"/>
        </w:rPr>
        <w:t>example:</w:t>
      </w:r>
      <w:r>
        <w:rPr>
          <w:color w:val="231F20"/>
          <w:spacing w:val="-5"/>
        </w:rPr>
        <w:t xml:space="preserve"> </w:t>
      </w:r>
      <w:r>
        <w:rPr>
          <w:color w:val="231F20"/>
        </w:rPr>
        <w:t>McMullen</w:t>
      </w:r>
      <w:r>
        <w:rPr>
          <w:color w:val="231F20"/>
          <w:spacing w:val="-5"/>
        </w:rPr>
        <w:t xml:space="preserve"> </w:t>
      </w:r>
      <w:r>
        <w:rPr>
          <w:color w:val="231F20"/>
        </w:rPr>
        <w:t>Ltd.</w:t>
      </w:r>
      <w:r>
        <w:rPr>
          <w:color w:val="231F20"/>
          <w:spacing w:val="-5"/>
        </w:rPr>
        <w:t xml:space="preserve"> </w:t>
      </w:r>
      <w:r>
        <w:rPr>
          <w:color w:val="231F20"/>
        </w:rPr>
        <w:t>of</w:t>
      </w:r>
      <w:r>
        <w:rPr>
          <w:color w:val="231F20"/>
          <w:spacing w:val="-5"/>
        </w:rPr>
        <w:t xml:space="preserve"> </w:t>
      </w:r>
      <w:r>
        <w:rPr>
          <w:color w:val="231F20"/>
        </w:rPr>
        <w:t>Galway,</w:t>
      </w:r>
      <w:r>
        <w:rPr>
          <w:color w:val="231F20"/>
          <w:spacing w:val="-5"/>
        </w:rPr>
        <w:t xml:space="preserve"> </w:t>
      </w:r>
      <w:r>
        <w:rPr>
          <w:color w:val="231F20"/>
        </w:rPr>
        <w:t>Ireland</w:t>
      </w:r>
      <w:r>
        <w:rPr>
          <w:color w:val="231F20"/>
          <w:spacing w:val="-5"/>
        </w:rPr>
        <w:t xml:space="preserve"> </w:t>
      </w:r>
      <w:r>
        <w:rPr>
          <w:color w:val="231F20"/>
        </w:rPr>
        <w:t>requires</w:t>
      </w:r>
      <w:r>
        <w:rPr>
          <w:color w:val="231F20"/>
          <w:spacing w:val="-5"/>
        </w:rPr>
        <w:t xml:space="preserve"> </w:t>
      </w:r>
      <w:r>
        <w:rPr>
          <w:color w:val="231F20"/>
        </w:rPr>
        <w:t>5,000</w:t>
      </w:r>
      <w:r>
        <w:rPr>
          <w:color w:val="231F20"/>
          <w:spacing w:val="-5"/>
        </w:rPr>
        <w:t xml:space="preserve"> </w:t>
      </w:r>
      <w:r>
        <w:rPr>
          <w:color w:val="231F20"/>
        </w:rPr>
        <w:t>units</w:t>
      </w:r>
      <w:r>
        <w:rPr>
          <w:color w:val="231F20"/>
          <w:spacing w:val="-5"/>
        </w:rPr>
        <w:t xml:space="preserve"> </w:t>
      </w:r>
      <w:r>
        <w:rPr>
          <w:color w:val="231F20"/>
        </w:rPr>
        <w:t>of an electronic component for their manufacturing process. Currently, these components are produced in-house. The management considers an outsourcing move, and a ﬁrst offer of a supplier is received to buy the components at 30 each. The cost data of the currently practiced in-house production looks as follows.</w:t>
      </w:r>
    </w:p>
    <w:p w14:paraId="2AEDB7B5" w14:textId="77777777" w:rsidR="00F03E04" w:rsidRDefault="00000000">
      <w:r>
        <w:br w:type="column"/>
      </w:r>
    </w:p>
    <w:p w14:paraId="7CAD71D1" w14:textId="77777777" w:rsidR="00F03E04" w:rsidRDefault="00F03E04">
      <w:pPr>
        <w:pStyle w:val="BodyText"/>
        <w:rPr>
          <w:sz w:val="22"/>
        </w:rPr>
      </w:pPr>
    </w:p>
    <w:p w14:paraId="24F461AD" w14:textId="77777777" w:rsidR="00F03E04" w:rsidRDefault="00F03E04">
      <w:pPr>
        <w:pStyle w:val="BodyText"/>
        <w:rPr>
          <w:sz w:val="22"/>
        </w:rPr>
      </w:pPr>
    </w:p>
    <w:p w14:paraId="4E540256" w14:textId="77777777" w:rsidR="00F03E04" w:rsidRDefault="00F03E04">
      <w:pPr>
        <w:pStyle w:val="BodyText"/>
        <w:rPr>
          <w:sz w:val="22"/>
        </w:rPr>
      </w:pPr>
    </w:p>
    <w:p w14:paraId="07EA8AF1" w14:textId="77777777" w:rsidR="00F03E04" w:rsidRDefault="00F03E04">
      <w:pPr>
        <w:pStyle w:val="BodyText"/>
        <w:spacing w:before="2"/>
        <w:rPr>
          <w:sz w:val="16"/>
        </w:rPr>
      </w:pPr>
    </w:p>
    <w:p w14:paraId="4BE0F007" w14:textId="77777777" w:rsidR="00F03E04" w:rsidRDefault="00000000">
      <w:pPr>
        <w:spacing w:before="1"/>
        <w:ind w:left="356"/>
        <w:rPr>
          <w:sz w:val="18"/>
        </w:rPr>
      </w:pPr>
      <w:r>
        <w:rPr>
          <w:color w:val="231F20"/>
          <w:spacing w:val="-2"/>
          <w:sz w:val="18"/>
        </w:rPr>
        <w:t>Outsourcing</w:t>
      </w:r>
    </w:p>
    <w:p w14:paraId="0F652A64" w14:textId="77777777" w:rsidR="00F03E04" w:rsidRDefault="00000000">
      <w:pPr>
        <w:spacing w:before="22" w:line="259" w:lineRule="auto"/>
        <w:ind w:left="356" w:right="144"/>
        <w:rPr>
          <w:sz w:val="18"/>
        </w:rPr>
      </w:pPr>
      <w:r>
        <w:rPr>
          <w:color w:val="808285"/>
          <w:sz w:val="18"/>
        </w:rPr>
        <w:t>This</w:t>
      </w:r>
      <w:r>
        <w:rPr>
          <w:color w:val="808285"/>
          <w:spacing w:val="-10"/>
          <w:sz w:val="18"/>
        </w:rPr>
        <w:t xml:space="preserve"> </w:t>
      </w:r>
      <w:r>
        <w:rPr>
          <w:color w:val="808285"/>
          <w:sz w:val="18"/>
        </w:rPr>
        <w:t>is</w:t>
      </w:r>
      <w:r>
        <w:rPr>
          <w:color w:val="808285"/>
          <w:spacing w:val="-10"/>
          <w:sz w:val="18"/>
        </w:rPr>
        <w:t xml:space="preserve"> </w:t>
      </w:r>
      <w:r>
        <w:rPr>
          <w:color w:val="808285"/>
          <w:sz w:val="18"/>
        </w:rPr>
        <w:t>the</w:t>
      </w:r>
      <w:r>
        <w:rPr>
          <w:color w:val="808285"/>
          <w:spacing w:val="-10"/>
          <w:sz w:val="18"/>
        </w:rPr>
        <w:t xml:space="preserve"> </w:t>
      </w:r>
      <w:r>
        <w:rPr>
          <w:color w:val="808285"/>
          <w:sz w:val="18"/>
        </w:rPr>
        <w:t>process</w:t>
      </w:r>
      <w:r>
        <w:rPr>
          <w:color w:val="808285"/>
          <w:spacing w:val="-10"/>
          <w:sz w:val="18"/>
        </w:rPr>
        <w:t xml:space="preserve"> </w:t>
      </w:r>
      <w:r>
        <w:rPr>
          <w:color w:val="808285"/>
          <w:sz w:val="18"/>
        </w:rPr>
        <w:t>of paying</w:t>
      </w:r>
      <w:r>
        <w:rPr>
          <w:color w:val="808285"/>
          <w:spacing w:val="-6"/>
          <w:sz w:val="18"/>
        </w:rPr>
        <w:t xml:space="preserve"> </w:t>
      </w:r>
      <w:r>
        <w:rPr>
          <w:color w:val="808285"/>
          <w:sz w:val="18"/>
        </w:rPr>
        <w:t>to</w:t>
      </w:r>
      <w:r>
        <w:rPr>
          <w:color w:val="808285"/>
          <w:spacing w:val="-6"/>
          <w:sz w:val="18"/>
        </w:rPr>
        <w:t xml:space="preserve"> </w:t>
      </w:r>
      <w:r>
        <w:rPr>
          <w:color w:val="808285"/>
          <w:sz w:val="18"/>
        </w:rPr>
        <w:t>have</w:t>
      </w:r>
      <w:r>
        <w:rPr>
          <w:color w:val="808285"/>
          <w:spacing w:val="-6"/>
          <w:sz w:val="18"/>
        </w:rPr>
        <w:t xml:space="preserve"> </w:t>
      </w:r>
      <w:r>
        <w:rPr>
          <w:color w:val="808285"/>
          <w:sz w:val="18"/>
        </w:rPr>
        <w:t>a</w:t>
      </w:r>
      <w:r>
        <w:rPr>
          <w:color w:val="808285"/>
          <w:spacing w:val="-6"/>
          <w:sz w:val="18"/>
        </w:rPr>
        <w:t xml:space="preserve"> </w:t>
      </w:r>
      <w:r>
        <w:rPr>
          <w:color w:val="808285"/>
          <w:sz w:val="18"/>
        </w:rPr>
        <w:t xml:space="preserve">part of a company's work done by another </w:t>
      </w:r>
      <w:r>
        <w:rPr>
          <w:color w:val="808285"/>
          <w:spacing w:val="-2"/>
          <w:sz w:val="18"/>
        </w:rPr>
        <w:t>company.</w:t>
      </w:r>
    </w:p>
    <w:p w14:paraId="3717FCBF" w14:textId="77777777" w:rsidR="00F03E04" w:rsidRDefault="00F03E04">
      <w:pPr>
        <w:spacing w:line="259" w:lineRule="auto"/>
        <w:rPr>
          <w:sz w:val="18"/>
        </w:rPr>
        <w:sectPr w:rsidR="00F03E04">
          <w:type w:val="continuous"/>
          <w:pgSz w:w="11910" w:h="16840"/>
          <w:pgMar w:top="1920" w:right="340" w:bottom="280" w:left="460" w:header="0" w:footer="0" w:gutter="0"/>
          <w:cols w:num="2" w:space="720" w:equalWidth="0">
            <w:col w:w="8782" w:space="40"/>
            <w:col w:w="2288"/>
          </w:cols>
        </w:sectPr>
      </w:pPr>
    </w:p>
    <w:p w14:paraId="2E47EAA1" w14:textId="77777777" w:rsidR="00F03E04" w:rsidRDefault="00F03E04">
      <w:pPr>
        <w:pStyle w:val="BodyText"/>
      </w:pPr>
    </w:p>
    <w:p w14:paraId="1800E1A8" w14:textId="77777777" w:rsidR="00F03E04" w:rsidRDefault="00F03E04">
      <w:pPr>
        <w:pStyle w:val="BodyText"/>
      </w:pPr>
    </w:p>
    <w:p w14:paraId="74DDA239" w14:textId="77777777" w:rsidR="00F03E04" w:rsidRDefault="00F03E04">
      <w:pPr>
        <w:pStyle w:val="BodyText"/>
      </w:pPr>
    </w:p>
    <w:p w14:paraId="75A56DBF" w14:textId="77777777" w:rsidR="00F03E04" w:rsidRDefault="00F03E04">
      <w:pPr>
        <w:pStyle w:val="BodyText"/>
      </w:pPr>
    </w:p>
    <w:p w14:paraId="66704121" w14:textId="77777777" w:rsidR="00F03E04" w:rsidRDefault="00F03E04">
      <w:pPr>
        <w:pStyle w:val="BodyText"/>
      </w:pPr>
    </w:p>
    <w:p w14:paraId="7B7F7BDB" w14:textId="77777777" w:rsidR="00F03E04" w:rsidRDefault="00F03E04">
      <w:pPr>
        <w:pStyle w:val="BodyText"/>
      </w:pPr>
    </w:p>
    <w:p w14:paraId="64BF7DD6" w14:textId="77777777" w:rsidR="00F03E04" w:rsidRDefault="00F03E04">
      <w:pPr>
        <w:pStyle w:val="BodyText"/>
        <w:spacing w:before="9"/>
        <w:rPr>
          <w:sz w:val="27"/>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6"/>
        <w:gridCol w:w="1956"/>
        <w:gridCol w:w="1956"/>
        <w:gridCol w:w="1956"/>
      </w:tblGrid>
      <w:tr w:rsidR="00F03E04" w14:paraId="66037B3E" w14:textId="77777777">
        <w:trPr>
          <w:trHeight w:val="600"/>
        </w:trPr>
        <w:tc>
          <w:tcPr>
            <w:tcW w:w="7824" w:type="dxa"/>
            <w:gridSpan w:val="4"/>
            <w:tcBorders>
              <w:top w:val="nil"/>
              <w:left w:val="nil"/>
              <w:right w:val="nil"/>
            </w:tcBorders>
            <w:shd w:val="clear" w:color="auto" w:fill="109290"/>
          </w:tcPr>
          <w:p w14:paraId="214B6F8F" w14:textId="77777777" w:rsidR="00F03E04" w:rsidRDefault="00000000">
            <w:pPr>
              <w:pStyle w:val="TableParagraph"/>
              <w:rPr>
                <w:sz w:val="20"/>
              </w:rPr>
            </w:pPr>
            <w:r>
              <w:rPr>
                <w:color w:val="FFFFFF"/>
                <w:w w:val="105"/>
                <w:sz w:val="20"/>
              </w:rPr>
              <w:t>Make-or-Buy:</w:t>
            </w:r>
            <w:r>
              <w:rPr>
                <w:color w:val="FFFFFF"/>
                <w:spacing w:val="-15"/>
                <w:w w:val="105"/>
                <w:sz w:val="20"/>
              </w:rPr>
              <w:t xml:space="preserve"> </w:t>
            </w:r>
            <w:r>
              <w:rPr>
                <w:color w:val="FFFFFF"/>
                <w:w w:val="105"/>
                <w:sz w:val="20"/>
              </w:rPr>
              <w:t>Initial</w:t>
            </w:r>
            <w:r>
              <w:rPr>
                <w:color w:val="FFFFFF"/>
                <w:spacing w:val="-14"/>
                <w:w w:val="105"/>
                <w:sz w:val="20"/>
              </w:rPr>
              <w:t xml:space="preserve"> </w:t>
            </w:r>
            <w:r>
              <w:rPr>
                <w:color w:val="FFFFFF"/>
                <w:spacing w:val="-4"/>
                <w:w w:val="105"/>
                <w:sz w:val="20"/>
              </w:rPr>
              <w:t>Data</w:t>
            </w:r>
          </w:p>
        </w:tc>
      </w:tr>
      <w:tr w:rsidR="00F03E04" w14:paraId="244AC544" w14:textId="77777777">
        <w:trPr>
          <w:trHeight w:val="600"/>
        </w:trPr>
        <w:tc>
          <w:tcPr>
            <w:tcW w:w="3912" w:type="dxa"/>
            <w:gridSpan w:val="2"/>
            <w:tcBorders>
              <w:left w:val="nil"/>
              <w:bottom w:val="single" w:sz="4" w:space="0" w:color="FFFFFF"/>
              <w:right w:val="single" w:sz="4" w:space="0" w:color="FFFFFF"/>
            </w:tcBorders>
            <w:shd w:val="clear" w:color="auto" w:fill="BBD3D3"/>
          </w:tcPr>
          <w:p w14:paraId="2E9BDF81" w14:textId="77777777" w:rsidR="00F03E04" w:rsidRDefault="00000000">
            <w:pPr>
              <w:pStyle w:val="TableParagraph"/>
              <w:ind w:left="170"/>
              <w:rPr>
                <w:sz w:val="20"/>
              </w:rPr>
            </w:pPr>
            <w:r>
              <w:rPr>
                <w:color w:val="231F20"/>
                <w:sz w:val="20"/>
              </w:rPr>
              <w:t>(in</w:t>
            </w:r>
            <w:r>
              <w:rPr>
                <w:color w:val="231F20"/>
                <w:spacing w:val="11"/>
                <w:sz w:val="20"/>
              </w:rPr>
              <w:t xml:space="preserve"> </w:t>
            </w:r>
            <w:r>
              <w:rPr>
                <w:color w:val="231F20"/>
                <w:spacing w:val="-5"/>
                <w:sz w:val="20"/>
              </w:rPr>
              <w:t>$)</w:t>
            </w:r>
          </w:p>
        </w:tc>
        <w:tc>
          <w:tcPr>
            <w:tcW w:w="1956" w:type="dxa"/>
            <w:tcBorders>
              <w:left w:val="single" w:sz="4" w:space="0" w:color="FFFFFF"/>
              <w:bottom w:val="single" w:sz="4" w:space="0" w:color="FFFFFF"/>
              <w:right w:val="single" w:sz="4" w:space="0" w:color="FFFFFF"/>
            </w:tcBorders>
            <w:shd w:val="clear" w:color="auto" w:fill="BBD3D3"/>
          </w:tcPr>
          <w:p w14:paraId="2CDA1382" w14:textId="77777777" w:rsidR="00F03E04" w:rsidRDefault="00000000">
            <w:pPr>
              <w:pStyle w:val="TableParagraph"/>
              <w:rPr>
                <w:sz w:val="20"/>
              </w:rPr>
            </w:pPr>
            <w:r>
              <w:rPr>
                <w:color w:val="231F20"/>
                <w:spacing w:val="-2"/>
                <w:sz w:val="20"/>
              </w:rPr>
              <w:t>Total</w:t>
            </w:r>
            <w:r>
              <w:rPr>
                <w:color w:val="231F20"/>
                <w:spacing w:val="-6"/>
                <w:sz w:val="20"/>
              </w:rPr>
              <w:t xml:space="preserve"> </w:t>
            </w:r>
            <w:r>
              <w:rPr>
                <w:color w:val="231F20"/>
                <w:spacing w:val="-2"/>
                <w:sz w:val="20"/>
              </w:rPr>
              <w:t>costs</w:t>
            </w:r>
          </w:p>
        </w:tc>
        <w:tc>
          <w:tcPr>
            <w:tcW w:w="1956" w:type="dxa"/>
            <w:tcBorders>
              <w:left w:val="single" w:sz="4" w:space="0" w:color="FFFFFF"/>
              <w:bottom w:val="single" w:sz="4" w:space="0" w:color="FFFFFF"/>
              <w:right w:val="nil"/>
            </w:tcBorders>
            <w:shd w:val="clear" w:color="auto" w:fill="BBD3D3"/>
          </w:tcPr>
          <w:p w14:paraId="452B2C2E" w14:textId="77777777" w:rsidR="00F03E04" w:rsidRDefault="00000000">
            <w:pPr>
              <w:pStyle w:val="TableParagraph"/>
              <w:rPr>
                <w:sz w:val="20"/>
              </w:rPr>
            </w:pPr>
            <w:r>
              <w:rPr>
                <w:color w:val="231F20"/>
                <w:spacing w:val="-2"/>
                <w:sz w:val="20"/>
              </w:rPr>
              <w:t>Costs</w:t>
            </w:r>
            <w:r>
              <w:rPr>
                <w:color w:val="231F20"/>
                <w:spacing w:val="-7"/>
                <w:sz w:val="20"/>
              </w:rPr>
              <w:t xml:space="preserve"> </w:t>
            </w:r>
            <w:r>
              <w:rPr>
                <w:color w:val="231F20"/>
                <w:spacing w:val="-2"/>
                <w:sz w:val="20"/>
              </w:rPr>
              <w:t>per</w:t>
            </w:r>
            <w:r>
              <w:rPr>
                <w:color w:val="231F20"/>
                <w:spacing w:val="-7"/>
                <w:sz w:val="20"/>
              </w:rPr>
              <w:t xml:space="preserve"> </w:t>
            </w:r>
            <w:r>
              <w:rPr>
                <w:color w:val="231F20"/>
                <w:spacing w:val="-4"/>
                <w:sz w:val="20"/>
              </w:rPr>
              <w:t>unit</w:t>
            </w:r>
          </w:p>
        </w:tc>
      </w:tr>
      <w:tr w:rsidR="00F03E04" w14:paraId="617F9529" w14:textId="77777777">
        <w:trPr>
          <w:trHeight w:val="600"/>
        </w:trPr>
        <w:tc>
          <w:tcPr>
            <w:tcW w:w="1956" w:type="dxa"/>
            <w:vMerge w:val="restart"/>
            <w:tcBorders>
              <w:top w:val="single" w:sz="4" w:space="0" w:color="FFFFFF"/>
              <w:left w:val="nil"/>
              <w:bottom w:val="single" w:sz="4" w:space="0" w:color="FFFFFF"/>
              <w:right w:val="single" w:sz="4" w:space="0" w:color="FFFFFF"/>
            </w:tcBorders>
            <w:shd w:val="clear" w:color="auto" w:fill="E4EBEC"/>
          </w:tcPr>
          <w:p w14:paraId="637E9266" w14:textId="77777777" w:rsidR="00F03E04" w:rsidRDefault="00000000">
            <w:pPr>
              <w:pStyle w:val="TableParagraph"/>
              <w:ind w:left="170"/>
              <w:rPr>
                <w:sz w:val="20"/>
              </w:rPr>
            </w:pPr>
            <w:r>
              <w:rPr>
                <w:color w:val="231F20"/>
                <w:spacing w:val="-6"/>
                <w:sz w:val="20"/>
              </w:rPr>
              <w:t xml:space="preserve">Fixed </w:t>
            </w:r>
            <w:r>
              <w:rPr>
                <w:color w:val="231F20"/>
                <w:spacing w:val="-2"/>
                <w:sz w:val="20"/>
              </w:rPr>
              <w:t>costs</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09C344F3" w14:textId="77777777" w:rsidR="00F03E04" w:rsidRDefault="00000000">
            <w:pPr>
              <w:pStyle w:val="TableParagraph"/>
              <w:rPr>
                <w:sz w:val="20"/>
              </w:rPr>
            </w:pPr>
            <w:r>
              <w:rPr>
                <w:color w:val="231F20"/>
                <w:spacing w:val="-4"/>
                <w:sz w:val="20"/>
              </w:rPr>
              <w:t>Rent</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2338D55A" w14:textId="77777777" w:rsidR="00F03E04" w:rsidRDefault="00000000">
            <w:pPr>
              <w:pStyle w:val="TableParagraph"/>
              <w:rPr>
                <w:sz w:val="20"/>
              </w:rPr>
            </w:pPr>
            <w:r>
              <w:rPr>
                <w:color w:val="231F20"/>
                <w:spacing w:val="-2"/>
                <w:sz w:val="20"/>
              </w:rPr>
              <w:t>$25,000.00</w:t>
            </w:r>
          </w:p>
        </w:tc>
        <w:tc>
          <w:tcPr>
            <w:tcW w:w="1956" w:type="dxa"/>
            <w:tcBorders>
              <w:top w:val="single" w:sz="4" w:space="0" w:color="FFFFFF"/>
              <w:left w:val="single" w:sz="4" w:space="0" w:color="FFFFFF"/>
              <w:bottom w:val="single" w:sz="4" w:space="0" w:color="FFFFFF"/>
              <w:right w:val="nil"/>
            </w:tcBorders>
            <w:shd w:val="clear" w:color="auto" w:fill="E4EBEC"/>
          </w:tcPr>
          <w:p w14:paraId="565DA494" w14:textId="77777777" w:rsidR="00F03E04" w:rsidRDefault="00000000">
            <w:pPr>
              <w:pStyle w:val="TableParagraph"/>
              <w:rPr>
                <w:sz w:val="20"/>
              </w:rPr>
            </w:pPr>
            <w:r>
              <w:rPr>
                <w:color w:val="231F20"/>
                <w:spacing w:val="-2"/>
                <w:sz w:val="20"/>
              </w:rPr>
              <w:t>$5.00</w:t>
            </w:r>
          </w:p>
        </w:tc>
      </w:tr>
      <w:tr w:rsidR="00F03E04" w14:paraId="110AC771" w14:textId="77777777">
        <w:trPr>
          <w:trHeight w:val="600"/>
        </w:trPr>
        <w:tc>
          <w:tcPr>
            <w:tcW w:w="1956" w:type="dxa"/>
            <w:vMerge/>
            <w:tcBorders>
              <w:top w:val="nil"/>
              <w:left w:val="nil"/>
              <w:bottom w:val="single" w:sz="4" w:space="0" w:color="FFFFFF"/>
              <w:right w:val="single" w:sz="4" w:space="0" w:color="FFFFFF"/>
            </w:tcBorders>
            <w:shd w:val="clear" w:color="auto" w:fill="E4EBEC"/>
          </w:tcPr>
          <w:p w14:paraId="768A2619" w14:textId="77777777" w:rsidR="00F03E04" w:rsidRDefault="00F03E04">
            <w:pPr>
              <w:rPr>
                <w:sz w:val="2"/>
                <w:szCs w:val="2"/>
              </w:rPr>
            </w:pP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2CE495FA" w14:textId="77777777" w:rsidR="00F03E04" w:rsidRDefault="00000000">
            <w:pPr>
              <w:pStyle w:val="TableParagraph"/>
              <w:rPr>
                <w:sz w:val="20"/>
              </w:rPr>
            </w:pPr>
            <w:r>
              <w:rPr>
                <w:color w:val="231F20"/>
                <w:spacing w:val="-2"/>
                <w:sz w:val="20"/>
              </w:rPr>
              <w:t>Depreciation</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585A6C43" w14:textId="77777777" w:rsidR="00F03E04" w:rsidRDefault="00000000">
            <w:pPr>
              <w:pStyle w:val="TableParagraph"/>
              <w:rPr>
                <w:sz w:val="20"/>
              </w:rPr>
            </w:pPr>
            <w:r>
              <w:rPr>
                <w:color w:val="231F20"/>
                <w:spacing w:val="-2"/>
                <w:sz w:val="20"/>
              </w:rPr>
              <w:t>$12,500.00</w:t>
            </w:r>
          </w:p>
        </w:tc>
        <w:tc>
          <w:tcPr>
            <w:tcW w:w="1956" w:type="dxa"/>
            <w:tcBorders>
              <w:top w:val="single" w:sz="4" w:space="0" w:color="FFFFFF"/>
              <w:left w:val="single" w:sz="4" w:space="0" w:color="FFFFFF"/>
              <w:bottom w:val="single" w:sz="4" w:space="0" w:color="FFFFFF"/>
              <w:right w:val="nil"/>
            </w:tcBorders>
            <w:shd w:val="clear" w:color="auto" w:fill="E4EBEC"/>
          </w:tcPr>
          <w:p w14:paraId="1FF83B61" w14:textId="77777777" w:rsidR="00F03E04" w:rsidRDefault="00000000">
            <w:pPr>
              <w:pStyle w:val="TableParagraph"/>
              <w:rPr>
                <w:sz w:val="20"/>
              </w:rPr>
            </w:pPr>
            <w:r>
              <w:rPr>
                <w:color w:val="231F20"/>
                <w:spacing w:val="-2"/>
                <w:sz w:val="20"/>
              </w:rPr>
              <w:t>$2.50</w:t>
            </w:r>
          </w:p>
        </w:tc>
      </w:tr>
      <w:tr w:rsidR="00F03E04" w14:paraId="4B8604CE" w14:textId="77777777">
        <w:trPr>
          <w:trHeight w:val="600"/>
        </w:trPr>
        <w:tc>
          <w:tcPr>
            <w:tcW w:w="1956" w:type="dxa"/>
            <w:vMerge w:val="restart"/>
            <w:tcBorders>
              <w:top w:val="single" w:sz="4" w:space="0" w:color="FFFFFF"/>
              <w:left w:val="nil"/>
              <w:bottom w:val="single" w:sz="4" w:space="0" w:color="FFFFFF"/>
              <w:right w:val="single" w:sz="4" w:space="0" w:color="FFFFFF"/>
            </w:tcBorders>
            <w:shd w:val="clear" w:color="auto" w:fill="E4EBEC"/>
          </w:tcPr>
          <w:p w14:paraId="6591ED4D" w14:textId="77777777" w:rsidR="00F03E04" w:rsidRDefault="00000000">
            <w:pPr>
              <w:pStyle w:val="TableParagraph"/>
              <w:ind w:left="170"/>
              <w:rPr>
                <w:sz w:val="20"/>
              </w:rPr>
            </w:pPr>
            <w:r>
              <w:rPr>
                <w:color w:val="231F20"/>
                <w:spacing w:val="-2"/>
                <w:sz w:val="20"/>
              </w:rPr>
              <w:t>Variable</w:t>
            </w:r>
            <w:r>
              <w:rPr>
                <w:color w:val="231F20"/>
                <w:spacing w:val="1"/>
                <w:sz w:val="20"/>
              </w:rPr>
              <w:t xml:space="preserve"> </w:t>
            </w:r>
            <w:r>
              <w:rPr>
                <w:color w:val="231F20"/>
                <w:spacing w:val="-2"/>
                <w:sz w:val="20"/>
              </w:rPr>
              <w:t>costs</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2A49861B" w14:textId="77777777" w:rsidR="00F03E04" w:rsidRDefault="00000000">
            <w:pPr>
              <w:pStyle w:val="TableParagraph"/>
              <w:rPr>
                <w:sz w:val="20"/>
              </w:rPr>
            </w:pPr>
            <w:r>
              <w:rPr>
                <w:color w:val="231F20"/>
                <w:sz w:val="20"/>
              </w:rPr>
              <w:t>Direct</w:t>
            </w:r>
            <w:r>
              <w:rPr>
                <w:color w:val="231F20"/>
                <w:spacing w:val="-9"/>
                <w:sz w:val="20"/>
              </w:rPr>
              <w:t xml:space="preserve"> </w:t>
            </w:r>
            <w:r>
              <w:rPr>
                <w:color w:val="231F20"/>
                <w:spacing w:val="-2"/>
                <w:sz w:val="20"/>
              </w:rPr>
              <w:t>materials</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61AA7932" w14:textId="77777777" w:rsidR="00F03E04" w:rsidRDefault="00000000">
            <w:pPr>
              <w:pStyle w:val="TableParagraph"/>
              <w:rPr>
                <w:sz w:val="20"/>
              </w:rPr>
            </w:pPr>
            <w:r>
              <w:rPr>
                <w:color w:val="231F20"/>
                <w:spacing w:val="-2"/>
                <w:sz w:val="20"/>
              </w:rPr>
              <w:t>$20,000.00</w:t>
            </w:r>
          </w:p>
        </w:tc>
        <w:tc>
          <w:tcPr>
            <w:tcW w:w="1956" w:type="dxa"/>
            <w:tcBorders>
              <w:top w:val="single" w:sz="4" w:space="0" w:color="FFFFFF"/>
              <w:left w:val="single" w:sz="4" w:space="0" w:color="FFFFFF"/>
              <w:bottom w:val="single" w:sz="4" w:space="0" w:color="FFFFFF"/>
              <w:right w:val="nil"/>
            </w:tcBorders>
            <w:shd w:val="clear" w:color="auto" w:fill="E4EBEC"/>
          </w:tcPr>
          <w:p w14:paraId="63F866A0" w14:textId="77777777" w:rsidR="00F03E04" w:rsidRDefault="00000000">
            <w:pPr>
              <w:pStyle w:val="TableParagraph"/>
              <w:rPr>
                <w:sz w:val="20"/>
              </w:rPr>
            </w:pPr>
            <w:r>
              <w:rPr>
                <w:color w:val="231F20"/>
                <w:spacing w:val="-2"/>
                <w:sz w:val="20"/>
              </w:rPr>
              <w:t>$4.00</w:t>
            </w:r>
          </w:p>
        </w:tc>
      </w:tr>
      <w:tr w:rsidR="00F03E04" w14:paraId="456DE5F3" w14:textId="77777777">
        <w:trPr>
          <w:trHeight w:val="600"/>
        </w:trPr>
        <w:tc>
          <w:tcPr>
            <w:tcW w:w="1956" w:type="dxa"/>
            <w:vMerge/>
            <w:tcBorders>
              <w:top w:val="nil"/>
              <w:left w:val="nil"/>
              <w:bottom w:val="single" w:sz="4" w:space="0" w:color="FFFFFF"/>
              <w:right w:val="single" w:sz="4" w:space="0" w:color="FFFFFF"/>
            </w:tcBorders>
            <w:shd w:val="clear" w:color="auto" w:fill="E4EBEC"/>
          </w:tcPr>
          <w:p w14:paraId="6F733643" w14:textId="77777777" w:rsidR="00F03E04" w:rsidRDefault="00F03E04">
            <w:pPr>
              <w:rPr>
                <w:sz w:val="2"/>
                <w:szCs w:val="2"/>
              </w:rPr>
            </w:pP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31F5A9F8" w14:textId="77777777" w:rsidR="00F03E04" w:rsidRDefault="00000000">
            <w:pPr>
              <w:pStyle w:val="TableParagraph"/>
              <w:rPr>
                <w:sz w:val="20"/>
              </w:rPr>
            </w:pPr>
            <w:r>
              <w:rPr>
                <w:color w:val="231F20"/>
                <w:sz w:val="20"/>
              </w:rPr>
              <w:t>Direct</w:t>
            </w:r>
            <w:r>
              <w:rPr>
                <w:color w:val="231F20"/>
                <w:spacing w:val="-9"/>
                <w:sz w:val="20"/>
              </w:rPr>
              <w:t xml:space="preserve"> </w:t>
            </w:r>
            <w:r>
              <w:rPr>
                <w:color w:val="231F20"/>
                <w:spacing w:val="-2"/>
                <w:sz w:val="20"/>
              </w:rPr>
              <w:t>labor</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38864BDD" w14:textId="77777777" w:rsidR="00F03E04" w:rsidRDefault="00000000">
            <w:pPr>
              <w:pStyle w:val="TableParagraph"/>
              <w:rPr>
                <w:sz w:val="20"/>
              </w:rPr>
            </w:pPr>
            <w:r>
              <w:rPr>
                <w:color w:val="231F20"/>
                <w:spacing w:val="-2"/>
                <w:sz w:val="20"/>
              </w:rPr>
              <w:t>$100,000.00</w:t>
            </w:r>
          </w:p>
        </w:tc>
        <w:tc>
          <w:tcPr>
            <w:tcW w:w="1956" w:type="dxa"/>
            <w:tcBorders>
              <w:top w:val="single" w:sz="4" w:space="0" w:color="FFFFFF"/>
              <w:left w:val="single" w:sz="4" w:space="0" w:color="FFFFFF"/>
              <w:bottom w:val="single" w:sz="4" w:space="0" w:color="FFFFFF"/>
              <w:right w:val="nil"/>
            </w:tcBorders>
            <w:shd w:val="clear" w:color="auto" w:fill="E4EBEC"/>
          </w:tcPr>
          <w:p w14:paraId="13191CAD" w14:textId="77777777" w:rsidR="00F03E04" w:rsidRDefault="00000000">
            <w:pPr>
              <w:pStyle w:val="TableParagraph"/>
              <w:rPr>
                <w:sz w:val="20"/>
              </w:rPr>
            </w:pPr>
            <w:r>
              <w:rPr>
                <w:color w:val="231F20"/>
                <w:spacing w:val="-2"/>
                <w:sz w:val="20"/>
              </w:rPr>
              <w:t>$20.00</w:t>
            </w:r>
          </w:p>
        </w:tc>
      </w:tr>
      <w:tr w:rsidR="00F03E04" w14:paraId="52ED3BA8" w14:textId="77777777">
        <w:trPr>
          <w:trHeight w:val="600"/>
        </w:trPr>
        <w:tc>
          <w:tcPr>
            <w:tcW w:w="3912" w:type="dxa"/>
            <w:gridSpan w:val="2"/>
            <w:tcBorders>
              <w:top w:val="single" w:sz="4" w:space="0" w:color="FFFFFF"/>
              <w:left w:val="nil"/>
              <w:bottom w:val="single" w:sz="4" w:space="0" w:color="FFFFFF"/>
              <w:right w:val="single" w:sz="4" w:space="0" w:color="FFFFFF"/>
            </w:tcBorders>
            <w:shd w:val="clear" w:color="auto" w:fill="E4EBEC"/>
          </w:tcPr>
          <w:p w14:paraId="241B7199" w14:textId="77777777" w:rsidR="00F03E04" w:rsidRDefault="00000000">
            <w:pPr>
              <w:pStyle w:val="TableParagraph"/>
              <w:rPr>
                <w:sz w:val="20"/>
              </w:rPr>
            </w:pPr>
            <w:r>
              <w:rPr>
                <w:color w:val="231F20"/>
                <w:spacing w:val="-2"/>
                <w:w w:val="105"/>
                <w:sz w:val="20"/>
              </w:rPr>
              <w:t>Total</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4BE1B7A6" w14:textId="77777777" w:rsidR="00F03E04" w:rsidRDefault="00000000">
            <w:pPr>
              <w:pStyle w:val="TableParagraph"/>
              <w:rPr>
                <w:sz w:val="20"/>
              </w:rPr>
            </w:pPr>
            <w:r>
              <w:rPr>
                <w:color w:val="231F20"/>
                <w:spacing w:val="-2"/>
                <w:sz w:val="20"/>
              </w:rPr>
              <w:t>$157,500.00</w:t>
            </w:r>
          </w:p>
        </w:tc>
        <w:tc>
          <w:tcPr>
            <w:tcW w:w="1956" w:type="dxa"/>
            <w:tcBorders>
              <w:top w:val="single" w:sz="4" w:space="0" w:color="FFFFFF"/>
              <w:left w:val="single" w:sz="4" w:space="0" w:color="FFFFFF"/>
              <w:bottom w:val="single" w:sz="4" w:space="0" w:color="FFFFFF"/>
              <w:right w:val="nil"/>
            </w:tcBorders>
            <w:shd w:val="clear" w:color="auto" w:fill="E4EBEC"/>
          </w:tcPr>
          <w:p w14:paraId="2D4F3692" w14:textId="77777777" w:rsidR="00F03E04" w:rsidRDefault="00000000">
            <w:pPr>
              <w:pStyle w:val="TableParagraph"/>
              <w:rPr>
                <w:sz w:val="20"/>
              </w:rPr>
            </w:pPr>
            <w:r>
              <w:rPr>
                <w:color w:val="231F20"/>
                <w:spacing w:val="-2"/>
                <w:w w:val="95"/>
                <w:sz w:val="20"/>
              </w:rPr>
              <w:t>$31.50</w:t>
            </w:r>
          </w:p>
        </w:tc>
      </w:tr>
    </w:tbl>
    <w:p w14:paraId="721673D8" w14:textId="77777777" w:rsidR="00F03E04" w:rsidRDefault="00F03E04">
      <w:pPr>
        <w:pStyle w:val="BodyText"/>
        <w:spacing w:before="3"/>
        <w:rPr>
          <w:sz w:val="21"/>
        </w:rPr>
      </w:pPr>
    </w:p>
    <w:p w14:paraId="6267212C" w14:textId="77777777" w:rsidR="00F03E04" w:rsidRDefault="00000000">
      <w:pPr>
        <w:pStyle w:val="BodyText"/>
        <w:spacing w:before="80" w:line="232" w:lineRule="auto"/>
        <w:ind w:left="2204" w:right="1074" w:hanging="1"/>
        <w:jc w:val="both"/>
      </w:pPr>
      <w:r>
        <w:rPr>
          <w:color w:val="231F20"/>
        </w:rPr>
        <w:t>When looking at the initial data, the external offer of $30 per unit looks more attractive, as it seems to save $1.50 per unit produced. However, a closer look at only the relevant costs of the outsourcing option changes the picture.</w:t>
      </w:r>
    </w:p>
    <w:p w14:paraId="297090FE" w14:textId="77777777" w:rsidR="00F03E04" w:rsidRDefault="00F03E04">
      <w:pPr>
        <w:pStyle w:val="BodyText"/>
        <w:spacing w:before="1"/>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8"/>
        <w:gridCol w:w="2608"/>
      </w:tblGrid>
      <w:tr w:rsidR="00F03E04" w14:paraId="1CC6F5B0" w14:textId="77777777">
        <w:trPr>
          <w:trHeight w:val="600"/>
        </w:trPr>
        <w:tc>
          <w:tcPr>
            <w:tcW w:w="7824" w:type="dxa"/>
            <w:gridSpan w:val="3"/>
            <w:tcBorders>
              <w:top w:val="nil"/>
              <w:left w:val="nil"/>
              <w:right w:val="nil"/>
            </w:tcBorders>
            <w:shd w:val="clear" w:color="auto" w:fill="109290"/>
          </w:tcPr>
          <w:p w14:paraId="5E772B5A" w14:textId="77777777" w:rsidR="00F03E04" w:rsidRDefault="00000000">
            <w:pPr>
              <w:pStyle w:val="TableParagraph"/>
              <w:ind w:left="170"/>
              <w:rPr>
                <w:sz w:val="20"/>
              </w:rPr>
            </w:pPr>
            <w:r>
              <w:rPr>
                <w:color w:val="FFFFFF"/>
                <w:sz w:val="20"/>
              </w:rPr>
              <w:t>Make-or-Buy:</w:t>
            </w:r>
            <w:r>
              <w:rPr>
                <w:color w:val="FFFFFF"/>
                <w:spacing w:val="-8"/>
                <w:sz w:val="20"/>
              </w:rPr>
              <w:t xml:space="preserve"> </w:t>
            </w:r>
            <w:r>
              <w:rPr>
                <w:color w:val="FFFFFF"/>
                <w:sz w:val="20"/>
              </w:rPr>
              <w:t>Cost</w:t>
            </w:r>
            <w:r>
              <w:rPr>
                <w:color w:val="FFFFFF"/>
                <w:spacing w:val="-8"/>
                <w:sz w:val="20"/>
              </w:rPr>
              <w:t xml:space="preserve"> </w:t>
            </w:r>
            <w:r>
              <w:rPr>
                <w:color w:val="FFFFFF"/>
                <w:spacing w:val="-2"/>
                <w:sz w:val="20"/>
              </w:rPr>
              <w:t>Comparison</w:t>
            </w:r>
          </w:p>
        </w:tc>
      </w:tr>
      <w:tr w:rsidR="00F03E04" w14:paraId="066E914A" w14:textId="77777777">
        <w:trPr>
          <w:trHeight w:val="600"/>
        </w:trPr>
        <w:tc>
          <w:tcPr>
            <w:tcW w:w="2608" w:type="dxa"/>
            <w:tcBorders>
              <w:left w:val="nil"/>
              <w:bottom w:val="single" w:sz="4" w:space="0" w:color="FFFFFF"/>
              <w:right w:val="single" w:sz="4" w:space="0" w:color="FFFFFF"/>
            </w:tcBorders>
            <w:shd w:val="clear" w:color="auto" w:fill="BBD3D3"/>
          </w:tcPr>
          <w:p w14:paraId="17CC1A2F" w14:textId="77777777" w:rsidR="00F03E04" w:rsidRDefault="00000000">
            <w:pPr>
              <w:pStyle w:val="TableParagraph"/>
              <w:ind w:left="170"/>
              <w:rPr>
                <w:sz w:val="20"/>
              </w:rPr>
            </w:pPr>
            <w:r>
              <w:rPr>
                <w:color w:val="231F20"/>
                <w:sz w:val="20"/>
              </w:rPr>
              <w:t>Costs</w:t>
            </w:r>
            <w:r>
              <w:rPr>
                <w:color w:val="231F20"/>
                <w:spacing w:val="-14"/>
                <w:sz w:val="20"/>
              </w:rPr>
              <w:t xml:space="preserve"> </w:t>
            </w:r>
            <w:r>
              <w:rPr>
                <w:color w:val="231F20"/>
                <w:sz w:val="20"/>
              </w:rPr>
              <w:t>(in</w:t>
            </w:r>
            <w:r>
              <w:rPr>
                <w:color w:val="231F20"/>
                <w:spacing w:val="-14"/>
                <w:sz w:val="20"/>
              </w:rPr>
              <w:t xml:space="preserve"> </w:t>
            </w:r>
            <w:r>
              <w:rPr>
                <w:color w:val="231F20"/>
                <w:spacing w:val="-5"/>
                <w:sz w:val="20"/>
              </w:rPr>
              <w:t>$)</w:t>
            </w:r>
          </w:p>
        </w:tc>
        <w:tc>
          <w:tcPr>
            <w:tcW w:w="2608" w:type="dxa"/>
            <w:tcBorders>
              <w:left w:val="single" w:sz="4" w:space="0" w:color="FFFFFF"/>
              <w:bottom w:val="single" w:sz="4" w:space="0" w:color="FFFFFF"/>
              <w:right w:val="single" w:sz="4" w:space="0" w:color="FFFFFF"/>
            </w:tcBorders>
            <w:shd w:val="clear" w:color="auto" w:fill="BBD3D3"/>
          </w:tcPr>
          <w:p w14:paraId="0C154E3A" w14:textId="77777777" w:rsidR="00F03E04" w:rsidRDefault="00000000">
            <w:pPr>
              <w:pStyle w:val="TableParagraph"/>
              <w:ind w:left="170"/>
              <w:rPr>
                <w:sz w:val="20"/>
              </w:rPr>
            </w:pPr>
            <w:r>
              <w:rPr>
                <w:color w:val="231F20"/>
                <w:spacing w:val="-4"/>
                <w:sz w:val="20"/>
              </w:rPr>
              <w:t>Make</w:t>
            </w:r>
          </w:p>
        </w:tc>
        <w:tc>
          <w:tcPr>
            <w:tcW w:w="2608" w:type="dxa"/>
            <w:tcBorders>
              <w:left w:val="single" w:sz="4" w:space="0" w:color="FFFFFF"/>
              <w:bottom w:val="single" w:sz="4" w:space="0" w:color="FFFFFF"/>
              <w:right w:val="nil"/>
            </w:tcBorders>
            <w:shd w:val="clear" w:color="auto" w:fill="BBD3D3"/>
          </w:tcPr>
          <w:p w14:paraId="2866AFAF" w14:textId="77777777" w:rsidR="00F03E04" w:rsidRDefault="00000000">
            <w:pPr>
              <w:pStyle w:val="TableParagraph"/>
              <w:rPr>
                <w:sz w:val="20"/>
              </w:rPr>
            </w:pPr>
            <w:r>
              <w:rPr>
                <w:color w:val="231F20"/>
                <w:spacing w:val="-5"/>
                <w:sz w:val="20"/>
              </w:rPr>
              <w:t>Buy</w:t>
            </w:r>
          </w:p>
        </w:tc>
      </w:tr>
      <w:tr w:rsidR="00F03E04" w14:paraId="0AB1932F"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5AC866A6" w14:textId="77777777" w:rsidR="00F03E04" w:rsidRDefault="00000000">
            <w:pPr>
              <w:pStyle w:val="TableParagraph"/>
              <w:ind w:left="170"/>
              <w:rPr>
                <w:sz w:val="20"/>
              </w:rPr>
            </w:pPr>
            <w:r>
              <w:rPr>
                <w:color w:val="231F20"/>
                <w:spacing w:val="-2"/>
                <w:sz w:val="20"/>
              </w:rPr>
              <w:t>Variable</w:t>
            </w:r>
            <w:r>
              <w:rPr>
                <w:color w:val="231F20"/>
                <w:spacing w:val="1"/>
                <w:sz w:val="20"/>
              </w:rPr>
              <w:t xml:space="preserve"> </w:t>
            </w:r>
            <w:r>
              <w:rPr>
                <w:color w:val="231F20"/>
                <w:spacing w:val="-2"/>
                <w:sz w:val="20"/>
              </w:rPr>
              <w:t>costs</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5516D2EF" w14:textId="77777777" w:rsidR="00F03E04" w:rsidRDefault="00000000">
            <w:pPr>
              <w:pStyle w:val="TableParagraph"/>
              <w:ind w:left="170"/>
              <w:rPr>
                <w:sz w:val="20"/>
              </w:rPr>
            </w:pPr>
            <w:r>
              <w:rPr>
                <w:color w:val="231F20"/>
                <w:spacing w:val="-2"/>
                <w:sz w:val="20"/>
              </w:rPr>
              <w:t>$24.00</w:t>
            </w:r>
          </w:p>
        </w:tc>
        <w:tc>
          <w:tcPr>
            <w:tcW w:w="2608" w:type="dxa"/>
            <w:tcBorders>
              <w:top w:val="single" w:sz="4" w:space="0" w:color="FFFFFF"/>
              <w:left w:val="single" w:sz="4" w:space="0" w:color="FFFFFF"/>
              <w:bottom w:val="single" w:sz="4" w:space="0" w:color="FFFFFF"/>
              <w:right w:val="nil"/>
            </w:tcBorders>
            <w:shd w:val="clear" w:color="auto" w:fill="E4EBEC"/>
          </w:tcPr>
          <w:p w14:paraId="67A6F27D" w14:textId="77777777" w:rsidR="00F03E04" w:rsidRDefault="00000000">
            <w:pPr>
              <w:pStyle w:val="TableParagraph"/>
              <w:rPr>
                <w:sz w:val="20"/>
              </w:rPr>
            </w:pPr>
            <w:r>
              <w:rPr>
                <w:color w:val="231F20"/>
                <w:spacing w:val="-5"/>
                <w:sz w:val="20"/>
              </w:rPr>
              <w:t>30</w:t>
            </w:r>
          </w:p>
        </w:tc>
      </w:tr>
    </w:tbl>
    <w:p w14:paraId="59682985" w14:textId="77777777" w:rsidR="00F03E04" w:rsidRDefault="00F03E04">
      <w:pPr>
        <w:pStyle w:val="BodyText"/>
        <w:spacing w:before="9"/>
        <w:rPr>
          <w:sz w:val="34"/>
        </w:rPr>
      </w:pPr>
    </w:p>
    <w:p w14:paraId="0C0DBD0B" w14:textId="77777777" w:rsidR="00F03E04" w:rsidRDefault="00000000">
      <w:pPr>
        <w:pStyle w:val="BodyText"/>
        <w:spacing w:line="232" w:lineRule="auto"/>
        <w:ind w:left="2204" w:right="1074"/>
        <w:jc w:val="both"/>
      </w:pPr>
      <w:r>
        <w:rPr>
          <w:color w:val="231F20"/>
          <w:w w:val="105"/>
        </w:rPr>
        <w:t xml:space="preserve">Both ﬁxed cost positions are not relevant for this decision because in the short run </w:t>
      </w:r>
      <w:r>
        <w:rPr>
          <w:color w:val="231F20"/>
        </w:rPr>
        <w:t xml:space="preserve">these costs cannot be avoided even if outsourcing and stopping in-house production is </w:t>
      </w:r>
      <w:r>
        <w:rPr>
          <w:color w:val="231F20"/>
          <w:w w:val="105"/>
        </w:rPr>
        <w:t>chosen.</w:t>
      </w:r>
      <w:r>
        <w:rPr>
          <w:color w:val="231F20"/>
          <w:spacing w:val="-14"/>
          <w:w w:val="105"/>
        </w:rPr>
        <w:t xml:space="preserve"> </w:t>
      </w:r>
      <w:r>
        <w:rPr>
          <w:color w:val="231F20"/>
          <w:w w:val="105"/>
        </w:rPr>
        <w:t>The</w:t>
      </w:r>
      <w:r>
        <w:rPr>
          <w:color w:val="231F20"/>
          <w:spacing w:val="-14"/>
          <w:w w:val="105"/>
        </w:rPr>
        <w:t xml:space="preserve"> </w:t>
      </w:r>
      <w:r>
        <w:rPr>
          <w:color w:val="231F20"/>
          <w:w w:val="105"/>
        </w:rPr>
        <w:t>contract</w:t>
      </w:r>
      <w:r>
        <w:rPr>
          <w:color w:val="231F20"/>
          <w:spacing w:val="-14"/>
          <w:w w:val="105"/>
        </w:rPr>
        <w:t xml:space="preserve"> </w:t>
      </w:r>
      <w:r>
        <w:rPr>
          <w:color w:val="231F20"/>
          <w:w w:val="105"/>
        </w:rPr>
        <w:t>for</w:t>
      </w:r>
      <w:r>
        <w:rPr>
          <w:color w:val="231F20"/>
          <w:spacing w:val="-14"/>
          <w:w w:val="105"/>
        </w:rPr>
        <w:t xml:space="preserve"> </w:t>
      </w:r>
      <w:r>
        <w:rPr>
          <w:color w:val="231F20"/>
          <w:w w:val="105"/>
        </w:rPr>
        <w:t>the</w:t>
      </w:r>
      <w:r>
        <w:rPr>
          <w:color w:val="231F20"/>
          <w:spacing w:val="-14"/>
          <w:w w:val="105"/>
        </w:rPr>
        <w:t xml:space="preserve"> </w:t>
      </w:r>
      <w:r>
        <w:rPr>
          <w:color w:val="231F20"/>
          <w:w w:val="105"/>
        </w:rPr>
        <w:t>rent</w:t>
      </w:r>
      <w:r>
        <w:rPr>
          <w:color w:val="231F20"/>
          <w:spacing w:val="-14"/>
          <w:w w:val="105"/>
        </w:rPr>
        <w:t xml:space="preserve"> </w:t>
      </w:r>
      <w:r>
        <w:rPr>
          <w:color w:val="231F20"/>
          <w:w w:val="105"/>
        </w:rPr>
        <w:t>is</w:t>
      </w:r>
      <w:r>
        <w:rPr>
          <w:color w:val="231F20"/>
          <w:spacing w:val="-14"/>
          <w:w w:val="105"/>
        </w:rPr>
        <w:t xml:space="preserve"> </w:t>
      </w:r>
      <w:r>
        <w:rPr>
          <w:color w:val="231F20"/>
          <w:w w:val="105"/>
        </w:rPr>
        <w:t>still</w:t>
      </w:r>
      <w:r>
        <w:rPr>
          <w:color w:val="231F20"/>
          <w:spacing w:val="-14"/>
          <w:w w:val="105"/>
        </w:rPr>
        <w:t xml:space="preserve"> </w:t>
      </w:r>
      <w:r>
        <w:rPr>
          <w:color w:val="231F20"/>
          <w:w w:val="105"/>
        </w:rPr>
        <w:t>running</w:t>
      </w:r>
      <w:r>
        <w:rPr>
          <w:color w:val="231F20"/>
          <w:spacing w:val="-14"/>
          <w:w w:val="105"/>
        </w:rPr>
        <w:t xml:space="preserve"> </w:t>
      </w:r>
      <w:r>
        <w:rPr>
          <w:color w:val="231F20"/>
          <w:w w:val="105"/>
        </w:rPr>
        <w:t>and</w:t>
      </w:r>
      <w:r>
        <w:rPr>
          <w:color w:val="231F20"/>
          <w:spacing w:val="-14"/>
          <w:w w:val="105"/>
        </w:rPr>
        <w:t xml:space="preserve"> </w:t>
      </w:r>
      <w:r>
        <w:rPr>
          <w:color w:val="231F20"/>
          <w:w w:val="105"/>
        </w:rPr>
        <w:t>depreciation</w:t>
      </w:r>
      <w:r>
        <w:rPr>
          <w:color w:val="231F20"/>
          <w:spacing w:val="-14"/>
          <w:w w:val="105"/>
        </w:rPr>
        <w:t xml:space="preserve"> </w:t>
      </w:r>
      <w:r>
        <w:rPr>
          <w:color w:val="231F20"/>
          <w:w w:val="105"/>
        </w:rPr>
        <w:t>continues,</w:t>
      </w:r>
      <w:r>
        <w:rPr>
          <w:color w:val="231F20"/>
          <w:spacing w:val="-14"/>
          <w:w w:val="105"/>
        </w:rPr>
        <w:t xml:space="preserve"> </w:t>
      </w:r>
      <w:r>
        <w:rPr>
          <w:color w:val="231F20"/>
          <w:w w:val="105"/>
        </w:rPr>
        <w:t>assuming the</w:t>
      </w:r>
      <w:r>
        <w:rPr>
          <w:color w:val="231F20"/>
          <w:spacing w:val="-3"/>
          <w:w w:val="105"/>
        </w:rPr>
        <w:t xml:space="preserve"> </w:t>
      </w:r>
      <w:r>
        <w:rPr>
          <w:color w:val="231F20"/>
          <w:w w:val="105"/>
        </w:rPr>
        <w:t>machines</w:t>
      </w:r>
      <w:r>
        <w:rPr>
          <w:color w:val="231F20"/>
          <w:spacing w:val="-3"/>
          <w:w w:val="105"/>
        </w:rPr>
        <w:t xml:space="preserve"> </w:t>
      </w:r>
      <w:r>
        <w:rPr>
          <w:color w:val="231F20"/>
          <w:w w:val="105"/>
        </w:rPr>
        <w:t>in</w:t>
      </w:r>
      <w:r>
        <w:rPr>
          <w:color w:val="231F20"/>
          <w:spacing w:val="-3"/>
          <w:w w:val="105"/>
        </w:rPr>
        <w:t xml:space="preserve"> </w:t>
      </w:r>
      <w:r>
        <w:rPr>
          <w:color w:val="231F20"/>
          <w:w w:val="105"/>
        </w:rPr>
        <w:t>use</w:t>
      </w:r>
      <w:r>
        <w:rPr>
          <w:color w:val="231F20"/>
          <w:spacing w:val="-3"/>
          <w:w w:val="105"/>
        </w:rPr>
        <w:t xml:space="preserve"> </w:t>
      </w:r>
      <w:r>
        <w:rPr>
          <w:color w:val="231F20"/>
          <w:w w:val="105"/>
        </w:rPr>
        <w:t>so</w:t>
      </w:r>
      <w:r>
        <w:rPr>
          <w:color w:val="231F20"/>
          <w:spacing w:val="-3"/>
          <w:w w:val="105"/>
        </w:rPr>
        <w:t xml:space="preserve"> </w:t>
      </w:r>
      <w:r>
        <w:rPr>
          <w:color w:val="231F20"/>
          <w:w w:val="105"/>
        </w:rPr>
        <w:t>far</w:t>
      </w:r>
      <w:r>
        <w:rPr>
          <w:color w:val="231F20"/>
          <w:spacing w:val="-3"/>
          <w:w w:val="105"/>
        </w:rPr>
        <w:t xml:space="preserve"> </w:t>
      </w:r>
      <w:r>
        <w:rPr>
          <w:color w:val="231F20"/>
          <w:w w:val="105"/>
        </w:rPr>
        <w:t>for</w:t>
      </w:r>
      <w:r>
        <w:rPr>
          <w:color w:val="231F20"/>
          <w:spacing w:val="-3"/>
          <w:w w:val="105"/>
        </w:rPr>
        <w:t xml:space="preserve"> </w:t>
      </w:r>
      <w:r>
        <w:rPr>
          <w:color w:val="231F20"/>
          <w:w w:val="105"/>
        </w:rPr>
        <w:t>production</w:t>
      </w:r>
      <w:r>
        <w:rPr>
          <w:color w:val="231F20"/>
          <w:spacing w:val="-3"/>
          <w:w w:val="105"/>
        </w:rPr>
        <w:t xml:space="preserve"> </w:t>
      </w:r>
      <w:r>
        <w:rPr>
          <w:color w:val="231F20"/>
          <w:w w:val="105"/>
        </w:rPr>
        <w:t>cannot</w:t>
      </w:r>
      <w:r>
        <w:rPr>
          <w:color w:val="231F20"/>
          <w:spacing w:val="-3"/>
          <w:w w:val="105"/>
        </w:rPr>
        <w:t xml:space="preserve"> </w:t>
      </w:r>
      <w:r>
        <w:rPr>
          <w:color w:val="231F20"/>
          <w:w w:val="105"/>
        </w:rPr>
        <w:t>be</w:t>
      </w:r>
      <w:r>
        <w:rPr>
          <w:color w:val="231F20"/>
          <w:spacing w:val="-3"/>
          <w:w w:val="105"/>
        </w:rPr>
        <w:t xml:space="preserve"> </w:t>
      </w:r>
      <w:r>
        <w:rPr>
          <w:color w:val="231F20"/>
          <w:w w:val="105"/>
        </w:rPr>
        <w:t>sold</w:t>
      </w:r>
      <w:r>
        <w:rPr>
          <w:color w:val="231F20"/>
          <w:spacing w:val="-3"/>
          <w:w w:val="105"/>
        </w:rPr>
        <w:t xml:space="preserve"> </w:t>
      </w:r>
      <w:r>
        <w:rPr>
          <w:color w:val="231F20"/>
          <w:w w:val="105"/>
        </w:rPr>
        <w:t>immediately.</w:t>
      </w:r>
      <w:r>
        <w:rPr>
          <w:color w:val="231F20"/>
          <w:spacing w:val="-3"/>
          <w:w w:val="105"/>
        </w:rPr>
        <w:t xml:space="preserve"> </w:t>
      </w:r>
      <w:r>
        <w:rPr>
          <w:color w:val="231F20"/>
          <w:w w:val="105"/>
        </w:rPr>
        <w:t>Thus,</w:t>
      </w:r>
      <w:r>
        <w:rPr>
          <w:color w:val="231F20"/>
          <w:spacing w:val="-3"/>
          <w:w w:val="105"/>
        </w:rPr>
        <w:t xml:space="preserve"> </w:t>
      </w:r>
      <w:r>
        <w:rPr>
          <w:color w:val="231F20"/>
          <w:w w:val="105"/>
        </w:rPr>
        <w:t>only</w:t>
      </w:r>
      <w:r>
        <w:rPr>
          <w:color w:val="231F20"/>
          <w:spacing w:val="-3"/>
          <w:w w:val="105"/>
        </w:rPr>
        <w:t xml:space="preserve"> </w:t>
      </w:r>
      <w:r>
        <w:rPr>
          <w:color w:val="231F20"/>
          <w:w w:val="105"/>
        </w:rPr>
        <w:t>the variable</w:t>
      </w:r>
      <w:r>
        <w:rPr>
          <w:color w:val="231F20"/>
          <w:spacing w:val="-5"/>
          <w:w w:val="105"/>
        </w:rPr>
        <w:t xml:space="preserve"> </w:t>
      </w:r>
      <w:r>
        <w:rPr>
          <w:color w:val="231F20"/>
          <w:w w:val="105"/>
        </w:rPr>
        <w:t>cost</w:t>
      </w:r>
      <w:r>
        <w:rPr>
          <w:color w:val="231F20"/>
          <w:spacing w:val="-5"/>
          <w:w w:val="105"/>
        </w:rPr>
        <w:t xml:space="preserve"> </w:t>
      </w:r>
      <w:r>
        <w:rPr>
          <w:color w:val="231F20"/>
          <w:w w:val="105"/>
        </w:rPr>
        <w:t>of</w:t>
      </w:r>
      <w:r>
        <w:rPr>
          <w:color w:val="231F20"/>
          <w:spacing w:val="-5"/>
          <w:w w:val="105"/>
        </w:rPr>
        <w:t xml:space="preserve"> </w:t>
      </w:r>
      <w:r>
        <w:rPr>
          <w:color w:val="231F20"/>
          <w:w w:val="105"/>
        </w:rPr>
        <w:t>production</w:t>
      </w:r>
      <w:r>
        <w:rPr>
          <w:color w:val="231F20"/>
          <w:spacing w:val="-5"/>
          <w:w w:val="105"/>
        </w:rPr>
        <w:t xml:space="preserve"> </w:t>
      </w:r>
      <w:r>
        <w:rPr>
          <w:color w:val="231F20"/>
          <w:w w:val="105"/>
        </w:rPr>
        <w:t>could</w:t>
      </w:r>
      <w:r>
        <w:rPr>
          <w:color w:val="231F20"/>
          <w:spacing w:val="-5"/>
          <w:w w:val="105"/>
        </w:rPr>
        <w:t xml:space="preserve"> </w:t>
      </w:r>
      <w:r>
        <w:rPr>
          <w:color w:val="231F20"/>
          <w:w w:val="105"/>
        </w:rPr>
        <w:t>be</w:t>
      </w:r>
      <w:r>
        <w:rPr>
          <w:color w:val="231F20"/>
          <w:spacing w:val="-5"/>
          <w:w w:val="105"/>
        </w:rPr>
        <w:t xml:space="preserve"> </w:t>
      </w:r>
      <w:r>
        <w:rPr>
          <w:color w:val="231F20"/>
          <w:w w:val="105"/>
        </w:rPr>
        <w:t>avoided,</w:t>
      </w:r>
      <w:r>
        <w:rPr>
          <w:color w:val="231F20"/>
          <w:spacing w:val="-5"/>
          <w:w w:val="105"/>
        </w:rPr>
        <w:t xml:space="preserve"> </w:t>
      </w:r>
      <w:proofErr w:type="gramStart"/>
      <w:r>
        <w:rPr>
          <w:color w:val="231F20"/>
          <w:w w:val="105"/>
        </w:rPr>
        <w:t>assuming</w:t>
      </w:r>
      <w:r>
        <w:rPr>
          <w:color w:val="231F20"/>
          <w:spacing w:val="-5"/>
          <w:w w:val="105"/>
        </w:rPr>
        <w:t xml:space="preserve"> </w:t>
      </w:r>
      <w:r>
        <w:rPr>
          <w:color w:val="231F20"/>
          <w:w w:val="105"/>
        </w:rPr>
        <w:t>that</w:t>
      </w:r>
      <w:proofErr w:type="gramEnd"/>
      <w:r>
        <w:rPr>
          <w:color w:val="231F20"/>
          <w:spacing w:val="-5"/>
          <w:w w:val="105"/>
        </w:rPr>
        <w:t xml:space="preserve"> </w:t>
      </w:r>
      <w:r>
        <w:rPr>
          <w:color w:val="231F20"/>
          <w:w w:val="105"/>
        </w:rPr>
        <w:t>the</w:t>
      </w:r>
      <w:r>
        <w:rPr>
          <w:color w:val="231F20"/>
          <w:spacing w:val="-5"/>
          <w:w w:val="105"/>
        </w:rPr>
        <w:t xml:space="preserve"> </w:t>
      </w:r>
      <w:r>
        <w:rPr>
          <w:color w:val="231F20"/>
          <w:w w:val="105"/>
        </w:rPr>
        <w:t>workforce</w:t>
      </w:r>
      <w:r>
        <w:rPr>
          <w:color w:val="231F20"/>
          <w:spacing w:val="-5"/>
          <w:w w:val="105"/>
        </w:rPr>
        <w:t xml:space="preserve"> </w:t>
      </w:r>
      <w:r>
        <w:rPr>
          <w:color w:val="231F20"/>
          <w:w w:val="105"/>
        </w:rPr>
        <w:t>so</w:t>
      </w:r>
      <w:r>
        <w:rPr>
          <w:color w:val="231F20"/>
          <w:spacing w:val="-5"/>
          <w:w w:val="105"/>
        </w:rPr>
        <w:t xml:space="preserve"> </w:t>
      </w:r>
      <w:r>
        <w:rPr>
          <w:color w:val="231F20"/>
          <w:w w:val="105"/>
        </w:rPr>
        <w:t>far</w:t>
      </w:r>
      <w:r>
        <w:rPr>
          <w:color w:val="231F20"/>
          <w:spacing w:val="-5"/>
          <w:w w:val="105"/>
        </w:rPr>
        <w:t xml:space="preserve"> </w:t>
      </w:r>
      <w:r>
        <w:rPr>
          <w:color w:val="231F20"/>
          <w:w w:val="105"/>
        </w:rPr>
        <w:t>per- forming</w:t>
      </w:r>
      <w:r>
        <w:rPr>
          <w:color w:val="231F20"/>
          <w:spacing w:val="-1"/>
          <w:w w:val="105"/>
        </w:rPr>
        <w:t xml:space="preserve"> </w:t>
      </w:r>
      <w:r>
        <w:rPr>
          <w:color w:val="231F20"/>
          <w:w w:val="105"/>
        </w:rPr>
        <w:t>direct</w:t>
      </w:r>
      <w:r>
        <w:rPr>
          <w:color w:val="231F20"/>
          <w:spacing w:val="-1"/>
          <w:w w:val="105"/>
        </w:rPr>
        <w:t xml:space="preserve"> </w:t>
      </w:r>
      <w:r>
        <w:rPr>
          <w:color w:val="231F20"/>
          <w:w w:val="105"/>
        </w:rPr>
        <w:t>labor</w:t>
      </w:r>
      <w:r>
        <w:rPr>
          <w:color w:val="231F20"/>
          <w:spacing w:val="-1"/>
          <w:w w:val="105"/>
        </w:rPr>
        <w:t xml:space="preserve"> </w:t>
      </w:r>
      <w:r>
        <w:rPr>
          <w:color w:val="231F20"/>
          <w:w w:val="105"/>
        </w:rPr>
        <w:t>can</w:t>
      </w:r>
      <w:r>
        <w:rPr>
          <w:color w:val="231F20"/>
          <w:spacing w:val="-1"/>
          <w:w w:val="105"/>
        </w:rPr>
        <w:t xml:space="preserve"> </w:t>
      </w:r>
      <w:r>
        <w:rPr>
          <w:color w:val="231F20"/>
          <w:w w:val="105"/>
        </w:rPr>
        <w:t>be</w:t>
      </w:r>
      <w:r>
        <w:rPr>
          <w:color w:val="231F20"/>
          <w:spacing w:val="-1"/>
          <w:w w:val="105"/>
        </w:rPr>
        <w:t xml:space="preserve"> </w:t>
      </w:r>
      <w:r>
        <w:rPr>
          <w:color w:val="231F20"/>
          <w:w w:val="105"/>
        </w:rPr>
        <w:t>released</w:t>
      </w:r>
      <w:r>
        <w:rPr>
          <w:color w:val="231F20"/>
          <w:spacing w:val="-1"/>
          <w:w w:val="105"/>
        </w:rPr>
        <w:t xml:space="preserve"> </w:t>
      </w:r>
      <w:r>
        <w:rPr>
          <w:color w:val="231F20"/>
          <w:w w:val="105"/>
        </w:rPr>
        <w:t>(or</w:t>
      </w:r>
      <w:r>
        <w:rPr>
          <w:color w:val="231F20"/>
          <w:spacing w:val="-1"/>
          <w:w w:val="105"/>
        </w:rPr>
        <w:t xml:space="preserve"> </w:t>
      </w:r>
      <w:r>
        <w:rPr>
          <w:color w:val="231F20"/>
          <w:w w:val="105"/>
        </w:rPr>
        <w:t>deployed</w:t>
      </w:r>
      <w:r>
        <w:rPr>
          <w:color w:val="231F20"/>
          <w:spacing w:val="-1"/>
          <w:w w:val="105"/>
        </w:rPr>
        <w:t xml:space="preserve"> </w:t>
      </w:r>
      <w:r>
        <w:rPr>
          <w:color w:val="231F20"/>
          <w:w w:val="105"/>
        </w:rPr>
        <w:t>otherwise</w:t>
      </w:r>
      <w:r>
        <w:rPr>
          <w:color w:val="231F20"/>
          <w:spacing w:val="-1"/>
          <w:w w:val="105"/>
        </w:rPr>
        <w:t xml:space="preserve"> </w:t>
      </w:r>
      <w:r>
        <w:rPr>
          <w:color w:val="231F20"/>
          <w:w w:val="105"/>
        </w:rPr>
        <w:t>in</w:t>
      </w:r>
      <w:r>
        <w:rPr>
          <w:color w:val="231F20"/>
          <w:spacing w:val="-1"/>
          <w:w w:val="105"/>
        </w:rPr>
        <w:t xml:space="preserve"> </w:t>
      </w:r>
      <w:r>
        <w:rPr>
          <w:color w:val="231F20"/>
          <w:w w:val="105"/>
        </w:rPr>
        <w:t>the</w:t>
      </w:r>
      <w:r>
        <w:rPr>
          <w:color w:val="231F20"/>
          <w:spacing w:val="-1"/>
          <w:w w:val="105"/>
        </w:rPr>
        <w:t xml:space="preserve"> </w:t>
      </w:r>
      <w:r>
        <w:rPr>
          <w:color w:val="231F20"/>
          <w:w w:val="105"/>
        </w:rPr>
        <w:t>company).</w:t>
      </w:r>
      <w:r>
        <w:rPr>
          <w:color w:val="231F20"/>
          <w:spacing w:val="-1"/>
          <w:w w:val="105"/>
        </w:rPr>
        <w:t xml:space="preserve"> </w:t>
      </w:r>
      <w:r>
        <w:rPr>
          <w:color w:val="231F20"/>
          <w:w w:val="105"/>
        </w:rPr>
        <w:t>A</w:t>
      </w:r>
      <w:r>
        <w:rPr>
          <w:color w:val="231F20"/>
          <w:spacing w:val="-1"/>
          <w:w w:val="105"/>
        </w:rPr>
        <w:t xml:space="preserve"> </w:t>
      </w:r>
      <w:r>
        <w:rPr>
          <w:color w:val="231F20"/>
          <w:w w:val="105"/>
        </w:rPr>
        <w:t>total cost</w:t>
      </w:r>
      <w:r>
        <w:rPr>
          <w:color w:val="231F20"/>
          <w:spacing w:val="4"/>
          <w:w w:val="105"/>
        </w:rPr>
        <w:t xml:space="preserve"> </w:t>
      </w:r>
      <w:r>
        <w:rPr>
          <w:color w:val="231F20"/>
          <w:w w:val="105"/>
        </w:rPr>
        <w:t>comparison</w:t>
      </w:r>
      <w:r>
        <w:rPr>
          <w:color w:val="231F20"/>
          <w:spacing w:val="5"/>
          <w:w w:val="105"/>
        </w:rPr>
        <w:t xml:space="preserve"> </w:t>
      </w:r>
      <w:r>
        <w:rPr>
          <w:color w:val="231F20"/>
          <w:w w:val="105"/>
        </w:rPr>
        <w:t>would</w:t>
      </w:r>
      <w:r>
        <w:rPr>
          <w:color w:val="231F20"/>
          <w:spacing w:val="4"/>
          <w:w w:val="105"/>
        </w:rPr>
        <w:t xml:space="preserve"> </w:t>
      </w:r>
      <w:r>
        <w:rPr>
          <w:color w:val="231F20"/>
          <w:w w:val="105"/>
        </w:rPr>
        <w:t>therefore</w:t>
      </w:r>
      <w:r>
        <w:rPr>
          <w:color w:val="231F20"/>
          <w:spacing w:val="5"/>
          <w:w w:val="105"/>
        </w:rPr>
        <w:t xml:space="preserve"> </w:t>
      </w:r>
      <w:r>
        <w:rPr>
          <w:color w:val="231F20"/>
          <w:w w:val="105"/>
        </w:rPr>
        <w:t>add</w:t>
      </w:r>
      <w:r>
        <w:rPr>
          <w:color w:val="231F20"/>
          <w:spacing w:val="4"/>
          <w:w w:val="105"/>
        </w:rPr>
        <w:t xml:space="preserve"> </w:t>
      </w:r>
      <w:r>
        <w:rPr>
          <w:color w:val="231F20"/>
          <w:w w:val="105"/>
        </w:rPr>
        <w:t>the</w:t>
      </w:r>
      <w:r>
        <w:rPr>
          <w:color w:val="231F20"/>
          <w:spacing w:val="5"/>
          <w:w w:val="105"/>
        </w:rPr>
        <w:t xml:space="preserve"> </w:t>
      </w:r>
      <w:r>
        <w:rPr>
          <w:color w:val="231F20"/>
          <w:w w:val="105"/>
        </w:rPr>
        <w:t>ﬁxed</w:t>
      </w:r>
      <w:r>
        <w:rPr>
          <w:color w:val="231F20"/>
          <w:spacing w:val="4"/>
          <w:w w:val="105"/>
        </w:rPr>
        <w:t xml:space="preserve"> </w:t>
      </w:r>
      <w:r>
        <w:rPr>
          <w:color w:val="231F20"/>
          <w:w w:val="105"/>
        </w:rPr>
        <w:t>costs</w:t>
      </w:r>
      <w:r>
        <w:rPr>
          <w:color w:val="231F20"/>
          <w:spacing w:val="5"/>
          <w:w w:val="105"/>
        </w:rPr>
        <w:t xml:space="preserve"> </w:t>
      </w:r>
      <w:r>
        <w:rPr>
          <w:color w:val="231F20"/>
          <w:w w:val="105"/>
        </w:rPr>
        <w:t>per</w:t>
      </w:r>
      <w:r>
        <w:rPr>
          <w:color w:val="231F20"/>
          <w:spacing w:val="4"/>
          <w:w w:val="105"/>
        </w:rPr>
        <w:t xml:space="preserve"> </w:t>
      </w:r>
      <w:r>
        <w:rPr>
          <w:color w:val="231F20"/>
          <w:w w:val="105"/>
        </w:rPr>
        <w:t>unit</w:t>
      </w:r>
      <w:r>
        <w:rPr>
          <w:color w:val="231F20"/>
          <w:spacing w:val="5"/>
          <w:w w:val="105"/>
        </w:rPr>
        <w:t xml:space="preserve"> </w:t>
      </w:r>
      <w:r>
        <w:rPr>
          <w:color w:val="231F20"/>
          <w:w w:val="105"/>
        </w:rPr>
        <w:t>of</w:t>
      </w:r>
      <w:r>
        <w:rPr>
          <w:color w:val="231F20"/>
          <w:spacing w:val="4"/>
          <w:w w:val="105"/>
        </w:rPr>
        <w:t xml:space="preserve"> </w:t>
      </w:r>
      <w:r>
        <w:rPr>
          <w:color w:val="231F20"/>
          <w:w w:val="105"/>
        </w:rPr>
        <w:t>$7.50</w:t>
      </w:r>
      <w:r>
        <w:rPr>
          <w:color w:val="231F20"/>
          <w:spacing w:val="5"/>
          <w:w w:val="105"/>
        </w:rPr>
        <w:t xml:space="preserve"> </w:t>
      </w:r>
      <w:r>
        <w:rPr>
          <w:color w:val="231F20"/>
          <w:w w:val="105"/>
        </w:rPr>
        <w:t>to</w:t>
      </w:r>
      <w:r>
        <w:rPr>
          <w:color w:val="231F20"/>
          <w:spacing w:val="4"/>
          <w:w w:val="105"/>
        </w:rPr>
        <w:t xml:space="preserve"> </w:t>
      </w:r>
      <w:r>
        <w:rPr>
          <w:color w:val="231F20"/>
          <w:w w:val="105"/>
        </w:rPr>
        <w:t>the</w:t>
      </w:r>
      <w:r>
        <w:rPr>
          <w:color w:val="231F20"/>
          <w:spacing w:val="5"/>
          <w:w w:val="105"/>
        </w:rPr>
        <w:t xml:space="preserve"> </w:t>
      </w:r>
      <w:r>
        <w:rPr>
          <w:color w:val="231F20"/>
          <w:w w:val="105"/>
        </w:rPr>
        <w:t>offer</w:t>
      </w:r>
      <w:r>
        <w:rPr>
          <w:color w:val="231F20"/>
          <w:spacing w:val="4"/>
          <w:w w:val="105"/>
        </w:rPr>
        <w:t xml:space="preserve"> </w:t>
      </w:r>
      <w:r>
        <w:rPr>
          <w:color w:val="231F20"/>
          <w:spacing w:val="-5"/>
          <w:w w:val="105"/>
        </w:rPr>
        <w:t>of</w:t>
      </w:r>
    </w:p>
    <w:p w14:paraId="061A0DCA" w14:textId="77777777" w:rsidR="00F03E04" w:rsidRDefault="00000000">
      <w:pPr>
        <w:pStyle w:val="BodyText"/>
        <w:spacing w:line="232" w:lineRule="auto"/>
        <w:ind w:left="2204" w:right="1074"/>
        <w:jc w:val="both"/>
      </w:pPr>
      <w:r>
        <w:rPr>
          <w:color w:val="231F20"/>
        </w:rPr>
        <w:t>$30,</w:t>
      </w:r>
      <w:r>
        <w:rPr>
          <w:color w:val="231F20"/>
          <w:spacing w:val="-9"/>
        </w:rPr>
        <w:t xml:space="preserve"> </w:t>
      </w:r>
      <w:r>
        <w:rPr>
          <w:color w:val="231F20"/>
        </w:rPr>
        <w:t>making</w:t>
      </w:r>
      <w:r>
        <w:rPr>
          <w:color w:val="231F20"/>
          <w:spacing w:val="-9"/>
        </w:rPr>
        <w:t xml:space="preserve"> </w:t>
      </w:r>
      <w:r>
        <w:rPr>
          <w:color w:val="231F20"/>
        </w:rPr>
        <w:t>it</w:t>
      </w:r>
      <w:r>
        <w:rPr>
          <w:color w:val="231F20"/>
          <w:spacing w:val="-9"/>
        </w:rPr>
        <w:t xml:space="preserve"> </w:t>
      </w:r>
      <w:r>
        <w:rPr>
          <w:color w:val="231F20"/>
        </w:rPr>
        <w:t>$37.50</w:t>
      </w:r>
      <w:r>
        <w:rPr>
          <w:color w:val="231F20"/>
          <w:spacing w:val="-9"/>
        </w:rPr>
        <w:t xml:space="preserve"> </w:t>
      </w:r>
      <w:r>
        <w:rPr>
          <w:color w:val="231F20"/>
        </w:rPr>
        <w:t>versus</w:t>
      </w:r>
      <w:r>
        <w:rPr>
          <w:color w:val="231F20"/>
          <w:spacing w:val="-9"/>
        </w:rPr>
        <w:t xml:space="preserve"> </w:t>
      </w:r>
      <w:r>
        <w:rPr>
          <w:color w:val="231F20"/>
        </w:rPr>
        <w:t>$31.50</w:t>
      </w:r>
      <w:r>
        <w:rPr>
          <w:color w:val="231F20"/>
          <w:spacing w:val="-9"/>
        </w:rPr>
        <w:t xml:space="preserve"> </w:t>
      </w:r>
      <w:r>
        <w:rPr>
          <w:color w:val="231F20"/>
        </w:rPr>
        <w:t>for</w:t>
      </w:r>
      <w:r>
        <w:rPr>
          <w:color w:val="231F20"/>
          <w:spacing w:val="-9"/>
        </w:rPr>
        <w:t xml:space="preserve"> </w:t>
      </w:r>
      <w:r>
        <w:rPr>
          <w:color w:val="231F20"/>
        </w:rPr>
        <w:t>continued</w:t>
      </w:r>
      <w:r>
        <w:rPr>
          <w:color w:val="231F20"/>
          <w:spacing w:val="-9"/>
        </w:rPr>
        <w:t xml:space="preserve"> </w:t>
      </w:r>
      <w:r>
        <w:rPr>
          <w:color w:val="231F20"/>
        </w:rPr>
        <w:t>in-house</w:t>
      </w:r>
      <w:r>
        <w:rPr>
          <w:color w:val="231F20"/>
          <w:spacing w:val="-9"/>
        </w:rPr>
        <w:t xml:space="preserve"> </w:t>
      </w:r>
      <w:r>
        <w:rPr>
          <w:color w:val="231F20"/>
        </w:rPr>
        <w:t>production.</w:t>
      </w:r>
      <w:r>
        <w:rPr>
          <w:color w:val="231F20"/>
          <w:spacing w:val="-9"/>
        </w:rPr>
        <w:t xml:space="preserve"> </w:t>
      </w:r>
      <w:r>
        <w:rPr>
          <w:color w:val="231F20"/>
        </w:rPr>
        <w:t>The</w:t>
      </w:r>
      <w:r>
        <w:rPr>
          <w:color w:val="231F20"/>
          <w:spacing w:val="-9"/>
        </w:rPr>
        <w:t xml:space="preserve"> </w:t>
      </w:r>
      <w:r>
        <w:rPr>
          <w:color w:val="231F20"/>
        </w:rPr>
        <w:t>relevant</w:t>
      </w:r>
      <w:r>
        <w:rPr>
          <w:color w:val="231F20"/>
          <w:spacing w:val="-9"/>
        </w:rPr>
        <w:t xml:space="preserve"> </w:t>
      </w:r>
      <w:r>
        <w:rPr>
          <w:color w:val="231F20"/>
        </w:rPr>
        <w:t xml:space="preserve">cost </w:t>
      </w:r>
      <w:r>
        <w:rPr>
          <w:color w:val="231F20"/>
          <w:w w:val="105"/>
        </w:rPr>
        <w:t>analysis</w:t>
      </w:r>
      <w:r>
        <w:rPr>
          <w:color w:val="231F20"/>
          <w:spacing w:val="-8"/>
          <w:w w:val="105"/>
        </w:rPr>
        <w:t xml:space="preserve"> </w:t>
      </w:r>
      <w:r>
        <w:rPr>
          <w:color w:val="231F20"/>
          <w:w w:val="105"/>
        </w:rPr>
        <w:t>is</w:t>
      </w:r>
      <w:r>
        <w:rPr>
          <w:color w:val="231F20"/>
          <w:spacing w:val="-8"/>
          <w:w w:val="105"/>
        </w:rPr>
        <w:t xml:space="preserve"> </w:t>
      </w:r>
      <w:r>
        <w:rPr>
          <w:color w:val="231F20"/>
          <w:w w:val="105"/>
        </w:rPr>
        <w:t>sufﬁcient</w:t>
      </w:r>
      <w:r>
        <w:rPr>
          <w:color w:val="231F20"/>
          <w:spacing w:val="-8"/>
          <w:w w:val="105"/>
        </w:rPr>
        <w:t xml:space="preserve"> </w:t>
      </w:r>
      <w:r>
        <w:rPr>
          <w:color w:val="231F20"/>
          <w:w w:val="105"/>
        </w:rPr>
        <w:t>to</w:t>
      </w:r>
      <w:r>
        <w:rPr>
          <w:color w:val="231F20"/>
          <w:spacing w:val="-8"/>
          <w:w w:val="105"/>
        </w:rPr>
        <w:t xml:space="preserve"> </w:t>
      </w:r>
      <w:r>
        <w:rPr>
          <w:color w:val="231F20"/>
          <w:w w:val="105"/>
        </w:rPr>
        <w:t>get</w:t>
      </w:r>
      <w:r>
        <w:rPr>
          <w:color w:val="231F20"/>
          <w:spacing w:val="-8"/>
          <w:w w:val="105"/>
        </w:rPr>
        <w:t xml:space="preserve"> </w:t>
      </w:r>
      <w:r>
        <w:rPr>
          <w:color w:val="231F20"/>
          <w:w w:val="105"/>
        </w:rPr>
        <w:t>the</w:t>
      </w:r>
      <w:r>
        <w:rPr>
          <w:color w:val="231F20"/>
          <w:spacing w:val="-8"/>
          <w:w w:val="105"/>
        </w:rPr>
        <w:t xml:space="preserve"> </w:t>
      </w:r>
      <w:r>
        <w:rPr>
          <w:color w:val="231F20"/>
          <w:w w:val="105"/>
        </w:rPr>
        <w:t>same</w:t>
      </w:r>
      <w:r>
        <w:rPr>
          <w:color w:val="231F20"/>
          <w:spacing w:val="-8"/>
          <w:w w:val="105"/>
        </w:rPr>
        <w:t xml:space="preserve"> </w:t>
      </w:r>
      <w:r>
        <w:rPr>
          <w:color w:val="231F20"/>
          <w:w w:val="105"/>
        </w:rPr>
        <w:t>bottom</w:t>
      </w:r>
      <w:r>
        <w:rPr>
          <w:color w:val="231F20"/>
          <w:spacing w:val="-8"/>
          <w:w w:val="105"/>
        </w:rPr>
        <w:t xml:space="preserve"> </w:t>
      </w:r>
      <w:r>
        <w:rPr>
          <w:color w:val="231F20"/>
          <w:w w:val="105"/>
        </w:rPr>
        <w:t>line:</w:t>
      </w:r>
      <w:r>
        <w:rPr>
          <w:color w:val="231F20"/>
          <w:spacing w:val="-8"/>
          <w:w w:val="105"/>
        </w:rPr>
        <w:t xml:space="preserve"> </w:t>
      </w:r>
      <w:r>
        <w:rPr>
          <w:color w:val="231F20"/>
          <w:w w:val="105"/>
        </w:rPr>
        <w:t>a</w:t>
      </w:r>
      <w:r>
        <w:rPr>
          <w:color w:val="231F20"/>
          <w:spacing w:val="-8"/>
          <w:w w:val="105"/>
        </w:rPr>
        <w:t xml:space="preserve"> </w:t>
      </w:r>
      <w:r>
        <w:rPr>
          <w:color w:val="231F20"/>
          <w:w w:val="105"/>
        </w:rPr>
        <w:t>difference</w:t>
      </w:r>
      <w:r>
        <w:rPr>
          <w:color w:val="231F20"/>
          <w:spacing w:val="-8"/>
          <w:w w:val="105"/>
        </w:rPr>
        <w:t xml:space="preserve"> </w:t>
      </w:r>
      <w:r>
        <w:rPr>
          <w:color w:val="231F20"/>
          <w:w w:val="105"/>
        </w:rPr>
        <w:t>of</w:t>
      </w:r>
      <w:r>
        <w:rPr>
          <w:color w:val="231F20"/>
          <w:spacing w:val="-8"/>
          <w:w w:val="105"/>
        </w:rPr>
        <w:t xml:space="preserve"> </w:t>
      </w:r>
      <w:r>
        <w:rPr>
          <w:color w:val="231F20"/>
          <w:w w:val="105"/>
        </w:rPr>
        <w:t>$6</w:t>
      </w:r>
      <w:r>
        <w:rPr>
          <w:color w:val="231F20"/>
          <w:spacing w:val="-8"/>
          <w:w w:val="105"/>
        </w:rPr>
        <w:t xml:space="preserve"> </w:t>
      </w:r>
      <w:r>
        <w:rPr>
          <w:color w:val="231F20"/>
          <w:w w:val="105"/>
        </w:rPr>
        <w:t>per</w:t>
      </w:r>
      <w:r>
        <w:rPr>
          <w:color w:val="231F20"/>
          <w:spacing w:val="-8"/>
          <w:w w:val="105"/>
        </w:rPr>
        <w:t xml:space="preserve"> </w:t>
      </w:r>
      <w:r>
        <w:rPr>
          <w:color w:val="231F20"/>
          <w:w w:val="105"/>
        </w:rPr>
        <w:t>unit</w:t>
      </w:r>
      <w:r>
        <w:rPr>
          <w:color w:val="231F20"/>
          <w:spacing w:val="-8"/>
          <w:w w:val="105"/>
        </w:rPr>
        <w:t xml:space="preserve"> </w:t>
      </w:r>
      <w:r>
        <w:rPr>
          <w:color w:val="231F20"/>
          <w:w w:val="105"/>
        </w:rPr>
        <w:t>in</w:t>
      </w:r>
      <w:r>
        <w:rPr>
          <w:color w:val="231F20"/>
          <w:spacing w:val="-8"/>
          <w:w w:val="105"/>
        </w:rPr>
        <w:t xml:space="preserve"> </w:t>
      </w:r>
      <w:r>
        <w:rPr>
          <w:color w:val="231F20"/>
          <w:w w:val="105"/>
        </w:rPr>
        <w:t>favor</w:t>
      </w:r>
      <w:r>
        <w:rPr>
          <w:color w:val="231F20"/>
          <w:spacing w:val="-8"/>
          <w:w w:val="105"/>
        </w:rPr>
        <w:t xml:space="preserve"> </w:t>
      </w:r>
      <w:r>
        <w:rPr>
          <w:color w:val="231F20"/>
          <w:w w:val="105"/>
        </w:rPr>
        <w:t>of continuing the production. Based on this information, the company could of course renegotiate</w:t>
      </w:r>
      <w:r>
        <w:rPr>
          <w:color w:val="231F20"/>
          <w:spacing w:val="-3"/>
          <w:w w:val="105"/>
        </w:rPr>
        <w:t xml:space="preserve"> </w:t>
      </w:r>
      <w:r>
        <w:rPr>
          <w:color w:val="231F20"/>
          <w:w w:val="105"/>
        </w:rPr>
        <w:t>with</w:t>
      </w:r>
      <w:r>
        <w:rPr>
          <w:color w:val="231F20"/>
          <w:spacing w:val="-3"/>
          <w:w w:val="105"/>
        </w:rPr>
        <w:t xml:space="preserve"> </w:t>
      </w:r>
      <w:r>
        <w:rPr>
          <w:color w:val="231F20"/>
          <w:w w:val="105"/>
        </w:rPr>
        <w:t>the</w:t>
      </w:r>
      <w:r>
        <w:rPr>
          <w:color w:val="231F20"/>
          <w:spacing w:val="-3"/>
          <w:w w:val="105"/>
        </w:rPr>
        <w:t xml:space="preserve"> </w:t>
      </w:r>
      <w:r>
        <w:rPr>
          <w:color w:val="231F20"/>
          <w:w w:val="105"/>
        </w:rPr>
        <w:t>supplier</w:t>
      </w:r>
      <w:r>
        <w:rPr>
          <w:color w:val="231F20"/>
          <w:spacing w:val="-3"/>
          <w:w w:val="105"/>
        </w:rPr>
        <w:t xml:space="preserve"> </w:t>
      </w:r>
      <w:r>
        <w:rPr>
          <w:color w:val="231F20"/>
          <w:w w:val="105"/>
        </w:rPr>
        <w:t>to</w:t>
      </w:r>
      <w:r>
        <w:rPr>
          <w:color w:val="231F20"/>
          <w:spacing w:val="-3"/>
          <w:w w:val="105"/>
        </w:rPr>
        <w:t xml:space="preserve"> </w:t>
      </w:r>
      <w:r>
        <w:rPr>
          <w:color w:val="231F20"/>
          <w:w w:val="105"/>
        </w:rPr>
        <w:t>possibly</w:t>
      </w:r>
      <w:r>
        <w:rPr>
          <w:color w:val="231F20"/>
          <w:spacing w:val="-3"/>
          <w:w w:val="105"/>
        </w:rPr>
        <w:t xml:space="preserve"> </w:t>
      </w:r>
      <w:r>
        <w:rPr>
          <w:color w:val="231F20"/>
          <w:w w:val="105"/>
        </w:rPr>
        <w:t>get</w:t>
      </w:r>
      <w:r>
        <w:rPr>
          <w:color w:val="231F20"/>
          <w:spacing w:val="-3"/>
          <w:w w:val="105"/>
        </w:rPr>
        <w:t xml:space="preserve"> </w:t>
      </w:r>
      <w:r>
        <w:rPr>
          <w:color w:val="231F20"/>
          <w:w w:val="105"/>
        </w:rPr>
        <w:t>an</w:t>
      </w:r>
      <w:r>
        <w:rPr>
          <w:color w:val="231F20"/>
          <w:spacing w:val="-3"/>
          <w:w w:val="105"/>
        </w:rPr>
        <w:t xml:space="preserve"> </w:t>
      </w:r>
      <w:r>
        <w:rPr>
          <w:color w:val="231F20"/>
          <w:w w:val="105"/>
        </w:rPr>
        <w:t>offer</w:t>
      </w:r>
      <w:r>
        <w:rPr>
          <w:color w:val="231F20"/>
          <w:spacing w:val="-3"/>
          <w:w w:val="105"/>
        </w:rPr>
        <w:t xml:space="preserve"> </w:t>
      </w:r>
      <w:r>
        <w:rPr>
          <w:color w:val="231F20"/>
          <w:w w:val="105"/>
        </w:rPr>
        <w:t>below</w:t>
      </w:r>
      <w:r>
        <w:rPr>
          <w:color w:val="231F20"/>
          <w:spacing w:val="-3"/>
          <w:w w:val="105"/>
        </w:rPr>
        <w:t xml:space="preserve"> </w:t>
      </w:r>
      <w:r>
        <w:rPr>
          <w:color w:val="231F20"/>
          <w:w w:val="105"/>
        </w:rPr>
        <w:t>$24</w:t>
      </w:r>
      <w:r>
        <w:rPr>
          <w:color w:val="231F20"/>
          <w:spacing w:val="-3"/>
          <w:w w:val="105"/>
        </w:rPr>
        <w:t xml:space="preserve"> </w:t>
      </w:r>
      <w:r>
        <w:rPr>
          <w:color w:val="231F20"/>
          <w:w w:val="105"/>
        </w:rPr>
        <w:t>per</w:t>
      </w:r>
      <w:r>
        <w:rPr>
          <w:color w:val="231F20"/>
          <w:spacing w:val="-3"/>
          <w:w w:val="105"/>
        </w:rPr>
        <w:t xml:space="preserve"> </w:t>
      </w:r>
      <w:r>
        <w:rPr>
          <w:color w:val="231F20"/>
          <w:w w:val="105"/>
        </w:rPr>
        <w:t>unit,</w:t>
      </w:r>
      <w:r>
        <w:rPr>
          <w:color w:val="231F20"/>
          <w:spacing w:val="-3"/>
          <w:w w:val="105"/>
        </w:rPr>
        <w:t xml:space="preserve"> </w:t>
      </w:r>
      <w:r>
        <w:rPr>
          <w:color w:val="231F20"/>
          <w:w w:val="105"/>
        </w:rPr>
        <w:t>which</w:t>
      </w:r>
      <w:r>
        <w:rPr>
          <w:color w:val="231F20"/>
          <w:spacing w:val="-3"/>
          <w:w w:val="105"/>
        </w:rPr>
        <w:t xml:space="preserve"> </w:t>
      </w:r>
      <w:r>
        <w:rPr>
          <w:color w:val="231F20"/>
          <w:w w:val="105"/>
        </w:rPr>
        <w:t>would turn the picture around.</w:t>
      </w:r>
    </w:p>
    <w:p w14:paraId="308FBA1A" w14:textId="77777777" w:rsidR="00F03E04" w:rsidRDefault="00F03E04">
      <w:pPr>
        <w:pStyle w:val="BodyText"/>
        <w:spacing w:before="6"/>
        <w:rPr>
          <w:sz w:val="19"/>
        </w:rPr>
      </w:pPr>
    </w:p>
    <w:p w14:paraId="6E5C1E94" w14:textId="2769129C" w:rsidR="00F03E04" w:rsidRDefault="00000000" w:rsidP="00716CA4">
      <w:pPr>
        <w:pStyle w:val="BodyText"/>
        <w:spacing w:line="232" w:lineRule="auto"/>
        <w:ind w:left="2204" w:right="1074" w:hanging="1"/>
        <w:jc w:val="both"/>
        <w:sectPr w:rsidR="00F03E04">
          <w:pgSz w:w="11910" w:h="16840"/>
          <w:pgMar w:top="960" w:right="340" w:bottom="280" w:left="460" w:header="0" w:footer="0" w:gutter="0"/>
          <w:cols w:space="720"/>
        </w:sectPr>
      </w:pPr>
      <w:r>
        <w:rPr>
          <w:color w:val="231F20"/>
        </w:rPr>
        <w:lastRenderedPageBreak/>
        <w:t>But a business needs to be aware that cost should not be the only criterion in favor of outsourcing. As mentioned before, such a short-sighted or limited view can and most likely will backﬁre. Problems can arise in areas such as</w:t>
      </w:r>
    </w:p>
    <w:p w14:paraId="3523AC49" w14:textId="77777777" w:rsidR="00F03E04" w:rsidRDefault="00F03E04">
      <w:pPr>
        <w:pStyle w:val="BodyText"/>
        <w:spacing w:before="3"/>
        <w:rPr>
          <w:sz w:val="28"/>
        </w:rPr>
      </w:pPr>
    </w:p>
    <w:p w14:paraId="34952F35" w14:textId="77777777" w:rsidR="00F03E04" w:rsidRDefault="00000000">
      <w:pPr>
        <w:pStyle w:val="ListParagraph"/>
        <w:numPr>
          <w:ilvl w:val="0"/>
          <w:numId w:val="5"/>
        </w:numPr>
        <w:tabs>
          <w:tab w:val="left" w:pos="1237"/>
          <w:tab w:val="left" w:pos="1238"/>
        </w:tabs>
        <w:spacing w:before="80" w:line="232" w:lineRule="auto"/>
        <w:ind w:right="2382"/>
        <w:rPr>
          <w:sz w:val="20"/>
        </w:rPr>
      </w:pPr>
      <w:r>
        <w:rPr>
          <w:color w:val="231F20"/>
          <w:sz w:val="20"/>
        </w:rPr>
        <w:t>quality.</w:t>
      </w:r>
      <w:r>
        <w:rPr>
          <w:color w:val="231F20"/>
          <w:spacing w:val="-2"/>
          <w:sz w:val="20"/>
        </w:rPr>
        <w:t xml:space="preserve"> </w:t>
      </w:r>
      <w:r>
        <w:rPr>
          <w:color w:val="231F20"/>
          <w:sz w:val="20"/>
        </w:rPr>
        <w:t>Foreign</w:t>
      </w:r>
      <w:r>
        <w:rPr>
          <w:color w:val="231F20"/>
          <w:spacing w:val="-2"/>
          <w:sz w:val="20"/>
        </w:rPr>
        <w:t xml:space="preserve"> </w:t>
      </w:r>
      <w:r>
        <w:rPr>
          <w:color w:val="231F20"/>
          <w:sz w:val="20"/>
        </w:rPr>
        <w:t>suppliers</w:t>
      </w:r>
      <w:r>
        <w:rPr>
          <w:color w:val="231F20"/>
          <w:spacing w:val="-2"/>
          <w:sz w:val="20"/>
        </w:rPr>
        <w:t xml:space="preserve"> </w:t>
      </w:r>
      <w:r>
        <w:rPr>
          <w:color w:val="231F20"/>
          <w:sz w:val="20"/>
        </w:rPr>
        <w:t>may</w:t>
      </w:r>
      <w:r>
        <w:rPr>
          <w:color w:val="231F20"/>
          <w:spacing w:val="-2"/>
          <w:sz w:val="20"/>
        </w:rPr>
        <w:t xml:space="preserve"> </w:t>
      </w:r>
      <w:r>
        <w:rPr>
          <w:color w:val="231F20"/>
          <w:sz w:val="20"/>
        </w:rPr>
        <w:t>not</w:t>
      </w:r>
      <w:r>
        <w:rPr>
          <w:color w:val="231F20"/>
          <w:spacing w:val="-2"/>
          <w:sz w:val="20"/>
        </w:rPr>
        <w:t xml:space="preserve"> </w:t>
      </w:r>
      <w:r>
        <w:rPr>
          <w:color w:val="231F20"/>
          <w:sz w:val="20"/>
        </w:rPr>
        <w:t>meet</w:t>
      </w:r>
      <w:r>
        <w:rPr>
          <w:color w:val="231F20"/>
          <w:spacing w:val="-2"/>
          <w:sz w:val="20"/>
        </w:rPr>
        <w:t xml:space="preserve"> </w:t>
      </w:r>
      <w:r>
        <w:rPr>
          <w:color w:val="231F20"/>
          <w:sz w:val="20"/>
        </w:rPr>
        <w:t>a</w:t>
      </w:r>
      <w:r>
        <w:rPr>
          <w:color w:val="231F20"/>
          <w:spacing w:val="-2"/>
          <w:sz w:val="20"/>
        </w:rPr>
        <w:t xml:space="preserve"> </w:t>
      </w:r>
      <w:r>
        <w:rPr>
          <w:color w:val="231F20"/>
          <w:sz w:val="20"/>
        </w:rPr>
        <w:t>company's</w:t>
      </w:r>
      <w:r>
        <w:rPr>
          <w:color w:val="231F20"/>
          <w:spacing w:val="-2"/>
          <w:sz w:val="20"/>
        </w:rPr>
        <w:t xml:space="preserve"> </w:t>
      </w:r>
      <w:r>
        <w:rPr>
          <w:color w:val="231F20"/>
          <w:sz w:val="20"/>
        </w:rPr>
        <w:t>quality</w:t>
      </w:r>
      <w:r>
        <w:rPr>
          <w:color w:val="231F20"/>
          <w:spacing w:val="-2"/>
          <w:sz w:val="20"/>
        </w:rPr>
        <w:t xml:space="preserve"> </w:t>
      </w:r>
      <w:r>
        <w:rPr>
          <w:color w:val="231F20"/>
          <w:sz w:val="20"/>
        </w:rPr>
        <w:t>standards.</w:t>
      </w:r>
      <w:r>
        <w:rPr>
          <w:color w:val="231F20"/>
          <w:spacing w:val="-2"/>
          <w:sz w:val="20"/>
        </w:rPr>
        <w:t xml:space="preserve"> </w:t>
      </w:r>
      <w:r>
        <w:rPr>
          <w:color w:val="231F20"/>
          <w:sz w:val="20"/>
        </w:rPr>
        <w:t>Especially</w:t>
      </w:r>
      <w:r>
        <w:rPr>
          <w:color w:val="231F20"/>
          <w:spacing w:val="-2"/>
          <w:sz w:val="20"/>
        </w:rPr>
        <w:t xml:space="preserve"> </w:t>
      </w:r>
      <w:r>
        <w:rPr>
          <w:color w:val="231F20"/>
          <w:sz w:val="20"/>
        </w:rPr>
        <w:t xml:space="preserve">at </w:t>
      </w:r>
      <w:r>
        <w:rPr>
          <w:color w:val="231F20"/>
          <w:w w:val="105"/>
          <w:sz w:val="20"/>
        </w:rPr>
        <w:t>the beginning of a new supply relationship, a lot of time and trial production runs may be required until the deﬁned parameters are met.</w:t>
      </w:r>
    </w:p>
    <w:p w14:paraId="5A40D10E" w14:textId="77777777" w:rsidR="00F03E04" w:rsidRDefault="00000000">
      <w:pPr>
        <w:pStyle w:val="ListParagraph"/>
        <w:numPr>
          <w:ilvl w:val="0"/>
          <w:numId w:val="5"/>
        </w:numPr>
        <w:tabs>
          <w:tab w:val="left" w:pos="1237"/>
          <w:tab w:val="left" w:pos="1238"/>
        </w:tabs>
        <w:spacing w:line="232" w:lineRule="auto"/>
        <w:ind w:right="2555"/>
        <w:rPr>
          <w:sz w:val="20"/>
        </w:rPr>
      </w:pPr>
      <w:r>
        <w:rPr>
          <w:color w:val="231F20"/>
          <w:w w:val="105"/>
          <w:sz w:val="20"/>
        </w:rPr>
        <w:t>reliability.</w:t>
      </w:r>
      <w:r>
        <w:rPr>
          <w:color w:val="231F20"/>
          <w:spacing w:val="-15"/>
          <w:w w:val="105"/>
          <w:sz w:val="20"/>
        </w:rPr>
        <w:t xml:space="preserve"> </w:t>
      </w:r>
      <w:r>
        <w:rPr>
          <w:color w:val="231F20"/>
          <w:w w:val="105"/>
          <w:sz w:val="20"/>
        </w:rPr>
        <w:t>It</w:t>
      </w:r>
      <w:r>
        <w:rPr>
          <w:color w:val="231F20"/>
          <w:spacing w:val="-15"/>
          <w:w w:val="105"/>
          <w:sz w:val="20"/>
        </w:rPr>
        <w:t xml:space="preserve"> </w:t>
      </w:r>
      <w:r>
        <w:rPr>
          <w:color w:val="231F20"/>
          <w:w w:val="105"/>
          <w:sz w:val="20"/>
        </w:rPr>
        <w:t>is</w:t>
      </w:r>
      <w:r>
        <w:rPr>
          <w:color w:val="231F20"/>
          <w:spacing w:val="-14"/>
          <w:w w:val="105"/>
          <w:sz w:val="20"/>
        </w:rPr>
        <w:t xml:space="preserve"> </w:t>
      </w:r>
      <w:r>
        <w:rPr>
          <w:color w:val="231F20"/>
          <w:w w:val="105"/>
          <w:sz w:val="20"/>
        </w:rPr>
        <w:t>not</w:t>
      </w:r>
      <w:r>
        <w:rPr>
          <w:color w:val="231F20"/>
          <w:spacing w:val="-15"/>
          <w:w w:val="105"/>
          <w:sz w:val="20"/>
        </w:rPr>
        <w:t xml:space="preserve"> </w:t>
      </w:r>
      <w:r>
        <w:rPr>
          <w:color w:val="231F20"/>
          <w:w w:val="105"/>
          <w:sz w:val="20"/>
        </w:rPr>
        <w:t>always</w:t>
      </w:r>
      <w:r>
        <w:rPr>
          <w:color w:val="231F20"/>
          <w:spacing w:val="-14"/>
          <w:w w:val="105"/>
          <w:sz w:val="20"/>
        </w:rPr>
        <w:t xml:space="preserve"> </w:t>
      </w:r>
      <w:r>
        <w:rPr>
          <w:color w:val="231F20"/>
          <w:w w:val="105"/>
          <w:sz w:val="20"/>
        </w:rPr>
        <w:t>taken</w:t>
      </w:r>
      <w:r>
        <w:rPr>
          <w:color w:val="231F20"/>
          <w:spacing w:val="-15"/>
          <w:w w:val="105"/>
          <w:sz w:val="20"/>
        </w:rPr>
        <w:t xml:space="preserve"> </w:t>
      </w:r>
      <w:r>
        <w:rPr>
          <w:color w:val="231F20"/>
          <w:w w:val="105"/>
          <w:sz w:val="20"/>
        </w:rPr>
        <w:t>for</w:t>
      </w:r>
      <w:r>
        <w:rPr>
          <w:color w:val="231F20"/>
          <w:spacing w:val="-15"/>
          <w:w w:val="105"/>
          <w:sz w:val="20"/>
        </w:rPr>
        <w:t xml:space="preserve"> </w:t>
      </w:r>
      <w:r>
        <w:rPr>
          <w:color w:val="231F20"/>
          <w:w w:val="105"/>
          <w:sz w:val="20"/>
        </w:rPr>
        <w:t>granted</w:t>
      </w:r>
      <w:r>
        <w:rPr>
          <w:color w:val="231F20"/>
          <w:spacing w:val="-14"/>
          <w:w w:val="105"/>
          <w:sz w:val="20"/>
        </w:rPr>
        <w:t xml:space="preserve"> </w:t>
      </w:r>
      <w:r>
        <w:rPr>
          <w:color w:val="231F20"/>
          <w:w w:val="105"/>
          <w:sz w:val="20"/>
        </w:rPr>
        <w:t>that</w:t>
      </w:r>
      <w:r>
        <w:rPr>
          <w:color w:val="231F20"/>
          <w:spacing w:val="-15"/>
          <w:w w:val="105"/>
          <w:sz w:val="20"/>
        </w:rPr>
        <w:t xml:space="preserve"> </w:t>
      </w:r>
      <w:r>
        <w:rPr>
          <w:color w:val="231F20"/>
          <w:w w:val="105"/>
          <w:sz w:val="20"/>
        </w:rPr>
        <w:t>suppliers</w:t>
      </w:r>
      <w:r>
        <w:rPr>
          <w:color w:val="231F20"/>
          <w:spacing w:val="-14"/>
          <w:w w:val="105"/>
          <w:sz w:val="20"/>
        </w:rPr>
        <w:t xml:space="preserve"> </w:t>
      </w:r>
      <w:r>
        <w:rPr>
          <w:color w:val="231F20"/>
          <w:w w:val="105"/>
          <w:sz w:val="20"/>
        </w:rPr>
        <w:t>are</w:t>
      </w:r>
      <w:r>
        <w:rPr>
          <w:color w:val="231F20"/>
          <w:spacing w:val="-15"/>
          <w:w w:val="105"/>
          <w:sz w:val="20"/>
        </w:rPr>
        <w:t xml:space="preserve"> </w:t>
      </w:r>
      <w:r>
        <w:rPr>
          <w:color w:val="231F20"/>
          <w:w w:val="105"/>
          <w:sz w:val="20"/>
        </w:rPr>
        <w:t>punctual</w:t>
      </w:r>
      <w:r>
        <w:rPr>
          <w:color w:val="231F20"/>
          <w:spacing w:val="-15"/>
          <w:w w:val="105"/>
          <w:sz w:val="20"/>
        </w:rPr>
        <w:t xml:space="preserve"> </w:t>
      </w:r>
      <w:r>
        <w:rPr>
          <w:color w:val="231F20"/>
          <w:w w:val="105"/>
          <w:sz w:val="20"/>
        </w:rPr>
        <w:t>in</w:t>
      </w:r>
      <w:r>
        <w:rPr>
          <w:color w:val="231F20"/>
          <w:spacing w:val="-14"/>
          <w:w w:val="105"/>
          <w:sz w:val="20"/>
        </w:rPr>
        <w:t xml:space="preserve"> </w:t>
      </w:r>
      <w:r>
        <w:rPr>
          <w:color w:val="231F20"/>
          <w:w w:val="105"/>
          <w:sz w:val="20"/>
        </w:rPr>
        <w:t>delivery and/or</w:t>
      </w:r>
      <w:r>
        <w:rPr>
          <w:color w:val="231F20"/>
          <w:spacing w:val="-3"/>
          <w:w w:val="105"/>
          <w:sz w:val="20"/>
        </w:rPr>
        <w:t xml:space="preserve"> </w:t>
      </w:r>
      <w:r>
        <w:rPr>
          <w:color w:val="231F20"/>
          <w:w w:val="105"/>
          <w:sz w:val="20"/>
        </w:rPr>
        <w:t>capable</w:t>
      </w:r>
      <w:r>
        <w:rPr>
          <w:color w:val="231F20"/>
          <w:spacing w:val="-3"/>
          <w:w w:val="105"/>
          <w:sz w:val="20"/>
        </w:rPr>
        <w:t xml:space="preserve"> </w:t>
      </w:r>
      <w:r>
        <w:rPr>
          <w:color w:val="231F20"/>
          <w:w w:val="105"/>
          <w:sz w:val="20"/>
        </w:rPr>
        <w:t>of</w:t>
      </w:r>
      <w:r>
        <w:rPr>
          <w:color w:val="231F20"/>
          <w:spacing w:val="-3"/>
          <w:w w:val="105"/>
          <w:sz w:val="20"/>
        </w:rPr>
        <w:t xml:space="preserve"> </w:t>
      </w:r>
      <w:r>
        <w:rPr>
          <w:color w:val="231F20"/>
          <w:w w:val="105"/>
          <w:sz w:val="20"/>
        </w:rPr>
        <w:t>delivering</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promised</w:t>
      </w:r>
      <w:r>
        <w:rPr>
          <w:color w:val="231F20"/>
          <w:spacing w:val="-3"/>
          <w:w w:val="105"/>
          <w:sz w:val="20"/>
        </w:rPr>
        <w:t xml:space="preserve"> </w:t>
      </w:r>
      <w:r>
        <w:rPr>
          <w:color w:val="231F20"/>
          <w:w w:val="105"/>
          <w:sz w:val="20"/>
        </w:rPr>
        <w:t>goods</w:t>
      </w:r>
      <w:r>
        <w:rPr>
          <w:color w:val="231F20"/>
          <w:spacing w:val="-3"/>
          <w:w w:val="105"/>
          <w:sz w:val="20"/>
        </w:rPr>
        <w:t xml:space="preserve"> </w:t>
      </w:r>
      <w:r>
        <w:rPr>
          <w:color w:val="231F20"/>
          <w:w w:val="105"/>
          <w:sz w:val="20"/>
        </w:rPr>
        <w:t>or</w:t>
      </w:r>
      <w:r>
        <w:rPr>
          <w:color w:val="231F20"/>
          <w:spacing w:val="-3"/>
          <w:w w:val="105"/>
          <w:sz w:val="20"/>
        </w:rPr>
        <w:t xml:space="preserve"> </w:t>
      </w:r>
      <w:r>
        <w:rPr>
          <w:color w:val="231F20"/>
          <w:w w:val="105"/>
          <w:sz w:val="20"/>
        </w:rPr>
        <w:t>services.</w:t>
      </w:r>
    </w:p>
    <w:p w14:paraId="03A0E6E6" w14:textId="77777777" w:rsidR="00F03E04" w:rsidRDefault="00000000">
      <w:pPr>
        <w:pStyle w:val="ListParagraph"/>
        <w:numPr>
          <w:ilvl w:val="0"/>
          <w:numId w:val="5"/>
        </w:numPr>
        <w:tabs>
          <w:tab w:val="left" w:pos="1237"/>
          <w:tab w:val="left" w:pos="1238"/>
        </w:tabs>
        <w:spacing w:line="232" w:lineRule="auto"/>
        <w:ind w:right="2450"/>
        <w:rPr>
          <w:sz w:val="20"/>
        </w:rPr>
      </w:pPr>
      <w:r>
        <w:rPr>
          <w:color w:val="231F20"/>
          <w:w w:val="105"/>
          <w:sz w:val="20"/>
        </w:rPr>
        <w:t>logistics.</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coordination</w:t>
      </w:r>
      <w:r>
        <w:rPr>
          <w:color w:val="231F20"/>
          <w:spacing w:val="-13"/>
          <w:w w:val="105"/>
          <w:sz w:val="20"/>
        </w:rPr>
        <w:t xml:space="preserve"> </w:t>
      </w:r>
      <w:r>
        <w:rPr>
          <w:color w:val="231F20"/>
          <w:w w:val="105"/>
          <w:sz w:val="20"/>
        </w:rPr>
        <w:t>of</w:t>
      </w:r>
      <w:r>
        <w:rPr>
          <w:color w:val="231F20"/>
          <w:spacing w:val="-13"/>
          <w:w w:val="105"/>
          <w:sz w:val="20"/>
        </w:rPr>
        <w:t xml:space="preserve"> </w:t>
      </w:r>
      <w:r>
        <w:rPr>
          <w:color w:val="231F20"/>
          <w:w w:val="105"/>
          <w:sz w:val="20"/>
        </w:rPr>
        <w:t>international</w:t>
      </w:r>
      <w:r>
        <w:rPr>
          <w:color w:val="231F20"/>
          <w:spacing w:val="-13"/>
          <w:w w:val="105"/>
          <w:sz w:val="20"/>
        </w:rPr>
        <w:t xml:space="preserve"> </w:t>
      </w:r>
      <w:r>
        <w:rPr>
          <w:color w:val="231F20"/>
          <w:w w:val="105"/>
          <w:sz w:val="20"/>
        </w:rPr>
        <w:t>supply</w:t>
      </w:r>
      <w:r>
        <w:rPr>
          <w:color w:val="231F20"/>
          <w:spacing w:val="-13"/>
          <w:w w:val="105"/>
          <w:sz w:val="20"/>
        </w:rPr>
        <w:t xml:space="preserve"> </w:t>
      </w:r>
      <w:r>
        <w:rPr>
          <w:color w:val="231F20"/>
          <w:w w:val="105"/>
          <w:sz w:val="20"/>
        </w:rPr>
        <w:t>chains</w:t>
      </w:r>
      <w:r>
        <w:rPr>
          <w:color w:val="231F20"/>
          <w:spacing w:val="-13"/>
          <w:w w:val="105"/>
          <w:sz w:val="20"/>
        </w:rPr>
        <w:t xml:space="preserve"> </w:t>
      </w:r>
      <w:r>
        <w:rPr>
          <w:color w:val="231F20"/>
          <w:w w:val="105"/>
          <w:sz w:val="20"/>
        </w:rPr>
        <w:t>is</w:t>
      </w:r>
      <w:r>
        <w:rPr>
          <w:color w:val="231F20"/>
          <w:spacing w:val="-13"/>
          <w:w w:val="105"/>
          <w:sz w:val="20"/>
        </w:rPr>
        <w:t xml:space="preserve"> </w:t>
      </w:r>
      <w:r>
        <w:rPr>
          <w:color w:val="231F20"/>
          <w:w w:val="105"/>
          <w:sz w:val="20"/>
        </w:rPr>
        <w:t>complex,</w:t>
      </w:r>
      <w:r>
        <w:rPr>
          <w:color w:val="231F20"/>
          <w:spacing w:val="-13"/>
          <w:w w:val="105"/>
          <w:sz w:val="20"/>
        </w:rPr>
        <w:t xml:space="preserve"> </w:t>
      </w:r>
      <w:r>
        <w:rPr>
          <w:color w:val="231F20"/>
          <w:w w:val="105"/>
          <w:sz w:val="20"/>
        </w:rPr>
        <w:t>especially</w:t>
      </w:r>
      <w:r>
        <w:rPr>
          <w:color w:val="231F20"/>
          <w:spacing w:val="-13"/>
          <w:w w:val="105"/>
          <w:sz w:val="20"/>
        </w:rPr>
        <w:t xml:space="preserve"> </w:t>
      </w:r>
      <w:r>
        <w:rPr>
          <w:color w:val="231F20"/>
          <w:w w:val="105"/>
          <w:sz w:val="20"/>
        </w:rPr>
        <w:t xml:space="preserve">in the case of just-in-time patterns. In addition, there may be costly disruptions to </w:t>
      </w:r>
      <w:r>
        <w:rPr>
          <w:color w:val="231F20"/>
          <w:spacing w:val="-2"/>
          <w:w w:val="105"/>
          <w:sz w:val="20"/>
        </w:rPr>
        <w:t>international</w:t>
      </w:r>
      <w:r>
        <w:rPr>
          <w:color w:val="231F20"/>
          <w:spacing w:val="-7"/>
          <w:w w:val="105"/>
          <w:sz w:val="20"/>
        </w:rPr>
        <w:t xml:space="preserve"> </w:t>
      </w:r>
      <w:r>
        <w:rPr>
          <w:color w:val="231F20"/>
          <w:spacing w:val="-2"/>
          <w:w w:val="105"/>
          <w:sz w:val="20"/>
        </w:rPr>
        <w:t>transportation</w:t>
      </w:r>
      <w:r>
        <w:rPr>
          <w:color w:val="231F20"/>
          <w:spacing w:val="-7"/>
          <w:w w:val="105"/>
          <w:sz w:val="20"/>
        </w:rPr>
        <w:t xml:space="preserve"> </w:t>
      </w:r>
      <w:r>
        <w:rPr>
          <w:color w:val="231F20"/>
          <w:spacing w:val="-2"/>
          <w:w w:val="105"/>
          <w:sz w:val="20"/>
        </w:rPr>
        <w:t>due</w:t>
      </w:r>
      <w:r>
        <w:rPr>
          <w:color w:val="231F20"/>
          <w:spacing w:val="-7"/>
          <w:w w:val="105"/>
          <w:sz w:val="20"/>
        </w:rPr>
        <w:t xml:space="preserve"> </w:t>
      </w:r>
      <w:r>
        <w:rPr>
          <w:color w:val="231F20"/>
          <w:spacing w:val="-2"/>
          <w:w w:val="105"/>
          <w:sz w:val="20"/>
        </w:rPr>
        <w:t>to</w:t>
      </w:r>
      <w:r>
        <w:rPr>
          <w:color w:val="231F20"/>
          <w:spacing w:val="-7"/>
          <w:w w:val="105"/>
          <w:sz w:val="20"/>
        </w:rPr>
        <w:t xml:space="preserve"> </w:t>
      </w:r>
      <w:r>
        <w:rPr>
          <w:color w:val="231F20"/>
          <w:spacing w:val="-2"/>
          <w:w w:val="105"/>
          <w:sz w:val="20"/>
        </w:rPr>
        <w:t>regional</w:t>
      </w:r>
      <w:r>
        <w:rPr>
          <w:color w:val="231F20"/>
          <w:spacing w:val="-7"/>
          <w:w w:val="105"/>
          <w:sz w:val="20"/>
        </w:rPr>
        <w:t xml:space="preserve"> </w:t>
      </w:r>
      <w:r>
        <w:rPr>
          <w:color w:val="231F20"/>
          <w:spacing w:val="-2"/>
          <w:w w:val="105"/>
          <w:sz w:val="20"/>
        </w:rPr>
        <w:t>material</w:t>
      </w:r>
      <w:r>
        <w:rPr>
          <w:color w:val="231F20"/>
          <w:spacing w:val="-7"/>
          <w:w w:val="105"/>
          <w:sz w:val="20"/>
        </w:rPr>
        <w:t xml:space="preserve"> </w:t>
      </w:r>
      <w:r>
        <w:rPr>
          <w:color w:val="231F20"/>
          <w:spacing w:val="-2"/>
          <w:w w:val="105"/>
          <w:sz w:val="20"/>
        </w:rPr>
        <w:t>shortages,</w:t>
      </w:r>
      <w:r>
        <w:rPr>
          <w:color w:val="231F20"/>
          <w:spacing w:val="-7"/>
          <w:w w:val="105"/>
          <w:sz w:val="20"/>
        </w:rPr>
        <w:t xml:space="preserve"> </w:t>
      </w:r>
      <w:r>
        <w:rPr>
          <w:color w:val="231F20"/>
          <w:spacing w:val="-2"/>
          <w:w w:val="105"/>
          <w:sz w:val="20"/>
        </w:rPr>
        <w:t>volcano</w:t>
      </w:r>
      <w:r>
        <w:rPr>
          <w:color w:val="231F20"/>
          <w:spacing w:val="-7"/>
          <w:w w:val="105"/>
          <w:sz w:val="20"/>
        </w:rPr>
        <w:t xml:space="preserve"> </w:t>
      </w:r>
      <w:r>
        <w:rPr>
          <w:color w:val="231F20"/>
          <w:spacing w:val="-2"/>
          <w:w w:val="105"/>
          <w:sz w:val="20"/>
        </w:rPr>
        <w:t>ashes</w:t>
      </w:r>
      <w:r>
        <w:rPr>
          <w:color w:val="231F20"/>
          <w:spacing w:val="-7"/>
          <w:w w:val="105"/>
          <w:sz w:val="20"/>
        </w:rPr>
        <w:t xml:space="preserve"> </w:t>
      </w:r>
      <w:proofErr w:type="spellStart"/>
      <w:r>
        <w:rPr>
          <w:color w:val="231F20"/>
          <w:spacing w:val="-2"/>
          <w:w w:val="105"/>
          <w:sz w:val="20"/>
        </w:rPr>
        <w:t>hin</w:t>
      </w:r>
      <w:proofErr w:type="spellEnd"/>
      <w:r>
        <w:rPr>
          <w:color w:val="231F20"/>
          <w:spacing w:val="-2"/>
          <w:w w:val="105"/>
          <w:sz w:val="20"/>
        </w:rPr>
        <w:t xml:space="preserve">- </w:t>
      </w:r>
      <w:proofErr w:type="spellStart"/>
      <w:r>
        <w:rPr>
          <w:color w:val="231F20"/>
          <w:w w:val="105"/>
          <w:sz w:val="20"/>
        </w:rPr>
        <w:t>dering</w:t>
      </w:r>
      <w:proofErr w:type="spellEnd"/>
      <w:r>
        <w:rPr>
          <w:color w:val="231F20"/>
          <w:spacing w:val="-15"/>
          <w:w w:val="105"/>
          <w:sz w:val="20"/>
        </w:rPr>
        <w:t xml:space="preserve"> </w:t>
      </w:r>
      <w:r>
        <w:rPr>
          <w:color w:val="231F20"/>
          <w:w w:val="105"/>
          <w:sz w:val="20"/>
        </w:rPr>
        <w:t>air</w:t>
      </w:r>
      <w:r>
        <w:rPr>
          <w:color w:val="231F20"/>
          <w:spacing w:val="-15"/>
          <w:w w:val="105"/>
          <w:sz w:val="20"/>
        </w:rPr>
        <w:t xml:space="preserve"> </w:t>
      </w:r>
      <w:r>
        <w:rPr>
          <w:color w:val="231F20"/>
          <w:w w:val="105"/>
          <w:sz w:val="20"/>
        </w:rPr>
        <w:t>cargo,</w:t>
      </w:r>
      <w:r>
        <w:rPr>
          <w:color w:val="231F20"/>
          <w:spacing w:val="-14"/>
          <w:w w:val="105"/>
          <w:sz w:val="20"/>
        </w:rPr>
        <w:t xml:space="preserve"> </w:t>
      </w:r>
      <w:r>
        <w:rPr>
          <w:color w:val="231F20"/>
          <w:w w:val="105"/>
          <w:sz w:val="20"/>
        </w:rPr>
        <w:t>piracy</w:t>
      </w:r>
      <w:r>
        <w:rPr>
          <w:color w:val="231F20"/>
          <w:spacing w:val="-15"/>
          <w:w w:val="105"/>
          <w:sz w:val="20"/>
        </w:rPr>
        <w:t xml:space="preserve"> </w:t>
      </w:r>
      <w:r>
        <w:rPr>
          <w:color w:val="231F20"/>
          <w:w w:val="105"/>
          <w:sz w:val="20"/>
        </w:rPr>
        <w:t>threatening</w:t>
      </w:r>
      <w:r>
        <w:rPr>
          <w:color w:val="231F20"/>
          <w:spacing w:val="-14"/>
          <w:w w:val="105"/>
          <w:sz w:val="20"/>
        </w:rPr>
        <w:t xml:space="preserve"> </w:t>
      </w:r>
      <w:r>
        <w:rPr>
          <w:color w:val="231F20"/>
          <w:w w:val="105"/>
          <w:sz w:val="20"/>
        </w:rPr>
        <w:t>ships,</w:t>
      </w:r>
      <w:r>
        <w:rPr>
          <w:color w:val="231F20"/>
          <w:spacing w:val="-15"/>
          <w:w w:val="105"/>
          <w:sz w:val="20"/>
        </w:rPr>
        <w:t xml:space="preserve"> </w:t>
      </w:r>
      <w:r>
        <w:rPr>
          <w:color w:val="231F20"/>
          <w:w w:val="105"/>
          <w:sz w:val="20"/>
        </w:rPr>
        <w:t>local</w:t>
      </w:r>
      <w:r>
        <w:rPr>
          <w:color w:val="231F20"/>
          <w:spacing w:val="-15"/>
          <w:w w:val="105"/>
          <w:sz w:val="20"/>
        </w:rPr>
        <w:t xml:space="preserve"> </w:t>
      </w:r>
      <w:r>
        <w:rPr>
          <w:color w:val="231F20"/>
          <w:w w:val="105"/>
          <w:sz w:val="20"/>
        </w:rPr>
        <w:t>workforce</w:t>
      </w:r>
      <w:r>
        <w:rPr>
          <w:color w:val="231F20"/>
          <w:spacing w:val="-14"/>
          <w:w w:val="105"/>
          <w:sz w:val="20"/>
        </w:rPr>
        <w:t xml:space="preserve"> </w:t>
      </w:r>
      <w:r>
        <w:rPr>
          <w:color w:val="231F20"/>
          <w:w w:val="105"/>
          <w:sz w:val="20"/>
        </w:rPr>
        <w:t>strikes,</w:t>
      </w:r>
      <w:r>
        <w:rPr>
          <w:color w:val="231F20"/>
          <w:spacing w:val="-15"/>
          <w:w w:val="105"/>
          <w:sz w:val="20"/>
        </w:rPr>
        <w:t xml:space="preserve"> </w:t>
      </w:r>
      <w:r>
        <w:rPr>
          <w:color w:val="231F20"/>
          <w:w w:val="105"/>
          <w:sz w:val="20"/>
        </w:rPr>
        <w:t>etc.</w:t>
      </w:r>
    </w:p>
    <w:p w14:paraId="4EC6ACBE" w14:textId="77777777" w:rsidR="00F03E04" w:rsidRDefault="00000000">
      <w:pPr>
        <w:pStyle w:val="ListParagraph"/>
        <w:numPr>
          <w:ilvl w:val="0"/>
          <w:numId w:val="5"/>
        </w:numPr>
        <w:tabs>
          <w:tab w:val="left" w:pos="1237"/>
          <w:tab w:val="left" w:pos="1238"/>
        </w:tabs>
        <w:spacing w:line="232" w:lineRule="auto"/>
        <w:ind w:right="2456"/>
        <w:rPr>
          <w:sz w:val="20"/>
        </w:rPr>
      </w:pPr>
      <w:r>
        <w:rPr>
          <w:color w:val="231F20"/>
          <w:sz w:val="20"/>
        </w:rPr>
        <w:t>image.</w:t>
      </w:r>
      <w:r>
        <w:rPr>
          <w:color w:val="231F20"/>
          <w:spacing w:val="-1"/>
          <w:sz w:val="20"/>
        </w:rPr>
        <w:t xml:space="preserve"> </w:t>
      </w:r>
      <w:r>
        <w:rPr>
          <w:color w:val="231F20"/>
          <w:sz w:val="20"/>
        </w:rPr>
        <w:t>Many</w:t>
      </w:r>
      <w:r>
        <w:rPr>
          <w:color w:val="231F20"/>
          <w:spacing w:val="-1"/>
          <w:sz w:val="20"/>
        </w:rPr>
        <w:t xml:space="preserve"> </w:t>
      </w:r>
      <w:r>
        <w:rPr>
          <w:color w:val="231F20"/>
          <w:sz w:val="20"/>
        </w:rPr>
        <w:t>customers</w:t>
      </w:r>
      <w:r>
        <w:rPr>
          <w:color w:val="231F20"/>
          <w:spacing w:val="-1"/>
          <w:sz w:val="20"/>
        </w:rPr>
        <w:t xml:space="preserve"> </w:t>
      </w:r>
      <w:r>
        <w:rPr>
          <w:color w:val="231F20"/>
          <w:sz w:val="20"/>
        </w:rPr>
        <w:t>of</w:t>
      </w:r>
      <w:r>
        <w:rPr>
          <w:color w:val="231F20"/>
          <w:spacing w:val="-1"/>
          <w:sz w:val="20"/>
        </w:rPr>
        <w:t xml:space="preserve"> </w:t>
      </w:r>
      <w:r>
        <w:rPr>
          <w:color w:val="231F20"/>
          <w:sz w:val="20"/>
        </w:rPr>
        <w:t>high-priced</w:t>
      </w:r>
      <w:r>
        <w:rPr>
          <w:color w:val="231F20"/>
          <w:spacing w:val="-1"/>
          <w:sz w:val="20"/>
        </w:rPr>
        <w:t xml:space="preserve"> </w:t>
      </w:r>
      <w:r>
        <w:rPr>
          <w:color w:val="231F20"/>
          <w:sz w:val="20"/>
        </w:rPr>
        <w:t>goods</w:t>
      </w:r>
      <w:r>
        <w:rPr>
          <w:color w:val="231F20"/>
          <w:spacing w:val="-1"/>
          <w:sz w:val="20"/>
        </w:rPr>
        <w:t xml:space="preserve"> </w:t>
      </w:r>
      <w:r>
        <w:rPr>
          <w:color w:val="231F20"/>
          <w:sz w:val="20"/>
        </w:rPr>
        <w:t>wonder</w:t>
      </w:r>
      <w:r>
        <w:rPr>
          <w:color w:val="231F20"/>
          <w:spacing w:val="-1"/>
          <w:sz w:val="20"/>
        </w:rPr>
        <w:t xml:space="preserve"> </w:t>
      </w:r>
      <w:r>
        <w:rPr>
          <w:color w:val="231F20"/>
          <w:sz w:val="20"/>
        </w:rPr>
        <w:t>why</w:t>
      </w:r>
      <w:r>
        <w:rPr>
          <w:color w:val="231F20"/>
          <w:spacing w:val="-1"/>
          <w:sz w:val="20"/>
        </w:rPr>
        <w:t xml:space="preserve"> </w:t>
      </w:r>
      <w:r>
        <w:rPr>
          <w:color w:val="231F20"/>
          <w:sz w:val="20"/>
        </w:rPr>
        <w:t>they</w:t>
      </w:r>
      <w:r>
        <w:rPr>
          <w:color w:val="231F20"/>
          <w:spacing w:val="-1"/>
          <w:sz w:val="20"/>
        </w:rPr>
        <w:t xml:space="preserve"> </w:t>
      </w:r>
      <w:r>
        <w:rPr>
          <w:color w:val="231F20"/>
          <w:sz w:val="20"/>
        </w:rPr>
        <w:t>should</w:t>
      </w:r>
      <w:r>
        <w:rPr>
          <w:color w:val="231F20"/>
          <w:spacing w:val="-1"/>
          <w:sz w:val="20"/>
        </w:rPr>
        <w:t xml:space="preserve"> </w:t>
      </w:r>
      <w:r>
        <w:rPr>
          <w:color w:val="231F20"/>
          <w:sz w:val="20"/>
        </w:rPr>
        <w:t>pay</w:t>
      </w:r>
      <w:r>
        <w:rPr>
          <w:color w:val="231F20"/>
          <w:spacing w:val="-1"/>
          <w:sz w:val="20"/>
        </w:rPr>
        <w:t xml:space="preserve"> </w:t>
      </w:r>
      <w:r>
        <w:rPr>
          <w:color w:val="231F20"/>
          <w:sz w:val="20"/>
        </w:rPr>
        <w:t>so</w:t>
      </w:r>
      <w:r>
        <w:rPr>
          <w:color w:val="231F20"/>
          <w:spacing w:val="-1"/>
          <w:sz w:val="20"/>
        </w:rPr>
        <w:t xml:space="preserve"> </w:t>
      </w:r>
      <w:r>
        <w:rPr>
          <w:color w:val="231F20"/>
          <w:sz w:val="20"/>
        </w:rPr>
        <w:t xml:space="preserve">much for goods “made overseas” (i.e., in low-cost countries) and may refrain from con- </w:t>
      </w:r>
      <w:proofErr w:type="spellStart"/>
      <w:r>
        <w:rPr>
          <w:color w:val="231F20"/>
          <w:sz w:val="20"/>
        </w:rPr>
        <w:t>suming</w:t>
      </w:r>
      <w:proofErr w:type="spellEnd"/>
      <w:r>
        <w:rPr>
          <w:color w:val="231F20"/>
          <w:sz w:val="20"/>
        </w:rPr>
        <w:t xml:space="preserve"> that brand or at least react critically.</w:t>
      </w:r>
    </w:p>
    <w:p w14:paraId="36DDCECA" w14:textId="77777777" w:rsidR="00F03E04" w:rsidRDefault="00F03E04">
      <w:pPr>
        <w:pStyle w:val="BodyText"/>
        <w:rPr>
          <w:sz w:val="24"/>
        </w:rPr>
      </w:pPr>
    </w:p>
    <w:p w14:paraId="7652E615" w14:textId="77777777" w:rsidR="00F03E04" w:rsidRDefault="00000000">
      <w:pPr>
        <w:pStyle w:val="Heading6"/>
        <w:spacing w:before="177"/>
        <w:ind w:left="957"/>
      </w:pPr>
      <w:r>
        <w:rPr>
          <w:color w:val="003946"/>
        </w:rPr>
        <w:t>Special</w:t>
      </w:r>
      <w:r>
        <w:rPr>
          <w:color w:val="003946"/>
          <w:spacing w:val="-12"/>
        </w:rPr>
        <w:t xml:space="preserve"> </w:t>
      </w:r>
      <w:r>
        <w:rPr>
          <w:color w:val="003946"/>
          <w:spacing w:val="-2"/>
        </w:rPr>
        <w:t>Order</w:t>
      </w:r>
    </w:p>
    <w:p w14:paraId="6551B780" w14:textId="77777777" w:rsidR="00F03E04" w:rsidRDefault="00F03E04">
      <w:pPr>
        <w:pStyle w:val="BodyText"/>
        <w:spacing w:before="1"/>
        <w:rPr>
          <w:rFonts w:ascii="Arial"/>
          <w:sz w:val="25"/>
        </w:rPr>
      </w:pPr>
    </w:p>
    <w:p w14:paraId="0AF99DB8" w14:textId="77777777" w:rsidR="00F03E04" w:rsidRDefault="00000000">
      <w:pPr>
        <w:pStyle w:val="BodyText"/>
        <w:spacing w:line="232" w:lineRule="auto"/>
        <w:ind w:left="957" w:right="2322" w:hanging="1"/>
        <w:jc w:val="both"/>
      </w:pPr>
      <w:r>
        <w:rPr>
          <w:color w:val="231F20"/>
          <w:w w:val="105"/>
        </w:rPr>
        <w:t>The</w:t>
      </w:r>
      <w:r>
        <w:rPr>
          <w:color w:val="231F20"/>
          <w:spacing w:val="-7"/>
          <w:w w:val="105"/>
        </w:rPr>
        <w:t xml:space="preserve"> </w:t>
      </w:r>
      <w:r>
        <w:rPr>
          <w:color w:val="231F20"/>
          <w:w w:val="105"/>
        </w:rPr>
        <w:t>third</w:t>
      </w:r>
      <w:r>
        <w:rPr>
          <w:color w:val="231F20"/>
          <w:spacing w:val="-7"/>
          <w:w w:val="105"/>
        </w:rPr>
        <w:t xml:space="preserve"> </w:t>
      </w:r>
      <w:r>
        <w:rPr>
          <w:color w:val="231F20"/>
          <w:w w:val="105"/>
        </w:rPr>
        <w:t>type</w:t>
      </w:r>
      <w:r>
        <w:rPr>
          <w:color w:val="231F20"/>
          <w:spacing w:val="-7"/>
          <w:w w:val="105"/>
        </w:rPr>
        <w:t xml:space="preserve"> </w:t>
      </w:r>
      <w:r>
        <w:rPr>
          <w:color w:val="231F20"/>
          <w:w w:val="105"/>
        </w:rPr>
        <w:t>of</w:t>
      </w:r>
      <w:r>
        <w:rPr>
          <w:color w:val="231F20"/>
          <w:spacing w:val="-7"/>
          <w:w w:val="105"/>
        </w:rPr>
        <w:t xml:space="preserve"> </w:t>
      </w:r>
      <w:r>
        <w:rPr>
          <w:color w:val="231F20"/>
          <w:w w:val="105"/>
        </w:rPr>
        <w:t>decision</w:t>
      </w:r>
      <w:r>
        <w:rPr>
          <w:color w:val="231F20"/>
          <w:spacing w:val="-7"/>
          <w:w w:val="105"/>
        </w:rPr>
        <w:t xml:space="preserve"> </w:t>
      </w:r>
      <w:r>
        <w:rPr>
          <w:color w:val="231F20"/>
          <w:w w:val="105"/>
        </w:rPr>
        <w:t>relying</w:t>
      </w:r>
      <w:r>
        <w:rPr>
          <w:color w:val="231F20"/>
          <w:spacing w:val="-7"/>
          <w:w w:val="105"/>
        </w:rPr>
        <w:t xml:space="preserve"> </w:t>
      </w:r>
      <w:r>
        <w:rPr>
          <w:color w:val="231F20"/>
          <w:w w:val="105"/>
        </w:rPr>
        <w:t>on</w:t>
      </w:r>
      <w:r>
        <w:rPr>
          <w:color w:val="231F20"/>
          <w:spacing w:val="-7"/>
          <w:w w:val="105"/>
        </w:rPr>
        <w:t xml:space="preserve"> </w:t>
      </w:r>
      <w:r>
        <w:rPr>
          <w:color w:val="231F20"/>
          <w:w w:val="105"/>
        </w:rPr>
        <w:t>relevant</w:t>
      </w:r>
      <w:r>
        <w:rPr>
          <w:color w:val="231F20"/>
          <w:spacing w:val="-7"/>
          <w:w w:val="105"/>
        </w:rPr>
        <w:t xml:space="preserve"> </w:t>
      </w:r>
      <w:r>
        <w:rPr>
          <w:color w:val="231F20"/>
          <w:w w:val="105"/>
        </w:rPr>
        <w:t>cost</w:t>
      </w:r>
      <w:r>
        <w:rPr>
          <w:color w:val="231F20"/>
          <w:spacing w:val="-7"/>
          <w:w w:val="105"/>
        </w:rPr>
        <w:t xml:space="preserve"> </w:t>
      </w:r>
      <w:r>
        <w:rPr>
          <w:color w:val="231F20"/>
          <w:w w:val="105"/>
        </w:rPr>
        <w:t>data</w:t>
      </w:r>
      <w:r>
        <w:rPr>
          <w:color w:val="231F20"/>
          <w:spacing w:val="-7"/>
          <w:w w:val="105"/>
        </w:rPr>
        <w:t xml:space="preserve"> </w:t>
      </w:r>
      <w:r>
        <w:rPr>
          <w:color w:val="231F20"/>
          <w:w w:val="105"/>
        </w:rPr>
        <w:t>is</w:t>
      </w:r>
      <w:r>
        <w:rPr>
          <w:color w:val="231F20"/>
          <w:spacing w:val="-7"/>
          <w:w w:val="105"/>
        </w:rPr>
        <w:t xml:space="preserve"> </w:t>
      </w:r>
      <w:r>
        <w:rPr>
          <w:color w:val="231F20"/>
          <w:w w:val="105"/>
        </w:rPr>
        <w:t>related</w:t>
      </w:r>
      <w:r>
        <w:rPr>
          <w:color w:val="231F20"/>
          <w:spacing w:val="-7"/>
          <w:w w:val="105"/>
        </w:rPr>
        <w:t xml:space="preserve"> </w:t>
      </w:r>
      <w:r>
        <w:rPr>
          <w:color w:val="231F20"/>
          <w:w w:val="105"/>
        </w:rPr>
        <w:t>to</w:t>
      </w:r>
      <w:r>
        <w:rPr>
          <w:color w:val="231F20"/>
          <w:spacing w:val="-7"/>
          <w:w w:val="105"/>
        </w:rPr>
        <w:t xml:space="preserve"> </w:t>
      </w:r>
      <w:r>
        <w:rPr>
          <w:color w:val="231F20"/>
          <w:w w:val="105"/>
        </w:rPr>
        <w:t>exceptional</w:t>
      </w:r>
      <w:r>
        <w:rPr>
          <w:color w:val="231F20"/>
          <w:spacing w:val="-7"/>
          <w:w w:val="105"/>
        </w:rPr>
        <w:t xml:space="preserve"> </w:t>
      </w:r>
      <w:r>
        <w:rPr>
          <w:color w:val="231F20"/>
          <w:w w:val="105"/>
        </w:rPr>
        <w:t>offers to</w:t>
      </w:r>
      <w:r>
        <w:rPr>
          <w:color w:val="231F20"/>
          <w:spacing w:val="-8"/>
          <w:w w:val="105"/>
        </w:rPr>
        <w:t xml:space="preserve"> </w:t>
      </w:r>
      <w:r>
        <w:rPr>
          <w:color w:val="231F20"/>
          <w:w w:val="105"/>
        </w:rPr>
        <w:t>make</w:t>
      </w:r>
      <w:r>
        <w:rPr>
          <w:color w:val="231F20"/>
          <w:spacing w:val="-8"/>
          <w:w w:val="105"/>
        </w:rPr>
        <w:t xml:space="preserve"> </w:t>
      </w:r>
      <w:r>
        <w:rPr>
          <w:color w:val="231F20"/>
          <w:w w:val="105"/>
        </w:rPr>
        <w:t>in</w:t>
      </w:r>
      <w:r>
        <w:rPr>
          <w:color w:val="231F20"/>
          <w:spacing w:val="-8"/>
          <w:w w:val="105"/>
        </w:rPr>
        <w:t xml:space="preserve"> </w:t>
      </w:r>
      <w:r>
        <w:rPr>
          <w:color w:val="231F20"/>
          <w:w w:val="105"/>
        </w:rPr>
        <w:t>response</w:t>
      </w:r>
      <w:r>
        <w:rPr>
          <w:color w:val="231F20"/>
          <w:spacing w:val="-8"/>
          <w:w w:val="105"/>
        </w:rPr>
        <w:t xml:space="preserve"> </w:t>
      </w:r>
      <w:r>
        <w:rPr>
          <w:color w:val="231F20"/>
          <w:w w:val="105"/>
        </w:rPr>
        <w:t>to</w:t>
      </w:r>
      <w:r>
        <w:rPr>
          <w:color w:val="231F20"/>
          <w:spacing w:val="-8"/>
          <w:w w:val="105"/>
        </w:rPr>
        <w:t xml:space="preserve"> </w:t>
      </w:r>
      <w:r>
        <w:rPr>
          <w:color w:val="231F20"/>
          <w:w w:val="105"/>
        </w:rPr>
        <w:t>special</w:t>
      </w:r>
      <w:r>
        <w:rPr>
          <w:color w:val="231F20"/>
          <w:spacing w:val="-8"/>
          <w:w w:val="105"/>
        </w:rPr>
        <w:t xml:space="preserve"> </w:t>
      </w:r>
      <w:r>
        <w:rPr>
          <w:color w:val="231F20"/>
          <w:w w:val="105"/>
        </w:rPr>
        <w:t>requests.</w:t>
      </w:r>
      <w:r>
        <w:rPr>
          <w:color w:val="231F20"/>
          <w:spacing w:val="-8"/>
          <w:w w:val="105"/>
        </w:rPr>
        <w:t xml:space="preserve"> </w:t>
      </w:r>
      <w:r>
        <w:rPr>
          <w:color w:val="231F20"/>
          <w:w w:val="105"/>
        </w:rPr>
        <w:t>The</w:t>
      </w:r>
      <w:r>
        <w:rPr>
          <w:color w:val="231F20"/>
          <w:spacing w:val="-8"/>
          <w:w w:val="105"/>
        </w:rPr>
        <w:t xml:space="preserve"> </w:t>
      </w:r>
      <w:r>
        <w:rPr>
          <w:color w:val="231F20"/>
          <w:w w:val="105"/>
        </w:rPr>
        <w:t>typical</w:t>
      </w:r>
      <w:r>
        <w:rPr>
          <w:color w:val="231F20"/>
          <w:spacing w:val="-8"/>
          <w:w w:val="105"/>
        </w:rPr>
        <w:t xml:space="preserve"> </w:t>
      </w:r>
      <w:r>
        <w:rPr>
          <w:color w:val="231F20"/>
          <w:w w:val="105"/>
        </w:rPr>
        <w:t>challenge</w:t>
      </w:r>
      <w:r>
        <w:rPr>
          <w:color w:val="231F20"/>
          <w:spacing w:val="-8"/>
          <w:w w:val="105"/>
        </w:rPr>
        <w:t xml:space="preserve"> </w:t>
      </w:r>
      <w:r>
        <w:rPr>
          <w:color w:val="231F20"/>
          <w:w w:val="105"/>
        </w:rPr>
        <w:t>is</w:t>
      </w:r>
      <w:r>
        <w:rPr>
          <w:color w:val="231F20"/>
          <w:spacing w:val="-8"/>
          <w:w w:val="105"/>
        </w:rPr>
        <w:t xml:space="preserve"> </w:t>
      </w:r>
      <w:r>
        <w:rPr>
          <w:color w:val="231F20"/>
          <w:w w:val="105"/>
        </w:rPr>
        <w:t>to</w:t>
      </w:r>
      <w:r>
        <w:rPr>
          <w:color w:val="231F20"/>
          <w:spacing w:val="-8"/>
          <w:w w:val="105"/>
        </w:rPr>
        <w:t xml:space="preserve"> </w:t>
      </w:r>
      <w:r>
        <w:rPr>
          <w:color w:val="231F20"/>
          <w:w w:val="105"/>
        </w:rPr>
        <w:t>decide</w:t>
      </w:r>
      <w:r>
        <w:rPr>
          <w:color w:val="231F20"/>
          <w:spacing w:val="-8"/>
          <w:w w:val="105"/>
        </w:rPr>
        <w:t xml:space="preserve"> </w:t>
      </w:r>
      <w:r>
        <w:rPr>
          <w:color w:val="231F20"/>
          <w:w w:val="105"/>
        </w:rPr>
        <w:t>whether</w:t>
      </w:r>
      <w:r>
        <w:rPr>
          <w:color w:val="231F20"/>
          <w:spacing w:val="-8"/>
          <w:w w:val="105"/>
        </w:rPr>
        <w:t xml:space="preserve"> </w:t>
      </w:r>
      <w:r>
        <w:rPr>
          <w:color w:val="231F20"/>
          <w:w w:val="105"/>
        </w:rPr>
        <w:t>a one-time</w:t>
      </w:r>
      <w:r>
        <w:rPr>
          <w:color w:val="231F20"/>
          <w:spacing w:val="-9"/>
          <w:w w:val="105"/>
        </w:rPr>
        <w:t xml:space="preserve"> </w:t>
      </w:r>
      <w:r>
        <w:rPr>
          <w:color w:val="231F20"/>
          <w:w w:val="105"/>
        </w:rPr>
        <w:t>batch</w:t>
      </w:r>
      <w:r>
        <w:rPr>
          <w:color w:val="231F20"/>
          <w:spacing w:val="-9"/>
          <w:w w:val="105"/>
        </w:rPr>
        <w:t xml:space="preserve"> </w:t>
      </w:r>
      <w:r>
        <w:rPr>
          <w:color w:val="231F20"/>
          <w:w w:val="105"/>
        </w:rPr>
        <w:t>is</w:t>
      </w:r>
      <w:r>
        <w:rPr>
          <w:color w:val="231F20"/>
          <w:spacing w:val="-9"/>
          <w:w w:val="105"/>
        </w:rPr>
        <w:t xml:space="preserve"> </w:t>
      </w:r>
      <w:r>
        <w:rPr>
          <w:color w:val="231F20"/>
          <w:w w:val="105"/>
        </w:rPr>
        <w:t>sold</w:t>
      </w:r>
      <w:r>
        <w:rPr>
          <w:color w:val="231F20"/>
          <w:spacing w:val="-9"/>
          <w:w w:val="105"/>
        </w:rPr>
        <w:t xml:space="preserve"> </w:t>
      </w:r>
      <w:r>
        <w:rPr>
          <w:color w:val="231F20"/>
          <w:w w:val="105"/>
        </w:rPr>
        <w:t>at</w:t>
      </w:r>
      <w:r>
        <w:rPr>
          <w:color w:val="231F20"/>
          <w:spacing w:val="-9"/>
          <w:w w:val="105"/>
        </w:rPr>
        <w:t xml:space="preserve"> </w:t>
      </w:r>
      <w:r>
        <w:rPr>
          <w:color w:val="231F20"/>
          <w:w w:val="105"/>
        </w:rPr>
        <w:t>a</w:t>
      </w:r>
      <w:r>
        <w:rPr>
          <w:color w:val="231F20"/>
          <w:spacing w:val="-9"/>
          <w:w w:val="105"/>
        </w:rPr>
        <w:t xml:space="preserve"> </w:t>
      </w:r>
      <w:r>
        <w:rPr>
          <w:color w:val="231F20"/>
          <w:w w:val="105"/>
        </w:rPr>
        <w:t>lower</w:t>
      </w:r>
      <w:r>
        <w:rPr>
          <w:color w:val="231F20"/>
          <w:spacing w:val="-9"/>
          <w:w w:val="105"/>
        </w:rPr>
        <w:t xml:space="preserve"> </w:t>
      </w:r>
      <w:r>
        <w:rPr>
          <w:color w:val="231F20"/>
          <w:w w:val="105"/>
        </w:rPr>
        <w:t>price</w:t>
      </w:r>
      <w:r>
        <w:rPr>
          <w:color w:val="231F20"/>
          <w:spacing w:val="-9"/>
          <w:w w:val="105"/>
        </w:rPr>
        <w:t xml:space="preserve"> </w:t>
      </w:r>
      <w:r>
        <w:rPr>
          <w:color w:val="231F20"/>
          <w:w w:val="105"/>
        </w:rPr>
        <w:t>than</w:t>
      </w:r>
      <w:r>
        <w:rPr>
          <w:color w:val="231F20"/>
          <w:spacing w:val="-9"/>
          <w:w w:val="105"/>
        </w:rPr>
        <w:t xml:space="preserve"> </w:t>
      </w:r>
      <w:r>
        <w:rPr>
          <w:color w:val="231F20"/>
          <w:w w:val="105"/>
        </w:rPr>
        <w:t>normally</w:t>
      </w:r>
      <w:r>
        <w:rPr>
          <w:color w:val="231F20"/>
          <w:spacing w:val="-9"/>
          <w:w w:val="105"/>
        </w:rPr>
        <w:t xml:space="preserve"> </w:t>
      </w:r>
      <w:r>
        <w:rPr>
          <w:color w:val="231F20"/>
          <w:w w:val="105"/>
        </w:rPr>
        <w:t>calculated</w:t>
      </w:r>
      <w:r>
        <w:rPr>
          <w:color w:val="231F20"/>
          <w:spacing w:val="-9"/>
          <w:w w:val="105"/>
        </w:rPr>
        <w:t xml:space="preserve"> </w:t>
      </w:r>
      <w:r>
        <w:rPr>
          <w:color w:val="231F20"/>
          <w:w w:val="105"/>
        </w:rPr>
        <w:t>and</w:t>
      </w:r>
      <w:r>
        <w:rPr>
          <w:color w:val="231F20"/>
          <w:spacing w:val="-9"/>
          <w:w w:val="105"/>
        </w:rPr>
        <w:t xml:space="preserve"> </w:t>
      </w:r>
      <w:r>
        <w:rPr>
          <w:color w:val="231F20"/>
          <w:w w:val="105"/>
        </w:rPr>
        <w:t>offered</w:t>
      </w:r>
      <w:r>
        <w:rPr>
          <w:color w:val="231F20"/>
          <w:spacing w:val="-9"/>
          <w:w w:val="105"/>
        </w:rPr>
        <w:t xml:space="preserve"> </w:t>
      </w:r>
      <w:r>
        <w:rPr>
          <w:color w:val="231F20"/>
          <w:w w:val="105"/>
        </w:rPr>
        <w:t>(Atkinson et al., 2012). Consider the following case: a manufacturer produces, as part of their standard</w:t>
      </w:r>
      <w:r>
        <w:rPr>
          <w:color w:val="231F20"/>
          <w:spacing w:val="11"/>
          <w:w w:val="105"/>
        </w:rPr>
        <w:t xml:space="preserve"> </w:t>
      </w:r>
      <w:r>
        <w:rPr>
          <w:color w:val="231F20"/>
          <w:w w:val="105"/>
        </w:rPr>
        <w:t>product</w:t>
      </w:r>
      <w:r>
        <w:rPr>
          <w:color w:val="231F20"/>
          <w:spacing w:val="11"/>
          <w:w w:val="105"/>
        </w:rPr>
        <w:t xml:space="preserve"> </w:t>
      </w:r>
      <w:r>
        <w:rPr>
          <w:color w:val="231F20"/>
          <w:w w:val="105"/>
        </w:rPr>
        <w:t>range,</w:t>
      </w:r>
      <w:r>
        <w:rPr>
          <w:color w:val="231F20"/>
          <w:spacing w:val="12"/>
          <w:w w:val="105"/>
        </w:rPr>
        <w:t xml:space="preserve"> </w:t>
      </w:r>
      <w:r>
        <w:rPr>
          <w:color w:val="231F20"/>
          <w:w w:val="105"/>
        </w:rPr>
        <w:t>a</w:t>
      </w:r>
      <w:r>
        <w:rPr>
          <w:color w:val="231F20"/>
          <w:spacing w:val="11"/>
          <w:w w:val="105"/>
        </w:rPr>
        <w:t xml:space="preserve"> </w:t>
      </w:r>
      <w:r>
        <w:rPr>
          <w:color w:val="231F20"/>
          <w:w w:val="105"/>
        </w:rPr>
        <w:t>fancy</w:t>
      </w:r>
      <w:r>
        <w:rPr>
          <w:color w:val="231F20"/>
          <w:spacing w:val="12"/>
          <w:w w:val="105"/>
        </w:rPr>
        <w:t xml:space="preserve"> </w:t>
      </w:r>
      <w:r>
        <w:rPr>
          <w:color w:val="231F20"/>
          <w:w w:val="105"/>
        </w:rPr>
        <w:t>table</w:t>
      </w:r>
      <w:r>
        <w:rPr>
          <w:color w:val="231F20"/>
          <w:spacing w:val="11"/>
          <w:w w:val="105"/>
        </w:rPr>
        <w:t xml:space="preserve"> </w:t>
      </w:r>
      <w:r>
        <w:rPr>
          <w:color w:val="231F20"/>
          <w:w w:val="105"/>
        </w:rPr>
        <w:t>that</w:t>
      </w:r>
      <w:r>
        <w:rPr>
          <w:color w:val="231F20"/>
          <w:spacing w:val="12"/>
          <w:w w:val="105"/>
        </w:rPr>
        <w:t xml:space="preserve"> </w:t>
      </w:r>
      <w:r>
        <w:rPr>
          <w:color w:val="231F20"/>
          <w:w w:val="105"/>
        </w:rPr>
        <w:t>is</w:t>
      </w:r>
      <w:r>
        <w:rPr>
          <w:color w:val="231F20"/>
          <w:spacing w:val="11"/>
          <w:w w:val="105"/>
        </w:rPr>
        <w:t xml:space="preserve"> </w:t>
      </w:r>
      <w:r>
        <w:rPr>
          <w:color w:val="231F20"/>
          <w:w w:val="105"/>
        </w:rPr>
        <w:t>sold</w:t>
      </w:r>
      <w:r>
        <w:rPr>
          <w:color w:val="231F20"/>
          <w:spacing w:val="11"/>
          <w:w w:val="105"/>
        </w:rPr>
        <w:t xml:space="preserve"> </w:t>
      </w:r>
      <w:r>
        <w:rPr>
          <w:color w:val="231F20"/>
          <w:w w:val="105"/>
        </w:rPr>
        <w:t>via</w:t>
      </w:r>
      <w:r>
        <w:rPr>
          <w:color w:val="231F20"/>
          <w:spacing w:val="12"/>
          <w:w w:val="105"/>
        </w:rPr>
        <w:t xml:space="preserve"> </w:t>
      </w:r>
      <w:r>
        <w:rPr>
          <w:color w:val="231F20"/>
          <w:w w:val="105"/>
        </w:rPr>
        <w:t>exquisite</w:t>
      </w:r>
      <w:r>
        <w:rPr>
          <w:color w:val="231F20"/>
          <w:spacing w:val="11"/>
          <w:w w:val="105"/>
        </w:rPr>
        <w:t xml:space="preserve"> </w:t>
      </w:r>
      <w:r>
        <w:rPr>
          <w:color w:val="231F20"/>
          <w:w w:val="105"/>
        </w:rPr>
        <w:t>furniture</w:t>
      </w:r>
      <w:r>
        <w:rPr>
          <w:color w:val="231F20"/>
          <w:spacing w:val="12"/>
          <w:w w:val="105"/>
        </w:rPr>
        <w:t xml:space="preserve"> </w:t>
      </w:r>
      <w:r>
        <w:rPr>
          <w:color w:val="231F20"/>
          <w:w w:val="105"/>
        </w:rPr>
        <w:t>retailers</w:t>
      </w:r>
      <w:r>
        <w:rPr>
          <w:color w:val="231F20"/>
          <w:spacing w:val="11"/>
          <w:w w:val="105"/>
        </w:rPr>
        <w:t xml:space="preserve"> </w:t>
      </w:r>
      <w:proofErr w:type="gramStart"/>
      <w:r>
        <w:rPr>
          <w:color w:val="231F20"/>
          <w:spacing w:val="-5"/>
          <w:w w:val="105"/>
        </w:rPr>
        <w:t>at</w:t>
      </w:r>
      <w:proofErr w:type="gramEnd"/>
    </w:p>
    <w:p w14:paraId="252444C2" w14:textId="77777777" w:rsidR="00F03E04" w:rsidRDefault="00000000">
      <w:pPr>
        <w:pStyle w:val="BodyText"/>
        <w:spacing w:before="1" w:line="232" w:lineRule="auto"/>
        <w:ind w:left="957" w:right="2321" w:hanging="1"/>
        <w:jc w:val="both"/>
      </w:pPr>
      <w:r>
        <w:rPr>
          <w:color w:val="231F20"/>
        </w:rPr>
        <w:t xml:space="preserve">$2,500. The company has a capacity to manufacture 1,000 units of this table per year and currently operates at 75% of its capacity (750 units per year). The following costs </w:t>
      </w:r>
      <w:r>
        <w:rPr>
          <w:color w:val="231F20"/>
          <w:spacing w:val="-2"/>
        </w:rPr>
        <w:t>apply.</w:t>
      </w:r>
    </w:p>
    <w:p w14:paraId="7B6E80B1" w14:textId="77777777" w:rsidR="00F03E04" w:rsidRDefault="00F03E04">
      <w:pPr>
        <w:pStyle w:val="BodyText"/>
        <w:spacing w:after="1"/>
        <w:rPr>
          <w:sz w:val="22"/>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08"/>
        <w:gridCol w:w="2608"/>
        <w:gridCol w:w="2608"/>
      </w:tblGrid>
      <w:tr w:rsidR="00F03E04" w14:paraId="5568AB9C" w14:textId="77777777">
        <w:trPr>
          <w:trHeight w:val="600"/>
        </w:trPr>
        <w:tc>
          <w:tcPr>
            <w:tcW w:w="7824" w:type="dxa"/>
            <w:gridSpan w:val="3"/>
            <w:tcBorders>
              <w:top w:val="nil"/>
              <w:left w:val="nil"/>
              <w:right w:val="nil"/>
            </w:tcBorders>
            <w:shd w:val="clear" w:color="auto" w:fill="BBD3D3"/>
          </w:tcPr>
          <w:p w14:paraId="594C0BAC" w14:textId="77777777" w:rsidR="00F03E04" w:rsidRDefault="00000000">
            <w:pPr>
              <w:pStyle w:val="TableParagraph"/>
              <w:ind w:left="170"/>
              <w:rPr>
                <w:sz w:val="20"/>
              </w:rPr>
            </w:pPr>
            <w:r>
              <w:rPr>
                <w:color w:val="231F20"/>
                <w:sz w:val="20"/>
              </w:rPr>
              <w:t>Special Order:</w:t>
            </w:r>
            <w:r>
              <w:rPr>
                <w:color w:val="231F20"/>
                <w:spacing w:val="1"/>
                <w:sz w:val="20"/>
              </w:rPr>
              <w:t xml:space="preserve"> </w:t>
            </w:r>
            <w:r>
              <w:rPr>
                <w:color w:val="231F20"/>
                <w:sz w:val="20"/>
              </w:rPr>
              <w:t>Initial</w:t>
            </w:r>
            <w:r>
              <w:rPr>
                <w:color w:val="231F20"/>
                <w:spacing w:val="1"/>
                <w:sz w:val="20"/>
              </w:rPr>
              <w:t xml:space="preserve"> </w:t>
            </w:r>
            <w:r>
              <w:rPr>
                <w:color w:val="231F20"/>
                <w:spacing w:val="-4"/>
                <w:sz w:val="20"/>
              </w:rPr>
              <w:t>Data</w:t>
            </w:r>
          </w:p>
        </w:tc>
      </w:tr>
      <w:tr w:rsidR="00F03E04" w14:paraId="0DC2BEFA" w14:textId="77777777">
        <w:trPr>
          <w:trHeight w:val="860"/>
        </w:trPr>
        <w:tc>
          <w:tcPr>
            <w:tcW w:w="2608" w:type="dxa"/>
            <w:vMerge w:val="restart"/>
            <w:tcBorders>
              <w:left w:val="nil"/>
            </w:tcBorders>
            <w:shd w:val="clear" w:color="auto" w:fill="E4EBEC"/>
          </w:tcPr>
          <w:p w14:paraId="2B8C6F9E" w14:textId="77777777" w:rsidR="00F03E04" w:rsidRDefault="00000000">
            <w:pPr>
              <w:pStyle w:val="TableParagraph"/>
              <w:ind w:left="170"/>
              <w:rPr>
                <w:sz w:val="20"/>
              </w:rPr>
            </w:pPr>
            <w:r>
              <w:rPr>
                <w:color w:val="231F20"/>
                <w:spacing w:val="-2"/>
                <w:sz w:val="20"/>
              </w:rPr>
              <w:t>Variable</w:t>
            </w:r>
            <w:r>
              <w:rPr>
                <w:color w:val="231F20"/>
                <w:spacing w:val="1"/>
                <w:sz w:val="20"/>
              </w:rPr>
              <w:t xml:space="preserve"> </w:t>
            </w:r>
            <w:r>
              <w:rPr>
                <w:color w:val="231F20"/>
                <w:spacing w:val="-2"/>
                <w:sz w:val="20"/>
              </w:rPr>
              <w:t>costs</w:t>
            </w:r>
          </w:p>
        </w:tc>
        <w:tc>
          <w:tcPr>
            <w:tcW w:w="2608" w:type="dxa"/>
            <w:shd w:val="clear" w:color="auto" w:fill="E4EBEC"/>
          </w:tcPr>
          <w:p w14:paraId="45A2C21C" w14:textId="77777777" w:rsidR="00F03E04" w:rsidRDefault="00000000">
            <w:pPr>
              <w:pStyle w:val="TableParagraph"/>
              <w:spacing w:before="159" w:line="232" w:lineRule="auto"/>
              <w:ind w:left="170" w:right="29"/>
              <w:rPr>
                <w:sz w:val="20"/>
              </w:rPr>
            </w:pPr>
            <w:r>
              <w:rPr>
                <w:color w:val="231F20"/>
                <w:sz w:val="20"/>
              </w:rPr>
              <w:t>Direct</w:t>
            </w:r>
            <w:r>
              <w:rPr>
                <w:color w:val="231F20"/>
                <w:spacing w:val="-14"/>
                <w:sz w:val="20"/>
              </w:rPr>
              <w:t xml:space="preserve"> </w:t>
            </w:r>
            <w:r>
              <w:rPr>
                <w:color w:val="231F20"/>
                <w:sz w:val="20"/>
              </w:rPr>
              <w:t>materials</w:t>
            </w:r>
            <w:r>
              <w:rPr>
                <w:color w:val="231F20"/>
                <w:spacing w:val="-14"/>
                <w:sz w:val="20"/>
              </w:rPr>
              <w:t xml:space="preserve"> </w:t>
            </w:r>
            <w:r>
              <w:rPr>
                <w:color w:val="231F20"/>
                <w:sz w:val="20"/>
              </w:rPr>
              <w:t xml:space="preserve">($600 </w:t>
            </w:r>
            <w:r>
              <w:rPr>
                <w:color w:val="231F20"/>
                <w:spacing w:val="-2"/>
                <w:sz w:val="20"/>
              </w:rPr>
              <w:t>each)</w:t>
            </w:r>
          </w:p>
        </w:tc>
        <w:tc>
          <w:tcPr>
            <w:tcW w:w="2608" w:type="dxa"/>
            <w:tcBorders>
              <w:right w:val="nil"/>
            </w:tcBorders>
            <w:shd w:val="clear" w:color="auto" w:fill="E4EBEC"/>
          </w:tcPr>
          <w:p w14:paraId="0FFD917A" w14:textId="77777777" w:rsidR="00F03E04" w:rsidRDefault="00000000">
            <w:pPr>
              <w:pStyle w:val="TableParagraph"/>
              <w:rPr>
                <w:sz w:val="20"/>
              </w:rPr>
            </w:pPr>
            <w:r>
              <w:rPr>
                <w:color w:val="231F20"/>
                <w:spacing w:val="-2"/>
                <w:sz w:val="20"/>
              </w:rPr>
              <w:t>$450,000.00</w:t>
            </w:r>
          </w:p>
        </w:tc>
      </w:tr>
      <w:tr w:rsidR="00F03E04" w14:paraId="77A34D78" w14:textId="77777777">
        <w:trPr>
          <w:trHeight w:val="600"/>
        </w:trPr>
        <w:tc>
          <w:tcPr>
            <w:tcW w:w="2608" w:type="dxa"/>
            <w:vMerge/>
            <w:tcBorders>
              <w:top w:val="nil"/>
              <w:left w:val="nil"/>
            </w:tcBorders>
            <w:shd w:val="clear" w:color="auto" w:fill="E4EBEC"/>
          </w:tcPr>
          <w:p w14:paraId="03254581" w14:textId="77777777" w:rsidR="00F03E04" w:rsidRDefault="00F03E04">
            <w:pPr>
              <w:rPr>
                <w:sz w:val="2"/>
                <w:szCs w:val="2"/>
              </w:rPr>
            </w:pPr>
          </w:p>
        </w:tc>
        <w:tc>
          <w:tcPr>
            <w:tcW w:w="2608" w:type="dxa"/>
            <w:shd w:val="clear" w:color="auto" w:fill="E4EBEC"/>
          </w:tcPr>
          <w:p w14:paraId="47E820AF" w14:textId="77777777" w:rsidR="00F03E04" w:rsidRDefault="00000000">
            <w:pPr>
              <w:pStyle w:val="TableParagraph"/>
              <w:ind w:left="170"/>
              <w:rPr>
                <w:sz w:val="20"/>
              </w:rPr>
            </w:pPr>
            <w:r>
              <w:rPr>
                <w:color w:val="231F20"/>
                <w:spacing w:val="-2"/>
                <w:sz w:val="20"/>
              </w:rPr>
              <w:t>Direct</w:t>
            </w:r>
            <w:r>
              <w:rPr>
                <w:color w:val="231F20"/>
                <w:spacing w:val="-4"/>
                <w:sz w:val="20"/>
              </w:rPr>
              <w:t xml:space="preserve"> </w:t>
            </w:r>
            <w:r>
              <w:rPr>
                <w:color w:val="231F20"/>
                <w:spacing w:val="-2"/>
                <w:sz w:val="20"/>
              </w:rPr>
              <w:t>labor</w:t>
            </w:r>
            <w:r>
              <w:rPr>
                <w:color w:val="231F20"/>
                <w:spacing w:val="-4"/>
                <w:sz w:val="20"/>
              </w:rPr>
              <w:t xml:space="preserve"> </w:t>
            </w:r>
            <w:r>
              <w:rPr>
                <w:color w:val="231F20"/>
                <w:spacing w:val="-2"/>
                <w:sz w:val="20"/>
              </w:rPr>
              <w:t>(1,000</w:t>
            </w:r>
            <w:r>
              <w:rPr>
                <w:color w:val="231F20"/>
                <w:spacing w:val="-4"/>
                <w:sz w:val="20"/>
              </w:rPr>
              <w:t xml:space="preserve"> </w:t>
            </w:r>
            <w:r>
              <w:rPr>
                <w:color w:val="231F20"/>
                <w:spacing w:val="-2"/>
                <w:sz w:val="20"/>
              </w:rPr>
              <w:t>each)</w:t>
            </w:r>
          </w:p>
        </w:tc>
        <w:tc>
          <w:tcPr>
            <w:tcW w:w="2608" w:type="dxa"/>
            <w:tcBorders>
              <w:right w:val="nil"/>
            </w:tcBorders>
            <w:shd w:val="clear" w:color="auto" w:fill="E4EBEC"/>
          </w:tcPr>
          <w:p w14:paraId="2F3AA39B" w14:textId="77777777" w:rsidR="00F03E04" w:rsidRDefault="00000000">
            <w:pPr>
              <w:pStyle w:val="TableParagraph"/>
              <w:rPr>
                <w:sz w:val="20"/>
              </w:rPr>
            </w:pPr>
            <w:r>
              <w:rPr>
                <w:color w:val="231F20"/>
                <w:spacing w:val="-2"/>
                <w:sz w:val="20"/>
              </w:rPr>
              <w:t>$750,000.00</w:t>
            </w:r>
          </w:p>
        </w:tc>
      </w:tr>
      <w:tr w:rsidR="00F03E04" w14:paraId="5DA5F97F" w14:textId="77777777">
        <w:trPr>
          <w:trHeight w:val="600"/>
        </w:trPr>
        <w:tc>
          <w:tcPr>
            <w:tcW w:w="5216" w:type="dxa"/>
            <w:gridSpan w:val="2"/>
            <w:tcBorders>
              <w:left w:val="nil"/>
            </w:tcBorders>
            <w:shd w:val="clear" w:color="auto" w:fill="E4EBEC"/>
          </w:tcPr>
          <w:p w14:paraId="4EDFDE78" w14:textId="77777777" w:rsidR="00F03E04" w:rsidRDefault="00000000">
            <w:pPr>
              <w:pStyle w:val="TableParagraph"/>
              <w:ind w:left="170"/>
              <w:rPr>
                <w:sz w:val="20"/>
              </w:rPr>
            </w:pPr>
            <w:r>
              <w:rPr>
                <w:color w:val="231F20"/>
                <w:spacing w:val="-6"/>
                <w:sz w:val="20"/>
              </w:rPr>
              <w:t xml:space="preserve">Fixed </w:t>
            </w:r>
            <w:r>
              <w:rPr>
                <w:color w:val="231F20"/>
                <w:spacing w:val="-2"/>
                <w:sz w:val="20"/>
              </w:rPr>
              <w:t>costs</w:t>
            </w:r>
          </w:p>
        </w:tc>
        <w:tc>
          <w:tcPr>
            <w:tcW w:w="2608" w:type="dxa"/>
            <w:tcBorders>
              <w:right w:val="nil"/>
            </w:tcBorders>
            <w:shd w:val="clear" w:color="auto" w:fill="E4EBEC"/>
          </w:tcPr>
          <w:p w14:paraId="7D666E64" w14:textId="77777777" w:rsidR="00F03E04" w:rsidRDefault="00000000">
            <w:pPr>
              <w:pStyle w:val="TableParagraph"/>
              <w:rPr>
                <w:sz w:val="20"/>
              </w:rPr>
            </w:pPr>
            <w:r>
              <w:rPr>
                <w:color w:val="231F20"/>
                <w:spacing w:val="-2"/>
                <w:sz w:val="20"/>
              </w:rPr>
              <w:t>$375,000.00</w:t>
            </w:r>
          </w:p>
        </w:tc>
      </w:tr>
      <w:tr w:rsidR="00F03E04" w14:paraId="48B65B1D" w14:textId="77777777">
        <w:trPr>
          <w:trHeight w:val="600"/>
        </w:trPr>
        <w:tc>
          <w:tcPr>
            <w:tcW w:w="5216" w:type="dxa"/>
            <w:gridSpan w:val="2"/>
            <w:tcBorders>
              <w:left w:val="nil"/>
            </w:tcBorders>
            <w:shd w:val="clear" w:color="auto" w:fill="E4EBEC"/>
          </w:tcPr>
          <w:p w14:paraId="4361710D" w14:textId="77777777" w:rsidR="00F03E04" w:rsidRDefault="00000000">
            <w:pPr>
              <w:pStyle w:val="TableParagraph"/>
              <w:ind w:left="170"/>
              <w:rPr>
                <w:sz w:val="20"/>
              </w:rPr>
            </w:pPr>
            <w:r>
              <w:rPr>
                <w:color w:val="231F20"/>
                <w:spacing w:val="-2"/>
                <w:sz w:val="20"/>
              </w:rPr>
              <w:t>Total</w:t>
            </w:r>
            <w:r>
              <w:rPr>
                <w:color w:val="231F20"/>
                <w:spacing w:val="-6"/>
                <w:sz w:val="20"/>
              </w:rPr>
              <w:t xml:space="preserve"> </w:t>
            </w:r>
            <w:r>
              <w:rPr>
                <w:color w:val="231F20"/>
                <w:spacing w:val="-2"/>
                <w:sz w:val="20"/>
              </w:rPr>
              <w:t>costs</w:t>
            </w:r>
          </w:p>
        </w:tc>
        <w:tc>
          <w:tcPr>
            <w:tcW w:w="2608" w:type="dxa"/>
            <w:tcBorders>
              <w:right w:val="nil"/>
            </w:tcBorders>
            <w:shd w:val="clear" w:color="auto" w:fill="E4EBEC"/>
          </w:tcPr>
          <w:p w14:paraId="0C3AD97E" w14:textId="77777777" w:rsidR="00F03E04" w:rsidRDefault="00000000">
            <w:pPr>
              <w:pStyle w:val="TableParagraph"/>
              <w:rPr>
                <w:sz w:val="20"/>
              </w:rPr>
            </w:pPr>
            <w:r>
              <w:rPr>
                <w:color w:val="231F20"/>
                <w:spacing w:val="-2"/>
                <w:sz w:val="20"/>
              </w:rPr>
              <w:t>$1,575,000.00</w:t>
            </w:r>
          </w:p>
        </w:tc>
      </w:tr>
    </w:tbl>
    <w:p w14:paraId="16D2450C" w14:textId="77777777" w:rsidR="00F03E04" w:rsidRDefault="00000000">
      <w:pPr>
        <w:pStyle w:val="BodyText"/>
        <w:spacing w:before="34" w:line="232" w:lineRule="auto"/>
        <w:ind w:left="957" w:right="2321"/>
        <w:jc w:val="both"/>
      </w:pPr>
      <w:r>
        <w:rPr>
          <w:color w:val="231F20"/>
          <w:w w:val="105"/>
        </w:rPr>
        <w:t>It</w:t>
      </w:r>
      <w:r>
        <w:rPr>
          <w:color w:val="231F20"/>
          <w:spacing w:val="-1"/>
          <w:w w:val="105"/>
        </w:rPr>
        <w:t xml:space="preserve"> </w:t>
      </w:r>
      <w:r>
        <w:rPr>
          <w:color w:val="231F20"/>
          <w:w w:val="105"/>
        </w:rPr>
        <w:t>is</w:t>
      </w:r>
      <w:r>
        <w:rPr>
          <w:color w:val="231F20"/>
          <w:spacing w:val="-1"/>
          <w:w w:val="105"/>
        </w:rPr>
        <w:t xml:space="preserve"> </w:t>
      </w:r>
      <w:r>
        <w:rPr>
          <w:color w:val="231F20"/>
          <w:w w:val="105"/>
        </w:rPr>
        <w:t>assumed</w:t>
      </w:r>
      <w:r>
        <w:rPr>
          <w:color w:val="231F20"/>
          <w:spacing w:val="-1"/>
          <w:w w:val="105"/>
        </w:rPr>
        <w:t xml:space="preserve"> </w:t>
      </w:r>
      <w:r>
        <w:rPr>
          <w:color w:val="231F20"/>
          <w:w w:val="105"/>
        </w:rPr>
        <w:t>that</w:t>
      </w:r>
      <w:r>
        <w:rPr>
          <w:color w:val="231F20"/>
          <w:spacing w:val="-1"/>
          <w:w w:val="105"/>
        </w:rPr>
        <w:t xml:space="preserve"> </w:t>
      </w:r>
      <w:r>
        <w:rPr>
          <w:color w:val="231F20"/>
          <w:w w:val="105"/>
        </w:rPr>
        <w:t>a</w:t>
      </w:r>
      <w:r>
        <w:rPr>
          <w:color w:val="231F20"/>
          <w:spacing w:val="-1"/>
          <w:w w:val="105"/>
        </w:rPr>
        <w:t xml:space="preserve"> </w:t>
      </w:r>
      <w:r>
        <w:rPr>
          <w:color w:val="231F20"/>
          <w:w w:val="105"/>
        </w:rPr>
        <w:t>furniture</w:t>
      </w:r>
      <w:r>
        <w:rPr>
          <w:color w:val="231F20"/>
          <w:spacing w:val="-1"/>
          <w:w w:val="105"/>
        </w:rPr>
        <w:t xml:space="preserve"> </w:t>
      </w:r>
      <w:r>
        <w:rPr>
          <w:color w:val="231F20"/>
          <w:w w:val="105"/>
        </w:rPr>
        <w:t>retailer,</w:t>
      </w:r>
      <w:r>
        <w:rPr>
          <w:color w:val="231F20"/>
          <w:spacing w:val="-1"/>
          <w:w w:val="105"/>
        </w:rPr>
        <w:t xml:space="preserve"> </w:t>
      </w:r>
      <w:r>
        <w:rPr>
          <w:color w:val="231F20"/>
          <w:w w:val="105"/>
        </w:rPr>
        <w:t>looking</w:t>
      </w:r>
      <w:r>
        <w:rPr>
          <w:color w:val="231F20"/>
          <w:spacing w:val="-1"/>
          <w:w w:val="105"/>
        </w:rPr>
        <w:t xml:space="preserve"> </w:t>
      </w:r>
      <w:r>
        <w:rPr>
          <w:color w:val="231F20"/>
          <w:w w:val="105"/>
        </w:rPr>
        <w:t>for</w:t>
      </w:r>
      <w:r>
        <w:rPr>
          <w:color w:val="231F20"/>
          <w:spacing w:val="-1"/>
          <w:w w:val="105"/>
        </w:rPr>
        <w:t xml:space="preserve"> </w:t>
      </w:r>
      <w:r>
        <w:rPr>
          <w:color w:val="231F20"/>
          <w:w w:val="105"/>
        </w:rPr>
        <w:t>a</w:t>
      </w:r>
      <w:r>
        <w:rPr>
          <w:color w:val="231F20"/>
          <w:spacing w:val="-1"/>
          <w:w w:val="105"/>
        </w:rPr>
        <w:t xml:space="preserve"> </w:t>
      </w:r>
      <w:r>
        <w:rPr>
          <w:color w:val="231F20"/>
          <w:w w:val="105"/>
        </w:rPr>
        <w:t>one-time</w:t>
      </w:r>
      <w:r>
        <w:rPr>
          <w:color w:val="231F20"/>
          <w:spacing w:val="-1"/>
          <w:w w:val="105"/>
        </w:rPr>
        <w:t xml:space="preserve"> </w:t>
      </w:r>
      <w:r>
        <w:rPr>
          <w:color w:val="231F20"/>
          <w:w w:val="105"/>
        </w:rPr>
        <w:t>special</w:t>
      </w:r>
      <w:r>
        <w:rPr>
          <w:color w:val="231F20"/>
          <w:spacing w:val="-1"/>
          <w:w w:val="105"/>
        </w:rPr>
        <w:t xml:space="preserve"> </w:t>
      </w:r>
      <w:r>
        <w:rPr>
          <w:color w:val="231F20"/>
          <w:w w:val="105"/>
        </w:rPr>
        <w:t>product</w:t>
      </w:r>
      <w:r>
        <w:rPr>
          <w:color w:val="231F20"/>
          <w:spacing w:val="-1"/>
          <w:w w:val="105"/>
        </w:rPr>
        <w:t xml:space="preserve"> </w:t>
      </w:r>
      <w:r>
        <w:rPr>
          <w:color w:val="231F20"/>
          <w:w w:val="105"/>
        </w:rPr>
        <w:t>to</w:t>
      </w:r>
      <w:r>
        <w:rPr>
          <w:color w:val="231F20"/>
          <w:spacing w:val="-1"/>
          <w:w w:val="105"/>
        </w:rPr>
        <w:t xml:space="preserve"> </w:t>
      </w:r>
      <w:r>
        <w:rPr>
          <w:color w:val="231F20"/>
          <w:w w:val="105"/>
        </w:rPr>
        <w:t>sell</w:t>
      </w:r>
      <w:r>
        <w:rPr>
          <w:color w:val="231F20"/>
          <w:spacing w:val="-1"/>
          <w:w w:val="105"/>
        </w:rPr>
        <w:t xml:space="preserve"> </w:t>
      </w:r>
      <w:r>
        <w:rPr>
          <w:color w:val="231F20"/>
          <w:w w:val="105"/>
        </w:rPr>
        <w:t>at their</w:t>
      </w:r>
      <w:r>
        <w:rPr>
          <w:color w:val="231F20"/>
          <w:spacing w:val="-15"/>
          <w:w w:val="105"/>
        </w:rPr>
        <w:t xml:space="preserve"> </w:t>
      </w:r>
      <w:r>
        <w:rPr>
          <w:color w:val="231F20"/>
          <w:w w:val="105"/>
        </w:rPr>
        <w:t>150th</w:t>
      </w:r>
      <w:r>
        <w:rPr>
          <w:color w:val="231F20"/>
          <w:spacing w:val="-15"/>
          <w:w w:val="105"/>
        </w:rPr>
        <w:t xml:space="preserve"> </w:t>
      </w:r>
      <w:r>
        <w:rPr>
          <w:color w:val="231F20"/>
          <w:w w:val="105"/>
        </w:rPr>
        <w:t>company</w:t>
      </w:r>
      <w:r>
        <w:rPr>
          <w:color w:val="231F20"/>
          <w:spacing w:val="-14"/>
          <w:w w:val="105"/>
        </w:rPr>
        <w:t xml:space="preserve"> </w:t>
      </w:r>
      <w:r>
        <w:rPr>
          <w:color w:val="231F20"/>
          <w:w w:val="105"/>
        </w:rPr>
        <w:t>anniversary,</w:t>
      </w:r>
      <w:r>
        <w:rPr>
          <w:color w:val="231F20"/>
          <w:spacing w:val="-15"/>
          <w:w w:val="105"/>
        </w:rPr>
        <w:t xml:space="preserve"> </w:t>
      </w:r>
      <w:r>
        <w:rPr>
          <w:color w:val="231F20"/>
          <w:w w:val="105"/>
        </w:rPr>
        <w:t>approaches</w:t>
      </w:r>
      <w:r>
        <w:rPr>
          <w:color w:val="231F20"/>
          <w:spacing w:val="-14"/>
          <w:w w:val="105"/>
        </w:rPr>
        <w:t xml:space="preserve"> </w:t>
      </w:r>
      <w:r>
        <w:rPr>
          <w:color w:val="231F20"/>
          <w:w w:val="105"/>
        </w:rPr>
        <w:t>the</w:t>
      </w:r>
      <w:r>
        <w:rPr>
          <w:color w:val="231F20"/>
          <w:spacing w:val="-15"/>
          <w:w w:val="105"/>
        </w:rPr>
        <w:t xml:space="preserve"> </w:t>
      </w:r>
      <w:r>
        <w:rPr>
          <w:color w:val="231F20"/>
          <w:w w:val="105"/>
        </w:rPr>
        <w:t>manufacturer</w:t>
      </w:r>
      <w:r>
        <w:rPr>
          <w:color w:val="231F20"/>
          <w:spacing w:val="-15"/>
          <w:w w:val="105"/>
        </w:rPr>
        <w:t xml:space="preserve"> </w:t>
      </w:r>
      <w:r>
        <w:rPr>
          <w:color w:val="231F20"/>
          <w:w w:val="105"/>
        </w:rPr>
        <w:t>and</w:t>
      </w:r>
      <w:r>
        <w:rPr>
          <w:color w:val="231F20"/>
          <w:spacing w:val="-14"/>
          <w:w w:val="105"/>
        </w:rPr>
        <w:t xml:space="preserve"> </w:t>
      </w:r>
      <w:r>
        <w:rPr>
          <w:color w:val="231F20"/>
          <w:w w:val="105"/>
        </w:rPr>
        <w:t>wants</w:t>
      </w:r>
      <w:r>
        <w:rPr>
          <w:color w:val="231F20"/>
          <w:spacing w:val="-15"/>
          <w:w w:val="105"/>
        </w:rPr>
        <w:t xml:space="preserve"> </w:t>
      </w:r>
      <w:r>
        <w:rPr>
          <w:color w:val="231F20"/>
          <w:w w:val="105"/>
        </w:rPr>
        <w:t>to</w:t>
      </w:r>
      <w:r>
        <w:rPr>
          <w:color w:val="231F20"/>
          <w:spacing w:val="-14"/>
          <w:w w:val="105"/>
        </w:rPr>
        <w:t xml:space="preserve"> </w:t>
      </w:r>
      <w:r>
        <w:rPr>
          <w:color w:val="231F20"/>
          <w:w w:val="105"/>
        </w:rPr>
        <w:t>buy</w:t>
      </w:r>
      <w:r>
        <w:rPr>
          <w:color w:val="231F20"/>
          <w:spacing w:val="-15"/>
          <w:w w:val="105"/>
        </w:rPr>
        <w:t xml:space="preserve"> </w:t>
      </w:r>
      <w:r>
        <w:rPr>
          <w:color w:val="231F20"/>
          <w:w w:val="105"/>
        </w:rPr>
        <w:t xml:space="preserve">150 </w:t>
      </w:r>
      <w:r>
        <w:rPr>
          <w:color w:val="231F20"/>
        </w:rPr>
        <w:t xml:space="preserve">units of the table at $1,800. To analyze whether accepting this request is viable, the </w:t>
      </w:r>
      <w:proofErr w:type="spellStart"/>
      <w:r>
        <w:rPr>
          <w:color w:val="231F20"/>
        </w:rPr>
        <w:t>fol</w:t>
      </w:r>
      <w:proofErr w:type="spellEnd"/>
      <w:r>
        <w:rPr>
          <w:color w:val="231F20"/>
        </w:rPr>
        <w:t xml:space="preserve">- </w:t>
      </w:r>
      <w:r>
        <w:rPr>
          <w:color w:val="231F20"/>
          <w:w w:val="105"/>
        </w:rPr>
        <w:t>lowing analysis is conducted, comparing the difference in the bottom line resulting from</w:t>
      </w:r>
      <w:r>
        <w:rPr>
          <w:color w:val="231F20"/>
          <w:spacing w:val="-4"/>
          <w:w w:val="105"/>
        </w:rPr>
        <w:t xml:space="preserve"> </w:t>
      </w:r>
      <w:r>
        <w:rPr>
          <w:color w:val="231F20"/>
          <w:w w:val="105"/>
        </w:rPr>
        <w:t>the</w:t>
      </w:r>
      <w:r>
        <w:rPr>
          <w:color w:val="231F20"/>
          <w:spacing w:val="-4"/>
          <w:w w:val="105"/>
        </w:rPr>
        <w:t xml:space="preserve"> </w:t>
      </w:r>
      <w:r>
        <w:rPr>
          <w:color w:val="231F20"/>
          <w:w w:val="105"/>
        </w:rPr>
        <w:t>varying</w:t>
      </w:r>
      <w:r>
        <w:rPr>
          <w:color w:val="231F20"/>
          <w:spacing w:val="-4"/>
          <w:w w:val="105"/>
        </w:rPr>
        <w:t xml:space="preserve"> </w:t>
      </w:r>
      <w:r>
        <w:rPr>
          <w:color w:val="231F20"/>
          <w:w w:val="105"/>
        </w:rPr>
        <w:t>cost</w:t>
      </w:r>
      <w:r>
        <w:rPr>
          <w:color w:val="231F20"/>
          <w:spacing w:val="-4"/>
          <w:w w:val="105"/>
        </w:rPr>
        <w:t xml:space="preserve"> </w:t>
      </w:r>
      <w:r>
        <w:rPr>
          <w:color w:val="231F20"/>
          <w:w w:val="105"/>
        </w:rPr>
        <w:t>and</w:t>
      </w:r>
      <w:r>
        <w:rPr>
          <w:color w:val="231F20"/>
          <w:spacing w:val="-4"/>
          <w:w w:val="105"/>
        </w:rPr>
        <w:t xml:space="preserve"> </w:t>
      </w:r>
      <w:r>
        <w:rPr>
          <w:color w:val="231F20"/>
          <w:w w:val="105"/>
        </w:rPr>
        <w:t>revenue</w:t>
      </w:r>
      <w:r>
        <w:rPr>
          <w:color w:val="231F20"/>
          <w:spacing w:val="-4"/>
          <w:w w:val="105"/>
        </w:rPr>
        <w:t xml:space="preserve"> </w:t>
      </w:r>
      <w:r>
        <w:rPr>
          <w:color w:val="231F20"/>
          <w:w w:val="105"/>
        </w:rPr>
        <w:t>ﬁgures</w:t>
      </w:r>
      <w:r>
        <w:rPr>
          <w:color w:val="231F20"/>
          <w:spacing w:val="-4"/>
          <w:w w:val="105"/>
        </w:rPr>
        <w:t xml:space="preserve"> </w:t>
      </w:r>
      <w:r>
        <w:rPr>
          <w:color w:val="231F20"/>
          <w:w w:val="105"/>
        </w:rPr>
        <w:t>for</w:t>
      </w:r>
      <w:r>
        <w:rPr>
          <w:color w:val="231F20"/>
          <w:spacing w:val="-4"/>
          <w:w w:val="105"/>
        </w:rPr>
        <w:t xml:space="preserve"> </w:t>
      </w:r>
      <w:r>
        <w:rPr>
          <w:color w:val="231F20"/>
          <w:w w:val="105"/>
        </w:rPr>
        <w:t>the</w:t>
      </w:r>
      <w:r>
        <w:rPr>
          <w:color w:val="231F20"/>
          <w:spacing w:val="-4"/>
          <w:w w:val="105"/>
        </w:rPr>
        <w:t xml:space="preserve"> </w:t>
      </w:r>
      <w:r>
        <w:rPr>
          <w:color w:val="231F20"/>
          <w:w w:val="105"/>
        </w:rPr>
        <w:t>two</w:t>
      </w:r>
      <w:r>
        <w:rPr>
          <w:color w:val="231F20"/>
          <w:spacing w:val="-4"/>
          <w:w w:val="105"/>
        </w:rPr>
        <w:t xml:space="preserve"> </w:t>
      </w:r>
      <w:r>
        <w:rPr>
          <w:color w:val="231F20"/>
          <w:w w:val="105"/>
        </w:rPr>
        <w:t>options.</w:t>
      </w:r>
    </w:p>
    <w:p w14:paraId="1BAFAB36" w14:textId="77777777" w:rsidR="00F03E04" w:rsidRDefault="00F03E04">
      <w:pPr>
        <w:spacing w:line="232" w:lineRule="auto"/>
        <w:jc w:val="both"/>
        <w:sectPr w:rsidR="00F03E04">
          <w:pgSz w:w="11910" w:h="16840"/>
          <w:pgMar w:top="960" w:right="340" w:bottom="280" w:left="460" w:header="0" w:footer="0" w:gutter="0"/>
          <w:cols w:space="720"/>
        </w:sectPr>
      </w:pPr>
    </w:p>
    <w:p w14:paraId="3D4805E4" w14:textId="77777777" w:rsidR="00F03E04" w:rsidRDefault="00F03E04">
      <w:pPr>
        <w:pStyle w:val="BodyText"/>
      </w:pPr>
    </w:p>
    <w:p w14:paraId="0F16DC6A" w14:textId="77777777" w:rsidR="00F03E04" w:rsidRDefault="00F03E04">
      <w:pPr>
        <w:pStyle w:val="BodyText"/>
      </w:pPr>
    </w:p>
    <w:p w14:paraId="7B128726" w14:textId="77777777" w:rsidR="00F03E04" w:rsidRDefault="00F03E04">
      <w:pPr>
        <w:pStyle w:val="BodyText"/>
      </w:pPr>
    </w:p>
    <w:p w14:paraId="10D7C94C" w14:textId="77777777" w:rsidR="00F03E04" w:rsidRDefault="00F03E04">
      <w:pPr>
        <w:pStyle w:val="BodyText"/>
      </w:pPr>
    </w:p>
    <w:p w14:paraId="41523244" w14:textId="77777777" w:rsidR="00F03E04" w:rsidRDefault="00F03E04">
      <w:pPr>
        <w:pStyle w:val="BodyText"/>
      </w:pPr>
    </w:p>
    <w:p w14:paraId="095F2363" w14:textId="77777777" w:rsidR="00F03E04" w:rsidRDefault="00F03E04">
      <w:pPr>
        <w:pStyle w:val="BodyText"/>
      </w:pPr>
    </w:p>
    <w:p w14:paraId="21DD47C9" w14:textId="77777777" w:rsidR="00F03E04" w:rsidRDefault="00F03E04">
      <w:pPr>
        <w:pStyle w:val="BodyText"/>
        <w:spacing w:before="9"/>
        <w:rPr>
          <w:sz w:val="27"/>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85"/>
        <w:gridCol w:w="1840"/>
        <w:gridCol w:w="1568"/>
        <w:gridCol w:w="1532"/>
      </w:tblGrid>
      <w:tr w:rsidR="00F03E04" w14:paraId="45631BE2" w14:textId="77777777">
        <w:trPr>
          <w:trHeight w:val="600"/>
        </w:trPr>
        <w:tc>
          <w:tcPr>
            <w:tcW w:w="7825" w:type="dxa"/>
            <w:gridSpan w:val="4"/>
            <w:tcBorders>
              <w:top w:val="nil"/>
              <w:left w:val="nil"/>
              <w:right w:val="nil"/>
            </w:tcBorders>
            <w:shd w:val="clear" w:color="auto" w:fill="109290"/>
          </w:tcPr>
          <w:p w14:paraId="4117B40D" w14:textId="77777777" w:rsidR="00F03E04" w:rsidRDefault="00000000">
            <w:pPr>
              <w:pStyle w:val="TableParagraph"/>
              <w:rPr>
                <w:sz w:val="20"/>
              </w:rPr>
            </w:pPr>
            <w:r>
              <w:rPr>
                <w:color w:val="FFFFFF"/>
                <w:sz w:val="20"/>
              </w:rPr>
              <w:t>Special</w:t>
            </w:r>
            <w:r>
              <w:rPr>
                <w:color w:val="FFFFFF"/>
                <w:spacing w:val="-11"/>
                <w:sz w:val="20"/>
              </w:rPr>
              <w:t xml:space="preserve"> </w:t>
            </w:r>
            <w:r>
              <w:rPr>
                <w:color w:val="FFFFFF"/>
                <w:sz w:val="20"/>
              </w:rPr>
              <w:t>Order</w:t>
            </w:r>
            <w:r>
              <w:rPr>
                <w:color w:val="FFFFFF"/>
                <w:spacing w:val="-11"/>
                <w:sz w:val="20"/>
              </w:rPr>
              <w:t xml:space="preserve"> </w:t>
            </w:r>
            <w:r>
              <w:rPr>
                <w:color w:val="FFFFFF"/>
                <w:sz w:val="20"/>
              </w:rPr>
              <w:t>Cost</w:t>
            </w:r>
            <w:r>
              <w:rPr>
                <w:color w:val="FFFFFF"/>
                <w:spacing w:val="-11"/>
                <w:sz w:val="20"/>
              </w:rPr>
              <w:t xml:space="preserve"> </w:t>
            </w:r>
            <w:r>
              <w:rPr>
                <w:color w:val="FFFFFF"/>
                <w:sz w:val="20"/>
              </w:rPr>
              <w:t>Analysis</w:t>
            </w:r>
            <w:r>
              <w:rPr>
                <w:color w:val="FFFFFF"/>
                <w:spacing w:val="-10"/>
                <w:sz w:val="20"/>
              </w:rPr>
              <w:t xml:space="preserve"> </w:t>
            </w:r>
            <w:r>
              <w:rPr>
                <w:color w:val="FFFFFF"/>
                <w:sz w:val="20"/>
              </w:rPr>
              <w:t>(Scenario</w:t>
            </w:r>
            <w:r>
              <w:rPr>
                <w:color w:val="FFFFFF"/>
                <w:spacing w:val="-11"/>
                <w:sz w:val="20"/>
              </w:rPr>
              <w:t xml:space="preserve"> </w:t>
            </w:r>
            <w:r>
              <w:rPr>
                <w:color w:val="FFFFFF"/>
                <w:spacing w:val="-5"/>
                <w:sz w:val="20"/>
              </w:rPr>
              <w:t>1)</w:t>
            </w:r>
          </w:p>
        </w:tc>
      </w:tr>
      <w:tr w:rsidR="00F03E04" w14:paraId="6370B26A" w14:textId="77777777">
        <w:trPr>
          <w:trHeight w:val="860"/>
        </w:trPr>
        <w:tc>
          <w:tcPr>
            <w:tcW w:w="4725" w:type="dxa"/>
            <w:gridSpan w:val="2"/>
            <w:tcBorders>
              <w:left w:val="nil"/>
              <w:bottom w:val="single" w:sz="4" w:space="0" w:color="FFFFFF"/>
              <w:right w:val="single" w:sz="4" w:space="0" w:color="FFFFFF"/>
            </w:tcBorders>
            <w:shd w:val="clear" w:color="auto" w:fill="BBD3D3"/>
          </w:tcPr>
          <w:p w14:paraId="063179AF" w14:textId="77777777" w:rsidR="00F03E04" w:rsidRDefault="00000000">
            <w:pPr>
              <w:pStyle w:val="TableParagraph"/>
              <w:ind w:left="170"/>
              <w:rPr>
                <w:sz w:val="20"/>
              </w:rPr>
            </w:pPr>
            <w:r>
              <w:rPr>
                <w:color w:val="231F20"/>
                <w:sz w:val="20"/>
              </w:rPr>
              <w:t>(in</w:t>
            </w:r>
            <w:r>
              <w:rPr>
                <w:color w:val="231F20"/>
                <w:spacing w:val="11"/>
                <w:sz w:val="20"/>
              </w:rPr>
              <w:t xml:space="preserve"> </w:t>
            </w:r>
            <w:r>
              <w:rPr>
                <w:color w:val="231F20"/>
                <w:spacing w:val="-5"/>
                <w:sz w:val="20"/>
              </w:rPr>
              <w:t>$)</w:t>
            </w:r>
          </w:p>
        </w:tc>
        <w:tc>
          <w:tcPr>
            <w:tcW w:w="1568" w:type="dxa"/>
            <w:tcBorders>
              <w:left w:val="single" w:sz="4" w:space="0" w:color="FFFFFF"/>
              <w:bottom w:val="single" w:sz="4" w:space="0" w:color="FFFFFF"/>
              <w:right w:val="single" w:sz="4" w:space="0" w:color="FFFFFF"/>
            </w:tcBorders>
            <w:shd w:val="clear" w:color="auto" w:fill="BBD3D3"/>
          </w:tcPr>
          <w:p w14:paraId="3315D41D" w14:textId="77777777" w:rsidR="00F03E04" w:rsidRDefault="00000000">
            <w:pPr>
              <w:pStyle w:val="TableParagraph"/>
              <w:spacing w:before="159" w:line="232" w:lineRule="auto"/>
              <w:ind w:right="225"/>
              <w:rPr>
                <w:sz w:val="20"/>
              </w:rPr>
            </w:pPr>
            <w:r>
              <w:rPr>
                <w:color w:val="231F20"/>
                <w:spacing w:val="-2"/>
                <w:w w:val="105"/>
                <w:sz w:val="20"/>
              </w:rPr>
              <w:t>Without</w:t>
            </w:r>
            <w:r>
              <w:rPr>
                <w:color w:val="231F20"/>
                <w:spacing w:val="-13"/>
                <w:w w:val="105"/>
                <w:sz w:val="20"/>
              </w:rPr>
              <w:t xml:space="preserve"> </w:t>
            </w:r>
            <w:proofErr w:type="spellStart"/>
            <w:r>
              <w:rPr>
                <w:color w:val="231F20"/>
                <w:spacing w:val="-2"/>
                <w:w w:val="105"/>
                <w:sz w:val="20"/>
              </w:rPr>
              <w:t>spe</w:t>
            </w:r>
            <w:proofErr w:type="spellEnd"/>
            <w:r>
              <w:rPr>
                <w:color w:val="231F20"/>
                <w:spacing w:val="-2"/>
                <w:w w:val="105"/>
                <w:sz w:val="20"/>
              </w:rPr>
              <w:t xml:space="preserve">- </w:t>
            </w:r>
            <w:proofErr w:type="spellStart"/>
            <w:r>
              <w:rPr>
                <w:color w:val="231F20"/>
                <w:w w:val="105"/>
                <w:sz w:val="20"/>
              </w:rPr>
              <w:t>cial</w:t>
            </w:r>
            <w:proofErr w:type="spellEnd"/>
            <w:r>
              <w:rPr>
                <w:color w:val="231F20"/>
                <w:w w:val="105"/>
                <w:sz w:val="20"/>
              </w:rPr>
              <w:t xml:space="preserve"> order</w:t>
            </w:r>
          </w:p>
        </w:tc>
        <w:tc>
          <w:tcPr>
            <w:tcW w:w="1532" w:type="dxa"/>
            <w:tcBorders>
              <w:left w:val="single" w:sz="4" w:space="0" w:color="FFFFFF"/>
              <w:bottom w:val="single" w:sz="4" w:space="0" w:color="FFFFFF"/>
              <w:right w:val="nil"/>
            </w:tcBorders>
            <w:shd w:val="clear" w:color="auto" w:fill="BBD3D3"/>
          </w:tcPr>
          <w:p w14:paraId="67773672" w14:textId="77777777" w:rsidR="00F03E04" w:rsidRDefault="00000000">
            <w:pPr>
              <w:pStyle w:val="TableParagraph"/>
              <w:spacing w:before="159" w:line="232" w:lineRule="auto"/>
              <w:rPr>
                <w:sz w:val="20"/>
              </w:rPr>
            </w:pPr>
            <w:r>
              <w:rPr>
                <w:color w:val="231F20"/>
                <w:sz w:val="20"/>
              </w:rPr>
              <w:t>With</w:t>
            </w:r>
            <w:r>
              <w:rPr>
                <w:color w:val="231F20"/>
                <w:spacing w:val="-14"/>
                <w:sz w:val="20"/>
              </w:rPr>
              <w:t xml:space="preserve"> </w:t>
            </w:r>
            <w:r>
              <w:rPr>
                <w:color w:val="231F20"/>
                <w:sz w:val="20"/>
              </w:rPr>
              <w:t xml:space="preserve">special </w:t>
            </w:r>
            <w:r>
              <w:rPr>
                <w:color w:val="231F20"/>
                <w:spacing w:val="-2"/>
                <w:sz w:val="20"/>
              </w:rPr>
              <w:t>order</w:t>
            </w:r>
          </w:p>
        </w:tc>
      </w:tr>
      <w:tr w:rsidR="00F03E04" w14:paraId="4BE081AA" w14:textId="77777777">
        <w:trPr>
          <w:trHeight w:val="600"/>
        </w:trPr>
        <w:tc>
          <w:tcPr>
            <w:tcW w:w="2885" w:type="dxa"/>
            <w:vMerge w:val="restart"/>
            <w:tcBorders>
              <w:top w:val="single" w:sz="4" w:space="0" w:color="FFFFFF"/>
              <w:left w:val="nil"/>
              <w:bottom w:val="single" w:sz="4" w:space="0" w:color="FFFFFF"/>
              <w:right w:val="single" w:sz="4" w:space="0" w:color="FFFFFF"/>
            </w:tcBorders>
            <w:shd w:val="clear" w:color="auto" w:fill="E4EBEC"/>
          </w:tcPr>
          <w:p w14:paraId="75798823" w14:textId="77777777" w:rsidR="00F03E04" w:rsidRDefault="00000000">
            <w:pPr>
              <w:pStyle w:val="TableParagraph"/>
              <w:ind w:left="170"/>
              <w:rPr>
                <w:sz w:val="20"/>
              </w:rPr>
            </w:pPr>
            <w:r>
              <w:rPr>
                <w:color w:val="231F20"/>
                <w:spacing w:val="-2"/>
                <w:sz w:val="20"/>
              </w:rPr>
              <w:t>Revenue</w:t>
            </w:r>
          </w:p>
        </w:tc>
        <w:tc>
          <w:tcPr>
            <w:tcW w:w="1840" w:type="dxa"/>
            <w:tcBorders>
              <w:top w:val="single" w:sz="4" w:space="0" w:color="FFFFFF"/>
              <w:left w:val="single" w:sz="4" w:space="0" w:color="FFFFFF"/>
              <w:bottom w:val="single" w:sz="4" w:space="0" w:color="FFFFFF"/>
              <w:right w:val="single" w:sz="4" w:space="0" w:color="FFFFFF"/>
            </w:tcBorders>
            <w:shd w:val="clear" w:color="auto" w:fill="E4EBEC"/>
          </w:tcPr>
          <w:p w14:paraId="52689BAD" w14:textId="77777777" w:rsidR="00F03E04" w:rsidRDefault="00000000">
            <w:pPr>
              <w:pStyle w:val="TableParagraph"/>
              <w:rPr>
                <w:sz w:val="20"/>
              </w:rPr>
            </w:pPr>
            <w:r>
              <w:rPr>
                <w:color w:val="231F20"/>
                <w:spacing w:val="-2"/>
                <w:sz w:val="20"/>
              </w:rPr>
              <w:t>Regular</w:t>
            </w:r>
          </w:p>
        </w:tc>
        <w:tc>
          <w:tcPr>
            <w:tcW w:w="1568" w:type="dxa"/>
            <w:tcBorders>
              <w:top w:val="single" w:sz="4" w:space="0" w:color="FFFFFF"/>
              <w:left w:val="single" w:sz="4" w:space="0" w:color="FFFFFF"/>
              <w:bottom w:val="single" w:sz="4" w:space="0" w:color="FFFFFF"/>
              <w:right w:val="single" w:sz="4" w:space="0" w:color="FFFFFF"/>
            </w:tcBorders>
            <w:shd w:val="clear" w:color="auto" w:fill="E4EBEC"/>
          </w:tcPr>
          <w:p w14:paraId="12292A85" w14:textId="77777777" w:rsidR="00F03E04" w:rsidRDefault="00000000">
            <w:pPr>
              <w:pStyle w:val="TableParagraph"/>
              <w:rPr>
                <w:sz w:val="20"/>
              </w:rPr>
            </w:pPr>
            <w:r>
              <w:rPr>
                <w:color w:val="231F20"/>
                <w:spacing w:val="-2"/>
                <w:sz w:val="20"/>
              </w:rPr>
              <w:t>1,875,000.00</w:t>
            </w:r>
          </w:p>
        </w:tc>
        <w:tc>
          <w:tcPr>
            <w:tcW w:w="1532" w:type="dxa"/>
            <w:tcBorders>
              <w:top w:val="single" w:sz="4" w:space="0" w:color="FFFFFF"/>
              <w:left w:val="single" w:sz="4" w:space="0" w:color="FFFFFF"/>
              <w:bottom w:val="single" w:sz="4" w:space="0" w:color="FFFFFF"/>
              <w:right w:val="nil"/>
            </w:tcBorders>
            <w:shd w:val="clear" w:color="auto" w:fill="E4EBEC"/>
          </w:tcPr>
          <w:p w14:paraId="5050EEA8" w14:textId="77777777" w:rsidR="00F03E04" w:rsidRDefault="00000000">
            <w:pPr>
              <w:pStyle w:val="TableParagraph"/>
              <w:rPr>
                <w:sz w:val="20"/>
              </w:rPr>
            </w:pPr>
            <w:r>
              <w:rPr>
                <w:color w:val="231F20"/>
                <w:spacing w:val="-2"/>
                <w:sz w:val="20"/>
              </w:rPr>
              <w:t>1,875,000.00</w:t>
            </w:r>
          </w:p>
        </w:tc>
      </w:tr>
      <w:tr w:rsidR="00F03E04" w14:paraId="7E4C775A" w14:textId="77777777">
        <w:trPr>
          <w:trHeight w:val="600"/>
        </w:trPr>
        <w:tc>
          <w:tcPr>
            <w:tcW w:w="2885" w:type="dxa"/>
            <w:vMerge/>
            <w:tcBorders>
              <w:top w:val="nil"/>
              <w:left w:val="nil"/>
              <w:bottom w:val="single" w:sz="4" w:space="0" w:color="FFFFFF"/>
              <w:right w:val="single" w:sz="4" w:space="0" w:color="FFFFFF"/>
            </w:tcBorders>
            <w:shd w:val="clear" w:color="auto" w:fill="E4EBEC"/>
          </w:tcPr>
          <w:p w14:paraId="7EDB4067" w14:textId="77777777" w:rsidR="00F03E04" w:rsidRDefault="00F03E04">
            <w:pPr>
              <w:rPr>
                <w:sz w:val="2"/>
                <w:szCs w:val="2"/>
              </w:rPr>
            </w:pPr>
          </w:p>
        </w:tc>
        <w:tc>
          <w:tcPr>
            <w:tcW w:w="1840" w:type="dxa"/>
            <w:tcBorders>
              <w:top w:val="single" w:sz="4" w:space="0" w:color="FFFFFF"/>
              <w:left w:val="single" w:sz="4" w:space="0" w:color="FFFFFF"/>
              <w:bottom w:val="single" w:sz="4" w:space="0" w:color="FFFFFF"/>
              <w:right w:val="single" w:sz="4" w:space="0" w:color="FFFFFF"/>
            </w:tcBorders>
            <w:shd w:val="clear" w:color="auto" w:fill="E4EBEC"/>
          </w:tcPr>
          <w:p w14:paraId="3C42B3F7" w14:textId="77777777" w:rsidR="00F03E04" w:rsidRDefault="00000000">
            <w:pPr>
              <w:pStyle w:val="TableParagraph"/>
              <w:rPr>
                <w:sz w:val="20"/>
              </w:rPr>
            </w:pPr>
            <w:r>
              <w:rPr>
                <w:color w:val="231F20"/>
                <w:spacing w:val="-2"/>
                <w:sz w:val="20"/>
              </w:rPr>
              <w:t>Special</w:t>
            </w:r>
            <w:r>
              <w:rPr>
                <w:color w:val="231F20"/>
                <w:spacing w:val="-7"/>
                <w:sz w:val="20"/>
              </w:rPr>
              <w:t xml:space="preserve"> </w:t>
            </w:r>
            <w:r>
              <w:rPr>
                <w:color w:val="231F20"/>
                <w:spacing w:val="-2"/>
                <w:sz w:val="20"/>
              </w:rPr>
              <w:t>order</w:t>
            </w:r>
          </w:p>
        </w:tc>
        <w:tc>
          <w:tcPr>
            <w:tcW w:w="1568" w:type="dxa"/>
            <w:tcBorders>
              <w:top w:val="single" w:sz="4" w:space="0" w:color="FFFFFF"/>
              <w:left w:val="single" w:sz="4" w:space="0" w:color="FFFFFF"/>
              <w:bottom w:val="single" w:sz="4" w:space="0" w:color="FFFFFF"/>
              <w:right w:val="single" w:sz="4" w:space="0" w:color="FFFFFF"/>
            </w:tcBorders>
            <w:shd w:val="clear" w:color="auto" w:fill="E4EBEC"/>
          </w:tcPr>
          <w:p w14:paraId="65FEF101" w14:textId="77777777" w:rsidR="00F03E04" w:rsidRDefault="00000000">
            <w:pPr>
              <w:pStyle w:val="TableParagraph"/>
              <w:rPr>
                <w:sz w:val="20"/>
              </w:rPr>
            </w:pPr>
            <w:r>
              <w:rPr>
                <w:color w:val="231F20"/>
                <w:w w:val="78"/>
                <w:sz w:val="20"/>
              </w:rPr>
              <w:t>—</w:t>
            </w:r>
          </w:p>
        </w:tc>
        <w:tc>
          <w:tcPr>
            <w:tcW w:w="1532" w:type="dxa"/>
            <w:tcBorders>
              <w:top w:val="single" w:sz="4" w:space="0" w:color="FFFFFF"/>
              <w:left w:val="single" w:sz="4" w:space="0" w:color="FFFFFF"/>
              <w:bottom w:val="single" w:sz="4" w:space="0" w:color="FFFFFF"/>
              <w:right w:val="nil"/>
            </w:tcBorders>
            <w:shd w:val="clear" w:color="auto" w:fill="E4EBEC"/>
          </w:tcPr>
          <w:p w14:paraId="0070B13F" w14:textId="77777777" w:rsidR="00F03E04" w:rsidRDefault="00000000">
            <w:pPr>
              <w:pStyle w:val="TableParagraph"/>
              <w:rPr>
                <w:sz w:val="20"/>
              </w:rPr>
            </w:pPr>
            <w:r>
              <w:rPr>
                <w:color w:val="231F20"/>
                <w:spacing w:val="-2"/>
                <w:sz w:val="20"/>
              </w:rPr>
              <w:t>270,000.00</w:t>
            </w:r>
          </w:p>
        </w:tc>
      </w:tr>
      <w:tr w:rsidR="00F03E04" w14:paraId="33745BD8" w14:textId="77777777">
        <w:trPr>
          <w:trHeight w:val="600"/>
        </w:trPr>
        <w:tc>
          <w:tcPr>
            <w:tcW w:w="2885" w:type="dxa"/>
            <w:vMerge w:val="restart"/>
            <w:tcBorders>
              <w:top w:val="single" w:sz="4" w:space="0" w:color="FFFFFF"/>
              <w:left w:val="nil"/>
              <w:bottom w:val="single" w:sz="4" w:space="0" w:color="FFFFFF"/>
              <w:right w:val="single" w:sz="4" w:space="0" w:color="FFFFFF"/>
            </w:tcBorders>
            <w:shd w:val="clear" w:color="auto" w:fill="E4EBEC"/>
          </w:tcPr>
          <w:p w14:paraId="568BC41C" w14:textId="77777777" w:rsidR="00F03E04" w:rsidRDefault="00000000">
            <w:pPr>
              <w:pStyle w:val="TableParagraph"/>
              <w:ind w:left="170"/>
              <w:rPr>
                <w:sz w:val="20"/>
              </w:rPr>
            </w:pPr>
            <w:r>
              <w:rPr>
                <w:color w:val="231F20"/>
                <w:spacing w:val="-2"/>
                <w:sz w:val="20"/>
              </w:rPr>
              <w:t>Costs</w:t>
            </w:r>
          </w:p>
        </w:tc>
        <w:tc>
          <w:tcPr>
            <w:tcW w:w="1840" w:type="dxa"/>
            <w:tcBorders>
              <w:top w:val="single" w:sz="4" w:space="0" w:color="FFFFFF"/>
              <w:left w:val="single" w:sz="4" w:space="0" w:color="FFFFFF"/>
              <w:bottom w:val="single" w:sz="4" w:space="0" w:color="FFFFFF"/>
              <w:right w:val="single" w:sz="4" w:space="0" w:color="FFFFFF"/>
            </w:tcBorders>
            <w:shd w:val="clear" w:color="auto" w:fill="E4EBEC"/>
          </w:tcPr>
          <w:p w14:paraId="4AEF5AAF" w14:textId="77777777" w:rsidR="00F03E04" w:rsidRDefault="00000000">
            <w:pPr>
              <w:pStyle w:val="TableParagraph"/>
              <w:rPr>
                <w:sz w:val="20"/>
              </w:rPr>
            </w:pPr>
            <w:r>
              <w:rPr>
                <w:color w:val="231F20"/>
                <w:spacing w:val="-2"/>
                <w:sz w:val="20"/>
              </w:rPr>
              <w:t>Variable</w:t>
            </w:r>
            <w:r>
              <w:rPr>
                <w:color w:val="231F20"/>
                <w:spacing w:val="1"/>
                <w:sz w:val="20"/>
              </w:rPr>
              <w:t xml:space="preserve"> </w:t>
            </w:r>
            <w:r>
              <w:rPr>
                <w:color w:val="231F20"/>
                <w:spacing w:val="-2"/>
                <w:sz w:val="20"/>
              </w:rPr>
              <w:t>costs</w:t>
            </w:r>
          </w:p>
        </w:tc>
        <w:tc>
          <w:tcPr>
            <w:tcW w:w="1568" w:type="dxa"/>
            <w:tcBorders>
              <w:top w:val="single" w:sz="4" w:space="0" w:color="FFFFFF"/>
              <w:left w:val="single" w:sz="4" w:space="0" w:color="FFFFFF"/>
              <w:bottom w:val="single" w:sz="4" w:space="0" w:color="FFFFFF"/>
              <w:right w:val="single" w:sz="4" w:space="0" w:color="FFFFFF"/>
            </w:tcBorders>
            <w:shd w:val="clear" w:color="auto" w:fill="E4EBEC"/>
          </w:tcPr>
          <w:p w14:paraId="5B76D6B8" w14:textId="77777777" w:rsidR="00F03E04" w:rsidRDefault="00000000">
            <w:pPr>
              <w:pStyle w:val="TableParagraph"/>
              <w:rPr>
                <w:sz w:val="20"/>
              </w:rPr>
            </w:pPr>
            <w:r>
              <w:rPr>
                <w:color w:val="231F20"/>
                <w:spacing w:val="-2"/>
                <w:sz w:val="20"/>
              </w:rPr>
              <w:t>1,200,000.00</w:t>
            </w:r>
          </w:p>
        </w:tc>
        <w:tc>
          <w:tcPr>
            <w:tcW w:w="1532" w:type="dxa"/>
            <w:tcBorders>
              <w:top w:val="single" w:sz="4" w:space="0" w:color="FFFFFF"/>
              <w:left w:val="single" w:sz="4" w:space="0" w:color="FFFFFF"/>
              <w:bottom w:val="single" w:sz="4" w:space="0" w:color="FFFFFF"/>
              <w:right w:val="nil"/>
            </w:tcBorders>
            <w:shd w:val="clear" w:color="auto" w:fill="E4EBEC"/>
          </w:tcPr>
          <w:p w14:paraId="7918474D" w14:textId="77777777" w:rsidR="00F03E04" w:rsidRDefault="00000000">
            <w:pPr>
              <w:pStyle w:val="TableParagraph"/>
              <w:rPr>
                <w:sz w:val="20"/>
              </w:rPr>
            </w:pPr>
            <w:r>
              <w:rPr>
                <w:color w:val="231F20"/>
                <w:spacing w:val="-2"/>
                <w:sz w:val="20"/>
              </w:rPr>
              <w:t>1,440,000.00</w:t>
            </w:r>
          </w:p>
        </w:tc>
      </w:tr>
      <w:tr w:rsidR="00F03E04" w14:paraId="6BBF1E56" w14:textId="77777777">
        <w:trPr>
          <w:trHeight w:val="600"/>
        </w:trPr>
        <w:tc>
          <w:tcPr>
            <w:tcW w:w="2885" w:type="dxa"/>
            <w:vMerge/>
            <w:tcBorders>
              <w:top w:val="nil"/>
              <w:left w:val="nil"/>
              <w:bottom w:val="single" w:sz="4" w:space="0" w:color="FFFFFF"/>
              <w:right w:val="single" w:sz="4" w:space="0" w:color="FFFFFF"/>
            </w:tcBorders>
            <w:shd w:val="clear" w:color="auto" w:fill="E4EBEC"/>
          </w:tcPr>
          <w:p w14:paraId="11F44583" w14:textId="77777777" w:rsidR="00F03E04" w:rsidRDefault="00F03E04">
            <w:pPr>
              <w:rPr>
                <w:sz w:val="2"/>
                <w:szCs w:val="2"/>
              </w:rPr>
            </w:pPr>
          </w:p>
        </w:tc>
        <w:tc>
          <w:tcPr>
            <w:tcW w:w="1840" w:type="dxa"/>
            <w:tcBorders>
              <w:top w:val="single" w:sz="4" w:space="0" w:color="FFFFFF"/>
              <w:left w:val="single" w:sz="4" w:space="0" w:color="FFFFFF"/>
              <w:bottom w:val="single" w:sz="4" w:space="0" w:color="FFFFFF"/>
              <w:right w:val="single" w:sz="4" w:space="0" w:color="FFFFFF"/>
            </w:tcBorders>
            <w:shd w:val="clear" w:color="auto" w:fill="E4EBEC"/>
          </w:tcPr>
          <w:p w14:paraId="631B7679" w14:textId="77777777" w:rsidR="00F03E04" w:rsidRDefault="00000000">
            <w:pPr>
              <w:pStyle w:val="TableParagraph"/>
              <w:rPr>
                <w:sz w:val="20"/>
              </w:rPr>
            </w:pPr>
            <w:r>
              <w:rPr>
                <w:color w:val="231F20"/>
                <w:spacing w:val="-6"/>
                <w:sz w:val="20"/>
              </w:rPr>
              <w:t xml:space="preserve">Fixed </w:t>
            </w:r>
            <w:r>
              <w:rPr>
                <w:color w:val="231F20"/>
                <w:spacing w:val="-2"/>
                <w:sz w:val="20"/>
              </w:rPr>
              <w:t>costs</w:t>
            </w:r>
          </w:p>
        </w:tc>
        <w:tc>
          <w:tcPr>
            <w:tcW w:w="1568" w:type="dxa"/>
            <w:tcBorders>
              <w:top w:val="single" w:sz="4" w:space="0" w:color="FFFFFF"/>
              <w:left w:val="single" w:sz="4" w:space="0" w:color="FFFFFF"/>
              <w:bottom w:val="single" w:sz="4" w:space="0" w:color="FFFFFF"/>
              <w:right w:val="single" w:sz="4" w:space="0" w:color="FFFFFF"/>
            </w:tcBorders>
            <w:shd w:val="clear" w:color="auto" w:fill="E4EBEC"/>
          </w:tcPr>
          <w:p w14:paraId="2F9CEF87" w14:textId="77777777" w:rsidR="00F03E04" w:rsidRDefault="00000000">
            <w:pPr>
              <w:pStyle w:val="TableParagraph"/>
              <w:rPr>
                <w:sz w:val="20"/>
              </w:rPr>
            </w:pPr>
            <w:r>
              <w:rPr>
                <w:color w:val="231F20"/>
                <w:spacing w:val="-2"/>
                <w:sz w:val="20"/>
              </w:rPr>
              <w:t>375,000.00</w:t>
            </w:r>
          </w:p>
        </w:tc>
        <w:tc>
          <w:tcPr>
            <w:tcW w:w="1532" w:type="dxa"/>
            <w:tcBorders>
              <w:top w:val="single" w:sz="4" w:space="0" w:color="FFFFFF"/>
              <w:left w:val="single" w:sz="4" w:space="0" w:color="FFFFFF"/>
              <w:bottom w:val="single" w:sz="4" w:space="0" w:color="FFFFFF"/>
              <w:right w:val="nil"/>
            </w:tcBorders>
            <w:shd w:val="clear" w:color="auto" w:fill="E4EBEC"/>
          </w:tcPr>
          <w:p w14:paraId="329DD347" w14:textId="77777777" w:rsidR="00F03E04" w:rsidRDefault="00000000">
            <w:pPr>
              <w:pStyle w:val="TableParagraph"/>
              <w:rPr>
                <w:sz w:val="20"/>
              </w:rPr>
            </w:pPr>
            <w:r>
              <w:rPr>
                <w:color w:val="231F20"/>
                <w:spacing w:val="-2"/>
                <w:sz w:val="20"/>
              </w:rPr>
              <w:t>375,000.00</w:t>
            </w:r>
          </w:p>
        </w:tc>
      </w:tr>
      <w:tr w:rsidR="00F03E04" w14:paraId="44248DBE" w14:textId="77777777">
        <w:trPr>
          <w:trHeight w:val="600"/>
        </w:trPr>
        <w:tc>
          <w:tcPr>
            <w:tcW w:w="4725" w:type="dxa"/>
            <w:gridSpan w:val="2"/>
            <w:tcBorders>
              <w:top w:val="single" w:sz="4" w:space="0" w:color="FFFFFF"/>
              <w:left w:val="nil"/>
              <w:bottom w:val="single" w:sz="4" w:space="0" w:color="FFFFFF"/>
              <w:right w:val="single" w:sz="4" w:space="0" w:color="FFFFFF"/>
            </w:tcBorders>
            <w:shd w:val="clear" w:color="auto" w:fill="E4EBEC"/>
          </w:tcPr>
          <w:p w14:paraId="1DFBB764" w14:textId="77777777" w:rsidR="00F03E04" w:rsidRDefault="00000000">
            <w:pPr>
              <w:pStyle w:val="TableParagraph"/>
              <w:ind w:left="170"/>
              <w:rPr>
                <w:sz w:val="20"/>
              </w:rPr>
            </w:pPr>
            <w:r>
              <w:rPr>
                <w:color w:val="231F20"/>
                <w:w w:val="90"/>
                <w:sz w:val="20"/>
              </w:rPr>
              <w:t>Gross</w:t>
            </w:r>
            <w:r>
              <w:rPr>
                <w:color w:val="231F20"/>
                <w:spacing w:val="5"/>
                <w:sz w:val="20"/>
              </w:rPr>
              <w:t xml:space="preserve"> </w:t>
            </w:r>
            <w:r>
              <w:rPr>
                <w:color w:val="231F20"/>
                <w:spacing w:val="-2"/>
                <w:sz w:val="20"/>
              </w:rPr>
              <w:t>proﬁt</w:t>
            </w:r>
          </w:p>
        </w:tc>
        <w:tc>
          <w:tcPr>
            <w:tcW w:w="1568" w:type="dxa"/>
            <w:tcBorders>
              <w:top w:val="single" w:sz="4" w:space="0" w:color="FFFFFF"/>
              <w:left w:val="single" w:sz="4" w:space="0" w:color="FFFFFF"/>
              <w:bottom w:val="single" w:sz="4" w:space="0" w:color="FFFFFF"/>
              <w:right w:val="single" w:sz="4" w:space="0" w:color="FFFFFF"/>
            </w:tcBorders>
            <w:shd w:val="clear" w:color="auto" w:fill="E4EBEC"/>
          </w:tcPr>
          <w:p w14:paraId="5CB72B67" w14:textId="77777777" w:rsidR="00F03E04" w:rsidRDefault="00000000">
            <w:pPr>
              <w:pStyle w:val="TableParagraph"/>
              <w:rPr>
                <w:sz w:val="20"/>
              </w:rPr>
            </w:pPr>
            <w:r>
              <w:rPr>
                <w:color w:val="231F20"/>
                <w:spacing w:val="-2"/>
                <w:sz w:val="20"/>
              </w:rPr>
              <w:t>300,000.00</w:t>
            </w:r>
          </w:p>
        </w:tc>
        <w:tc>
          <w:tcPr>
            <w:tcW w:w="1532" w:type="dxa"/>
            <w:tcBorders>
              <w:top w:val="single" w:sz="4" w:space="0" w:color="FFFFFF"/>
              <w:left w:val="single" w:sz="4" w:space="0" w:color="FFFFFF"/>
              <w:bottom w:val="single" w:sz="4" w:space="0" w:color="FFFFFF"/>
              <w:right w:val="nil"/>
            </w:tcBorders>
            <w:shd w:val="clear" w:color="auto" w:fill="E4EBEC"/>
          </w:tcPr>
          <w:p w14:paraId="7A08F178" w14:textId="77777777" w:rsidR="00F03E04" w:rsidRDefault="00000000">
            <w:pPr>
              <w:pStyle w:val="TableParagraph"/>
              <w:rPr>
                <w:sz w:val="20"/>
              </w:rPr>
            </w:pPr>
            <w:r>
              <w:rPr>
                <w:color w:val="231F20"/>
                <w:spacing w:val="-2"/>
                <w:sz w:val="20"/>
              </w:rPr>
              <w:t>330,000.00</w:t>
            </w:r>
          </w:p>
        </w:tc>
      </w:tr>
    </w:tbl>
    <w:p w14:paraId="495E8352" w14:textId="77777777" w:rsidR="00F03E04" w:rsidRDefault="00F03E04">
      <w:pPr>
        <w:pStyle w:val="BodyText"/>
        <w:spacing w:before="3"/>
        <w:rPr>
          <w:sz w:val="21"/>
        </w:rPr>
      </w:pPr>
    </w:p>
    <w:p w14:paraId="49E0BDB3" w14:textId="77777777" w:rsidR="00F03E04" w:rsidRDefault="00000000">
      <w:pPr>
        <w:pStyle w:val="BodyText"/>
        <w:spacing w:before="80" w:line="232" w:lineRule="auto"/>
        <w:ind w:left="2204" w:right="1075"/>
        <w:jc w:val="both"/>
      </w:pPr>
      <w:r>
        <w:rPr>
          <w:color w:val="231F20"/>
          <w:w w:val="105"/>
        </w:rPr>
        <w:t>In</w:t>
      </w:r>
      <w:r>
        <w:rPr>
          <w:color w:val="231F20"/>
          <w:spacing w:val="-15"/>
          <w:w w:val="105"/>
        </w:rPr>
        <w:t xml:space="preserve"> </w:t>
      </w:r>
      <w:r>
        <w:rPr>
          <w:color w:val="231F20"/>
          <w:w w:val="105"/>
        </w:rPr>
        <w:t>this</w:t>
      </w:r>
      <w:r>
        <w:rPr>
          <w:color w:val="231F20"/>
          <w:spacing w:val="-15"/>
          <w:w w:val="105"/>
        </w:rPr>
        <w:t xml:space="preserve"> </w:t>
      </w:r>
      <w:r>
        <w:rPr>
          <w:color w:val="231F20"/>
          <w:w w:val="105"/>
        </w:rPr>
        <w:t>case,</w:t>
      </w:r>
      <w:r>
        <w:rPr>
          <w:color w:val="231F20"/>
          <w:spacing w:val="-14"/>
          <w:w w:val="105"/>
        </w:rPr>
        <w:t xml:space="preserve"> </w:t>
      </w:r>
      <w:r>
        <w:rPr>
          <w:color w:val="231F20"/>
          <w:w w:val="105"/>
        </w:rPr>
        <w:t>it</w:t>
      </w:r>
      <w:r>
        <w:rPr>
          <w:color w:val="231F20"/>
          <w:spacing w:val="-15"/>
          <w:w w:val="105"/>
        </w:rPr>
        <w:t xml:space="preserve"> </w:t>
      </w:r>
      <w:r>
        <w:rPr>
          <w:color w:val="231F20"/>
          <w:w w:val="105"/>
        </w:rPr>
        <w:t>is</w:t>
      </w:r>
      <w:r>
        <w:rPr>
          <w:color w:val="231F20"/>
          <w:spacing w:val="-14"/>
          <w:w w:val="105"/>
        </w:rPr>
        <w:t xml:space="preserve"> </w:t>
      </w:r>
      <w:r>
        <w:rPr>
          <w:color w:val="231F20"/>
          <w:w w:val="105"/>
        </w:rPr>
        <w:t>only</w:t>
      </w:r>
      <w:r>
        <w:rPr>
          <w:color w:val="231F20"/>
          <w:spacing w:val="-15"/>
          <w:w w:val="105"/>
        </w:rPr>
        <w:t xml:space="preserve"> </w:t>
      </w:r>
      <w:r>
        <w:rPr>
          <w:color w:val="231F20"/>
          <w:w w:val="105"/>
        </w:rPr>
        <w:t>relevant</w:t>
      </w:r>
      <w:r>
        <w:rPr>
          <w:color w:val="231F20"/>
          <w:spacing w:val="-15"/>
          <w:w w:val="105"/>
        </w:rPr>
        <w:t xml:space="preserve"> </w:t>
      </w:r>
      <w:r>
        <w:rPr>
          <w:color w:val="231F20"/>
          <w:w w:val="105"/>
        </w:rPr>
        <w:t>to</w:t>
      </w:r>
      <w:r>
        <w:rPr>
          <w:color w:val="231F20"/>
          <w:spacing w:val="-14"/>
          <w:w w:val="105"/>
        </w:rPr>
        <w:t xml:space="preserve"> </w:t>
      </w:r>
      <w:r>
        <w:rPr>
          <w:color w:val="231F20"/>
          <w:w w:val="105"/>
        </w:rPr>
        <w:t>regard</w:t>
      </w:r>
      <w:r>
        <w:rPr>
          <w:color w:val="231F20"/>
          <w:spacing w:val="-15"/>
          <w:w w:val="105"/>
        </w:rPr>
        <w:t xml:space="preserve"> </w:t>
      </w:r>
      <w:r>
        <w:rPr>
          <w:color w:val="231F20"/>
          <w:w w:val="105"/>
        </w:rPr>
        <w:t>the</w:t>
      </w:r>
      <w:r>
        <w:rPr>
          <w:color w:val="231F20"/>
          <w:spacing w:val="-14"/>
          <w:w w:val="105"/>
        </w:rPr>
        <w:t xml:space="preserve"> </w:t>
      </w:r>
      <w:r>
        <w:rPr>
          <w:color w:val="231F20"/>
          <w:w w:val="105"/>
        </w:rPr>
        <w:t>difference</w:t>
      </w:r>
      <w:r>
        <w:rPr>
          <w:color w:val="231F20"/>
          <w:spacing w:val="-15"/>
          <w:w w:val="105"/>
        </w:rPr>
        <w:t xml:space="preserve"> </w:t>
      </w:r>
      <w:r>
        <w:rPr>
          <w:color w:val="231F20"/>
          <w:w w:val="105"/>
        </w:rPr>
        <w:t>in</w:t>
      </w:r>
      <w:r>
        <w:rPr>
          <w:color w:val="231F20"/>
          <w:spacing w:val="-15"/>
          <w:w w:val="105"/>
        </w:rPr>
        <w:t xml:space="preserve"> </w:t>
      </w:r>
      <w:r>
        <w:rPr>
          <w:color w:val="231F20"/>
          <w:w w:val="105"/>
        </w:rPr>
        <w:t>gross</w:t>
      </w:r>
      <w:r>
        <w:rPr>
          <w:color w:val="231F20"/>
          <w:spacing w:val="-14"/>
          <w:w w:val="105"/>
        </w:rPr>
        <w:t xml:space="preserve"> </w:t>
      </w:r>
      <w:r>
        <w:rPr>
          <w:color w:val="231F20"/>
          <w:w w:val="105"/>
        </w:rPr>
        <w:t>proﬁt</w:t>
      </w:r>
      <w:r>
        <w:rPr>
          <w:color w:val="231F20"/>
          <w:spacing w:val="-15"/>
          <w:w w:val="105"/>
        </w:rPr>
        <w:t xml:space="preserve"> </w:t>
      </w:r>
      <w:r>
        <w:rPr>
          <w:color w:val="231F20"/>
          <w:w w:val="105"/>
        </w:rPr>
        <w:t>as</w:t>
      </w:r>
      <w:r>
        <w:rPr>
          <w:color w:val="231F20"/>
          <w:spacing w:val="-14"/>
          <w:w w:val="105"/>
        </w:rPr>
        <w:t xml:space="preserve"> </w:t>
      </w:r>
      <w:r>
        <w:rPr>
          <w:color w:val="231F20"/>
          <w:w w:val="105"/>
        </w:rPr>
        <w:t>with</w:t>
      </w:r>
      <w:r>
        <w:rPr>
          <w:color w:val="231F20"/>
          <w:spacing w:val="-15"/>
          <w:w w:val="105"/>
        </w:rPr>
        <w:t xml:space="preserve"> </w:t>
      </w:r>
      <w:r>
        <w:rPr>
          <w:color w:val="231F20"/>
          <w:w w:val="105"/>
        </w:rPr>
        <w:t>the</w:t>
      </w:r>
      <w:r>
        <w:rPr>
          <w:color w:val="231F20"/>
          <w:spacing w:val="-14"/>
          <w:w w:val="105"/>
        </w:rPr>
        <w:t xml:space="preserve"> </w:t>
      </w:r>
      <w:r>
        <w:rPr>
          <w:color w:val="231F20"/>
          <w:w w:val="105"/>
        </w:rPr>
        <w:t xml:space="preserve">special </w:t>
      </w:r>
      <w:r>
        <w:rPr>
          <w:color w:val="231F20"/>
        </w:rPr>
        <w:t>order</w:t>
      </w:r>
      <w:r>
        <w:rPr>
          <w:color w:val="231F20"/>
          <w:spacing w:val="-14"/>
        </w:rPr>
        <w:t xml:space="preserve"> </w:t>
      </w:r>
      <w:r>
        <w:rPr>
          <w:color w:val="231F20"/>
        </w:rPr>
        <w:t>the</w:t>
      </w:r>
      <w:r>
        <w:rPr>
          <w:color w:val="231F20"/>
          <w:spacing w:val="-13"/>
        </w:rPr>
        <w:t xml:space="preserve"> </w:t>
      </w:r>
      <w:r>
        <w:rPr>
          <w:color w:val="231F20"/>
        </w:rPr>
        <w:t>revenue</w:t>
      </w:r>
      <w:r>
        <w:rPr>
          <w:color w:val="231F20"/>
          <w:spacing w:val="-14"/>
        </w:rPr>
        <w:t xml:space="preserve"> </w:t>
      </w:r>
      <w:r>
        <w:rPr>
          <w:color w:val="231F20"/>
        </w:rPr>
        <w:t>increases</w:t>
      </w:r>
      <w:r>
        <w:rPr>
          <w:color w:val="231F20"/>
          <w:spacing w:val="-13"/>
        </w:rPr>
        <w:t xml:space="preserve"> </w:t>
      </w:r>
      <w:r>
        <w:rPr>
          <w:color w:val="231F20"/>
        </w:rPr>
        <w:t>by</w:t>
      </w:r>
      <w:r>
        <w:rPr>
          <w:color w:val="231F20"/>
          <w:spacing w:val="-14"/>
        </w:rPr>
        <w:t xml:space="preserve"> </w:t>
      </w:r>
      <w:r>
        <w:rPr>
          <w:color w:val="231F20"/>
        </w:rPr>
        <w:t>$270,000,</w:t>
      </w:r>
      <w:r>
        <w:rPr>
          <w:color w:val="231F20"/>
          <w:spacing w:val="-13"/>
        </w:rPr>
        <w:t xml:space="preserve"> </w:t>
      </w:r>
      <w:r>
        <w:rPr>
          <w:color w:val="231F20"/>
        </w:rPr>
        <w:t>and</w:t>
      </w:r>
      <w:r>
        <w:rPr>
          <w:color w:val="231F20"/>
          <w:spacing w:val="-14"/>
        </w:rPr>
        <w:t xml:space="preserve"> </w:t>
      </w:r>
      <w:r>
        <w:rPr>
          <w:color w:val="231F20"/>
        </w:rPr>
        <w:t>the</w:t>
      </w:r>
      <w:r>
        <w:rPr>
          <w:color w:val="231F20"/>
          <w:spacing w:val="-13"/>
        </w:rPr>
        <w:t xml:space="preserve"> </w:t>
      </w:r>
      <w:r>
        <w:rPr>
          <w:color w:val="231F20"/>
        </w:rPr>
        <w:t>total</w:t>
      </w:r>
      <w:r>
        <w:rPr>
          <w:color w:val="231F20"/>
          <w:spacing w:val="-14"/>
        </w:rPr>
        <w:t xml:space="preserve"> </w:t>
      </w:r>
      <w:r>
        <w:rPr>
          <w:color w:val="231F20"/>
        </w:rPr>
        <w:t>costs</w:t>
      </w:r>
      <w:r>
        <w:rPr>
          <w:color w:val="231F20"/>
          <w:spacing w:val="-13"/>
        </w:rPr>
        <w:t xml:space="preserve"> </w:t>
      </w:r>
      <w:r>
        <w:rPr>
          <w:color w:val="231F20"/>
        </w:rPr>
        <w:t>increase</w:t>
      </w:r>
      <w:r>
        <w:rPr>
          <w:color w:val="231F20"/>
          <w:spacing w:val="-14"/>
        </w:rPr>
        <w:t xml:space="preserve"> </w:t>
      </w:r>
      <w:r>
        <w:rPr>
          <w:color w:val="231F20"/>
        </w:rPr>
        <w:t>by</w:t>
      </w:r>
      <w:r>
        <w:rPr>
          <w:color w:val="231F20"/>
          <w:spacing w:val="-13"/>
        </w:rPr>
        <w:t xml:space="preserve"> </w:t>
      </w:r>
      <w:r>
        <w:rPr>
          <w:color w:val="231F20"/>
        </w:rPr>
        <w:t>$240,000.</w:t>
      </w:r>
      <w:r>
        <w:rPr>
          <w:color w:val="231F20"/>
          <w:spacing w:val="-14"/>
        </w:rPr>
        <w:t xml:space="preserve"> </w:t>
      </w:r>
      <w:r>
        <w:rPr>
          <w:color w:val="231F20"/>
        </w:rPr>
        <w:t xml:space="preserve">Thus, </w:t>
      </w:r>
      <w:r>
        <w:rPr>
          <w:color w:val="231F20"/>
          <w:w w:val="105"/>
        </w:rPr>
        <w:t>the</w:t>
      </w:r>
      <w:r>
        <w:rPr>
          <w:color w:val="231F20"/>
          <w:spacing w:val="-1"/>
          <w:w w:val="105"/>
        </w:rPr>
        <w:t xml:space="preserve"> </w:t>
      </w:r>
      <w:r>
        <w:rPr>
          <w:color w:val="231F20"/>
          <w:w w:val="105"/>
        </w:rPr>
        <w:t>special</w:t>
      </w:r>
      <w:r>
        <w:rPr>
          <w:color w:val="231F20"/>
          <w:spacing w:val="-1"/>
          <w:w w:val="105"/>
        </w:rPr>
        <w:t xml:space="preserve"> </w:t>
      </w:r>
      <w:r>
        <w:rPr>
          <w:color w:val="231F20"/>
          <w:w w:val="105"/>
        </w:rPr>
        <w:t>order</w:t>
      </w:r>
      <w:r>
        <w:rPr>
          <w:color w:val="231F20"/>
          <w:spacing w:val="-1"/>
          <w:w w:val="105"/>
        </w:rPr>
        <w:t xml:space="preserve"> </w:t>
      </w:r>
      <w:r>
        <w:rPr>
          <w:color w:val="231F20"/>
          <w:w w:val="105"/>
        </w:rPr>
        <w:t>generates</w:t>
      </w:r>
      <w:r>
        <w:rPr>
          <w:color w:val="231F20"/>
          <w:spacing w:val="-1"/>
          <w:w w:val="105"/>
        </w:rPr>
        <w:t xml:space="preserve"> </w:t>
      </w:r>
      <w:r>
        <w:rPr>
          <w:color w:val="231F20"/>
          <w:w w:val="105"/>
        </w:rPr>
        <w:t>an</w:t>
      </w:r>
      <w:r>
        <w:rPr>
          <w:color w:val="231F20"/>
          <w:spacing w:val="-1"/>
          <w:w w:val="105"/>
        </w:rPr>
        <w:t xml:space="preserve"> </w:t>
      </w:r>
      <w:r>
        <w:rPr>
          <w:color w:val="231F20"/>
          <w:w w:val="105"/>
        </w:rPr>
        <w:t>additional</w:t>
      </w:r>
      <w:r>
        <w:rPr>
          <w:color w:val="231F20"/>
          <w:spacing w:val="-1"/>
          <w:w w:val="105"/>
        </w:rPr>
        <w:t xml:space="preserve"> </w:t>
      </w:r>
      <w:r>
        <w:rPr>
          <w:color w:val="231F20"/>
          <w:w w:val="105"/>
        </w:rPr>
        <w:t>proﬁt</w:t>
      </w:r>
      <w:r>
        <w:rPr>
          <w:color w:val="231F20"/>
          <w:spacing w:val="-1"/>
          <w:w w:val="105"/>
        </w:rPr>
        <w:t xml:space="preserve"> </w:t>
      </w:r>
      <w:r>
        <w:rPr>
          <w:color w:val="231F20"/>
          <w:w w:val="105"/>
        </w:rPr>
        <w:t>of</w:t>
      </w:r>
      <w:r>
        <w:rPr>
          <w:color w:val="231F20"/>
          <w:spacing w:val="-1"/>
          <w:w w:val="105"/>
        </w:rPr>
        <w:t xml:space="preserve"> </w:t>
      </w:r>
      <w:r>
        <w:rPr>
          <w:color w:val="231F20"/>
          <w:w w:val="105"/>
        </w:rPr>
        <w:t>$30,000</w:t>
      </w:r>
      <w:r>
        <w:rPr>
          <w:color w:val="231F20"/>
          <w:spacing w:val="-1"/>
          <w:w w:val="105"/>
        </w:rPr>
        <w:t xml:space="preserve"> </w:t>
      </w:r>
      <w:r>
        <w:rPr>
          <w:color w:val="231F20"/>
          <w:w w:val="105"/>
        </w:rPr>
        <w:t>and</w:t>
      </w:r>
      <w:r>
        <w:rPr>
          <w:color w:val="231F20"/>
          <w:spacing w:val="-1"/>
          <w:w w:val="105"/>
        </w:rPr>
        <w:t xml:space="preserve"> </w:t>
      </w:r>
      <w:r>
        <w:rPr>
          <w:color w:val="231F20"/>
          <w:w w:val="105"/>
        </w:rPr>
        <w:t>is</w:t>
      </w:r>
      <w:r>
        <w:rPr>
          <w:color w:val="231F20"/>
          <w:spacing w:val="-1"/>
          <w:w w:val="105"/>
        </w:rPr>
        <w:t xml:space="preserve"> </w:t>
      </w:r>
      <w:r>
        <w:rPr>
          <w:color w:val="231F20"/>
          <w:w w:val="105"/>
        </w:rPr>
        <w:t>therefore</w:t>
      </w:r>
      <w:r>
        <w:rPr>
          <w:color w:val="231F20"/>
          <w:spacing w:val="-1"/>
          <w:w w:val="105"/>
        </w:rPr>
        <w:t xml:space="preserve"> </w:t>
      </w:r>
      <w:r>
        <w:rPr>
          <w:color w:val="231F20"/>
          <w:w w:val="105"/>
        </w:rPr>
        <w:t xml:space="preserve">attractive </w:t>
      </w:r>
      <w:r>
        <w:rPr>
          <w:color w:val="231F20"/>
        </w:rPr>
        <w:t xml:space="preserve">and should be realized. </w:t>
      </w:r>
      <w:proofErr w:type="gramStart"/>
      <w:r>
        <w:rPr>
          <w:color w:val="231F20"/>
        </w:rPr>
        <w:t>As long as</w:t>
      </w:r>
      <w:proofErr w:type="gramEnd"/>
      <w:r>
        <w:rPr>
          <w:color w:val="231F20"/>
        </w:rPr>
        <w:t xml:space="preserve"> extra orders’ revenues exceed extra orders’ variable </w:t>
      </w:r>
      <w:r>
        <w:rPr>
          <w:color w:val="231F20"/>
          <w:w w:val="105"/>
        </w:rPr>
        <w:t>costs,</w:t>
      </w:r>
      <w:r>
        <w:rPr>
          <w:color w:val="231F20"/>
          <w:spacing w:val="-9"/>
          <w:w w:val="105"/>
        </w:rPr>
        <w:t xml:space="preserve"> </w:t>
      </w:r>
      <w:r>
        <w:rPr>
          <w:color w:val="231F20"/>
          <w:w w:val="105"/>
        </w:rPr>
        <w:t>the</w:t>
      </w:r>
      <w:r>
        <w:rPr>
          <w:color w:val="231F20"/>
          <w:spacing w:val="-9"/>
          <w:w w:val="105"/>
        </w:rPr>
        <w:t xml:space="preserve"> </w:t>
      </w:r>
      <w:r>
        <w:rPr>
          <w:color w:val="231F20"/>
          <w:w w:val="105"/>
        </w:rPr>
        <w:t>result</w:t>
      </w:r>
      <w:r>
        <w:rPr>
          <w:color w:val="231F20"/>
          <w:spacing w:val="-9"/>
          <w:w w:val="105"/>
        </w:rPr>
        <w:t xml:space="preserve"> </w:t>
      </w:r>
      <w:r>
        <w:rPr>
          <w:color w:val="231F20"/>
          <w:w w:val="105"/>
        </w:rPr>
        <w:t>will</w:t>
      </w:r>
      <w:r>
        <w:rPr>
          <w:color w:val="231F20"/>
          <w:spacing w:val="-9"/>
          <w:w w:val="105"/>
        </w:rPr>
        <w:t xml:space="preserve"> </w:t>
      </w:r>
      <w:r>
        <w:rPr>
          <w:color w:val="231F20"/>
          <w:w w:val="105"/>
        </w:rPr>
        <w:t>always</w:t>
      </w:r>
      <w:r>
        <w:rPr>
          <w:color w:val="231F20"/>
          <w:spacing w:val="-9"/>
          <w:w w:val="105"/>
        </w:rPr>
        <w:t xml:space="preserve"> </w:t>
      </w:r>
      <w:r>
        <w:rPr>
          <w:color w:val="231F20"/>
          <w:w w:val="105"/>
        </w:rPr>
        <w:t>be</w:t>
      </w:r>
      <w:r>
        <w:rPr>
          <w:color w:val="231F20"/>
          <w:spacing w:val="-9"/>
          <w:w w:val="105"/>
        </w:rPr>
        <w:t xml:space="preserve"> </w:t>
      </w:r>
      <w:r>
        <w:rPr>
          <w:color w:val="231F20"/>
          <w:w w:val="105"/>
        </w:rPr>
        <w:t>an</w:t>
      </w:r>
      <w:r>
        <w:rPr>
          <w:color w:val="231F20"/>
          <w:spacing w:val="-9"/>
          <w:w w:val="105"/>
        </w:rPr>
        <w:t xml:space="preserve"> </w:t>
      </w:r>
      <w:r>
        <w:rPr>
          <w:color w:val="231F20"/>
          <w:w w:val="105"/>
        </w:rPr>
        <w:t>increased</w:t>
      </w:r>
      <w:r>
        <w:rPr>
          <w:color w:val="231F20"/>
          <w:spacing w:val="-9"/>
          <w:w w:val="105"/>
        </w:rPr>
        <w:t xml:space="preserve"> </w:t>
      </w:r>
      <w:r>
        <w:rPr>
          <w:color w:val="231F20"/>
          <w:w w:val="105"/>
        </w:rPr>
        <w:t>income.</w:t>
      </w:r>
    </w:p>
    <w:p w14:paraId="4DDA5EDB" w14:textId="77777777" w:rsidR="00F03E04" w:rsidRDefault="00F03E04">
      <w:pPr>
        <w:pStyle w:val="BodyText"/>
        <w:spacing w:before="6"/>
        <w:rPr>
          <w:sz w:val="19"/>
        </w:rPr>
      </w:pPr>
    </w:p>
    <w:p w14:paraId="4D75E7CD" w14:textId="77777777" w:rsidR="00F03E04" w:rsidRDefault="00000000">
      <w:pPr>
        <w:pStyle w:val="BodyText"/>
        <w:spacing w:line="232" w:lineRule="auto"/>
        <w:ind w:left="2204" w:right="1074" w:hanging="1"/>
        <w:jc w:val="both"/>
      </w:pPr>
      <w:r>
        <w:rPr>
          <w:color w:val="231F20"/>
          <w:w w:val="105"/>
        </w:rPr>
        <w:t>Be aware that the result would look different if a special order resulted in production exceeding</w:t>
      </w:r>
      <w:r>
        <w:rPr>
          <w:color w:val="231F20"/>
          <w:spacing w:val="-3"/>
          <w:w w:val="105"/>
        </w:rPr>
        <w:t xml:space="preserve"> </w:t>
      </w:r>
      <w:r>
        <w:rPr>
          <w:color w:val="231F20"/>
          <w:w w:val="105"/>
        </w:rPr>
        <w:t>capacity.</w:t>
      </w:r>
      <w:r>
        <w:rPr>
          <w:color w:val="231F20"/>
          <w:spacing w:val="-3"/>
          <w:w w:val="105"/>
        </w:rPr>
        <w:t xml:space="preserve"> </w:t>
      </w:r>
      <w:r>
        <w:rPr>
          <w:color w:val="231F20"/>
          <w:w w:val="105"/>
        </w:rPr>
        <w:t>In</w:t>
      </w:r>
      <w:r>
        <w:rPr>
          <w:color w:val="231F20"/>
          <w:spacing w:val="-3"/>
          <w:w w:val="105"/>
        </w:rPr>
        <w:t xml:space="preserve"> </w:t>
      </w:r>
      <w:r>
        <w:rPr>
          <w:color w:val="231F20"/>
          <w:w w:val="105"/>
        </w:rPr>
        <w:t>this</w:t>
      </w:r>
      <w:r>
        <w:rPr>
          <w:color w:val="231F20"/>
          <w:spacing w:val="-3"/>
          <w:w w:val="105"/>
        </w:rPr>
        <w:t xml:space="preserve"> </w:t>
      </w:r>
      <w:r>
        <w:rPr>
          <w:color w:val="231F20"/>
          <w:w w:val="105"/>
        </w:rPr>
        <w:t>case,</w:t>
      </w:r>
      <w:r>
        <w:rPr>
          <w:color w:val="231F20"/>
          <w:spacing w:val="-3"/>
          <w:w w:val="105"/>
        </w:rPr>
        <w:t xml:space="preserve"> </w:t>
      </w:r>
      <w:r>
        <w:rPr>
          <w:color w:val="231F20"/>
          <w:w w:val="105"/>
        </w:rPr>
        <w:t>the</w:t>
      </w:r>
      <w:r>
        <w:rPr>
          <w:color w:val="231F20"/>
          <w:spacing w:val="-3"/>
          <w:w w:val="105"/>
        </w:rPr>
        <w:t xml:space="preserve"> </w:t>
      </w:r>
      <w:r>
        <w:rPr>
          <w:color w:val="231F20"/>
          <w:w w:val="105"/>
        </w:rPr>
        <w:t>regular</w:t>
      </w:r>
      <w:r>
        <w:rPr>
          <w:color w:val="231F20"/>
          <w:spacing w:val="-3"/>
          <w:w w:val="105"/>
        </w:rPr>
        <w:t xml:space="preserve"> </w:t>
      </w:r>
      <w:r>
        <w:rPr>
          <w:color w:val="231F20"/>
          <w:w w:val="105"/>
        </w:rPr>
        <w:t>production</w:t>
      </w:r>
      <w:r>
        <w:rPr>
          <w:color w:val="231F20"/>
          <w:spacing w:val="-3"/>
          <w:w w:val="105"/>
        </w:rPr>
        <w:t xml:space="preserve"> </w:t>
      </w:r>
      <w:r>
        <w:rPr>
          <w:color w:val="231F20"/>
          <w:w w:val="105"/>
        </w:rPr>
        <w:t>would</w:t>
      </w:r>
      <w:r>
        <w:rPr>
          <w:color w:val="231F20"/>
          <w:spacing w:val="-3"/>
          <w:w w:val="105"/>
        </w:rPr>
        <w:t xml:space="preserve"> </w:t>
      </w:r>
      <w:r>
        <w:rPr>
          <w:color w:val="231F20"/>
          <w:w w:val="105"/>
        </w:rPr>
        <w:t>have</w:t>
      </w:r>
      <w:r>
        <w:rPr>
          <w:color w:val="231F20"/>
          <w:spacing w:val="-3"/>
          <w:w w:val="105"/>
        </w:rPr>
        <w:t xml:space="preserve"> </w:t>
      </w:r>
      <w:r>
        <w:rPr>
          <w:color w:val="231F20"/>
          <w:w w:val="105"/>
        </w:rPr>
        <w:t>to</w:t>
      </w:r>
      <w:r>
        <w:rPr>
          <w:color w:val="231F20"/>
          <w:spacing w:val="-3"/>
          <w:w w:val="105"/>
        </w:rPr>
        <w:t xml:space="preserve"> </w:t>
      </w:r>
      <w:r>
        <w:rPr>
          <w:color w:val="231F20"/>
          <w:w w:val="105"/>
        </w:rPr>
        <w:t>be</w:t>
      </w:r>
      <w:r>
        <w:rPr>
          <w:color w:val="231F20"/>
          <w:spacing w:val="-3"/>
          <w:w w:val="105"/>
        </w:rPr>
        <w:t xml:space="preserve"> </w:t>
      </w:r>
      <w:r>
        <w:rPr>
          <w:color w:val="231F20"/>
          <w:w w:val="105"/>
        </w:rPr>
        <w:t>cut</w:t>
      </w:r>
      <w:r>
        <w:rPr>
          <w:color w:val="231F20"/>
          <w:spacing w:val="-3"/>
          <w:w w:val="105"/>
        </w:rPr>
        <w:t xml:space="preserve"> </w:t>
      </w:r>
      <w:r>
        <w:rPr>
          <w:color w:val="231F20"/>
          <w:w w:val="105"/>
        </w:rPr>
        <w:t>to</w:t>
      </w:r>
      <w:r>
        <w:rPr>
          <w:color w:val="231F20"/>
          <w:spacing w:val="-3"/>
          <w:w w:val="105"/>
        </w:rPr>
        <w:t xml:space="preserve"> </w:t>
      </w:r>
      <w:r>
        <w:rPr>
          <w:color w:val="231F20"/>
          <w:w w:val="105"/>
        </w:rPr>
        <w:t>fulﬁll the</w:t>
      </w:r>
      <w:r>
        <w:rPr>
          <w:color w:val="231F20"/>
          <w:spacing w:val="-8"/>
          <w:w w:val="105"/>
        </w:rPr>
        <w:t xml:space="preserve"> </w:t>
      </w:r>
      <w:r>
        <w:rPr>
          <w:color w:val="231F20"/>
          <w:w w:val="105"/>
        </w:rPr>
        <w:t>extra</w:t>
      </w:r>
      <w:r>
        <w:rPr>
          <w:color w:val="231F20"/>
          <w:spacing w:val="-8"/>
          <w:w w:val="105"/>
        </w:rPr>
        <w:t xml:space="preserve"> </w:t>
      </w:r>
      <w:r>
        <w:rPr>
          <w:color w:val="231F20"/>
          <w:w w:val="105"/>
        </w:rPr>
        <w:t>batch,</w:t>
      </w:r>
      <w:r>
        <w:rPr>
          <w:color w:val="231F20"/>
          <w:spacing w:val="-8"/>
          <w:w w:val="105"/>
        </w:rPr>
        <w:t xml:space="preserve"> </w:t>
      </w:r>
      <w:r>
        <w:rPr>
          <w:color w:val="231F20"/>
          <w:w w:val="105"/>
        </w:rPr>
        <w:t>reducing</w:t>
      </w:r>
      <w:r>
        <w:rPr>
          <w:color w:val="231F20"/>
          <w:spacing w:val="-8"/>
          <w:w w:val="105"/>
        </w:rPr>
        <w:t xml:space="preserve"> </w:t>
      </w:r>
      <w:r>
        <w:rPr>
          <w:color w:val="231F20"/>
          <w:w w:val="105"/>
        </w:rPr>
        <w:t>the</w:t>
      </w:r>
      <w:r>
        <w:rPr>
          <w:color w:val="231F20"/>
          <w:spacing w:val="-8"/>
          <w:w w:val="105"/>
        </w:rPr>
        <w:t xml:space="preserve"> </w:t>
      </w:r>
      <w:r>
        <w:rPr>
          <w:color w:val="231F20"/>
          <w:w w:val="105"/>
        </w:rPr>
        <w:t>regular</w:t>
      </w:r>
      <w:r>
        <w:rPr>
          <w:color w:val="231F20"/>
          <w:spacing w:val="-8"/>
          <w:w w:val="105"/>
        </w:rPr>
        <w:t xml:space="preserve"> </w:t>
      </w:r>
      <w:r>
        <w:rPr>
          <w:color w:val="231F20"/>
          <w:w w:val="105"/>
        </w:rPr>
        <w:t>revenue.</w:t>
      </w:r>
      <w:r>
        <w:rPr>
          <w:color w:val="231F20"/>
          <w:spacing w:val="-8"/>
          <w:w w:val="105"/>
        </w:rPr>
        <w:t xml:space="preserve"> </w:t>
      </w:r>
      <w:r>
        <w:rPr>
          <w:color w:val="231F20"/>
          <w:w w:val="105"/>
        </w:rPr>
        <w:t>Consider</w:t>
      </w:r>
      <w:r>
        <w:rPr>
          <w:color w:val="231F20"/>
          <w:spacing w:val="-8"/>
          <w:w w:val="105"/>
        </w:rPr>
        <w:t xml:space="preserve"> </w:t>
      </w:r>
      <w:r>
        <w:rPr>
          <w:color w:val="231F20"/>
          <w:w w:val="105"/>
        </w:rPr>
        <w:t>the</w:t>
      </w:r>
      <w:r>
        <w:rPr>
          <w:color w:val="231F20"/>
          <w:spacing w:val="-8"/>
          <w:w w:val="105"/>
        </w:rPr>
        <w:t xml:space="preserve"> </w:t>
      </w:r>
      <w:r>
        <w:rPr>
          <w:color w:val="231F20"/>
          <w:w w:val="105"/>
        </w:rPr>
        <w:t>following</w:t>
      </w:r>
      <w:r>
        <w:rPr>
          <w:color w:val="231F20"/>
          <w:spacing w:val="-8"/>
          <w:w w:val="105"/>
        </w:rPr>
        <w:t xml:space="preserve"> </w:t>
      </w:r>
      <w:r>
        <w:rPr>
          <w:color w:val="231F20"/>
          <w:w w:val="105"/>
        </w:rPr>
        <w:t>alteration</w:t>
      </w:r>
      <w:r>
        <w:rPr>
          <w:color w:val="231F20"/>
          <w:spacing w:val="-8"/>
          <w:w w:val="105"/>
        </w:rPr>
        <w:t xml:space="preserve"> </w:t>
      </w:r>
      <w:r>
        <w:rPr>
          <w:color w:val="231F20"/>
          <w:w w:val="105"/>
        </w:rPr>
        <w:t>of</w:t>
      </w:r>
      <w:r>
        <w:rPr>
          <w:color w:val="231F20"/>
          <w:spacing w:val="-8"/>
          <w:w w:val="105"/>
        </w:rPr>
        <w:t xml:space="preserve"> </w:t>
      </w:r>
      <w:r>
        <w:rPr>
          <w:color w:val="231F20"/>
          <w:w w:val="105"/>
        </w:rPr>
        <w:t>the example: the regular sales now are 1,000 units, meaning that the company already operates</w:t>
      </w:r>
      <w:r>
        <w:rPr>
          <w:color w:val="231F20"/>
          <w:spacing w:val="-10"/>
          <w:w w:val="105"/>
        </w:rPr>
        <w:t xml:space="preserve"> </w:t>
      </w:r>
      <w:r>
        <w:rPr>
          <w:color w:val="231F20"/>
          <w:w w:val="105"/>
        </w:rPr>
        <w:t>at</w:t>
      </w:r>
      <w:r>
        <w:rPr>
          <w:color w:val="231F20"/>
          <w:spacing w:val="-10"/>
          <w:w w:val="105"/>
        </w:rPr>
        <w:t xml:space="preserve"> </w:t>
      </w:r>
      <w:r>
        <w:rPr>
          <w:color w:val="231F20"/>
          <w:w w:val="105"/>
        </w:rPr>
        <w:t>full</w:t>
      </w:r>
      <w:r>
        <w:rPr>
          <w:color w:val="231F20"/>
          <w:spacing w:val="-10"/>
          <w:w w:val="105"/>
        </w:rPr>
        <w:t xml:space="preserve"> </w:t>
      </w:r>
      <w:r>
        <w:rPr>
          <w:color w:val="231F20"/>
          <w:w w:val="105"/>
        </w:rPr>
        <w:t>capacity</w:t>
      </w:r>
      <w:r>
        <w:rPr>
          <w:color w:val="231F20"/>
          <w:spacing w:val="-10"/>
          <w:w w:val="105"/>
        </w:rPr>
        <w:t xml:space="preserve"> </w:t>
      </w:r>
      <w:r>
        <w:rPr>
          <w:color w:val="231F20"/>
          <w:w w:val="105"/>
        </w:rPr>
        <w:t>utilization.</w:t>
      </w:r>
      <w:r>
        <w:rPr>
          <w:color w:val="231F20"/>
          <w:spacing w:val="-10"/>
          <w:w w:val="105"/>
        </w:rPr>
        <w:t xml:space="preserve"> </w:t>
      </w:r>
      <w:r>
        <w:rPr>
          <w:color w:val="231F20"/>
          <w:w w:val="105"/>
        </w:rPr>
        <w:t>Accepting</w:t>
      </w:r>
      <w:r>
        <w:rPr>
          <w:color w:val="231F20"/>
          <w:spacing w:val="-10"/>
          <w:w w:val="105"/>
        </w:rPr>
        <w:t xml:space="preserve"> </w:t>
      </w:r>
      <w:r>
        <w:rPr>
          <w:color w:val="231F20"/>
          <w:w w:val="105"/>
        </w:rPr>
        <w:t>the</w:t>
      </w:r>
      <w:r>
        <w:rPr>
          <w:color w:val="231F20"/>
          <w:spacing w:val="-10"/>
          <w:w w:val="105"/>
        </w:rPr>
        <w:t xml:space="preserve"> </w:t>
      </w:r>
      <w:r>
        <w:rPr>
          <w:color w:val="231F20"/>
          <w:w w:val="105"/>
        </w:rPr>
        <w:t>special</w:t>
      </w:r>
      <w:r>
        <w:rPr>
          <w:color w:val="231F20"/>
          <w:spacing w:val="-10"/>
          <w:w w:val="105"/>
        </w:rPr>
        <w:t xml:space="preserve"> </w:t>
      </w:r>
      <w:r>
        <w:rPr>
          <w:color w:val="231F20"/>
          <w:w w:val="105"/>
        </w:rPr>
        <w:t>order</w:t>
      </w:r>
      <w:r>
        <w:rPr>
          <w:color w:val="231F20"/>
          <w:spacing w:val="-10"/>
          <w:w w:val="105"/>
        </w:rPr>
        <w:t xml:space="preserve"> </w:t>
      </w:r>
      <w:r>
        <w:rPr>
          <w:color w:val="231F20"/>
          <w:w w:val="105"/>
        </w:rPr>
        <w:t>would</w:t>
      </w:r>
      <w:r>
        <w:rPr>
          <w:color w:val="231F20"/>
          <w:spacing w:val="-10"/>
          <w:w w:val="105"/>
        </w:rPr>
        <w:t xml:space="preserve"> </w:t>
      </w:r>
      <w:r>
        <w:rPr>
          <w:color w:val="231F20"/>
          <w:w w:val="105"/>
        </w:rPr>
        <w:t>result</w:t>
      </w:r>
      <w:r>
        <w:rPr>
          <w:color w:val="231F20"/>
          <w:spacing w:val="-10"/>
          <w:w w:val="105"/>
        </w:rPr>
        <w:t xml:space="preserve"> </w:t>
      </w:r>
      <w:r>
        <w:rPr>
          <w:color w:val="231F20"/>
          <w:w w:val="105"/>
        </w:rPr>
        <w:t>in</w:t>
      </w:r>
      <w:r>
        <w:rPr>
          <w:color w:val="231F20"/>
          <w:spacing w:val="-10"/>
          <w:w w:val="105"/>
        </w:rPr>
        <w:t xml:space="preserve"> </w:t>
      </w:r>
      <w:r>
        <w:rPr>
          <w:color w:val="231F20"/>
          <w:w w:val="105"/>
        </w:rPr>
        <w:t>regular production</w:t>
      </w:r>
      <w:r>
        <w:rPr>
          <w:color w:val="231F20"/>
          <w:spacing w:val="-15"/>
          <w:w w:val="105"/>
        </w:rPr>
        <w:t xml:space="preserve"> </w:t>
      </w:r>
      <w:r>
        <w:rPr>
          <w:color w:val="231F20"/>
          <w:w w:val="105"/>
        </w:rPr>
        <w:t>reduced</w:t>
      </w:r>
      <w:r>
        <w:rPr>
          <w:color w:val="231F20"/>
          <w:spacing w:val="-15"/>
          <w:w w:val="105"/>
        </w:rPr>
        <w:t xml:space="preserve"> </w:t>
      </w:r>
      <w:r>
        <w:rPr>
          <w:color w:val="231F20"/>
          <w:w w:val="105"/>
        </w:rPr>
        <w:t>from</w:t>
      </w:r>
      <w:r>
        <w:rPr>
          <w:color w:val="231F20"/>
          <w:spacing w:val="-14"/>
          <w:w w:val="105"/>
        </w:rPr>
        <w:t xml:space="preserve"> </w:t>
      </w:r>
      <w:r>
        <w:rPr>
          <w:color w:val="231F20"/>
          <w:w w:val="105"/>
        </w:rPr>
        <w:t>1,000</w:t>
      </w:r>
      <w:r>
        <w:rPr>
          <w:color w:val="231F20"/>
          <w:spacing w:val="-15"/>
          <w:w w:val="105"/>
        </w:rPr>
        <w:t xml:space="preserve"> </w:t>
      </w:r>
      <w:r>
        <w:rPr>
          <w:color w:val="231F20"/>
          <w:w w:val="105"/>
        </w:rPr>
        <w:t>units</w:t>
      </w:r>
      <w:r>
        <w:rPr>
          <w:color w:val="231F20"/>
          <w:spacing w:val="-14"/>
          <w:w w:val="105"/>
        </w:rPr>
        <w:t xml:space="preserve"> </w:t>
      </w:r>
      <w:r>
        <w:rPr>
          <w:color w:val="231F20"/>
          <w:w w:val="105"/>
        </w:rPr>
        <w:t>to</w:t>
      </w:r>
      <w:r>
        <w:rPr>
          <w:color w:val="231F20"/>
          <w:spacing w:val="-15"/>
          <w:w w:val="105"/>
        </w:rPr>
        <w:t xml:space="preserve"> </w:t>
      </w:r>
      <w:r>
        <w:rPr>
          <w:color w:val="231F20"/>
          <w:w w:val="105"/>
        </w:rPr>
        <w:t>850</w:t>
      </w:r>
      <w:r>
        <w:rPr>
          <w:color w:val="231F20"/>
          <w:spacing w:val="-15"/>
          <w:w w:val="105"/>
        </w:rPr>
        <w:t xml:space="preserve"> </w:t>
      </w:r>
      <w:r>
        <w:rPr>
          <w:color w:val="231F20"/>
          <w:w w:val="105"/>
        </w:rPr>
        <w:t>to</w:t>
      </w:r>
      <w:r>
        <w:rPr>
          <w:color w:val="231F20"/>
          <w:spacing w:val="-14"/>
          <w:w w:val="105"/>
        </w:rPr>
        <w:t xml:space="preserve"> </w:t>
      </w:r>
      <w:r>
        <w:rPr>
          <w:color w:val="231F20"/>
          <w:w w:val="105"/>
        </w:rPr>
        <w:t>ﬁt</w:t>
      </w:r>
      <w:r>
        <w:rPr>
          <w:color w:val="231F20"/>
          <w:spacing w:val="-15"/>
          <w:w w:val="105"/>
        </w:rPr>
        <w:t xml:space="preserve"> </w:t>
      </w:r>
      <w:r>
        <w:rPr>
          <w:color w:val="231F20"/>
          <w:w w:val="105"/>
        </w:rPr>
        <w:t>the</w:t>
      </w:r>
      <w:r>
        <w:rPr>
          <w:color w:val="231F20"/>
          <w:spacing w:val="-14"/>
          <w:w w:val="105"/>
        </w:rPr>
        <w:t xml:space="preserve"> </w:t>
      </w:r>
      <w:r>
        <w:rPr>
          <w:color w:val="231F20"/>
          <w:w w:val="105"/>
        </w:rPr>
        <w:t>150</w:t>
      </w:r>
      <w:r>
        <w:rPr>
          <w:color w:val="231F20"/>
          <w:spacing w:val="-15"/>
          <w:w w:val="105"/>
        </w:rPr>
        <w:t xml:space="preserve"> </w:t>
      </w:r>
      <w:r>
        <w:rPr>
          <w:color w:val="231F20"/>
          <w:w w:val="105"/>
        </w:rPr>
        <w:t>units</w:t>
      </w:r>
      <w:r>
        <w:rPr>
          <w:color w:val="231F20"/>
          <w:spacing w:val="-15"/>
          <w:w w:val="105"/>
        </w:rPr>
        <w:t xml:space="preserve"> </w:t>
      </w:r>
      <w:r>
        <w:rPr>
          <w:color w:val="231F20"/>
          <w:w w:val="105"/>
        </w:rPr>
        <w:t>for</w:t>
      </w:r>
      <w:r>
        <w:rPr>
          <w:color w:val="231F20"/>
          <w:spacing w:val="-14"/>
          <w:w w:val="105"/>
        </w:rPr>
        <w:t xml:space="preserve"> </w:t>
      </w:r>
      <w:r>
        <w:rPr>
          <w:color w:val="231F20"/>
          <w:w w:val="105"/>
        </w:rPr>
        <w:t>the</w:t>
      </w:r>
      <w:r>
        <w:rPr>
          <w:color w:val="231F20"/>
          <w:spacing w:val="-15"/>
          <w:w w:val="105"/>
        </w:rPr>
        <w:t xml:space="preserve"> </w:t>
      </w:r>
      <w:r>
        <w:rPr>
          <w:color w:val="231F20"/>
          <w:w w:val="105"/>
        </w:rPr>
        <w:t>special</w:t>
      </w:r>
      <w:r>
        <w:rPr>
          <w:color w:val="231F20"/>
          <w:spacing w:val="-14"/>
          <w:w w:val="105"/>
        </w:rPr>
        <w:t xml:space="preserve"> </w:t>
      </w:r>
      <w:r>
        <w:rPr>
          <w:color w:val="231F20"/>
          <w:w w:val="105"/>
        </w:rPr>
        <w:t>order</w:t>
      </w:r>
      <w:r>
        <w:rPr>
          <w:color w:val="231F20"/>
          <w:spacing w:val="-15"/>
          <w:w w:val="105"/>
        </w:rPr>
        <w:t xml:space="preserve"> </w:t>
      </w:r>
      <w:r>
        <w:rPr>
          <w:color w:val="231F20"/>
          <w:w w:val="105"/>
        </w:rPr>
        <w:t>into the</w:t>
      </w:r>
      <w:r>
        <w:rPr>
          <w:color w:val="231F20"/>
          <w:spacing w:val="-8"/>
          <w:w w:val="105"/>
        </w:rPr>
        <w:t xml:space="preserve"> </w:t>
      </w:r>
      <w:r>
        <w:rPr>
          <w:color w:val="231F20"/>
          <w:w w:val="105"/>
        </w:rPr>
        <w:t>production</w:t>
      </w:r>
      <w:r>
        <w:rPr>
          <w:color w:val="231F20"/>
          <w:spacing w:val="-8"/>
          <w:w w:val="105"/>
        </w:rPr>
        <w:t xml:space="preserve"> </w:t>
      </w:r>
      <w:r>
        <w:rPr>
          <w:color w:val="231F20"/>
          <w:w w:val="105"/>
        </w:rPr>
        <w:t>schedule.</w:t>
      </w:r>
      <w:r>
        <w:rPr>
          <w:color w:val="231F20"/>
          <w:spacing w:val="-8"/>
          <w:w w:val="105"/>
        </w:rPr>
        <w:t xml:space="preserve"> </w:t>
      </w:r>
      <w:r>
        <w:rPr>
          <w:color w:val="231F20"/>
          <w:w w:val="105"/>
        </w:rPr>
        <w:t>Hence,</w:t>
      </w:r>
      <w:r>
        <w:rPr>
          <w:color w:val="231F20"/>
          <w:spacing w:val="-8"/>
          <w:w w:val="105"/>
        </w:rPr>
        <w:t xml:space="preserve"> </w:t>
      </w:r>
      <w:r>
        <w:rPr>
          <w:color w:val="231F20"/>
          <w:w w:val="105"/>
        </w:rPr>
        <w:t>the</w:t>
      </w:r>
      <w:r>
        <w:rPr>
          <w:color w:val="231F20"/>
          <w:spacing w:val="-8"/>
          <w:w w:val="105"/>
        </w:rPr>
        <w:t xml:space="preserve"> </w:t>
      </w:r>
      <w:r>
        <w:rPr>
          <w:color w:val="231F20"/>
          <w:w w:val="105"/>
        </w:rPr>
        <w:t>regular</w:t>
      </w:r>
      <w:r>
        <w:rPr>
          <w:color w:val="231F20"/>
          <w:spacing w:val="-8"/>
          <w:w w:val="105"/>
        </w:rPr>
        <w:t xml:space="preserve"> </w:t>
      </w:r>
      <w:r>
        <w:rPr>
          <w:color w:val="231F20"/>
          <w:w w:val="105"/>
        </w:rPr>
        <w:t>unit</w:t>
      </w:r>
      <w:r>
        <w:rPr>
          <w:color w:val="231F20"/>
          <w:spacing w:val="-8"/>
          <w:w w:val="105"/>
        </w:rPr>
        <w:t xml:space="preserve"> </w:t>
      </w:r>
      <w:r>
        <w:rPr>
          <w:color w:val="231F20"/>
          <w:w w:val="105"/>
        </w:rPr>
        <w:t>revenue</w:t>
      </w:r>
      <w:r>
        <w:rPr>
          <w:color w:val="231F20"/>
          <w:spacing w:val="-8"/>
          <w:w w:val="105"/>
        </w:rPr>
        <w:t xml:space="preserve"> </w:t>
      </w:r>
      <w:r>
        <w:rPr>
          <w:color w:val="231F20"/>
          <w:w w:val="105"/>
        </w:rPr>
        <w:t>is</w:t>
      </w:r>
      <w:r>
        <w:rPr>
          <w:color w:val="231F20"/>
          <w:spacing w:val="-8"/>
          <w:w w:val="105"/>
        </w:rPr>
        <w:t xml:space="preserve"> </w:t>
      </w:r>
      <w:r>
        <w:rPr>
          <w:color w:val="231F20"/>
          <w:w w:val="105"/>
        </w:rPr>
        <w:t>cut.</w:t>
      </w:r>
    </w:p>
    <w:p w14:paraId="3F4A810F" w14:textId="77777777" w:rsidR="00F03E04" w:rsidRDefault="00F03E04">
      <w:pPr>
        <w:pStyle w:val="BodyText"/>
        <w:spacing w:before="1"/>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114"/>
        <w:gridCol w:w="1856"/>
        <w:gridCol w:w="1431"/>
        <w:gridCol w:w="1422"/>
      </w:tblGrid>
      <w:tr w:rsidR="00F03E04" w14:paraId="1E45AF39" w14:textId="77777777">
        <w:trPr>
          <w:trHeight w:val="600"/>
        </w:trPr>
        <w:tc>
          <w:tcPr>
            <w:tcW w:w="7823" w:type="dxa"/>
            <w:gridSpan w:val="4"/>
            <w:tcBorders>
              <w:top w:val="nil"/>
              <w:left w:val="nil"/>
              <w:right w:val="nil"/>
            </w:tcBorders>
            <w:shd w:val="clear" w:color="auto" w:fill="109290"/>
          </w:tcPr>
          <w:p w14:paraId="2845F145" w14:textId="77777777" w:rsidR="00F03E04" w:rsidRDefault="00000000">
            <w:pPr>
              <w:pStyle w:val="TableParagraph"/>
              <w:ind w:left="170"/>
              <w:rPr>
                <w:sz w:val="20"/>
              </w:rPr>
            </w:pPr>
            <w:r>
              <w:rPr>
                <w:color w:val="FFFFFF"/>
                <w:sz w:val="20"/>
              </w:rPr>
              <w:t>Special</w:t>
            </w:r>
            <w:r>
              <w:rPr>
                <w:color w:val="FFFFFF"/>
                <w:spacing w:val="-12"/>
                <w:sz w:val="20"/>
              </w:rPr>
              <w:t xml:space="preserve"> </w:t>
            </w:r>
            <w:r>
              <w:rPr>
                <w:color w:val="FFFFFF"/>
                <w:sz w:val="20"/>
              </w:rPr>
              <w:t>Order:</w:t>
            </w:r>
            <w:r>
              <w:rPr>
                <w:color w:val="FFFFFF"/>
                <w:spacing w:val="-12"/>
                <w:sz w:val="20"/>
              </w:rPr>
              <w:t xml:space="preserve"> </w:t>
            </w:r>
            <w:r>
              <w:rPr>
                <w:color w:val="FFFFFF"/>
                <w:sz w:val="20"/>
              </w:rPr>
              <w:t>Cost</w:t>
            </w:r>
            <w:r>
              <w:rPr>
                <w:color w:val="FFFFFF"/>
                <w:spacing w:val="-12"/>
                <w:sz w:val="20"/>
              </w:rPr>
              <w:t xml:space="preserve"> </w:t>
            </w:r>
            <w:r>
              <w:rPr>
                <w:color w:val="FFFFFF"/>
                <w:sz w:val="20"/>
              </w:rPr>
              <w:t>Analysis</w:t>
            </w:r>
            <w:r>
              <w:rPr>
                <w:color w:val="FFFFFF"/>
                <w:spacing w:val="-12"/>
                <w:sz w:val="20"/>
              </w:rPr>
              <w:t xml:space="preserve"> </w:t>
            </w:r>
            <w:r>
              <w:rPr>
                <w:color w:val="FFFFFF"/>
                <w:sz w:val="20"/>
              </w:rPr>
              <w:t>(Scenario</w:t>
            </w:r>
            <w:r>
              <w:rPr>
                <w:color w:val="FFFFFF"/>
                <w:spacing w:val="-12"/>
                <w:sz w:val="20"/>
              </w:rPr>
              <w:t xml:space="preserve"> </w:t>
            </w:r>
            <w:r>
              <w:rPr>
                <w:color w:val="FFFFFF"/>
                <w:spacing w:val="-5"/>
                <w:sz w:val="20"/>
              </w:rPr>
              <w:t>2)</w:t>
            </w:r>
          </w:p>
        </w:tc>
      </w:tr>
      <w:tr w:rsidR="00F03E04" w14:paraId="448AACA7" w14:textId="77777777">
        <w:trPr>
          <w:trHeight w:val="1120"/>
        </w:trPr>
        <w:tc>
          <w:tcPr>
            <w:tcW w:w="4970" w:type="dxa"/>
            <w:gridSpan w:val="2"/>
            <w:tcBorders>
              <w:left w:val="nil"/>
              <w:bottom w:val="single" w:sz="4" w:space="0" w:color="FFFFFF"/>
              <w:right w:val="single" w:sz="4" w:space="0" w:color="FFFFFF"/>
            </w:tcBorders>
            <w:shd w:val="clear" w:color="auto" w:fill="BBD3D3"/>
          </w:tcPr>
          <w:p w14:paraId="725FD84C" w14:textId="77777777" w:rsidR="00F03E04" w:rsidRDefault="00000000">
            <w:pPr>
              <w:pStyle w:val="TableParagraph"/>
              <w:ind w:left="170"/>
              <w:rPr>
                <w:sz w:val="20"/>
              </w:rPr>
            </w:pPr>
            <w:r>
              <w:rPr>
                <w:color w:val="231F20"/>
                <w:sz w:val="20"/>
              </w:rPr>
              <w:t>(in</w:t>
            </w:r>
            <w:r>
              <w:rPr>
                <w:color w:val="231F20"/>
                <w:spacing w:val="11"/>
                <w:sz w:val="20"/>
              </w:rPr>
              <w:t xml:space="preserve"> </w:t>
            </w:r>
            <w:r>
              <w:rPr>
                <w:color w:val="231F20"/>
                <w:spacing w:val="-5"/>
                <w:sz w:val="20"/>
              </w:rPr>
              <w:t>$)</w:t>
            </w:r>
          </w:p>
        </w:tc>
        <w:tc>
          <w:tcPr>
            <w:tcW w:w="1431" w:type="dxa"/>
            <w:tcBorders>
              <w:left w:val="single" w:sz="4" w:space="0" w:color="FFFFFF"/>
              <w:bottom w:val="single" w:sz="4" w:space="0" w:color="FFFFFF"/>
              <w:right w:val="single" w:sz="4" w:space="0" w:color="FFFFFF"/>
            </w:tcBorders>
            <w:shd w:val="clear" w:color="auto" w:fill="BBD3D3"/>
          </w:tcPr>
          <w:p w14:paraId="61F9DD75" w14:textId="77777777" w:rsidR="00F03E04" w:rsidRDefault="00000000">
            <w:pPr>
              <w:pStyle w:val="TableParagraph"/>
              <w:spacing w:before="159" w:line="232" w:lineRule="auto"/>
              <w:ind w:left="170" w:right="151"/>
              <w:rPr>
                <w:sz w:val="20"/>
              </w:rPr>
            </w:pPr>
            <w:r>
              <w:rPr>
                <w:color w:val="231F20"/>
                <w:spacing w:val="-2"/>
                <w:sz w:val="20"/>
              </w:rPr>
              <w:t xml:space="preserve">Without </w:t>
            </w:r>
            <w:r>
              <w:rPr>
                <w:color w:val="231F20"/>
                <w:spacing w:val="-2"/>
                <w:w w:val="105"/>
                <w:sz w:val="20"/>
              </w:rPr>
              <w:t>special order</w:t>
            </w:r>
          </w:p>
        </w:tc>
        <w:tc>
          <w:tcPr>
            <w:tcW w:w="1422" w:type="dxa"/>
            <w:tcBorders>
              <w:left w:val="single" w:sz="4" w:space="0" w:color="FFFFFF"/>
              <w:bottom w:val="single" w:sz="4" w:space="0" w:color="FFFFFF"/>
              <w:right w:val="nil"/>
            </w:tcBorders>
            <w:shd w:val="clear" w:color="auto" w:fill="BBD3D3"/>
          </w:tcPr>
          <w:p w14:paraId="49B1C977" w14:textId="77777777" w:rsidR="00F03E04" w:rsidRDefault="00000000">
            <w:pPr>
              <w:pStyle w:val="TableParagraph"/>
              <w:spacing w:before="159" w:line="232" w:lineRule="auto"/>
              <w:ind w:left="170" w:right="383"/>
              <w:rPr>
                <w:sz w:val="20"/>
              </w:rPr>
            </w:pPr>
            <w:r>
              <w:rPr>
                <w:color w:val="231F20"/>
                <w:spacing w:val="-4"/>
                <w:w w:val="105"/>
                <w:sz w:val="20"/>
              </w:rPr>
              <w:t>With</w:t>
            </w:r>
            <w:r>
              <w:rPr>
                <w:color w:val="231F20"/>
                <w:spacing w:val="-11"/>
                <w:w w:val="105"/>
                <w:sz w:val="20"/>
              </w:rPr>
              <w:t xml:space="preserve"> </w:t>
            </w:r>
            <w:proofErr w:type="spellStart"/>
            <w:r>
              <w:rPr>
                <w:color w:val="231F20"/>
                <w:spacing w:val="-4"/>
                <w:w w:val="105"/>
                <w:sz w:val="20"/>
              </w:rPr>
              <w:t>spe</w:t>
            </w:r>
            <w:proofErr w:type="spellEnd"/>
            <w:r>
              <w:rPr>
                <w:color w:val="231F20"/>
                <w:spacing w:val="-4"/>
                <w:w w:val="105"/>
                <w:sz w:val="20"/>
              </w:rPr>
              <w:t xml:space="preserve">- </w:t>
            </w:r>
            <w:proofErr w:type="spellStart"/>
            <w:r>
              <w:rPr>
                <w:color w:val="231F20"/>
                <w:w w:val="105"/>
                <w:sz w:val="20"/>
              </w:rPr>
              <w:t>cial</w:t>
            </w:r>
            <w:proofErr w:type="spellEnd"/>
            <w:r>
              <w:rPr>
                <w:color w:val="231F20"/>
                <w:spacing w:val="-11"/>
                <w:w w:val="105"/>
                <w:sz w:val="20"/>
              </w:rPr>
              <w:t xml:space="preserve"> </w:t>
            </w:r>
            <w:r>
              <w:rPr>
                <w:color w:val="231F20"/>
                <w:spacing w:val="-2"/>
                <w:w w:val="105"/>
                <w:sz w:val="20"/>
              </w:rPr>
              <w:t>order</w:t>
            </w:r>
          </w:p>
        </w:tc>
      </w:tr>
      <w:tr w:rsidR="00F03E04" w14:paraId="24B201EF" w14:textId="77777777">
        <w:trPr>
          <w:trHeight w:val="600"/>
        </w:trPr>
        <w:tc>
          <w:tcPr>
            <w:tcW w:w="3114" w:type="dxa"/>
            <w:vMerge w:val="restart"/>
            <w:tcBorders>
              <w:top w:val="single" w:sz="4" w:space="0" w:color="FFFFFF"/>
              <w:left w:val="nil"/>
              <w:bottom w:val="single" w:sz="4" w:space="0" w:color="FFFFFF"/>
              <w:right w:val="single" w:sz="4" w:space="0" w:color="FFFFFF"/>
            </w:tcBorders>
            <w:shd w:val="clear" w:color="auto" w:fill="E4EBEC"/>
          </w:tcPr>
          <w:p w14:paraId="170E5504" w14:textId="77777777" w:rsidR="00F03E04" w:rsidRDefault="00000000">
            <w:pPr>
              <w:pStyle w:val="TableParagraph"/>
              <w:ind w:left="170"/>
              <w:rPr>
                <w:sz w:val="20"/>
              </w:rPr>
            </w:pPr>
            <w:r>
              <w:rPr>
                <w:color w:val="231F20"/>
                <w:spacing w:val="-2"/>
                <w:sz w:val="20"/>
              </w:rPr>
              <w:t>Revenue</w:t>
            </w:r>
          </w:p>
        </w:tc>
        <w:tc>
          <w:tcPr>
            <w:tcW w:w="1856" w:type="dxa"/>
            <w:tcBorders>
              <w:top w:val="single" w:sz="4" w:space="0" w:color="FFFFFF"/>
              <w:left w:val="single" w:sz="4" w:space="0" w:color="FFFFFF"/>
              <w:bottom w:val="single" w:sz="4" w:space="0" w:color="FFFFFF"/>
              <w:right w:val="single" w:sz="4" w:space="0" w:color="FFFFFF"/>
            </w:tcBorders>
            <w:shd w:val="clear" w:color="auto" w:fill="E4EBEC"/>
          </w:tcPr>
          <w:p w14:paraId="1BE045D5" w14:textId="77777777" w:rsidR="00F03E04" w:rsidRDefault="00000000">
            <w:pPr>
              <w:pStyle w:val="TableParagraph"/>
              <w:ind w:left="170"/>
              <w:rPr>
                <w:sz w:val="20"/>
              </w:rPr>
            </w:pPr>
            <w:r>
              <w:rPr>
                <w:color w:val="231F20"/>
                <w:spacing w:val="-2"/>
                <w:sz w:val="20"/>
              </w:rPr>
              <w:t>Regular</w:t>
            </w:r>
          </w:p>
        </w:tc>
        <w:tc>
          <w:tcPr>
            <w:tcW w:w="1431" w:type="dxa"/>
            <w:tcBorders>
              <w:top w:val="single" w:sz="4" w:space="0" w:color="FFFFFF"/>
              <w:left w:val="single" w:sz="4" w:space="0" w:color="FFFFFF"/>
              <w:bottom w:val="single" w:sz="4" w:space="0" w:color="FFFFFF"/>
              <w:right w:val="single" w:sz="4" w:space="0" w:color="FFFFFF"/>
            </w:tcBorders>
            <w:shd w:val="clear" w:color="auto" w:fill="E4EBEC"/>
          </w:tcPr>
          <w:p w14:paraId="05E3CBE2" w14:textId="77777777" w:rsidR="00F03E04" w:rsidRDefault="00000000">
            <w:pPr>
              <w:pStyle w:val="TableParagraph"/>
              <w:ind w:left="170"/>
              <w:rPr>
                <w:sz w:val="20"/>
              </w:rPr>
            </w:pPr>
            <w:r>
              <w:rPr>
                <w:color w:val="231F20"/>
                <w:spacing w:val="-2"/>
                <w:sz w:val="20"/>
              </w:rPr>
              <w:t>2,500,000.00</w:t>
            </w:r>
          </w:p>
        </w:tc>
        <w:tc>
          <w:tcPr>
            <w:tcW w:w="1422" w:type="dxa"/>
            <w:tcBorders>
              <w:top w:val="single" w:sz="4" w:space="0" w:color="FFFFFF"/>
              <w:left w:val="single" w:sz="4" w:space="0" w:color="FFFFFF"/>
              <w:bottom w:val="single" w:sz="4" w:space="0" w:color="FFFFFF"/>
              <w:right w:val="nil"/>
            </w:tcBorders>
            <w:shd w:val="clear" w:color="auto" w:fill="E4EBEC"/>
          </w:tcPr>
          <w:p w14:paraId="0F1145DE" w14:textId="77777777" w:rsidR="00F03E04" w:rsidRDefault="00000000">
            <w:pPr>
              <w:pStyle w:val="TableParagraph"/>
              <w:ind w:left="170"/>
              <w:rPr>
                <w:sz w:val="20"/>
              </w:rPr>
            </w:pPr>
            <w:r>
              <w:rPr>
                <w:color w:val="231F20"/>
                <w:spacing w:val="-2"/>
                <w:sz w:val="20"/>
              </w:rPr>
              <w:t>2,125,000.00</w:t>
            </w:r>
          </w:p>
        </w:tc>
      </w:tr>
      <w:tr w:rsidR="00F03E04" w14:paraId="4248D0B0" w14:textId="77777777">
        <w:trPr>
          <w:trHeight w:val="600"/>
        </w:trPr>
        <w:tc>
          <w:tcPr>
            <w:tcW w:w="3114" w:type="dxa"/>
            <w:vMerge/>
            <w:tcBorders>
              <w:top w:val="nil"/>
              <w:left w:val="nil"/>
              <w:bottom w:val="single" w:sz="4" w:space="0" w:color="FFFFFF"/>
              <w:right w:val="single" w:sz="4" w:space="0" w:color="FFFFFF"/>
            </w:tcBorders>
            <w:shd w:val="clear" w:color="auto" w:fill="E4EBEC"/>
          </w:tcPr>
          <w:p w14:paraId="5C00EEB6" w14:textId="77777777" w:rsidR="00F03E04" w:rsidRDefault="00F03E04">
            <w:pPr>
              <w:rPr>
                <w:sz w:val="2"/>
                <w:szCs w:val="2"/>
              </w:rPr>
            </w:pPr>
          </w:p>
        </w:tc>
        <w:tc>
          <w:tcPr>
            <w:tcW w:w="1856" w:type="dxa"/>
            <w:tcBorders>
              <w:top w:val="single" w:sz="4" w:space="0" w:color="FFFFFF"/>
              <w:left w:val="single" w:sz="4" w:space="0" w:color="FFFFFF"/>
              <w:bottom w:val="single" w:sz="4" w:space="0" w:color="FFFFFF"/>
              <w:right w:val="single" w:sz="4" w:space="0" w:color="FFFFFF"/>
            </w:tcBorders>
            <w:shd w:val="clear" w:color="auto" w:fill="E4EBEC"/>
          </w:tcPr>
          <w:p w14:paraId="2AD2A17F" w14:textId="77777777" w:rsidR="00F03E04" w:rsidRDefault="00000000">
            <w:pPr>
              <w:pStyle w:val="TableParagraph"/>
              <w:ind w:left="170"/>
              <w:rPr>
                <w:sz w:val="20"/>
              </w:rPr>
            </w:pPr>
            <w:r>
              <w:rPr>
                <w:color w:val="231F20"/>
                <w:spacing w:val="-2"/>
                <w:sz w:val="20"/>
              </w:rPr>
              <w:t>Special</w:t>
            </w:r>
            <w:r>
              <w:rPr>
                <w:color w:val="231F20"/>
                <w:spacing w:val="-7"/>
                <w:sz w:val="20"/>
              </w:rPr>
              <w:t xml:space="preserve"> </w:t>
            </w:r>
            <w:r>
              <w:rPr>
                <w:color w:val="231F20"/>
                <w:spacing w:val="-2"/>
                <w:sz w:val="20"/>
              </w:rPr>
              <w:t>order</w:t>
            </w:r>
          </w:p>
        </w:tc>
        <w:tc>
          <w:tcPr>
            <w:tcW w:w="1431" w:type="dxa"/>
            <w:tcBorders>
              <w:top w:val="single" w:sz="4" w:space="0" w:color="FFFFFF"/>
              <w:left w:val="single" w:sz="4" w:space="0" w:color="FFFFFF"/>
              <w:bottom w:val="single" w:sz="4" w:space="0" w:color="FFFFFF"/>
              <w:right w:val="single" w:sz="4" w:space="0" w:color="FFFFFF"/>
            </w:tcBorders>
            <w:shd w:val="clear" w:color="auto" w:fill="E4EBEC"/>
          </w:tcPr>
          <w:p w14:paraId="6D8A55C2" w14:textId="77777777" w:rsidR="00F03E04" w:rsidRDefault="00000000">
            <w:pPr>
              <w:pStyle w:val="TableParagraph"/>
              <w:ind w:left="170"/>
              <w:rPr>
                <w:sz w:val="20"/>
              </w:rPr>
            </w:pPr>
            <w:r>
              <w:rPr>
                <w:color w:val="231F20"/>
                <w:w w:val="78"/>
                <w:sz w:val="20"/>
              </w:rPr>
              <w:t>—</w:t>
            </w:r>
          </w:p>
        </w:tc>
        <w:tc>
          <w:tcPr>
            <w:tcW w:w="1422" w:type="dxa"/>
            <w:tcBorders>
              <w:top w:val="single" w:sz="4" w:space="0" w:color="FFFFFF"/>
              <w:left w:val="single" w:sz="4" w:space="0" w:color="FFFFFF"/>
              <w:bottom w:val="single" w:sz="4" w:space="0" w:color="FFFFFF"/>
              <w:right w:val="nil"/>
            </w:tcBorders>
            <w:shd w:val="clear" w:color="auto" w:fill="E4EBEC"/>
          </w:tcPr>
          <w:p w14:paraId="6F08DE66" w14:textId="77777777" w:rsidR="00F03E04" w:rsidRDefault="00000000">
            <w:pPr>
              <w:pStyle w:val="TableParagraph"/>
              <w:ind w:left="170"/>
              <w:rPr>
                <w:sz w:val="20"/>
              </w:rPr>
            </w:pPr>
            <w:r>
              <w:rPr>
                <w:color w:val="231F20"/>
                <w:spacing w:val="-2"/>
                <w:sz w:val="20"/>
              </w:rPr>
              <w:t>270,000.00</w:t>
            </w:r>
          </w:p>
        </w:tc>
      </w:tr>
    </w:tbl>
    <w:p w14:paraId="7E7ABD7C" w14:textId="77777777" w:rsidR="00F03E04" w:rsidRDefault="00F03E04">
      <w:pPr>
        <w:rPr>
          <w:sz w:val="20"/>
        </w:rPr>
        <w:sectPr w:rsidR="00F03E04">
          <w:pgSz w:w="11910" w:h="16840"/>
          <w:pgMar w:top="960" w:right="340" w:bottom="280" w:left="460" w:header="0" w:footer="0" w:gutter="0"/>
          <w:cols w:space="720"/>
        </w:sectPr>
      </w:pPr>
    </w:p>
    <w:p w14:paraId="728EA9FB" w14:textId="77777777" w:rsidR="00F03E04" w:rsidRDefault="00F03E04">
      <w:pPr>
        <w:pStyle w:val="BodyText"/>
      </w:pPr>
    </w:p>
    <w:p w14:paraId="661C0216" w14:textId="77777777" w:rsidR="00F03E04" w:rsidRDefault="00F03E04">
      <w:pPr>
        <w:pStyle w:val="BodyText"/>
      </w:pPr>
    </w:p>
    <w:p w14:paraId="5B88E23A" w14:textId="77777777" w:rsidR="00F03E04" w:rsidRDefault="00F03E04">
      <w:pPr>
        <w:pStyle w:val="BodyText"/>
        <w:spacing w:before="11"/>
        <w:rPr>
          <w:sz w:val="1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14"/>
        <w:gridCol w:w="1856"/>
        <w:gridCol w:w="1431"/>
        <w:gridCol w:w="1422"/>
      </w:tblGrid>
      <w:tr w:rsidR="00F03E04" w14:paraId="1E5CAA67" w14:textId="77777777">
        <w:trPr>
          <w:trHeight w:val="1120"/>
        </w:trPr>
        <w:tc>
          <w:tcPr>
            <w:tcW w:w="4970" w:type="dxa"/>
            <w:gridSpan w:val="2"/>
            <w:tcBorders>
              <w:top w:val="nil"/>
              <w:left w:val="nil"/>
            </w:tcBorders>
            <w:shd w:val="clear" w:color="auto" w:fill="BBD3D3"/>
          </w:tcPr>
          <w:p w14:paraId="2D5BBBEA" w14:textId="77777777" w:rsidR="00F03E04" w:rsidRDefault="00000000">
            <w:pPr>
              <w:pStyle w:val="TableParagraph"/>
              <w:ind w:left="170"/>
              <w:rPr>
                <w:sz w:val="20"/>
              </w:rPr>
            </w:pPr>
            <w:r>
              <w:rPr>
                <w:color w:val="231F20"/>
                <w:sz w:val="20"/>
              </w:rPr>
              <w:t>(in</w:t>
            </w:r>
            <w:r>
              <w:rPr>
                <w:color w:val="231F20"/>
                <w:spacing w:val="11"/>
                <w:sz w:val="20"/>
              </w:rPr>
              <w:t xml:space="preserve"> </w:t>
            </w:r>
            <w:r>
              <w:rPr>
                <w:color w:val="231F20"/>
                <w:spacing w:val="-5"/>
                <w:sz w:val="20"/>
              </w:rPr>
              <w:t>$)</w:t>
            </w:r>
          </w:p>
        </w:tc>
        <w:tc>
          <w:tcPr>
            <w:tcW w:w="1431" w:type="dxa"/>
            <w:tcBorders>
              <w:top w:val="nil"/>
            </w:tcBorders>
            <w:shd w:val="clear" w:color="auto" w:fill="BBD3D3"/>
          </w:tcPr>
          <w:p w14:paraId="3344C89D" w14:textId="77777777" w:rsidR="00F03E04" w:rsidRDefault="00000000">
            <w:pPr>
              <w:pStyle w:val="TableParagraph"/>
              <w:spacing w:before="159" w:line="232" w:lineRule="auto"/>
              <w:ind w:left="170" w:right="151"/>
              <w:rPr>
                <w:sz w:val="20"/>
              </w:rPr>
            </w:pPr>
            <w:r>
              <w:rPr>
                <w:color w:val="231F20"/>
                <w:spacing w:val="-2"/>
                <w:sz w:val="20"/>
              </w:rPr>
              <w:t xml:space="preserve">Without </w:t>
            </w:r>
            <w:r>
              <w:rPr>
                <w:color w:val="231F20"/>
                <w:spacing w:val="-2"/>
                <w:w w:val="105"/>
                <w:sz w:val="20"/>
              </w:rPr>
              <w:t>special order</w:t>
            </w:r>
          </w:p>
        </w:tc>
        <w:tc>
          <w:tcPr>
            <w:tcW w:w="1422" w:type="dxa"/>
            <w:tcBorders>
              <w:top w:val="nil"/>
              <w:right w:val="nil"/>
            </w:tcBorders>
            <w:shd w:val="clear" w:color="auto" w:fill="BBD3D3"/>
          </w:tcPr>
          <w:p w14:paraId="70D1093F" w14:textId="77777777" w:rsidR="00F03E04" w:rsidRDefault="00000000">
            <w:pPr>
              <w:pStyle w:val="TableParagraph"/>
              <w:spacing w:before="159" w:line="232" w:lineRule="auto"/>
              <w:ind w:left="170" w:right="383"/>
              <w:rPr>
                <w:sz w:val="20"/>
              </w:rPr>
            </w:pPr>
            <w:r>
              <w:rPr>
                <w:color w:val="231F20"/>
                <w:spacing w:val="-4"/>
                <w:w w:val="105"/>
                <w:sz w:val="20"/>
              </w:rPr>
              <w:t>With</w:t>
            </w:r>
            <w:r>
              <w:rPr>
                <w:color w:val="231F20"/>
                <w:spacing w:val="-11"/>
                <w:w w:val="105"/>
                <w:sz w:val="20"/>
              </w:rPr>
              <w:t xml:space="preserve"> </w:t>
            </w:r>
            <w:proofErr w:type="spellStart"/>
            <w:r>
              <w:rPr>
                <w:color w:val="231F20"/>
                <w:spacing w:val="-4"/>
                <w:w w:val="105"/>
                <w:sz w:val="20"/>
              </w:rPr>
              <w:t>spe</w:t>
            </w:r>
            <w:proofErr w:type="spellEnd"/>
            <w:r>
              <w:rPr>
                <w:color w:val="231F20"/>
                <w:spacing w:val="-4"/>
                <w:w w:val="105"/>
                <w:sz w:val="20"/>
              </w:rPr>
              <w:t xml:space="preserve">- </w:t>
            </w:r>
            <w:proofErr w:type="spellStart"/>
            <w:r>
              <w:rPr>
                <w:color w:val="231F20"/>
                <w:w w:val="105"/>
                <w:sz w:val="20"/>
              </w:rPr>
              <w:t>cial</w:t>
            </w:r>
            <w:proofErr w:type="spellEnd"/>
            <w:r>
              <w:rPr>
                <w:color w:val="231F20"/>
                <w:spacing w:val="-11"/>
                <w:w w:val="105"/>
                <w:sz w:val="20"/>
              </w:rPr>
              <w:t xml:space="preserve"> </w:t>
            </w:r>
            <w:r>
              <w:rPr>
                <w:color w:val="231F20"/>
                <w:spacing w:val="-2"/>
                <w:w w:val="105"/>
                <w:sz w:val="20"/>
              </w:rPr>
              <w:t>order</w:t>
            </w:r>
          </w:p>
        </w:tc>
      </w:tr>
      <w:tr w:rsidR="00F03E04" w14:paraId="11DB7E44" w14:textId="77777777">
        <w:trPr>
          <w:trHeight w:val="600"/>
        </w:trPr>
        <w:tc>
          <w:tcPr>
            <w:tcW w:w="3114" w:type="dxa"/>
            <w:vMerge w:val="restart"/>
            <w:tcBorders>
              <w:left w:val="nil"/>
            </w:tcBorders>
            <w:shd w:val="clear" w:color="auto" w:fill="E4EBEC"/>
          </w:tcPr>
          <w:p w14:paraId="6401F646" w14:textId="77777777" w:rsidR="00F03E04" w:rsidRDefault="00000000">
            <w:pPr>
              <w:pStyle w:val="TableParagraph"/>
              <w:ind w:left="170"/>
              <w:rPr>
                <w:sz w:val="20"/>
              </w:rPr>
            </w:pPr>
            <w:r>
              <w:rPr>
                <w:color w:val="231F20"/>
                <w:spacing w:val="-2"/>
                <w:sz w:val="20"/>
              </w:rPr>
              <w:t>Costs</w:t>
            </w:r>
          </w:p>
        </w:tc>
        <w:tc>
          <w:tcPr>
            <w:tcW w:w="1856" w:type="dxa"/>
            <w:shd w:val="clear" w:color="auto" w:fill="E4EBEC"/>
          </w:tcPr>
          <w:p w14:paraId="3A51D8DC" w14:textId="77777777" w:rsidR="00F03E04" w:rsidRDefault="00000000">
            <w:pPr>
              <w:pStyle w:val="TableParagraph"/>
              <w:ind w:left="170"/>
              <w:rPr>
                <w:sz w:val="20"/>
              </w:rPr>
            </w:pPr>
            <w:r>
              <w:rPr>
                <w:color w:val="231F20"/>
                <w:spacing w:val="-2"/>
                <w:sz w:val="20"/>
              </w:rPr>
              <w:t>Variable</w:t>
            </w:r>
            <w:r>
              <w:rPr>
                <w:color w:val="231F20"/>
                <w:spacing w:val="1"/>
                <w:sz w:val="20"/>
              </w:rPr>
              <w:t xml:space="preserve"> </w:t>
            </w:r>
            <w:r>
              <w:rPr>
                <w:color w:val="231F20"/>
                <w:spacing w:val="-2"/>
                <w:sz w:val="20"/>
              </w:rPr>
              <w:t>costs</w:t>
            </w:r>
          </w:p>
        </w:tc>
        <w:tc>
          <w:tcPr>
            <w:tcW w:w="1431" w:type="dxa"/>
            <w:shd w:val="clear" w:color="auto" w:fill="E4EBEC"/>
          </w:tcPr>
          <w:p w14:paraId="70F94C4E" w14:textId="77777777" w:rsidR="00F03E04" w:rsidRDefault="00000000">
            <w:pPr>
              <w:pStyle w:val="TableParagraph"/>
              <w:ind w:left="170"/>
              <w:rPr>
                <w:sz w:val="20"/>
              </w:rPr>
            </w:pPr>
            <w:r>
              <w:rPr>
                <w:color w:val="231F20"/>
                <w:spacing w:val="-2"/>
                <w:sz w:val="20"/>
              </w:rPr>
              <w:t>1,600,000.00</w:t>
            </w:r>
          </w:p>
        </w:tc>
        <w:tc>
          <w:tcPr>
            <w:tcW w:w="1422" w:type="dxa"/>
            <w:tcBorders>
              <w:right w:val="nil"/>
            </w:tcBorders>
            <w:shd w:val="clear" w:color="auto" w:fill="E4EBEC"/>
          </w:tcPr>
          <w:p w14:paraId="26F14B1E" w14:textId="77777777" w:rsidR="00F03E04" w:rsidRDefault="00000000">
            <w:pPr>
              <w:pStyle w:val="TableParagraph"/>
              <w:ind w:left="170"/>
              <w:rPr>
                <w:sz w:val="20"/>
              </w:rPr>
            </w:pPr>
            <w:r>
              <w:rPr>
                <w:color w:val="231F20"/>
                <w:spacing w:val="-2"/>
                <w:sz w:val="20"/>
              </w:rPr>
              <w:t>1,600,000.00</w:t>
            </w:r>
          </w:p>
        </w:tc>
      </w:tr>
      <w:tr w:rsidR="00F03E04" w14:paraId="20BB5ECA" w14:textId="77777777">
        <w:trPr>
          <w:trHeight w:val="600"/>
        </w:trPr>
        <w:tc>
          <w:tcPr>
            <w:tcW w:w="3114" w:type="dxa"/>
            <w:vMerge/>
            <w:tcBorders>
              <w:top w:val="nil"/>
              <w:left w:val="nil"/>
            </w:tcBorders>
            <w:shd w:val="clear" w:color="auto" w:fill="E4EBEC"/>
          </w:tcPr>
          <w:p w14:paraId="2C87AB4E" w14:textId="77777777" w:rsidR="00F03E04" w:rsidRDefault="00F03E04">
            <w:pPr>
              <w:rPr>
                <w:sz w:val="2"/>
                <w:szCs w:val="2"/>
              </w:rPr>
            </w:pPr>
          </w:p>
        </w:tc>
        <w:tc>
          <w:tcPr>
            <w:tcW w:w="1856" w:type="dxa"/>
            <w:shd w:val="clear" w:color="auto" w:fill="E4EBEC"/>
          </w:tcPr>
          <w:p w14:paraId="6BC39671" w14:textId="77777777" w:rsidR="00F03E04" w:rsidRDefault="00000000">
            <w:pPr>
              <w:pStyle w:val="TableParagraph"/>
              <w:ind w:left="170"/>
              <w:rPr>
                <w:sz w:val="20"/>
              </w:rPr>
            </w:pPr>
            <w:r>
              <w:rPr>
                <w:color w:val="231F20"/>
                <w:spacing w:val="-6"/>
                <w:sz w:val="20"/>
              </w:rPr>
              <w:t xml:space="preserve">Fixed </w:t>
            </w:r>
            <w:r>
              <w:rPr>
                <w:color w:val="231F20"/>
                <w:spacing w:val="-2"/>
                <w:sz w:val="20"/>
              </w:rPr>
              <w:t>costs</w:t>
            </w:r>
          </w:p>
        </w:tc>
        <w:tc>
          <w:tcPr>
            <w:tcW w:w="1431" w:type="dxa"/>
            <w:shd w:val="clear" w:color="auto" w:fill="E4EBEC"/>
          </w:tcPr>
          <w:p w14:paraId="496F555A" w14:textId="77777777" w:rsidR="00F03E04" w:rsidRDefault="00000000">
            <w:pPr>
              <w:pStyle w:val="TableParagraph"/>
              <w:ind w:left="170"/>
              <w:rPr>
                <w:sz w:val="20"/>
              </w:rPr>
            </w:pPr>
            <w:r>
              <w:rPr>
                <w:color w:val="231F20"/>
                <w:spacing w:val="-2"/>
                <w:sz w:val="20"/>
              </w:rPr>
              <w:t>375,000.00</w:t>
            </w:r>
          </w:p>
        </w:tc>
        <w:tc>
          <w:tcPr>
            <w:tcW w:w="1422" w:type="dxa"/>
            <w:tcBorders>
              <w:right w:val="nil"/>
            </w:tcBorders>
            <w:shd w:val="clear" w:color="auto" w:fill="E4EBEC"/>
          </w:tcPr>
          <w:p w14:paraId="4F2A318A" w14:textId="77777777" w:rsidR="00F03E04" w:rsidRDefault="00000000">
            <w:pPr>
              <w:pStyle w:val="TableParagraph"/>
              <w:ind w:left="170"/>
              <w:rPr>
                <w:sz w:val="20"/>
              </w:rPr>
            </w:pPr>
            <w:r>
              <w:rPr>
                <w:color w:val="231F20"/>
                <w:spacing w:val="-2"/>
                <w:sz w:val="20"/>
              </w:rPr>
              <w:t>375,000.00</w:t>
            </w:r>
          </w:p>
        </w:tc>
      </w:tr>
      <w:tr w:rsidR="00F03E04" w14:paraId="10631253" w14:textId="77777777">
        <w:trPr>
          <w:trHeight w:val="600"/>
        </w:trPr>
        <w:tc>
          <w:tcPr>
            <w:tcW w:w="4970" w:type="dxa"/>
            <w:gridSpan w:val="2"/>
            <w:tcBorders>
              <w:left w:val="nil"/>
            </w:tcBorders>
            <w:shd w:val="clear" w:color="auto" w:fill="E4EBEC"/>
          </w:tcPr>
          <w:p w14:paraId="4F303530" w14:textId="77777777" w:rsidR="00F03E04" w:rsidRDefault="00000000">
            <w:pPr>
              <w:pStyle w:val="TableParagraph"/>
              <w:ind w:left="170"/>
              <w:rPr>
                <w:sz w:val="20"/>
              </w:rPr>
            </w:pPr>
            <w:r>
              <w:rPr>
                <w:color w:val="231F20"/>
                <w:w w:val="90"/>
                <w:sz w:val="20"/>
              </w:rPr>
              <w:t>Gross</w:t>
            </w:r>
            <w:r>
              <w:rPr>
                <w:color w:val="231F20"/>
                <w:spacing w:val="5"/>
                <w:sz w:val="20"/>
              </w:rPr>
              <w:t xml:space="preserve"> </w:t>
            </w:r>
            <w:r>
              <w:rPr>
                <w:color w:val="231F20"/>
                <w:spacing w:val="-2"/>
                <w:sz w:val="20"/>
              </w:rPr>
              <w:t>proﬁt</w:t>
            </w:r>
          </w:p>
        </w:tc>
        <w:tc>
          <w:tcPr>
            <w:tcW w:w="1431" w:type="dxa"/>
            <w:shd w:val="clear" w:color="auto" w:fill="E4EBEC"/>
          </w:tcPr>
          <w:p w14:paraId="0775490F" w14:textId="77777777" w:rsidR="00F03E04" w:rsidRDefault="00000000">
            <w:pPr>
              <w:pStyle w:val="TableParagraph"/>
              <w:ind w:left="170"/>
              <w:rPr>
                <w:sz w:val="20"/>
              </w:rPr>
            </w:pPr>
            <w:r>
              <w:rPr>
                <w:color w:val="231F20"/>
                <w:spacing w:val="-2"/>
                <w:sz w:val="20"/>
              </w:rPr>
              <w:t>525,000.00</w:t>
            </w:r>
          </w:p>
        </w:tc>
        <w:tc>
          <w:tcPr>
            <w:tcW w:w="1422" w:type="dxa"/>
            <w:tcBorders>
              <w:right w:val="nil"/>
            </w:tcBorders>
            <w:shd w:val="clear" w:color="auto" w:fill="E4EBEC"/>
          </w:tcPr>
          <w:p w14:paraId="39807707" w14:textId="77777777" w:rsidR="00F03E04" w:rsidRDefault="00000000">
            <w:pPr>
              <w:pStyle w:val="TableParagraph"/>
              <w:ind w:left="170"/>
              <w:rPr>
                <w:sz w:val="20"/>
              </w:rPr>
            </w:pPr>
            <w:r>
              <w:rPr>
                <w:color w:val="231F20"/>
                <w:spacing w:val="-2"/>
                <w:sz w:val="20"/>
              </w:rPr>
              <w:t>420,000.00</w:t>
            </w:r>
          </w:p>
        </w:tc>
      </w:tr>
    </w:tbl>
    <w:p w14:paraId="43C2B845" w14:textId="77777777" w:rsidR="00F03E04" w:rsidRDefault="00F03E04">
      <w:pPr>
        <w:pStyle w:val="BodyText"/>
        <w:spacing w:before="10"/>
        <w:rPr>
          <w:sz w:val="22"/>
        </w:rPr>
      </w:pPr>
    </w:p>
    <w:p w14:paraId="2023F8CC" w14:textId="77777777" w:rsidR="00F03E04" w:rsidRDefault="00000000">
      <w:pPr>
        <w:pStyle w:val="BodyText"/>
        <w:spacing w:before="80" w:line="232" w:lineRule="auto"/>
        <w:ind w:left="957" w:right="2321"/>
        <w:jc w:val="both"/>
      </w:pPr>
      <w:r>
        <w:rPr>
          <w:color w:val="231F20"/>
          <w:w w:val="105"/>
        </w:rPr>
        <w:t>In</w:t>
      </w:r>
      <w:r>
        <w:rPr>
          <w:color w:val="231F20"/>
          <w:spacing w:val="-9"/>
          <w:w w:val="105"/>
        </w:rPr>
        <w:t xml:space="preserve"> </w:t>
      </w:r>
      <w:r>
        <w:rPr>
          <w:color w:val="231F20"/>
          <w:w w:val="105"/>
        </w:rPr>
        <w:t>this</w:t>
      </w:r>
      <w:r>
        <w:rPr>
          <w:color w:val="231F20"/>
          <w:spacing w:val="-9"/>
          <w:w w:val="105"/>
        </w:rPr>
        <w:t xml:space="preserve"> </w:t>
      </w:r>
      <w:r>
        <w:rPr>
          <w:color w:val="231F20"/>
          <w:w w:val="105"/>
        </w:rPr>
        <w:t>scenario,</w:t>
      </w:r>
      <w:r>
        <w:rPr>
          <w:color w:val="231F20"/>
          <w:spacing w:val="-9"/>
          <w:w w:val="105"/>
        </w:rPr>
        <w:t xml:space="preserve"> </w:t>
      </w:r>
      <w:r>
        <w:rPr>
          <w:color w:val="231F20"/>
          <w:w w:val="105"/>
        </w:rPr>
        <w:t>the</w:t>
      </w:r>
      <w:r>
        <w:rPr>
          <w:color w:val="231F20"/>
          <w:spacing w:val="-9"/>
          <w:w w:val="105"/>
        </w:rPr>
        <w:t xml:space="preserve"> </w:t>
      </w:r>
      <w:r>
        <w:rPr>
          <w:color w:val="231F20"/>
          <w:w w:val="105"/>
        </w:rPr>
        <w:t>schedule</w:t>
      </w:r>
      <w:r>
        <w:rPr>
          <w:color w:val="231F20"/>
          <w:spacing w:val="-9"/>
          <w:w w:val="105"/>
        </w:rPr>
        <w:t xml:space="preserve"> </w:t>
      </w:r>
      <w:r>
        <w:rPr>
          <w:color w:val="231F20"/>
          <w:w w:val="105"/>
        </w:rPr>
        <w:t>with</w:t>
      </w:r>
      <w:r>
        <w:rPr>
          <w:color w:val="231F20"/>
          <w:spacing w:val="-9"/>
          <w:w w:val="105"/>
        </w:rPr>
        <w:t xml:space="preserve"> </w:t>
      </w:r>
      <w:r>
        <w:rPr>
          <w:color w:val="231F20"/>
          <w:w w:val="105"/>
        </w:rPr>
        <w:t>the</w:t>
      </w:r>
      <w:r>
        <w:rPr>
          <w:color w:val="231F20"/>
          <w:spacing w:val="-9"/>
          <w:w w:val="105"/>
        </w:rPr>
        <w:t xml:space="preserve"> </w:t>
      </w:r>
      <w:r>
        <w:rPr>
          <w:color w:val="231F20"/>
          <w:w w:val="105"/>
        </w:rPr>
        <w:t>special</w:t>
      </w:r>
      <w:r>
        <w:rPr>
          <w:color w:val="231F20"/>
          <w:spacing w:val="-9"/>
          <w:w w:val="105"/>
        </w:rPr>
        <w:t xml:space="preserve"> </w:t>
      </w:r>
      <w:r>
        <w:rPr>
          <w:color w:val="231F20"/>
          <w:w w:val="105"/>
        </w:rPr>
        <w:t>order</w:t>
      </w:r>
      <w:r>
        <w:rPr>
          <w:color w:val="231F20"/>
          <w:spacing w:val="-9"/>
          <w:w w:val="105"/>
        </w:rPr>
        <w:t xml:space="preserve"> </w:t>
      </w:r>
      <w:r>
        <w:rPr>
          <w:color w:val="231F20"/>
          <w:w w:val="105"/>
        </w:rPr>
        <w:t>only</w:t>
      </w:r>
      <w:r>
        <w:rPr>
          <w:color w:val="231F20"/>
          <w:spacing w:val="-9"/>
          <w:w w:val="105"/>
        </w:rPr>
        <w:t xml:space="preserve"> </w:t>
      </w:r>
      <w:r>
        <w:rPr>
          <w:color w:val="231F20"/>
          <w:w w:val="105"/>
        </w:rPr>
        <w:t>leads</w:t>
      </w:r>
      <w:r>
        <w:rPr>
          <w:color w:val="231F20"/>
          <w:spacing w:val="-9"/>
          <w:w w:val="105"/>
        </w:rPr>
        <w:t xml:space="preserve"> </w:t>
      </w:r>
      <w:r>
        <w:rPr>
          <w:color w:val="231F20"/>
          <w:w w:val="105"/>
        </w:rPr>
        <w:t>to</w:t>
      </w:r>
      <w:r>
        <w:rPr>
          <w:color w:val="231F20"/>
          <w:spacing w:val="-9"/>
          <w:w w:val="105"/>
        </w:rPr>
        <w:t xml:space="preserve"> </w:t>
      </w:r>
      <w:r>
        <w:rPr>
          <w:color w:val="231F20"/>
          <w:w w:val="105"/>
        </w:rPr>
        <w:t>a</w:t>
      </w:r>
      <w:r>
        <w:rPr>
          <w:color w:val="231F20"/>
          <w:spacing w:val="-9"/>
          <w:w w:val="105"/>
        </w:rPr>
        <w:t xml:space="preserve"> </w:t>
      </w:r>
      <w:r>
        <w:rPr>
          <w:color w:val="231F20"/>
          <w:w w:val="105"/>
        </w:rPr>
        <w:t>diminished</w:t>
      </w:r>
      <w:r>
        <w:rPr>
          <w:color w:val="231F20"/>
          <w:spacing w:val="-9"/>
          <w:w w:val="105"/>
        </w:rPr>
        <w:t xml:space="preserve"> </w:t>
      </w:r>
      <w:r>
        <w:rPr>
          <w:color w:val="231F20"/>
          <w:w w:val="105"/>
        </w:rPr>
        <w:t>overall revenue. Fixed and variable costs are identical under either schedule because the number of units produced would be the same. In this scenario, the company should not accept the additional order. That is a very typical outcome of such an analysis. Whenever</w:t>
      </w:r>
      <w:r>
        <w:rPr>
          <w:color w:val="231F20"/>
          <w:spacing w:val="-15"/>
          <w:w w:val="105"/>
        </w:rPr>
        <w:t xml:space="preserve"> </w:t>
      </w:r>
      <w:r>
        <w:rPr>
          <w:color w:val="231F20"/>
          <w:w w:val="105"/>
        </w:rPr>
        <w:t>capacity</w:t>
      </w:r>
      <w:r>
        <w:rPr>
          <w:color w:val="231F20"/>
          <w:spacing w:val="-15"/>
          <w:w w:val="105"/>
        </w:rPr>
        <w:t xml:space="preserve"> </w:t>
      </w:r>
      <w:r>
        <w:rPr>
          <w:color w:val="231F20"/>
          <w:w w:val="105"/>
        </w:rPr>
        <w:t>constraints</w:t>
      </w:r>
      <w:r>
        <w:rPr>
          <w:color w:val="231F20"/>
          <w:spacing w:val="-14"/>
          <w:w w:val="105"/>
        </w:rPr>
        <w:t xml:space="preserve"> </w:t>
      </w:r>
      <w:r>
        <w:rPr>
          <w:color w:val="231F20"/>
          <w:w w:val="105"/>
        </w:rPr>
        <w:t>require</w:t>
      </w:r>
      <w:r>
        <w:rPr>
          <w:color w:val="231F20"/>
          <w:spacing w:val="-15"/>
          <w:w w:val="105"/>
        </w:rPr>
        <w:t xml:space="preserve"> </w:t>
      </w:r>
      <w:r>
        <w:rPr>
          <w:color w:val="231F20"/>
          <w:w w:val="105"/>
        </w:rPr>
        <w:t>a</w:t>
      </w:r>
      <w:r>
        <w:rPr>
          <w:color w:val="231F20"/>
          <w:spacing w:val="-14"/>
          <w:w w:val="105"/>
        </w:rPr>
        <w:t xml:space="preserve"> </w:t>
      </w:r>
      <w:r>
        <w:rPr>
          <w:color w:val="231F20"/>
          <w:w w:val="105"/>
        </w:rPr>
        <w:t>special</w:t>
      </w:r>
      <w:r>
        <w:rPr>
          <w:color w:val="231F20"/>
          <w:spacing w:val="-15"/>
          <w:w w:val="105"/>
        </w:rPr>
        <w:t xml:space="preserve"> </w:t>
      </w:r>
      <w:r>
        <w:rPr>
          <w:color w:val="231F20"/>
          <w:w w:val="105"/>
        </w:rPr>
        <w:t>order</w:t>
      </w:r>
      <w:r>
        <w:rPr>
          <w:color w:val="231F20"/>
          <w:spacing w:val="-15"/>
          <w:w w:val="105"/>
        </w:rPr>
        <w:t xml:space="preserve"> </w:t>
      </w:r>
      <w:r>
        <w:rPr>
          <w:color w:val="231F20"/>
          <w:w w:val="105"/>
        </w:rPr>
        <w:t>to</w:t>
      </w:r>
      <w:r>
        <w:rPr>
          <w:color w:val="231F20"/>
          <w:spacing w:val="-14"/>
          <w:w w:val="105"/>
        </w:rPr>
        <w:t xml:space="preserve"> </w:t>
      </w:r>
      <w:r>
        <w:rPr>
          <w:color w:val="231F20"/>
          <w:w w:val="105"/>
        </w:rPr>
        <w:t>give</w:t>
      </w:r>
      <w:r>
        <w:rPr>
          <w:color w:val="231F20"/>
          <w:spacing w:val="-15"/>
          <w:w w:val="105"/>
        </w:rPr>
        <w:t xml:space="preserve"> </w:t>
      </w:r>
      <w:r>
        <w:rPr>
          <w:color w:val="231F20"/>
          <w:w w:val="105"/>
        </w:rPr>
        <w:t>up</w:t>
      </w:r>
      <w:r>
        <w:rPr>
          <w:color w:val="231F20"/>
          <w:spacing w:val="-14"/>
          <w:w w:val="105"/>
        </w:rPr>
        <w:t xml:space="preserve"> </w:t>
      </w:r>
      <w:r>
        <w:rPr>
          <w:color w:val="231F20"/>
          <w:w w:val="105"/>
        </w:rPr>
        <w:t>at</w:t>
      </w:r>
      <w:r>
        <w:rPr>
          <w:color w:val="231F20"/>
          <w:spacing w:val="-15"/>
          <w:w w:val="105"/>
        </w:rPr>
        <w:t xml:space="preserve"> </w:t>
      </w:r>
      <w:r>
        <w:rPr>
          <w:color w:val="231F20"/>
          <w:w w:val="105"/>
        </w:rPr>
        <w:t>least</w:t>
      </w:r>
      <w:r>
        <w:rPr>
          <w:color w:val="231F20"/>
          <w:spacing w:val="-15"/>
          <w:w w:val="105"/>
        </w:rPr>
        <w:t xml:space="preserve"> </w:t>
      </w:r>
      <w:r>
        <w:rPr>
          <w:color w:val="231F20"/>
          <w:w w:val="105"/>
        </w:rPr>
        <w:t>some</w:t>
      </w:r>
      <w:r>
        <w:rPr>
          <w:color w:val="231F20"/>
          <w:spacing w:val="-14"/>
          <w:w w:val="105"/>
        </w:rPr>
        <w:t xml:space="preserve"> </w:t>
      </w:r>
      <w:r>
        <w:rPr>
          <w:color w:val="231F20"/>
          <w:w w:val="105"/>
        </w:rPr>
        <w:t>portion of</w:t>
      </w:r>
      <w:r>
        <w:rPr>
          <w:color w:val="231F20"/>
          <w:spacing w:val="-15"/>
          <w:w w:val="105"/>
        </w:rPr>
        <w:t xml:space="preserve"> </w:t>
      </w:r>
      <w:r>
        <w:rPr>
          <w:color w:val="231F20"/>
          <w:w w:val="105"/>
        </w:rPr>
        <w:t>a</w:t>
      </w:r>
      <w:r>
        <w:rPr>
          <w:color w:val="231F20"/>
          <w:spacing w:val="-15"/>
          <w:w w:val="105"/>
        </w:rPr>
        <w:t xml:space="preserve"> </w:t>
      </w:r>
      <w:r>
        <w:rPr>
          <w:color w:val="231F20"/>
          <w:w w:val="105"/>
        </w:rPr>
        <w:t>company's</w:t>
      </w:r>
      <w:r>
        <w:rPr>
          <w:color w:val="231F20"/>
          <w:spacing w:val="-14"/>
          <w:w w:val="105"/>
        </w:rPr>
        <w:t xml:space="preserve"> </w:t>
      </w:r>
      <w:r>
        <w:rPr>
          <w:color w:val="231F20"/>
          <w:w w:val="105"/>
        </w:rPr>
        <w:t>regular</w:t>
      </w:r>
      <w:r>
        <w:rPr>
          <w:color w:val="231F20"/>
          <w:spacing w:val="-15"/>
          <w:w w:val="105"/>
        </w:rPr>
        <w:t xml:space="preserve"> </w:t>
      </w:r>
      <w:r>
        <w:rPr>
          <w:color w:val="231F20"/>
          <w:w w:val="105"/>
        </w:rPr>
        <w:t>production</w:t>
      </w:r>
      <w:r>
        <w:rPr>
          <w:color w:val="231F20"/>
          <w:spacing w:val="-14"/>
          <w:w w:val="105"/>
        </w:rPr>
        <w:t xml:space="preserve"> </w:t>
      </w:r>
      <w:r>
        <w:rPr>
          <w:color w:val="231F20"/>
          <w:w w:val="105"/>
        </w:rPr>
        <w:t>and</w:t>
      </w:r>
      <w:r>
        <w:rPr>
          <w:color w:val="231F20"/>
          <w:spacing w:val="-15"/>
          <w:w w:val="105"/>
        </w:rPr>
        <w:t xml:space="preserve"> </w:t>
      </w:r>
      <w:r>
        <w:rPr>
          <w:color w:val="231F20"/>
          <w:w w:val="105"/>
        </w:rPr>
        <w:t>sales,</w:t>
      </w:r>
      <w:r>
        <w:rPr>
          <w:color w:val="231F20"/>
          <w:spacing w:val="-15"/>
          <w:w w:val="105"/>
        </w:rPr>
        <w:t xml:space="preserve"> </w:t>
      </w:r>
      <w:r>
        <w:rPr>
          <w:color w:val="231F20"/>
          <w:w w:val="105"/>
        </w:rPr>
        <w:t>the</w:t>
      </w:r>
      <w:r>
        <w:rPr>
          <w:color w:val="231F20"/>
          <w:spacing w:val="-14"/>
          <w:w w:val="105"/>
        </w:rPr>
        <w:t xml:space="preserve"> </w:t>
      </w:r>
      <w:r>
        <w:rPr>
          <w:color w:val="231F20"/>
          <w:w w:val="105"/>
        </w:rPr>
        <w:t>lower</w:t>
      </w:r>
      <w:r>
        <w:rPr>
          <w:color w:val="231F20"/>
          <w:spacing w:val="-15"/>
          <w:w w:val="105"/>
        </w:rPr>
        <w:t xml:space="preserve"> </w:t>
      </w:r>
      <w:r>
        <w:rPr>
          <w:color w:val="231F20"/>
          <w:w w:val="105"/>
        </w:rPr>
        <w:t>contribution</w:t>
      </w:r>
      <w:r>
        <w:rPr>
          <w:color w:val="231F20"/>
          <w:spacing w:val="-14"/>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special</w:t>
      </w:r>
      <w:r>
        <w:rPr>
          <w:color w:val="231F20"/>
          <w:spacing w:val="-14"/>
          <w:w w:val="105"/>
        </w:rPr>
        <w:t xml:space="preserve"> </w:t>
      </w:r>
      <w:r>
        <w:rPr>
          <w:color w:val="231F20"/>
          <w:w w:val="105"/>
        </w:rPr>
        <w:t>offer units</w:t>
      </w:r>
      <w:r>
        <w:rPr>
          <w:color w:val="231F20"/>
          <w:spacing w:val="-9"/>
          <w:w w:val="105"/>
        </w:rPr>
        <w:t xml:space="preserve"> </w:t>
      </w:r>
      <w:r>
        <w:rPr>
          <w:color w:val="231F20"/>
          <w:w w:val="105"/>
        </w:rPr>
        <w:t>compared</w:t>
      </w:r>
      <w:r>
        <w:rPr>
          <w:color w:val="231F20"/>
          <w:spacing w:val="-9"/>
          <w:w w:val="105"/>
        </w:rPr>
        <w:t xml:space="preserve"> </w:t>
      </w:r>
      <w:r>
        <w:rPr>
          <w:color w:val="231F20"/>
          <w:w w:val="105"/>
        </w:rPr>
        <w:t>to</w:t>
      </w:r>
      <w:r>
        <w:rPr>
          <w:color w:val="231F20"/>
          <w:spacing w:val="-9"/>
          <w:w w:val="105"/>
        </w:rPr>
        <w:t xml:space="preserve"> </w:t>
      </w:r>
      <w:r>
        <w:rPr>
          <w:color w:val="231F20"/>
          <w:w w:val="105"/>
        </w:rPr>
        <w:t>their</w:t>
      </w:r>
      <w:r>
        <w:rPr>
          <w:color w:val="231F20"/>
          <w:spacing w:val="-9"/>
          <w:w w:val="105"/>
        </w:rPr>
        <w:t xml:space="preserve"> </w:t>
      </w:r>
      <w:r>
        <w:rPr>
          <w:color w:val="231F20"/>
          <w:w w:val="105"/>
        </w:rPr>
        <w:t>regular</w:t>
      </w:r>
      <w:r>
        <w:rPr>
          <w:color w:val="231F20"/>
          <w:spacing w:val="-9"/>
          <w:w w:val="105"/>
        </w:rPr>
        <w:t xml:space="preserve"> </w:t>
      </w:r>
      <w:r>
        <w:rPr>
          <w:color w:val="231F20"/>
          <w:w w:val="105"/>
        </w:rPr>
        <w:t>counterparts’</w:t>
      </w:r>
      <w:r>
        <w:rPr>
          <w:color w:val="231F20"/>
          <w:spacing w:val="-9"/>
          <w:w w:val="105"/>
        </w:rPr>
        <w:t xml:space="preserve"> </w:t>
      </w:r>
      <w:r>
        <w:rPr>
          <w:color w:val="231F20"/>
          <w:w w:val="105"/>
        </w:rPr>
        <w:t>bites</w:t>
      </w:r>
      <w:r>
        <w:rPr>
          <w:color w:val="231F20"/>
          <w:spacing w:val="-9"/>
          <w:w w:val="105"/>
        </w:rPr>
        <w:t xml:space="preserve"> </w:t>
      </w:r>
      <w:r>
        <w:rPr>
          <w:color w:val="231F20"/>
          <w:w w:val="105"/>
        </w:rPr>
        <w:t>into</w:t>
      </w:r>
      <w:r>
        <w:rPr>
          <w:color w:val="231F20"/>
          <w:spacing w:val="-9"/>
          <w:w w:val="105"/>
        </w:rPr>
        <w:t xml:space="preserve"> </w:t>
      </w:r>
      <w:r>
        <w:rPr>
          <w:color w:val="231F20"/>
          <w:w w:val="105"/>
        </w:rPr>
        <w:t>the</w:t>
      </w:r>
      <w:r>
        <w:rPr>
          <w:color w:val="231F20"/>
          <w:spacing w:val="-8"/>
          <w:w w:val="105"/>
        </w:rPr>
        <w:t xml:space="preserve"> </w:t>
      </w:r>
      <w:r>
        <w:rPr>
          <w:color w:val="231F20"/>
          <w:w w:val="105"/>
        </w:rPr>
        <w:t>proﬁt.</w:t>
      </w:r>
      <w:r>
        <w:rPr>
          <w:color w:val="231F20"/>
          <w:spacing w:val="-9"/>
          <w:w w:val="105"/>
        </w:rPr>
        <w:t xml:space="preserve"> </w:t>
      </w:r>
      <w:r>
        <w:rPr>
          <w:color w:val="231F20"/>
          <w:w w:val="105"/>
        </w:rPr>
        <w:t>If</w:t>
      </w:r>
      <w:r>
        <w:rPr>
          <w:color w:val="231F20"/>
          <w:spacing w:val="-9"/>
          <w:w w:val="105"/>
        </w:rPr>
        <w:t xml:space="preserve"> </w:t>
      </w:r>
      <w:r>
        <w:rPr>
          <w:color w:val="231F20"/>
          <w:w w:val="105"/>
        </w:rPr>
        <w:t>a</w:t>
      </w:r>
      <w:r>
        <w:rPr>
          <w:color w:val="231F20"/>
          <w:spacing w:val="-9"/>
          <w:w w:val="105"/>
        </w:rPr>
        <w:t xml:space="preserve"> </w:t>
      </w:r>
      <w:r>
        <w:rPr>
          <w:color w:val="231F20"/>
          <w:w w:val="105"/>
        </w:rPr>
        <w:t>company</w:t>
      </w:r>
      <w:r>
        <w:rPr>
          <w:color w:val="231F20"/>
          <w:spacing w:val="-9"/>
          <w:w w:val="105"/>
        </w:rPr>
        <w:t xml:space="preserve"> </w:t>
      </w:r>
      <w:r>
        <w:rPr>
          <w:color w:val="231F20"/>
          <w:w w:val="105"/>
        </w:rPr>
        <w:t>runs</w:t>
      </w:r>
      <w:r>
        <w:rPr>
          <w:color w:val="231F20"/>
          <w:spacing w:val="-9"/>
          <w:w w:val="105"/>
        </w:rPr>
        <w:t xml:space="preserve"> </w:t>
      </w:r>
      <w:r>
        <w:rPr>
          <w:color w:val="231F20"/>
          <w:w w:val="105"/>
        </w:rPr>
        <w:t>at 100 percent capacity utilization with regular products, accepting a special offer will never</w:t>
      </w:r>
      <w:r>
        <w:rPr>
          <w:color w:val="231F20"/>
          <w:spacing w:val="-7"/>
          <w:w w:val="105"/>
        </w:rPr>
        <w:t xml:space="preserve"> </w:t>
      </w:r>
      <w:r>
        <w:rPr>
          <w:color w:val="231F20"/>
          <w:w w:val="105"/>
        </w:rPr>
        <w:t>be</w:t>
      </w:r>
      <w:r>
        <w:rPr>
          <w:color w:val="231F20"/>
          <w:spacing w:val="-7"/>
          <w:w w:val="105"/>
        </w:rPr>
        <w:t xml:space="preserve"> </w:t>
      </w:r>
      <w:r>
        <w:rPr>
          <w:color w:val="231F20"/>
          <w:w w:val="105"/>
        </w:rPr>
        <w:t>more</w:t>
      </w:r>
      <w:r>
        <w:rPr>
          <w:color w:val="231F20"/>
          <w:spacing w:val="-7"/>
          <w:w w:val="105"/>
        </w:rPr>
        <w:t xml:space="preserve"> </w:t>
      </w:r>
      <w:r>
        <w:rPr>
          <w:color w:val="231F20"/>
          <w:w w:val="105"/>
        </w:rPr>
        <w:t>proﬁtable</w:t>
      </w:r>
      <w:r>
        <w:rPr>
          <w:color w:val="231F20"/>
          <w:spacing w:val="-7"/>
          <w:w w:val="105"/>
        </w:rPr>
        <w:t xml:space="preserve"> </w:t>
      </w:r>
      <w:r>
        <w:rPr>
          <w:color w:val="231F20"/>
          <w:w w:val="105"/>
        </w:rPr>
        <w:t>if</w:t>
      </w:r>
      <w:r>
        <w:rPr>
          <w:color w:val="231F20"/>
          <w:spacing w:val="-7"/>
          <w:w w:val="105"/>
        </w:rPr>
        <w:t xml:space="preserve"> </w:t>
      </w:r>
      <w:r>
        <w:rPr>
          <w:color w:val="231F20"/>
          <w:w w:val="105"/>
        </w:rPr>
        <w:t>the</w:t>
      </w:r>
      <w:r>
        <w:rPr>
          <w:color w:val="231F20"/>
          <w:spacing w:val="-7"/>
          <w:w w:val="105"/>
        </w:rPr>
        <w:t xml:space="preserve"> </w:t>
      </w:r>
      <w:r>
        <w:rPr>
          <w:color w:val="231F20"/>
          <w:w w:val="105"/>
        </w:rPr>
        <w:t>sales</w:t>
      </w:r>
      <w:r>
        <w:rPr>
          <w:color w:val="231F20"/>
          <w:spacing w:val="-7"/>
          <w:w w:val="105"/>
        </w:rPr>
        <w:t xml:space="preserve"> </w:t>
      </w:r>
      <w:r>
        <w:rPr>
          <w:color w:val="231F20"/>
          <w:w w:val="105"/>
        </w:rPr>
        <w:t>price</w:t>
      </w:r>
      <w:r>
        <w:rPr>
          <w:color w:val="231F20"/>
          <w:spacing w:val="-7"/>
          <w:w w:val="105"/>
        </w:rPr>
        <w:t xml:space="preserve"> </w:t>
      </w:r>
      <w:r>
        <w:rPr>
          <w:color w:val="231F20"/>
          <w:w w:val="105"/>
        </w:rPr>
        <w:t>for</w:t>
      </w:r>
      <w:r>
        <w:rPr>
          <w:color w:val="231F20"/>
          <w:spacing w:val="-7"/>
          <w:w w:val="105"/>
        </w:rPr>
        <w:t xml:space="preserve"> </w:t>
      </w:r>
      <w:r>
        <w:rPr>
          <w:color w:val="231F20"/>
          <w:w w:val="105"/>
        </w:rPr>
        <w:t>the</w:t>
      </w:r>
      <w:r>
        <w:rPr>
          <w:color w:val="231F20"/>
          <w:spacing w:val="-7"/>
          <w:w w:val="105"/>
        </w:rPr>
        <w:t xml:space="preserve"> </w:t>
      </w:r>
      <w:r>
        <w:rPr>
          <w:color w:val="231F20"/>
          <w:w w:val="105"/>
        </w:rPr>
        <w:t>special</w:t>
      </w:r>
      <w:r>
        <w:rPr>
          <w:color w:val="231F20"/>
          <w:spacing w:val="-7"/>
          <w:w w:val="105"/>
        </w:rPr>
        <w:t xml:space="preserve"> </w:t>
      </w:r>
      <w:r>
        <w:rPr>
          <w:color w:val="231F20"/>
          <w:w w:val="105"/>
        </w:rPr>
        <w:t>order</w:t>
      </w:r>
      <w:r>
        <w:rPr>
          <w:color w:val="231F20"/>
          <w:spacing w:val="-7"/>
          <w:w w:val="105"/>
        </w:rPr>
        <w:t xml:space="preserve"> </w:t>
      </w:r>
      <w:r>
        <w:rPr>
          <w:color w:val="231F20"/>
          <w:w w:val="105"/>
        </w:rPr>
        <w:t>is</w:t>
      </w:r>
      <w:r>
        <w:rPr>
          <w:color w:val="231F20"/>
          <w:spacing w:val="-7"/>
          <w:w w:val="105"/>
        </w:rPr>
        <w:t xml:space="preserve"> </w:t>
      </w:r>
      <w:r>
        <w:rPr>
          <w:color w:val="231F20"/>
          <w:w w:val="105"/>
        </w:rPr>
        <w:t>lower</w:t>
      </w:r>
      <w:r>
        <w:rPr>
          <w:color w:val="231F20"/>
          <w:spacing w:val="-7"/>
          <w:w w:val="105"/>
        </w:rPr>
        <w:t xml:space="preserve"> </w:t>
      </w:r>
      <w:r>
        <w:rPr>
          <w:color w:val="231F20"/>
          <w:w w:val="105"/>
        </w:rPr>
        <w:t>than</w:t>
      </w:r>
      <w:r>
        <w:rPr>
          <w:color w:val="231F20"/>
          <w:spacing w:val="-7"/>
          <w:w w:val="105"/>
        </w:rPr>
        <w:t xml:space="preserve"> </w:t>
      </w:r>
      <w:r>
        <w:rPr>
          <w:color w:val="231F20"/>
          <w:w w:val="105"/>
        </w:rPr>
        <w:t>the</w:t>
      </w:r>
      <w:r>
        <w:rPr>
          <w:color w:val="231F20"/>
          <w:spacing w:val="-7"/>
          <w:w w:val="105"/>
        </w:rPr>
        <w:t xml:space="preserve"> </w:t>
      </w:r>
      <w:proofErr w:type="spellStart"/>
      <w:r>
        <w:rPr>
          <w:color w:val="231F20"/>
          <w:w w:val="105"/>
        </w:rPr>
        <w:t>regu</w:t>
      </w:r>
      <w:proofErr w:type="spellEnd"/>
      <w:r>
        <w:rPr>
          <w:color w:val="231F20"/>
          <w:w w:val="105"/>
        </w:rPr>
        <w:t>- lar sales price. However, if there is some capacity left, while the special offer still requires</w:t>
      </w:r>
      <w:r>
        <w:rPr>
          <w:color w:val="231F20"/>
          <w:spacing w:val="-11"/>
          <w:w w:val="105"/>
        </w:rPr>
        <w:t xml:space="preserve"> </w:t>
      </w:r>
      <w:r>
        <w:rPr>
          <w:color w:val="231F20"/>
          <w:w w:val="105"/>
        </w:rPr>
        <w:t>a</w:t>
      </w:r>
      <w:r>
        <w:rPr>
          <w:color w:val="231F20"/>
          <w:spacing w:val="-11"/>
          <w:w w:val="105"/>
        </w:rPr>
        <w:t xml:space="preserve"> </w:t>
      </w:r>
      <w:r>
        <w:rPr>
          <w:color w:val="231F20"/>
          <w:w w:val="105"/>
        </w:rPr>
        <w:t>cut</w:t>
      </w:r>
      <w:r>
        <w:rPr>
          <w:color w:val="231F20"/>
          <w:spacing w:val="-11"/>
          <w:w w:val="105"/>
        </w:rPr>
        <w:t xml:space="preserve"> </w:t>
      </w:r>
      <w:r>
        <w:rPr>
          <w:color w:val="231F20"/>
          <w:w w:val="105"/>
        </w:rPr>
        <w:t>in</w:t>
      </w:r>
      <w:r>
        <w:rPr>
          <w:color w:val="231F20"/>
          <w:spacing w:val="-11"/>
          <w:w w:val="105"/>
        </w:rPr>
        <w:t xml:space="preserve"> </w:t>
      </w:r>
      <w:r>
        <w:rPr>
          <w:color w:val="231F20"/>
          <w:w w:val="105"/>
        </w:rPr>
        <w:t>regular</w:t>
      </w:r>
      <w:r>
        <w:rPr>
          <w:color w:val="231F20"/>
          <w:spacing w:val="-11"/>
          <w:w w:val="105"/>
        </w:rPr>
        <w:t xml:space="preserve"> </w:t>
      </w:r>
      <w:r>
        <w:rPr>
          <w:color w:val="231F20"/>
          <w:w w:val="105"/>
        </w:rPr>
        <w:t>production,</w:t>
      </w:r>
      <w:r>
        <w:rPr>
          <w:color w:val="231F20"/>
          <w:spacing w:val="-11"/>
          <w:w w:val="105"/>
        </w:rPr>
        <w:t xml:space="preserve"> </w:t>
      </w:r>
      <w:r>
        <w:rPr>
          <w:color w:val="231F20"/>
          <w:w w:val="105"/>
        </w:rPr>
        <w:t>only</w:t>
      </w:r>
      <w:r>
        <w:rPr>
          <w:color w:val="231F20"/>
          <w:spacing w:val="-11"/>
          <w:w w:val="105"/>
        </w:rPr>
        <w:t xml:space="preserve"> </w:t>
      </w:r>
      <w:r>
        <w:rPr>
          <w:color w:val="231F20"/>
          <w:w w:val="105"/>
        </w:rPr>
        <w:t>the</w:t>
      </w:r>
      <w:r>
        <w:rPr>
          <w:color w:val="231F20"/>
          <w:spacing w:val="-11"/>
          <w:w w:val="105"/>
        </w:rPr>
        <w:t xml:space="preserve"> </w:t>
      </w:r>
      <w:r>
        <w:rPr>
          <w:color w:val="231F20"/>
          <w:w w:val="105"/>
        </w:rPr>
        <w:t>analysis</w:t>
      </w:r>
      <w:r>
        <w:rPr>
          <w:color w:val="231F20"/>
          <w:spacing w:val="-11"/>
          <w:w w:val="105"/>
        </w:rPr>
        <w:t xml:space="preserve"> </w:t>
      </w:r>
      <w:r>
        <w:rPr>
          <w:color w:val="231F20"/>
          <w:w w:val="105"/>
        </w:rPr>
        <w:t>will</w:t>
      </w:r>
      <w:r>
        <w:rPr>
          <w:color w:val="231F20"/>
          <w:spacing w:val="-11"/>
          <w:w w:val="105"/>
        </w:rPr>
        <w:t xml:space="preserve"> </w:t>
      </w:r>
      <w:r>
        <w:rPr>
          <w:color w:val="231F20"/>
          <w:w w:val="105"/>
        </w:rPr>
        <w:t>show</w:t>
      </w:r>
      <w:r>
        <w:rPr>
          <w:color w:val="231F20"/>
          <w:spacing w:val="-11"/>
          <w:w w:val="105"/>
        </w:rPr>
        <w:t xml:space="preserve"> </w:t>
      </w:r>
      <w:r>
        <w:rPr>
          <w:color w:val="231F20"/>
          <w:w w:val="105"/>
        </w:rPr>
        <w:t>whether</w:t>
      </w:r>
      <w:r>
        <w:rPr>
          <w:color w:val="231F20"/>
          <w:spacing w:val="-11"/>
          <w:w w:val="105"/>
        </w:rPr>
        <w:t xml:space="preserve"> </w:t>
      </w:r>
      <w:r>
        <w:rPr>
          <w:color w:val="231F20"/>
          <w:w w:val="105"/>
        </w:rPr>
        <w:t>accepting</w:t>
      </w:r>
      <w:r>
        <w:rPr>
          <w:color w:val="231F20"/>
          <w:spacing w:val="-11"/>
          <w:w w:val="105"/>
        </w:rPr>
        <w:t xml:space="preserve"> </w:t>
      </w:r>
      <w:r>
        <w:rPr>
          <w:color w:val="231F20"/>
          <w:w w:val="105"/>
        </w:rPr>
        <w:t>the offer yields the better bottom line.</w:t>
      </w:r>
    </w:p>
    <w:p w14:paraId="1F0C79C3" w14:textId="77777777" w:rsidR="00F03E04" w:rsidRDefault="00F03E04">
      <w:pPr>
        <w:pStyle w:val="BodyText"/>
        <w:rPr>
          <w:sz w:val="24"/>
        </w:rPr>
      </w:pPr>
    </w:p>
    <w:p w14:paraId="3CA7E48A" w14:textId="77777777" w:rsidR="00F03E04" w:rsidRDefault="00000000">
      <w:pPr>
        <w:pStyle w:val="Heading6"/>
        <w:spacing w:before="177"/>
        <w:ind w:left="957"/>
      </w:pPr>
      <w:r>
        <w:rPr>
          <w:color w:val="003946"/>
        </w:rPr>
        <w:t>Drop</w:t>
      </w:r>
      <w:r>
        <w:rPr>
          <w:color w:val="003946"/>
          <w:spacing w:val="2"/>
        </w:rPr>
        <w:t xml:space="preserve"> </w:t>
      </w:r>
      <w:r>
        <w:rPr>
          <w:color w:val="003946"/>
        </w:rPr>
        <w:t>Product</w:t>
      </w:r>
      <w:r>
        <w:rPr>
          <w:color w:val="003946"/>
          <w:spacing w:val="2"/>
        </w:rPr>
        <w:t xml:space="preserve"> </w:t>
      </w:r>
      <w:r>
        <w:rPr>
          <w:color w:val="003946"/>
          <w:spacing w:val="-4"/>
        </w:rPr>
        <w:t>Line</w:t>
      </w:r>
    </w:p>
    <w:p w14:paraId="0FF74C8A" w14:textId="77777777" w:rsidR="00F03E04" w:rsidRDefault="00F03E04">
      <w:pPr>
        <w:pStyle w:val="BodyText"/>
        <w:spacing w:before="1"/>
        <w:rPr>
          <w:rFonts w:ascii="Arial"/>
          <w:sz w:val="25"/>
        </w:rPr>
      </w:pPr>
    </w:p>
    <w:p w14:paraId="1D400BC6" w14:textId="77777777" w:rsidR="00F03E04" w:rsidRDefault="00000000">
      <w:pPr>
        <w:pStyle w:val="BodyText"/>
        <w:spacing w:line="232" w:lineRule="auto"/>
        <w:ind w:left="957" w:right="2321" w:hanging="1"/>
        <w:jc w:val="both"/>
      </w:pPr>
      <w:r>
        <w:rPr>
          <w:color w:val="231F20"/>
        </w:rPr>
        <w:t>A similar logic applies in case of the fourth type of decision relying on relevant cost</w:t>
      </w:r>
      <w:r>
        <w:rPr>
          <w:color w:val="231F20"/>
          <w:spacing w:val="80"/>
          <w:w w:val="150"/>
        </w:rPr>
        <w:t xml:space="preserve"> </w:t>
      </w:r>
      <w:r>
        <w:rPr>
          <w:color w:val="231F20"/>
        </w:rPr>
        <w:t xml:space="preserve">data, which is the decision of dropping or holding on to product lines (Drury, 2018). Consider the following example: the management of a manufacturing company is look- </w:t>
      </w:r>
      <w:proofErr w:type="spellStart"/>
      <w:r>
        <w:rPr>
          <w:color w:val="231F20"/>
        </w:rPr>
        <w:t>ing</w:t>
      </w:r>
      <w:proofErr w:type="spellEnd"/>
      <w:r>
        <w:rPr>
          <w:color w:val="231F20"/>
        </w:rPr>
        <w:t xml:space="preserve"> at the current product proﬁtability analysis table.</w:t>
      </w:r>
    </w:p>
    <w:p w14:paraId="3D1062E7" w14:textId="77777777" w:rsidR="00F03E04" w:rsidRDefault="00F03E04">
      <w:pPr>
        <w:pStyle w:val="BodyText"/>
        <w:spacing w:before="1"/>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07"/>
        <w:gridCol w:w="1249"/>
        <w:gridCol w:w="1156"/>
        <w:gridCol w:w="1078"/>
        <w:gridCol w:w="1031"/>
      </w:tblGrid>
      <w:tr w:rsidR="00F03E04" w14:paraId="2D7A45F9" w14:textId="77777777">
        <w:trPr>
          <w:trHeight w:val="600"/>
        </w:trPr>
        <w:tc>
          <w:tcPr>
            <w:tcW w:w="7821" w:type="dxa"/>
            <w:gridSpan w:val="5"/>
            <w:tcBorders>
              <w:top w:val="nil"/>
              <w:left w:val="nil"/>
              <w:right w:val="nil"/>
            </w:tcBorders>
            <w:shd w:val="clear" w:color="auto" w:fill="109290"/>
          </w:tcPr>
          <w:p w14:paraId="38AF05B2" w14:textId="77777777" w:rsidR="00F03E04" w:rsidRDefault="00000000">
            <w:pPr>
              <w:pStyle w:val="TableParagraph"/>
              <w:rPr>
                <w:sz w:val="20"/>
              </w:rPr>
            </w:pPr>
            <w:r>
              <w:rPr>
                <w:color w:val="FFFFFF"/>
                <w:spacing w:val="-2"/>
                <w:w w:val="105"/>
                <w:sz w:val="20"/>
              </w:rPr>
              <w:t>Drop</w:t>
            </w:r>
            <w:r>
              <w:rPr>
                <w:color w:val="FFFFFF"/>
                <w:spacing w:val="-5"/>
                <w:w w:val="105"/>
                <w:sz w:val="20"/>
              </w:rPr>
              <w:t xml:space="preserve"> </w:t>
            </w:r>
            <w:r>
              <w:rPr>
                <w:color w:val="FFFFFF"/>
                <w:spacing w:val="-2"/>
                <w:w w:val="105"/>
                <w:sz w:val="20"/>
              </w:rPr>
              <w:t>Product</w:t>
            </w:r>
            <w:r>
              <w:rPr>
                <w:color w:val="FFFFFF"/>
                <w:spacing w:val="-4"/>
                <w:w w:val="105"/>
                <w:sz w:val="20"/>
              </w:rPr>
              <w:t xml:space="preserve"> </w:t>
            </w:r>
            <w:r>
              <w:rPr>
                <w:color w:val="FFFFFF"/>
                <w:spacing w:val="-2"/>
                <w:w w:val="105"/>
                <w:sz w:val="20"/>
              </w:rPr>
              <w:t>Line:</w:t>
            </w:r>
            <w:r>
              <w:rPr>
                <w:color w:val="FFFFFF"/>
                <w:spacing w:val="-5"/>
                <w:w w:val="105"/>
                <w:sz w:val="20"/>
              </w:rPr>
              <w:t xml:space="preserve"> </w:t>
            </w:r>
            <w:r>
              <w:rPr>
                <w:color w:val="FFFFFF"/>
                <w:spacing w:val="-2"/>
                <w:w w:val="105"/>
                <w:sz w:val="20"/>
              </w:rPr>
              <w:t>Initial</w:t>
            </w:r>
            <w:r>
              <w:rPr>
                <w:color w:val="FFFFFF"/>
                <w:spacing w:val="-4"/>
                <w:w w:val="105"/>
                <w:sz w:val="20"/>
              </w:rPr>
              <w:t xml:space="preserve"> Data</w:t>
            </w:r>
          </w:p>
        </w:tc>
      </w:tr>
      <w:tr w:rsidR="00F03E04" w14:paraId="44EE9F92" w14:textId="77777777">
        <w:trPr>
          <w:trHeight w:val="1380"/>
        </w:trPr>
        <w:tc>
          <w:tcPr>
            <w:tcW w:w="3307" w:type="dxa"/>
            <w:tcBorders>
              <w:left w:val="nil"/>
              <w:bottom w:val="single" w:sz="4" w:space="0" w:color="FFFFFF"/>
              <w:right w:val="single" w:sz="4" w:space="0" w:color="FFFFFF"/>
            </w:tcBorders>
            <w:shd w:val="clear" w:color="auto" w:fill="BBD3D3"/>
          </w:tcPr>
          <w:p w14:paraId="46DB1FCC" w14:textId="77777777" w:rsidR="00F03E04" w:rsidRDefault="00000000">
            <w:pPr>
              <w:pStyle w:val="TableParagraph"/>
              <w:ind w:left="170"/>
              <w:rPr>
                <w:sz w:val="20"/>
              </w:rPr>
            </w:pPr>
            <w:r>
              <w:rPr>
                <w:color w:val="231F20"/>
                <w:sz w:val="20"/>
              </w:rPr>
              <w:t>(in</w:t>
            </w:r>
            <w:r>
              <w:rPr>
                <w:color w:val="231F20"/>
                <w:spacing w:val="11"/>
                <w:sz w:val="20"/>
              </w:rPr>
              <w:t xml:space="preserve"> </w:t>
            </w:r>
            <w:r>
              <w:rPr>
                <w:color w:val="231F20"/>
                <w:spacing w:val="-5"/>
                <w:sz w:val="20"/>
              </w:rPr>
              <w:t>$)</w:t>
            </w:r>
          </w:p>
        </w:tc>
        <w:tc>
          <w:tcPr>
            <w:tcW w:w="1249" w:type="dxa"/>
            <w:tcBorders>
              <w:left w:val="single" w:sz="4" w:space="0" w:color="FFFFFF"/>
              <w:bottom w:val="single" w:sz="4" w:space="0" w:color="FFFFFF"/>
              <w:right w:val="single" w:sz="4" w:space="0" w:color="FFFFFF"/>
            </w:tcBorders>
            <w:shd w:val="clear" w:color="auto" w:fill="BBD3D3"/>
          </w:tcPr>
          <w:p w14:paraId="5F5FB3BE" w14:textId="77777777" w:rsidR="00F03E04" w:rsidRDefault="00000000">
            <w:pPr>
              <w:pStyle w:val="TableParagraph"/>
              <w:spacing w:before="159" w:line="232" w:lineRule="auto"/>
              <w:ind w:left="170"/>
              <w:rPr>
                <w:sz w:val="20"/>
              </w:rPr>
            </w:pPr>
            <w:r>
              <w:rPr>
                <w:color w:val="231F20"/>
                <w:spacing w:val="-6"/>
                <w:sz w:val="20"/>
              </w:rPr>
              <w:t>Product</w:t>
            </w:r>
            <w:r>
              <w:rPr>
                <w:color w:val="231F20"/>
                <w:spacing w:val="-8"/>
                <w:sz w:val="20"/>
              </w:rPr>
              <w:t xml:space="preserve"> </w:t>
            </w:r>
            <w:r>
              <w:rPr>
                <w:color w:val="231F20"/>
                <w:spacing w:val="-6"/>
                <w:sz w:val="20"/>
              </w:rPr>
              <w:t xml:space="preserve">1: </w:t>
            </w:r>
            <w:r>
              <w:rPr>
                <w:color w:val="231F20"/>
                <w:spacing w:val="-2"/>
                <w:sz w:val="20"/>
              </w:rPr>
              <w:t>Holiday sandal</w:t>
            </w:r>
          </w:p>
        </w:tc>
        <w:tc>
          <w:tcPr>
            <w:tcW w:w="1156" w:type="dxa"/>
            <w:tcBorders>
              <w:left w:val="single" w:sz="4" w:space="0" w:color="FFFFFF"/>
              <w:bottom w:val="single" w:sz="4" w:space="0" w:color="FFFFFF"/>
              <w:right w:val="single" w:sz="4" w:space="0" w:color="FFFFFF"/>
            </w:tcBorders>
            <w:shd w:val="clear" w:color="auto" w:fill="BBD3D3"/>
          </w:tcPr>
          <w:p w14:paraId="757F69AB" w14:textId="77777777" w:rsidR="00F03E04" w:rsidRDefault="00000000">
            <w:pPr>
              <w:pStyle w:val="TableParagraph"/>
              <w:spacing w:before="159" w:line="232" w:lineRule="auto"/>
              <w:ind w:left="170" w:right="280"/>
              <w:rPr>
                <w:sz w:val="20"/>
              </w:rPr>
            </w:pPr>
            <w:r>
              <w:rPr>
                <w:color w:val="231F20"/>
                <w:spacing w:val="-2"/>
                <w:sz w:val="20"/>
              </w:rPr>
              <w:t xml:space="preserve">Product </w:t>
            </w:r>
            <w:r>
              <w:rPr>
                <w:color w:val="231F20"/>
                <w:sz w:val="20"/>
              </w:rPr>
              <w:t>2:</w:t>
            </w:r>
            <w:r>
              <w:rPr>
                <w:color w:val="231F20"/>
                <w:spacing w:val="-14"/>
                <w:sz w:val="20"/>
              </w:rPr>
              <w:t xml:space="preserve"> </w:t>
            </w:r>
            <w:proofErr w:type="spellStart"/>
            <w:r>
              <w:rPr>
                <w:color w:val="231F20"/>
                <w:sz w:val="20"/>
              </w:rPr>
              <w:t>Busi</w:t>
            </w:r>
            <w:proofErr w:type="spellEnd"/>
            <w:r>
              <w:rPr>
                <w:color w:val="231F20"/>
                <w:sz w:val="20"/>
              </w:rPr>
              <w:t xml:space="preserve">- </w:t>
            </w:r>
            <w:r>
              <w:rPr>
                <w:color w:val="231F20"/>
                <w:spacing w:val="-4"/>
                <w:sz w:val="20"/>
              </w:rPr>
              <w:t xml:space="preserve">ness </w:t>
            </w:r>
            <w:r>
              <w:rPr>
                <w:color w:val="231F20"/>
                <w:spacing w:val="-2"/>
                <w:sz w:val="20"/>
              </w:rPr>
              <w:t>loafer</w:t>
            </w:r>
          </w:p>
        </w:tc>
        <w:tc>
          <w:tcPr>
            <w:tcW w:w="1078" w:type="dxa"/>
            <w:tcBorders>
              <w:left w:val="single" w:sz="4" w:space="0" w:color="FFFFFF"/>
              <w:bottom w:val="single" w:sz="4" w:space="0" w:color="FFFFFF"/>
              <w:right w:val="single" w:sz="4" w:space="0" w:color="FFFFFF"/>
            </w:tcBorders>
            <w:shd w:val="clear" w:color="auto" w:fill="BBD3D3"/>
          </w:tcPr>
          <w:p w14:paraId="3405C9AC" w14:textId="77777777" w:rsidR="00F03E04" w:rsidRDefault="00000000">
            <w:pPr>
              <w:pStyle w:val="TableParagraph"/>
              <w:spacing w:before="159" w:line="232" w:lineRule="auto"/>
              <w:ind w:left="170" w:right="207"/>
              <w:rPr>
                <w:sz w:val="20"/>
              </w:rPr>
            </w:pPr>
            <w:r>
              <w:rPr>
                <w:color w:val="231F20"/>
                <w:spacing w:val="-2"/>
                <w:sz w:val="20"/>
              </w:rPr>
              <w:t xml:space="preserve">Product </w:t>
            </w:r>
            <w:r>
              <w:rPr>
                <w:color w:val="231F20"/>
                <w:sz w:val="20"/>
              </w:rPr>
              <w:t xml:space="preserve">3: </w:t>
            </w:r>
            <w:proofErr w:type="spellStart"/>
            <w:r>
              <w:rPr>
                <w:color w:val="231F20"/>
                <w:sz w:val="20"/>
              </w:rPr>
              <w:t>Hik</w:t>
            </w:r>
            <w:proofErr w:type="spellEnd"/>
            <w:r>
              <w:rPr>
                <w:color w:val="231F20"/>
                <w:sz w:val="20"/>
              </w:rPr>
              <w:t xml:space="preserve">- </w:t>
            </w:r>
            <w:proofErr w:type="spellStart"/>
            <w:r>
              <w:rPr>
                <w:color w:val="231F20"/>
                <w:spacing w:val="-4"/>
                <w:sz w:val="20"/>
              </w:rPr>
              <w:t>ing</w:t>
            </w:r>
            <w:proofErr w:type="spellEnd"/>
            <w:r>
              <w:rPr>
                <w:color w:val="231F20"/>
                <w:spacing w:val="80"/>
                <w:sz w:val="20"/>
              </w:rPr>
              <w:t xml:space="preserve"> </w:t>
            </w:r>
            <w:r>
              <w:rPr>
                <w:color w:val="231F20"/>
                <w:spacing w:val="-4"/>
                <w:sz w:val="20"/>
              </w:rPr>
              <w:t>boot</w:t>
            </w:r>
          </w:p>
        </w:tc>
        <w:tc>
          <w:tcPr>
            <w:tcW w:w="1031" w:type="dxa"/>
            <w:tcBorders>
              <w:left w:val="single" w:sz="4" w:space="0" w:color="FFFFFF"/>
              <w:bottom w:val="single" w:sz="4" w:space="0" w:color="FFFFFF"/>
              <w:right w:val="nil"/>
            </w:tcBorders>
            <w:shd w:val="clear" w:color="auto" w:fill="BBD3D3"/>
          </w:tcPr>
          <w:p w14:paraId="5D168B66" w14:textId="77777777" w:rsidR="00F03E04" w:rsidRDefault="00000000">
            <w:pPr>
              <w:pStyle w:val="TableParagraph"/>
              <w:ind w:left="171"/>
              <w:rPr>
                <w:sz w:val="20"/>
              </w:rPr>
            </w:pPr>
            <w:r>
              <w:rPr>
                <w:color w:val="231F20"/>
                <w:spacing w:val="-2"/>
                <w:w w:val="105"/>
                <w:sz w:val="20"/>
              </w:rPr>
              <w:t>Total</w:t>
            </w:r>
          </w:p>
        </w:tc>
      </w:tr>
      <w:tr w:rsidR="00F03E04" w14:paraId="7B20A2D1" w14:textId="77777777">
        <w:trPr>
          <w:trHeight w:val="600"/>
        </w:trPr>
        <w:tc>
          <w:tcPr>
            <w:tcW w:w="3307" w:type="dxa"/>
            <w:tcBorders>
              <w:top w:val="single" w:sz="4" w:space="0" w:color="FFFFFF"/>
              <w:left w:val="nil"/>
              <w:bottom w:val="single" w:sz="4" w:space="0" w:color="FFFFFF"/>
              <w:right w:val="single" w:sz="4" w:space="0" w:color="FFFFFF"/>
            </w:tcBorders>
            <w:shd w:val="clear" w:color="auto" w:fill="E4EBEC"/>
          </w:tcPr>
          <w:p w14:paraId="116C83E0" w14:textId="77777777" w:rsidR="00F03E04" w:rsidRDefault="00000000">
            <w:pPr>
              <w:pStyle w:val="TableParagraph"/>
              <w:ind w:left="170"/>
              <w:rPr>
                <w:sz w:val="20"/>
              </w:rPr>
            </w:pPr>
            <w:r>
              <w:rPr>
                <w:color w:val="231F20"/>
                <w:sz w:val="20"/>
              </w:rPr>
              <w:t>Units</w:t>
            </w:r>
            <w:r>
              <w:rPr>
                <w:color w:val="231F20"/>
                <w:spacing w:val="4"/>
                <w:sz w:val="20"/>
              </w:rPr>
              <w:t xml:space="preserve"> </w:t>
            </w:r>
            <w:r>
              <w:rPr>
                <w:color w:val="231F20"/>
                <w:spacing w:val="-4"/>
                <w:sz w:val="20"/>
              </w:rPr>
              <w:t>sold</w:t>
            </w:r>
          </w:p>
        </w:tc>
        <w:tc>
          <w:tcPr>
            <w:tcW w:w="1249" w:type="dxa"/>
            <w:tcBorders>
              <w:top w:val="single" w:sz="4" w:space="0" w:color="FFFFFF"/>
              <w:left w:val="single" w:sz="4" w:space="0" w:color="FFFFFF"/>
              <w:bottom w:val="single" w:sz="4" w:space="0" w:color="FFFFFF"/>
              <w:right w:val="single" w:sz="4" w:space="0" w:color="FFFFFF"/>
            </w:tcBorders>
            <w:shd w:val="clear" w:color="auto" w:fill="E4EBEC"/>
          </w:tcPr>
          <w:p w14:paraId="0B0BE811" w14:textId="77777777" w:rsidR="00F03E04" w:rsidRDefault="00000000">
            <w:pPr>
              <w:pStyle w:val="TableParagraph"/>
              <w:ind w:left="170"/>
              <w:rPr>
                <w:sz w:val="20"/>
              </w:rPr>
            </w:pPr>
            <w:r>
              <w:rPr>
                <w:color w:val="231F20"/>
                <w:spacing w:val="-2"/>
                <w:sz w:val="20"/>
              </w:rPr>
              <w:t>16,000</w:t>
            </w:r>
          </w:p>
        </w:tc>
        <w:tc>
          <w:tcPr>
            <w:tcW w:w="1156" w:type="dxa"/>
            <w:tcBorders>
              <w:top w:val="single" w:sz="4" w:space="0" w:color="FFFFFF"/>
              <w:left w:val="single" w:sz="4" w:space="0" w:color="FFFFFF"/>
              <w:bottom w:val="single" w:sz="4" w:space="0" w:color="FFFFFF"/>
              <w:right w:val="single" w:sz="4" w:space="0" w:color="FFFFFF"/>
            </w:tcBorders>
            <w:shd w:val="clear" w:color="auto" w:fill="E4EBEC"/>
          </w:tcPr>
          <w:p w14:paraId="62D296C9" w14:textId="77777777" w:rsidR="00F03E04" w:rsidRDefault="00000000">
            <w:pPr>
              <w:pStyle w:val="TableParagraph"/>
              <w:ind w:left="170"/>
              <w:rPr>
                <w:sz w:val="20"/>
              </w:rPr>
            </w:pPr>
            <w:r>
              <w:rPr>
                <w:color w:val="231F20"/>
                <w:spacing w:val="-2"/>
                <w:sz w:val="20"/>
              </w:rPr>
              <w:t>10,000</w:t>
            </w:r>
          </w:p>
        </w:tc>
        <w:tc>
          <w:tcPr>
            <w:tcW w:w="1078" w:type="dxa"/>
            <w:tcBorders>
              <w:top w:val="single" w:sz="4" w:space="0" w:color="FFFFFF"/>
              <w:left w:val="single" w:sz="4" w:space="0" w:color="FFFFFF"/>
              <w:bottom w:val="single" w:sz="4" w:space="0" w:color="FFFFFF"/>
              <w:right w:val="single" w:sz="4" w:space="0" w:color="FFFFFF"/>
            </w:tcBorders>
            <w:shd w:val="clear" w:color="auto" w:fill="E4EBEC"/>
          </w:tcPr>
          <w:p w14:paraId="43EF8937" w14:textId="77777777" w:rsidR="00F03E04" w:rsidRDefault="00000000">
            <w:pPr>
              <w:pStyle w:val="TableParagraph"/>
              <w:ind w:left="170"/>
              <w:rPr>
                <w:sz w:val="20"/>
              </w:rPr>
            </w:pPr>
            <w:r>
              <w:rPr>
                <w:color w:val="231F20"/>
                <w:spacing w:val="-2"/>
                <w:sz w:val="20"/>
              </w:rPr>
              <w:t>14,000</w:t>
            </w:r>
          </w:p>
        </w:tc>
        <w:tc>
          <w:tcPr>
            <w:tcW w:w="1031" w:type="dxa"/>
            <w:tcBorders>
              <w:top w:val="single" w:sz="4" w:space="0" w:color="FFFFFF"/>
              <w:left w:val="single" w:sz="4" w:space="0" w:color="FFFFFF"/>
              <w:bottom w:val="single" w:sz="4" w:space="0" w:color="FFFFFF"/>
              <w:right w:val="nil"/>
            </w:tcBorders>
            <w:shd w:val="clear" w:color="auto" w:fill="E4EBEC"/>
          </w:tcPr>
          <w:p w14:paraId="576FE7E8" w14:textId="77777777" w:rsidR="00F03E04" w:rsidRDefault="00000000">
            <w:pPr>
              <w:pStyle w:val="TableParagraph"/>
              <w:ind w:left="171"/>
              <w:rPr>
                <w:sz w:val="20"/>
              </w:rPr>
            </w:pPr>
            <w:r>
              <w:rPr>
                <w:color w:val="231F20"/>
                <w:spacing w:val="-2"/>
                <w:sz w:val="20"/>
              </w:rPr>
              <w:t>40,000</w:t>
            </w:r>
          </w:p>
        </w:tc>
      </w:tr>
      <w:tr w:rsidR="00F03E04" w14:paraId="01F2E8A0" w14:textId="77777777">
        <w:trPr>
          <w:trHeight w:val="600"/>
        </w:trPr>
        <w:tc>
          <w:tcPr>
            <w:tcW w:w="3307" w:type="dxa"/>
            <w:tcBorders>
              <w:top w:val="single" w:sz="4" w:space="0" w:color="FFFFFF"/>
              <w:left w:val="nil"/>
              <w:bottom w:val="single" w:sz="4" w:space="0" w:color="FFFFFF"/>
              <w:right w:val="single" w:sz="4" w:space="0" w:color="FFFFFF"/>
            </w:tcBorders>
            <w:shd w:val="clear" w:color="auto" w:fill="E4EBEC"/>
          </w:tcPr>
          <w:p w14:paraId="2E132F94" w14:textId="77777777" w:rsidR="00F03E04" w:rsidRDefault="00000000">
            <w:pPr>
              <w:pStyle w:val="TableParagraph"/>
              <w:ind w:left="170"/>
              <w:rPr>
                <w:sz w:val="20"/>
              </w:rPr>
            </w:pPr>
            <w:r>
              <w:rPr>
                <w:color w:val="231F20"/>
                <w:sz w:val="20"/>
              </w:rPr>
              <w:t>Selling</w:t>
            </w:r>
            <w:r>
              <w:rPr>
                <w:color w:val="231F20"/>
                <w:spacing w:val="3"/>
                <w:sz w:val="20"/>
              </w:rPr>
              <w:t xml:space="preserve"> </w:t>
            </w:r>
            <w:r>
              <w:rPr>
                <w:color w:val="231F20"/>
                <w:sz w:val="20"/>
              </w:rPr>
              <w:t>price</w:t>
            </w:r>
            <w:r>
              <w:rPr>
                <w:color w:val="231F20"/>
                <w:spacing w:val="3"/>
                <w:sz w:val="20"/>
              </w:rPr>
              <w:t xml:space="preserve"> </w:t>
            </w:r>
            <w:r>
              <w:rPr>
                <w:color w:val="231F20"/>
                <w:sz w:val="20"/>
              </w:rPr>
              <w:t>per</w:t>
            </w:r>
            <w:r>
              <w:rPr>
                <w:color w:val="231F20"/>
                <w:spacing w:val="4"/>
                <w:sz w:val="20"/>
              </w:rPr>
              <w:t xml:space="preserve"> </w:t>
            </w:r>
            <w:r>
              <w:rPr>
                <w:color w:val="231F20"/>
                <w:spacing w:val="-4"/>
                <w:sz w:val="20"/>
              </w:rPr>
              <w:t>unit</w:t>
            </w:r>
          </w:p>
        </w:tc>
        <w:tc>
          <w:tcPr>
            <w:tcW w:w="1249" w:type="dxa"/>
            <w:tcBorders>
              <w:top w:val="single" w:sz="4" w:space="0" w:color="FFFFFF"/>
              <w:left w:val="single" w:sz="4" w:space="0" w:color="FFFFFF"/>
              <w:bottom w:val="single" w:sz="4" w:space="0" w:color="FFFFFF"/>
              <w:right w:val="single" w:sz="4" w:space="0" w:color="FFFFFF"/>
            </w:tcBorders>
            <w:shd w:val="clear" w:color="auto" w:fill="E4EBEC"/>
          </w:tcPr>
          <w:p w14:paraId="3114F9CA" w14:textId="77777777" w:rsidR="00F03E04" w:rsidRDefault="00000000">
            <w:pPr>
              <w:pStyle w:val="TableParagraph"/>
              <w:ind w:left="170"/>
              <w:rPr>
                <w:sz w:val="20"/>
              </w:rPr>
            </w:pPr>
            <w:r>
              <w:rPr>
                <w:color w:val="231F20"/>
                <w:spacing w:val="-2"/>
                <w:sz w:val="20"/>
              </w:rPr>
              <w:t>29.50</w:t>
            </w:r>
          </w:p>
        </w:tc>
        <w:tc>
          <w:tcPr>
            <w:tcW w:w="1156" w:type="dxa"/>
            <w:tcBorders>
              <w:top w:val="single" w:sz="4" w:space="0" w:color="FFFFFF"/>
              <w:left w:val="single" w:sz="4" w:space="0" w:color="FFFFFF"/>
              <w:bottom w:val="single" w:sz="4" w:space="0" w:color="FFFFFF"/>
              <w:right w:val="single" w:sz="4" w:space="0" w:color="FFFFFF"/>
            </w:tcBorders>
            <w:shd w:val="clear" w:color="auto" w:fill="E4EBEC"/>
          </w:tcPr>
          <w:p w14:paraId="0CBF76A1" w14:textId="77777777" w:rsidR="00F03E04" w:rsidRDefault="00000000">
            <w:pPr>
              <w:pStyle w:val="TableParagraph"/>
              <w:ind w:left="170"/>
              <w:rPr>
                <w:sz w:val="20"/>
              </w:rPr>
            </w:pPr>
            <w:r>
              <w:rPr>
                <w:color w:val="231F20"/>
                <w:spacing w:val="-2"/>
                <w:sz w:val="20"/>
              </w:rPr>
              <w:t>89.50</w:t>
            </w:r>
          </w:p>
        </w:tc>
        <w:tc>
          <w:tcPr>
            <w:tcW w:w="1078" w:type="dxa"/>
            <w:tcBorders>
              <w:top w:val="single" w:sz="4" w:space="0" w:color="FFFFFF"/>
              <w:left w:val="single" w:sz="4" w:space="0" w:color="FFFFFF"/>
              <w:bottom w:val="single" w:sz="4" w:space="0" w:color="FFFFFF"/>
              <w:right w:val="single" w:sz="4" w:space="0" w:color="FFFFFF"/>
            </w:tcBorders>
            <w:shd w:val="clear" w:color="auto" w:fill="E4EBEC"/>
          </w:tcPr>
          <w:p w14:paraId="2836B377" w14:textId="77777777" w:rsidR="00F03E04" w:rsidRDefault="00000000">
            <w:pPr>
              <w:pStyle w:val="TableParagraph"/>
              <w:ind w:left="170"/>
              <w:rPr>
                <w:sz w:val="20"/>
              </w:rPr>
            </w:pPr>
            <w:r>
              <w:rPr>
                <w:color w:val="231F20"/>
                <w:spacing w:val="-2"/>
                <w:sz w:val="20"/>
              </w:rPr>
              <w:t>99.50</w:t>
            </w:r>
          </w:p>
        </w:tc>
        <w:tc>
          <w:tcPr>
            <w:tcW w:w="1031" w:type="dxa"/>
            <w:tcBorders>
              <w:top w:val="single" w:sz="4" w:space="0" w:color="FFFFFF"/>
              <w:left w:val="single" w:sz="4" w:space="0" w:color="FFFFFF"/>
              <w:bottom w:val="single" w:sz="4" w:space="0" w:color="FFFFFF"/>
              <w:right w:val="nil"/>
            </w:tcBorders>
            <w:shd w:val="clear" w:color="auto" w:fill="E4EBEC"/>
          </w:tcPr>
          <w:p w14:paraId="558F9FD1" w14:textId="77777777" w:rsidR="00F03E04" w:rsidRDefault="00F03E04">
            <w:pPr>
              <w:pStyle w:val="TableParagraph"/>
              <w:spacing w:before="0"/>
              <w:ind w:left="0"/>
              <w:rPr>
                <w:rFonts w:ascii="Times New Roman"/>
                <w:sz w:val="20"/>
              </w:rPr>
            </w:pPr>
          </w:p>
        </w:tc>
      </w:tr>
    </w:tbl>
    <w:p w14:paraId="5ED2F17A" w14:textId="77777777" w:rsidR="00F03E04" w:rsidRDefault="00F03E04">
      <w:pPr>
        <w:rPr>
          <w:rFonts w:ascii="Times New Roman"/>
          <w:sz w:val="20"/>
        </w:rPr>
        <w:sectPr w:rsidR="00F03E04">
          <w:pgSz w:w="11910" w:h="16840"/>
          <w:pgMar w:top="960" w:right="340" w:bottom="280" w:left="460" w:header="0" w:footer="0" w:gutter="0"/>
          <w:cols w:space="720"/>
        </w:sectPr>
      </w:pPr>
    </w:p>
    <w:p w14:paraId="5D86CDBB" w14:textId="77777777" w:rsidR="00F03E04" w:rsidRDefault="00F03E04">
      <w:pPr>
        <w:pStyle w:val="BodyText"/>
      </w:pPr>
    </w:p>
    <w:p w14:paraId="178F6BCF" w14:textId="77777777" w:rsidR="00F03E04" w:rsidRDefault="00F03E04">
      <w:pPr>
        <w:pStyle w:val="BodyText"/>
      </w:pPr>
    </w:p>
    <w:p w14:paraId="742794C0" w14:textId="77777777" w:rsidR="00F03E04" w:rsidRDefault="00F03E04">
      <w:pPr>
        <w:pStyle w:val="BodyText"/>
      </w:pPr>
    </w:p>
    <w:p w14:paraId="2D827E91" w14:textId="77777777" w:rsidR="00F03E04" w:rsidRDefault="00F03E04">
      <w:pPr>
        <w:pStyle w:val="BodyText"/>
      </w:pPr>
    </w:p>
    <w:p w14:paraId="023E3B0D" w14:textId="77777777" w:rsidR="00F03E04" w:rsidRDefault="00F03E04">
      <w:pPr>
        <w:pStyle w:val="BodyText"/>
      </w:pPr>
    </w:p>
    <w:p w14:paraId="286C01F2" w14:textId="77777777" w:rsidR="00F03E04" w:rsidRDefault="00F03E04">
      <w:pPr>
        <w:pStyle w:val="BodyText"/>
      </w:pPr>
    </w:p>
    <w:p w14:paraId="52935870" w14:textId="77777777" w:rsidR="00F03E04" w:rsidRDefault="00F03E04">
      <w:pPr>
        <w:pStyle w:val="BodyText"/>
      </w:pPr>
    </w:p>
    <w:p w14:paraId="79B4A204" w14:textId="77777777" w:rsidR="00F03E04" w:rsidRDefault="00F03E04">
      <w:pPr>
        <w:pStyle w:val="BodyText"/>
      </w:pPr>
    </w:p>
    <w:p w14:paraId="21B871C9" w14:textId="77777777" w:rsidR="00F03E04" w:rsidRDefault="00F03E04">
      <w:pPr>
        <w:pStyle w:val="BodyText"/>
      </w:pPr>
    </w:p>
    <w:p w14:paraId="3BF1E916" w14:textId="77777777" w:rsidR="00F03E04" w:rsidRDefault="00F03E04">
      <w:pPr>
        <w:pStyle w:val="BodyText"/>
      </w:pPr>
    </w:p>
    <w:p w14:paraId="4A87CC41" w14:textId="77777777" w:rsidR="00F03E04" w:rsidRDefault="00F03E04">
      <w:pPr>
        <w:pStyle w:val="BodyText"/>
      </w:pPr>
    </w:p>
    <w:p w14:paraId="56B3BC98" w14:textId="77777777" w:rsidR="00F03E04" w:rsidRDefault="00F03E04">
      <w:pPr>
        <w:pStyle w:val="BodyText"/>
      </w:pPr>
    </w:p>
    <w:p w14:paraId="4856EB09" w14:textId="77777777" w:rsidR="00F03E04" w:rsidRDefault="00F03E04">
      <w:pPr>
        <w:pStyle w:val="BodyText"/>
        <w:spacing w:before="11"/>
        <w:rPr>
          <w:sz w:val="17"/>
        </w:rPr>
      </w:pPr>
    </w:p>
    <w:p w14:paraId="49838D9D" w14:textId="77777777" w:rsidR="00F03E04" w:rsidRDefault="00544BC6">
      <w:pPr>
        <w:pStyle w:val="BodyText"/>
        <w:spacing w:before="73"/>
        <w:ind w:right="874"/>
        <w:jc w:val="right"/>
      </w:pPr>
      <w:r>
        <w:pict w14:anchorId="3A8DD244">
          <v:shape id="docshape121" o:spid="_x0000_s2061" type="#_x0000_t202" alt="" style="position:absolute;left:0;text-align:left;margin-left:130.25pt;margin-top:-73.75pt;width:397.2pt;height:513pt;z-index:15754752;mso-wrap-style:square;mso-wrap-edited:f;mso-width-percent:0;mso-height-percent:0;mso-position-horizontal-relative:page;mso-width-percent:0;mso-height-percent:0;v-text-anchor:top" filled="f" stroked="f">
            <v:textbox inset="0,0,0,0">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03"/>
                    <w:gridCol w:w="1303"/>
                    <w:gridCol w:w="1248"/>
                    <w:gridCol w:w="1155"/>
                    <w:gridCol w:w="1077"/>
                    <w:gridCol w:w="1030"/>
                  </w:tblGrid>
                  <w:tr w:rsidR="00F03E04" w14:paraId="61CE81F1" w14:textId="77777777">
                    <w:trPr>
                      <w:trHeight w:val="1380"/>
                    </w:trPr>
                    <w:tc>
                      <w:tcPr>
                        <w:tcW w:w="3306" w:type="dxa"/>
                        <w:gridSpan w:val="2"/>
                        <w:tcBorders>
                          <w:top w:val="nil"/>
                          <w:left w:val="nil"/>
                        </w:tcBorders>
                        <w:shd w:val="clear" w:color="auto" w:fill="BBD3D3"/>
                      </w:tcPr>
                      <w:p w14:paraId="5C82A2F7" w14:textId="77777777" w:rsidR="00F03E04" w:rsidRDefault="00000000">
                        <w:pPr>
                          <w:pStyle w:val="TableParagraph"/>
                          <w:ind w:left="170"/>
                          <w:rPr>
                            <w:sz w:val="20"/>
                          </w:rPr>
                        </w:pPr>
                        <w:r>
                          <w:rPr>
                            <w:color w:val="231F20"/>
                            <w:sz w:val="20"/>
                          </w:rPr>
                          <w:t>(in</w:t>
                        </w:r>
                        <w:r>
                          <w:rPr>
                            <w:color w:val="231F20"/>
                            <w:spacing w:val="11"/>
                            <w:sz w:val="20"/>
                          </w:rPr>
                          <w:t xml:space="preserve"> </w:t>
                        </w:r>
                        <w:r>
                          <w:rPr>
                            <w:color w:val="231F20"/>
                            <w:spacing w:val="-5"/>
                            <w:sz w:val="20"/>
                          </w:rPr>
                          <w:t>$)</w:t>
                        </w:r>
                      </w:p>
                    </w:tc>
                    <w:tc>
                      <w:tcPr>
                        <w:tcW w:w="1248" w:type="dxa"/>
                        <w:tcBorders>
                          <w:top w:val="nil"/>
                        </w:tcBorders>
                        <w:shd w:val="clear" w:color="auto" w:fill="BBD3D3"/>
                      </w:tcPr>
                      <w:p w14:paraId="1AB2C4FC" w14:textId="77777777" w:rsidR="00F03E04" w:rsidRDefault="00000000">
                        <w:pPr>
                          <w:pStyle w:val="TableParagraph"/>
                          <w:spacing w:before="159" w:line="232" w:lineRule="auto"/>
                          <w:ind w:left="171"/>
                          <w:rPr>
                            <w:sz w:val="20"/>
                          </w:rPr>
                        </w:pPr>
                        <w:r>
                          <w:rPr>
                            <w:color w:val="231F20"/>
                            <w:spacing w:val="-6"/>
                            <w:sz w:val="20"/>
                          </w:rPr>
                          <w:t>Product</w:t>
                        </w:r>
                        <w:r>
                          <w:rPr>
                            <w:color w:val="231F20"/>
                            <w:spacing w:val="-8"/>
                            <w:sz w:val="20"/>
                          </w:rPr>
                          <w:t xml:space="preserve"> </w:t>
                        </w:r>
                        <w:r>
                          <w:rPr>
                            <w:color w:val="231F20"/>
                            <w:spacing w:val="-6"/>
                            <w:sz w:val="20"/>
                          </w:rPr>
                          <w:t xml:space="preserve">1: </w:t>
                        </w:r>
                        <w:r>
                          <w:rPr>
                            <w:color w:val="231F20"/>
                            <w:spacing w:val="-2"/>
                            <w:sz w:val="20"/>
                          </w:rPr>
                          <w:t>Holiday sandal</w:t>
                        </w:r>
                      </w:p>
                    </w:tc>
                    <w:tc>
                      <w:tcPr>
                        <w:tcW w:w="1155" w:type="dxa"/>
                        <w:tcBorders>
                          <w:top w:val="nil"/>
                        </w:tcBorders>
                        <w:shd w:val="clear" w:color="auto" w:fill="BBD3D3"/>
                      </w:tcPr>
                      <w:p w14:paraId="573BB68F" w14:textId="77777777" w:rsidR="00F03E04" w:rsidRDefault="00000000">
                        <w:pPr>
                          <w:pStyle w:val="TableParagraph"/>
                          <w:spacing w:before="159" w:line="232" w:lineRule="auto"/>
                          <w:ind w:left="172" w:right="277"/>
                          <w:rPr>
                            <w:sz w:val="20"/>
                          </w:rPr>
                        </w:pPr>
                        <w:r>
                          <w:rPr>
                            <w:color w:val="231F20"/>
                            <w:spacing w:val="-2"/>
                            <w:sz w:val="20"/>
                          </w:rPr>
                          <w:t xml:space="preserve">Product </w:t>
                        </w:r>
                        <w:r>
                          <w:rPr>
                            <w:color w:val="231F20"/>
                            <w:sz w:val="20"/>
                          </w:rPr>
                          <w:t>2:</w:t>
                        </w:r>
                        <w:r>
                          <w:rPr>
                            <w:color w:val="231F20"/>
                            <w:spacing w:val="-14"/>
                            <w:sz w:val="20"/>
                          </w:rPr>
                          <w:t xml:space="preserve"> </w:t>
                        </w:r>
                        <w:proofErr w:type="spellStart"/>
                        <w:r>
                          <w:rPr>
                            <w:color w:val="231F20"/>
                            <w:sz w:val="20"/>
                          </w:rPr>
                          <w:t>Busi</w:t>
                        </w:r>
                        <w:proofErr w:type="spellEnd"/>
                        <w:r>
                          <w:rPr>
                            <w:color w:val="231F20"/>
                            <w:sz w:val="20"/>
                          </w:rPr>
                          <w:t xml:space="preserve">- </w:t>
                        </w:r>
                        <w:r>
                          <w:rPr>
                            <w:color w:val="231F20"/>
                            <w:spacing w:val="-4"/>
                            <w:sz w:val="20"/>
                          </w:rPr>
                          <w:t xml:space="preserve">ness </w:t>
                        </w:r>
                        <w:r>
                          <w:rPr>
                            <w:color w:val="231F20"/>
                            <w:spacing w:val="-2"/>
                            <w:sz w:val="20"/>
                          </w:rPr>
                          <w:t>loafer</w:t>
                        </w:r>
                      </w:p>
                    </w:tc>
                    <w:tc>
                      <w:tcPr>
                        <w:tcW w:w="1077" w:type="dxa"/>
                        <w:tcBorders>
                          <w:top w:val="nil"/>
                        </w:tcBorders>
                        <w:shd w:val="clear" w:color="auto" w:fill="BBD3D3"/>
                      </w:tcPr>
                      <w:p w14:paraId="28D782F0" w14:textId="77777777" w:rsidR="00F03E04" w:rsidRDefault="00000000">
                        <w:pPr>
                          <w:pStyle w:val="TableParagraph"/>
                          <w:spacing w:before="159" w:line="232" w:lineRule="auto"/>
                          <w:ind w:left="173" w:right="203"/>
                          <w:rPr>
                            <w:sz w:val="20"/>
                          </w:rPr>
                        </w:pPr>
                        <w:r>
                          <w:rPr>
                            <w:color w:val="231F20"/>
                            <w:spacing w:val="-2"/>
                            <w:sz w:val="20"/>
                          </w:rPr>
                          <w:t xml:space="preserve">Product </w:t>
                        </w:r>
                        <w:r>
                          <w:rPr>
                            <w:color w:val="231F20"/>
                            <w:sz w:val="20"/>
                          </w:rPr>
                          <w:t xml:space="preserve">3: </w:t>
                        </w:r>
                        <w:proofErr w:type="spellStart"/>
                        <w:r>
                          <w:rPr>
                            <w:color w:val="231F20"/>
                            <w:sz w:val="20"/>
                          </w:rPr>
                          <w:t>Hik</w:t>
                        </w:r>
                        <w:proofErr w:type="spellEnd"/>
                        <w:r>
                          <w:rPr>
                            <w:color w:val="231F20"/>
                            <w:sz w:val="20"/>
                          </w:rPr>
                          <w:t xml:space="preserve">- </w:t>
                        </w:r>
                        <w:proofErr w:type="spellStart"/>
                        <w:r>
                          <w:rPr>
                            <w:color w:val="231F20"/>
                            <w:spacing w:val="-4"/>
                            <w:sz w:val="20"/>
                          </w:rPr>
                          <w:t>ing</w:t>
                        </w:r>
                        <w:proofErr w:type="spellEnd"/>
                        <w:r>
                          <w:rPr>
                            <w:color w:val="231F20"/>
                            <w:spacing w:val="80"/>
                            <w:sz w:val="20"/>
                          </w:rPr>
                          <w:t xml:space="preserve"> </w:t>
                        </w:r>
                        <w:r>
                          <w:rPr>
                            <w:color w:val="231F20"/>
                            <w:spacing w:val="-4"/>
                            <w:sz w:val="20"/>
                          </w:rPr>
                          <w:t>boot</w:t>
                        </w:r>
                      </w:p>
                    </w:tc>
                    <w:tc>
                      <w:tcPr>
                        <w:tcW w:w="1030" w:type="dxa"/>
                        <w:tcBorders>
                          <w:top w:val="nil"/>
                          <w:right w:val="nil"/>
                        </w:tcBorders>
                        <w:shd w:val="clear" w:color="auto" w:fill="BBD3D3"/>
                      </w:tcPr>
                      <w:p w14:paraId="6EC6F5BF" w14:textId="77777777" w:rsidR="00F03E04" w:rsidRDefault="00000000">
                        <w:pPr>
                          <w:pStyle w:val="TableParagraph"/>
                          <w:ind w:left="175"/>
                          <w:rPr>
                            <w:sz w:val="20"/>
                          </w:rPr>
                        </w:pPr>
                        <w:r>
                          <w:rPr>
                            <w:color w:val="231F20"/>
                            <w:spacing w:val="-2"/>
                            <w:w w:val="105"/>
                            <w:sz w:val="20"/>
                          </w:rPr>
                          <w:t>Total</w:t>
                        </w:r>
                      </w:p>
                    </w:tc>
                  </w:tr>
                  <w:tr w:rsidR="00F03E04" w14:paraId="4A93EDA2" w14:textId="77777777">
                    <w:trPr>
                      <w:trHeight w:val="600"/>
                    </w:trPr>
                    <w:tc>
                      <w:tcPr>
                        <w:tcW w:w="3306" w:type="dxa"/>
                        <w:gridSpan w:val="2"/>
                        <w:tcBorders>
                          <w:left w:val="nil"/>
                        </w:tcBorders>
                        <w:shd w:val="clear" w:color="auto" w:fill="E4EBEC"/>
                      </w:tcPr>
                      <w:p w14:paraId="4A5BE792" w14:textId="77777777" w:rsidR="00F03E04" w:rsidRDefault="00000000">
                        <w:pPr>
                          <w:pStyle w:val="TableParagraph"/>
                          <w:ind w:left="170"/>
                          <w:rPr>
                            <w:sz w:val="20"/>
                          </w:rPr>
                        </w:pPr>
                        <w:r>
                          <w:rPr>
                            <w:color w:val="231F20"/>
                            <w:spacing w:val="-2"/>
                            <w:sz w:val="20"/>
                          </w:rPr>
                          <w:t>Revenues</w:t>
                        </w:r>
                      </w:p>
                    </w:tc>
                    <w:tc>
                      <w:tcPr>
                        <w:tcW w:w="1248" w:type="dxa"/>
                        <w:shd w:val="clear" w:color="auto" w:fill="E4EBEC"/>
                      </w:tcPr>
                      <w:p w14:paraId="42CFB0E5" w14:textId="77777777" w:rsidR="00F03E04" w:rsidRDefault="00000000">
                        <w:pPr>
                          <w:pStyle w:val="TableParagraph"/>
                          <w:ind w:left="108" w:right="99"/>
                          <w:jc w:val="center"/>
                          <w:rPr>
                            <w:sz w:val="20"/>
                          </w:rPr>
                        </w:pPr>
                        <w:r>
                          <w:rPr>
                            <w:color w:val="231F20"/>
                            <w:spacing w:val="-2"/>
                            <w:sz w:val="20"/>
                          </w:rPr>
                          <w:t>472,000.00</w:t>
                        </w:r>
                      </w:p>
                    </w:tc>
                    <w:tc>
                      <w:tcPr>
                        <w:tcW w:w="1155" w:type="dxa"/>
                        <w:shd w:val="clear" w:color="auto" w:fill="E4EBEC"/>
                      </w:tcPr>
                      <w:p w14:paraId="34C20766" w14:textId="77777777" w:rsidR="00F03E04" w:rsidRDefault="00000000">
                        <w:pPr>
                          <w:pStyle w:val="TableParagraph"/>
                          <w:ind w:left="172"/>
                          <w:rPr>
                            <w:sz w:val="20"/>
                          </w:rPr>
                        </w:pPr>
                        <w:r>
                          <w:rPr>
                            <w:color w:val="231F20"/>
                            <w:spacing w:val="-5"/>
                            <w:sz w:val="20"/>
                          </w:rPr>
                          <w:t>895,000.00</w:t>
                        </w:r>
                      </w:p>
                    </w:tc>
                    <w:tc>
                      <w:tcPr>
                        <w:tcW w:w="1077" w:type="dxa"/>
                        <w:shd w:val="clear" w:color="auto" w:fill="E4EBEC"/>
                      </w:tcPr>
                      <w:p w14:paraId="12A2B577" w14:textId="77777777" w:rsidR="00F03E04" w:rsidRDefault="00000000">
                        <w:pPr>
                          <w:pStyle w:val="TableParagraph"/>
                          <w:ind w:left="173" w:right="-159"/>
                          <w:rPr>
                            <w:sz w:val="20"/>
                          </w:rPr>
                        </w:pPr>
                        <w:r>
                          <w:rPr>
                            <w:color w:val="231F20"/>
                            <w:spacing w:val="-2"/>
                            <w:w w:val="90"/>
                            <w:sz w:val="20"/>
                          </w:rPr>
                          <w:t>1,393,000.00</w:t>
                        </w:r>
                      </w:p>
                    </w:tc>
                    <w:tc>
                      <w:tcPr>
                        <w:tcW w:w="1030" w:type="dxa"/>
                        <w:tcBorders>
                          <w:right w:val="nil"/>
                        </w:tcBorders>
                        <w:shd w:val="clear" w:color="auto" w:fill="E4EBEC"/>
                      </w:tcPr>
                      <w:p w14:paraId="07184ECE" w14:textId="77777777" w:rsidR="00F03E04" w:rsidRDefault="00000000">
                        <w:pPr>
                          <w:pStyle w:val="TableParagraph"/>
                          <w:ind w:left="175"/>
                          <w:rPr>
                            <w:sz w:val="20"/>
                          </w:rPr>
                        </w:pPr>
                        <w:r>
                          <w:rPr>
                            <w:color w:val="231F20"/>
                            <w:spacing w:val="-2"/>
                            <w:w w:val="90"/>
                            <w:sz w:val="20"/>
                          </w:rPr>
                          <w:t>2,760,000.</w:t>
                        </w:r>
                      </w:p>
                    </w:tc>
                  </w:tr>
                  <w:tr w:rsidR="00F03E04" w14:paraId="42A8B54A" w14:textId="77777777">
                    <w:trPr>
                      <w:trHeight w:val="1120"/>
                    </w:trPr>
                    <w:tc>
                      <w:tcPr>
                        <w:tcW w:w="2003" w:type="dxa"/>
                        <w:vMerge w:val="restart"/>
                        <w:tcBorders>
                          <w:left w:val="nil"/>
                        </w:tcBorders>
                        <w:shd w:val="clear" w:color="auto" w:fill="E4EBEC"/>
                      </w:tcPr>
                      <w:p w14:paraId="28102D8E" w14:textId="77777777" w:rsidR="00F03E04" w:rsidRDefault="00000000">
                        <w:pPr>
                          <w:pStyle w:val="TableParagraph"/>
                          <w:ind w:left="170"/>
                          <w:rPr>
                            <w:sz w:val="20"/>
                          </w:rPr>
                        </w:pPr>
                        <w:r>
                          <w:rPr>
                            <w:color w:val="231F20"/>
                            <w:spacing w:val="-2"/>
                            <w:sz w:val="20"/>
                          </w:rPr>
                          <w:t>Variable</w:t>
                        </w:r>
                        <w:r>
                          <w:rPr>
                            <w:color w:val="231F20"/>
                            <w:spacing w:val="1"/>
                            <w:sz w:val="20"/>
                          </w:rPr>
                          <w:t xml:space="preserve"> </w:t>
                        </w:r>
                        <w:r>
                          <w:rPr>
                            <w:color w:val="231F20"/>
                            <w:spacing w:val="-2"/>
                            <w:sz w:val="20"/>
                          </w:rPr>
                          <w:t>costs</w:t>
                        </w:r>
                      </w:p>
                    </w:tc>
                    <w:tc>
                      <w:tcPr>
                        <w:tcW w:w="1303" w:type="dxa"/>
                        <w:shd w:val="clear" w:color="auto" w:fill="E4EBEC"/>
                      </w:tcPr>
                      <w:p w14:paraId="0FB061ED" w14:textId="77777777" w:rsidR="00F03E04" w:rsidRDefault="00000000">
                        <w:pPr>
                          <w:pStyle w:val="TableParagraph"/>
                          <w:spacing w:before="159" w:line="232" w:lineRule="auto"/>
                          <w:ind w:left="170" w:right="246"/>
                          <w:rPr>
                            <w:sz w:val="20"/>
                          </w:rPr>
                        </w:pPr>
                        <w:r>
                          <w:rPr>
                            <w:color w:val="231F20"/>
                            <w:spacing w:val="-2"/>
                            <w:sz w:val="20"/>
                          </w:rPr>
                          <w:t xml:space="preserve">Direct materials </w:t>
                        </w:r>
                        <w:r>
                          <w:rPr>
                            <w:color w:val="231F20"/>
                            <w:spacing w:val="-2"/>
                            <w:w w:val="85"/>
                            <w:sz w:val="20"/>
                          </w:rPr>
                          <w:t>($11</w:t>
                        </w:r>
                        <w:r>
                          <w:rPr>
                            <w:color w:val="231F20"/>
                            <w:spacing w:val="-7"/>
                            <w:sz w:val="20"/>
                          </w:rPr>
                          <w:t xml:space="preserve"> </w:t>
                        </w:r>
                        <w:r>
                          <w:rPr>
                            <w:color w:val="231F20"/>
                            <w:spacing w:val="-5"/>
                            <w:sz w:val="20"/>
                          </w:rPr>
                          <w:t>each)</w:t>
                        </w:r>
                      </w:p>
                    </w:tc>
                    <w:tc>
                      <w:tcPr>
                        <w:tcW w:w="1248" w:type="dxa"/>
                        <w:shd w:val="clear" w:color="auto" w:fill="E4EBEC"/>
                      </w:tcPr>
                      <w:p w14:paraId="7CA9838E" w14:textId="77777777" w:rsidR="00F03E04" w:rsidRDefault="00000000">
                        <w:pPr>
                          <w:pStyle w:val="TableParagraph"/>
                          <w:ind w:left="100" w:right="100"/>
                          <w:jc w:val="center"/>
                          <w:rPr>
                            <w:sz w:val="20"/>
                          </w:rPr>
                        </w:pPr>
                        <w:r>
                          <w:rPr>
                            <w:color w:val="231F20"/>
                            <w:spacing w:val="-2"/>
                            <w:sz w:val="20"/>
                          </w:rPr>
                          <w:t>176,000.00</w:t>
                        </w:r>
                      </w:p>
                    </w:tc>
                    <w:tc>
                      <w:tcPr>
                        <w:tcW w:w="1155" w:type="dxa"/>
                        <w:shd w:val="clear" w:color="auto" w:fill="E4EBEC"/>
                      </w:tcPr>
                      <w:p w14:paraId="0E28E336" w14:textId="77777777" w:rsidR="00F03E04" w:rsidRDefault="00F03E04">
                        <w:pPr>
                          <w:pStyle w:val="TableParagraph"/>
                          <w:spacing w:before="0"/>
                          <w:ind w:left="0"/>
                          <w:rPr>
                            <w:rFonts w:ascii="Times New Roman"/>
                            <w:sz w:val="20"/>
                          </w:rPr>
                        </w:pPr>
                      </w:p>
                    </w:tc>
                    <w:tc>
                      <w:tcPr>
                        <w:tcW w:w="1077" w:type="dxa"/>
                        <w:shd w:val="clear" w:color="auto" w:fill="E4EBEC"/>
                      </w:tcPr>
                      <w:p w14:paraId="51A15593" w14:textId="77777777" w:rsidR="00F03E04" w:rsidRDefault="00F03E04">
                        <w:pPr>
                          <w:pStyle w:val="TableParagraph"/>
                          <w:spacing w:before="0"/>
                          <w:ind w:left="0"/>
                          <w:rPr>
                            <w:rFonts w:ascii="Times New Roman"/>
                            <w:sz w:val="20"/>
                          </w:rPr>
                        </w:pPr>
                      </w:p>
                    </w:tc>
                    <w:tc>
                      <w:tcPr>
                        <w:tcW w:w="1030" w:type="dxa"/>
                        <w:tcBorders>
                          <w:right w:val="nil"/>
                        </w:tcBorders>
                        <w:shd w:val="clear" w:color="auto" w:fill="E4EBEC"/>
                      </w:tcPr>
                      <w:p w14:paraId="355CC2C4" w14:textId="77777777" w:rsidR="00F03E04" w:rsidRDefault="00000000">
                        <w:pPr>
                          <w:pStyle w:val="TableParagraph"/>
                          <w:ind w:left="175" w:right="-58"/>
                          <w:rPr>
                            <w:sz w:val="20"/>
                          </w:rPr>
                        </w:pPr>
                        <w:r>
                          <w:rPr>
                            <w:color w:val="231F20"/>
                            <w:spacing w:val="-2"/>
                            <w:w w:val="90"/>
                            <w:sz w:val="20"/>
                          </w:rPr>
                          <w:t>176,000.00</w:t>
                        </w:r>
                      </w:p>
                    </w:tc>
                  </w:tr>
                  <w:tr w:rsidR="00F03E04" w14:paraId="7BF6267A" w14:textId="77777777">
                    <w:trPr>
                      <w:trHeight w:val="1120"/>
                    </w:trPr>
                    <w:tc>
                      <w:tcPr>
                        <w:tcW w:w="2003" w:type="dxa"/>
                        <w:vMerge/>
                        <w:tcBorders>
                          <w:top w:val="nil"/>
                          <w:left w:val="nil"/>
                        </w:tcBorders>
                        <w:shd w:val="clear" w:color="auto" w:fill="E4EBEC"/>
                      </w:tcPr>
                      <w:p w14:paraId="5D3FBAC9" w14:textId="77777777" w:rsidR="00F03E04" w:rsidRDefault="00F03E04">
                        <w:pPr>
                          <w:rPr>
                            <w:sz w:val="2"/>
                            <w:szCs w:val="2"/>
                          </w:rPr>
                        </w:pPr>
                      </w:p>
                    </w:tc>
                    <w:tc>
                      <w:tcPr>
                        <w:tcW w:w="1303" w:type="dxa"/>
                        <w:shd w:val="clear" w:color="auto" w:fill="E4EBEC"/>
                      </w:tcPr>
                      <w:p w14:paraId="70EDA83A" w14:textId="77777777" w:rsidR="00F03E04" w:rsidRDefault="00000000">
                        <w:pPr>
                          <w:pStyle w:val="TableParagraph"/>
                          <w:spacing w:before="159" w:line="232" w:lineRule="auto"/>
                          <w:ind w:left="170" w:right="207"/>
                          <w:rPr>
                            <w:sz w:val="20"/>
                          </w:rPr>
                        </w:pPr>
                        <w:r>
                          <w:rPr>
                            <w:color w:val="231F20"/>
                            <w:spacing w:val="-2"/>
                            <w:sz w:val="20"/>
                          </w:rPr>
                          <w:t xml:space="preserve">Direct materials </w:t>
                        </w:r>
                        <w:r>
                          <w:rPr>
                            <w:color w:val="231F20"/>
                            <w:w w:val="90"/>
                            <w:sz w:val="20"/>
                          </w:rPr>
                          <w:t>($33</w:t>
                        </w:r>
                        <w:r>
                          <w:rPr>
                            <w:color w:val="231F20"/>
                            <w:spacing w:val="4"/>
                            <w:sz w:val="20"/>
                          </w:rPr>
                          <w:t xml:space="preserve"> </w:t>
                        </w:r>
                        <w:r>
                          <w:rPr>
                            <w:color w:val="231F20"/>
                            <w:spacing w:val="-5"/>
                            <w:sz w:val="20"/>
                          </w:rPr>
                          <w:t>each)</w:t>
                        </w:r>
                      </w:p>
                    </w:tc>
                    <w:tc>
                      <w:tcPr>
                        <w:tcW w:w="1248" w:type="dxa"/>
                        <w:shd w:val="clear" w:color="auto" w:fill="E4EBEC"/>
                      </w:tcPr>
                      <w:p w14:paraId="685BB8E5" w14:textId="77777777" w:rsidR="00F03E04" w:rsidRDefault="00F03E04">
                        <w:pPr>
                          <w:pStyle w:val="TableParagraph"/>
                          <w:spacing w:before="0"/>
                          <w:ind w:left="0"/>
                          <w:rPr>
                            <w:rFonts w:ascii="Times New Roman"/>
                            <w:sz w:val="20"/>
                          </w:rPr>
                        </w:pPr>
                      </w:p>
                    </w:tc>
                    <w:tc>
                      <w:tcPr>
                        <w:tcW w:w="1155" w:type="dxa"/>
                        <w:shd w:val="clear" w:color="auto" w:fill="E4EBEC"/>
                      </w:tcPr>
                      <w:p w14:paraId="21D124E6" w14:textId="77777777" w:rsidR="00F03E04" w:rsidRDefault="00000000">
                        <w:pPr>
                          <w:pStyle w:val="TableParagraph"/>
                          <w:ind w:left="172"/>
                          <w:rPr>
                            <w:sz w:val="20"/>
                          </w:rPr>
                        </w:pPr>
                        <w:r>
                          <w:rPr>
                            <w:color w:val="231F20"/>
                            <w:spacing w:val="-5"/>
                            <w:sz w:val="20"/>
                          </w:rPr>
                          <w:t>330,000.00</w:t>
                        </w:r>
                      </w:p>
                    </w:tc>
                    <w:tc>
                      <w:tcPr>
                        <w:tcW w:w="1077" w:type="dxa"/>
                        <w:shd w:val="clear" w:color="auto" w:fill="E4EBEC"/>
                      </w:tcPr>
                      <w:p w14:paraId="6F81611F" w14:textId="77777777" w:rsidR="00F03E04" w:rsidRDefault="00F03E04">
                        <w:pPr>
                          <w:pStyle w:val="TableParagraph"/>
                          <w:spacing w:before="0"/>
                          <w:ind w:left="0"/>
                          <w:rPr>
                            <w:rFonts w:ascii="Times New Roman"/>
                            <w:sz w:val="20"/>
                          </w:rPr>
                        </w:pPr>
                      </w:p>
                    </w:tc>
                    <w:tc>
                      <w:tcPr>
                        <w:tcW w:w="1030" w:type="dxa"/>
                        <w:tcBorders>
                          <w:right w:val="nil"/>
                        </w:tcBorders>
                        <w:shd w:val="clear" w:color="auto" w:fill="E4EBEC"/>
                      </w:tcPr>
                      <w:p w14:paraId="5177CCBC" w14:textId="77777777" w:rsidR="00F03E04" w:rsidRDefault="00000000">
                        <w:pPr>
                          <w:pStyle w:val="TableParagraph"/>
                          <w:ind w:left="175" w:right="-87"/>
                          <w:rPr>
                            <w:sz w:val="20"/>
                          </w:rPr>
                        </w:pPr>
                        <w:r>
                          <w:rPr>
                            <w:color w:val="231F20"/>
                            <w:spacing w:val="-2"/>
                            <w:w w:val="90"/>
                            <w:sz w:val="20"/>
                          </w:rPr>
                          <w:t>330,000.00</w:t>
                        </w:r>
                      </w:p>
                    </w:tc>
                  </w:tr>
                  <w:tr w:rsidR="00F03E04" w14:paraId="27B6F4D2" w14:textId="77777777">
                    <w:trPr>
                      <w:trHeight w:val="1120"/>
                    </w:trPr>
                    <w:tc>
                      <w:tcPr>
                        <w:tcW w:w="2003" w:type="dxa"/>
                        <w:vMerge/>
                        <w:tcBorders>
                          <w:top w:val="nil"/>
                          <w:left w:val="nil"/>
                        </w:tcBorders>
                        <w:shd w:val="clear" w:color="auto" w:fill="E4EBEC"/>
                      </w:tcPr>
                      <w:p w14:paraId="2D2F22E3" w14:textId="77777777" w:rsidR="00F03E04" w:rsidRDefault="00F03E04">
                        <w:pPr>
                          <w:rPr>
                            <w:sz w:val="2"/>
                            <w:szCs w:val="2"/>
                          </w:rPr>
                        </w:pPr>
                      </w:p>
                    </w:tc>
                    <w:tc>
                      <w:tcPr>
                        <w:tcW w:w="1303" w:type="dxa"/>
                        <w:shd w:val="clear" w:color="auto" w:fill="E4EBEC"/>
                      </w:tcPr>
                      <w:p w14:paraId="045A2F04" w14:textId="77777777" w:rsidR="00F03E04" w:rsidRDefault="00000000">
                        <w:pPr>
                          <w:pStyle w:val="TableParagraph"/>
                          <w:spacing w:before="159" w:line="232" w:lineRule="auto"/>
                          <w:ind w:left="170" w:right="196"/>
                          <w:rPr>
                            <w:sz w:val="20"/>
                          </w:rPr>
                        </w:pPr>
                        <w:r>
                          <w:rPr>
                            <w:color w:val="231F20"/>
                            <w:spacing w:val="-2"/>
                            <w:sz w:val="20"/>
                          </w:rPr>
                          <w:t xml:space="preserve">Direct materials </w:t>
                        </w:r>
                        <w:r>
                          <w:rPr>
                            <w:color w:val="231F20"/>
                            <w:spacing w:val="-4"/>
                            <w:sz w:val="20"/>
                          </w:rPr>
                          <w:t>($44</w:t>
                        </w:r>
                        <w:r>
                          <w:rPr>
                            <w:color w:val="231F20"/>
                            <w:spacing w:val="-9"/>
                            <w:sz w:val="20"/>
                          </w:rPr>
                          <w:t xml:space="preserve"> </w:t>
                        </w:r>
                        <w:r>
                          <w:rPr>
                            <w:color w:val="231F20"/>
                            <w:spacing w:val="-5"/>
                            <w:sz w:val="20"/>
                          </w:rPr>
                          <w:t>each)</w:t>
                        </w:r>
                      </w:p>
                    </w:tc>
                    <w:tc>
                      <w:tcPr>
                        <w:tcW w:w="1248" w:type="dxa"/>
                        <w:shd w:val="clear" w:color="auto" w:fill="E4EBEC"/>
                      </w:tcPr>
                      <w:p w14:paraId="12CA6A0C" w14:textId="77777777" w:rsidR="00F03E04" w:rsidRDefault="00F03E04">
                        <w:pPr>
                          <w:pStyle w:val="TableParagraph"/>
                          <w:spacing w:before="0"/>
                          <w:ind w:left="0"/>
                          <w:rPr>
                            <w:rFonts w:ascii="Times New Roman"/>
                            <w:sz w:val="20"/>
                          </w:rPr>
                        </w:pPr>
                      </w:p>
                    </w:tc>
                    <w:tc>
                      <w:tcPr>
                        <w:tcW w:w="1155" w:type="dxa"/>
                        <w:shd w:val="clear" w:color="auto" w:fill="E4EBEC"/>
                      </w:tcPr>
                      <w:p w14:paraId="7A530DAC" w14:textId="77777777" w:rsidR="00F03E04" w:rsidRDefault="00F03E04">
                        <w:pPr>
                          <w:pStyle w:val="TableParagraph"/>
                          <w:spacing w:before="0"/>
                          <w:ind w:left="0"/>
                          <w:rPr>
                            <w:rFonts w:ascii="Times New Roman"/>
                            <w:sz w:val="20"/>
                          </w:rPr>
                        </w:pPr>
                      </w:p>
                    </w:tc>
                    <w:tc>
                      <w:tcPr>
                        <w:tcW w:w="1077" w:type="dxa"/>
                        <w:shd w:val="clear" w:color="auto" w:fill="E4EBEC"/>
                      </w:tcPr>
                      <w:p w14:paraId="5F406BFB" w14:textId="77777777" w:rsidR="00F03E04" w:rsidRDefault="00000000">
                        <w:pPr>
                          <w:pStyle w:val="TableParagraph"/>
                          <w:ind w:left="173" w:right="-29"/>
                          <w:rPr>
                            <w:sz w:val="20"/>
                          </w:rPr>
                        </w:pPr>
                        <w:r>
                          <w:rPr>
                            <w:color w:val="231F20"/>
                            <w:spacing w:val="-2"/>
                            <w:w w:val="90"/>
                            <w:sz w:val="20"/>
                          </w:rPr>
                          <w:t>616,000.00</w:t>
                        </w:r>
                      </w:p>
                    </w:tc>
                    <w:tc>
                      <w:tcPr>
                        <w:tcW w:w="1030" w:type="dxa"/>
                        <w:tcBorders>
                          <w:right w:val="nil"/>
                        </w:tcBorders>
                        <w:shd w:val="clear" w:color="auto" w:fill="E4EBEC"/>
                      </w:tcPr>
                      <w:p w14:paraId="457B569F" w14:textId="77777777" w:rsidR="00F03E04" w:rsidRDefault="00000000">
                        <w:pPr>
                          <w:pStyle w:val="TableParagraph"/>
                          <w:ind w:left="175" w:right="-72"/>
                          <w:rPr>
                            <w:sz w:val="20"/>
                          </w:rPr>
                        </w:pPr>
                        <w:r>
                          <w:rPr>
                            <w:color w:val="231F20"/>
                            <w:spacing w:val="-2"/>
                            <w:w w:val="90"/>
                            <w:sz w:val="20"/>
                          </w:rPr>
                          <w:t>616,000.00</w:t>
                        </w:r>
                      </w:p>
                    </w:tc>
                  </w:tr>
                  <w:tr w:rsidR="00F03E04" w14:paraId="19A038F1" w14:textId="77777777">
                    <w:trPr>
                      <w:trHeight w:val="1120"/>
                    </w:trPr>
                    <w:tc>
                      <w:tcPr>
                        <w:tcW w:w="2003" w:type="dxa"/>
                        <w:vMerge/>
                        <w:tcBorders>
                          <w:top w:val="nil"/>
                          <w:left w:val="nil"/>
                        </w:tcBorders>
                        <w:shd w:val="clear" w:color="auto" w:fill="E4EBEC"/>
                      </w:tcPr>
                      <w:p w14:paraId="30DAD4B6" w14:textId="77777777" w:rsidR="00F03E04" w:rsidRDefault="00F03E04">
                        <w:pPr>
                          <w:rPr>
                            <w:sz w:val="2"/>
                            <w:szCs w:val="2"/>
                          </w:rPr>
                        </w:pPr>
                      </w:p>
                    </w:tc>
                    <w:tc>
                      <w:tcPr>
                        <w:tcW w:w="1303" w:type="dxa"/>
                        <w:shd w:val="clear" w:color="auto" w:fill="E4EBEC"/>
                      </w:tcPr>
                      <w:p w14:paraId="561F1B57" w14:textId="77777777" w:rsidR="00F03E04" w:rsidRDefault="00000000">
                        <w:pPr>
                          <w:pStyle w:val="TableParagraph"/>
                          <w:spacing w:before="159" w:line="232" w:lineRule="auto"/>
                          <w:ind w:left="170" w:right="246"/>
                          <w:rPr>
                            <w:sz w:val="20"/>
                          </w:rPr>
                        </w:pPr>
                        <w:r>
                          <w:rPr>
                            <w:color w:val="231F20"/>
                            <w:spacing w:val="-2"/>
                            <w:sz w:val="20"/>
                          </w:rPr>
                          <w:t xml:space="preserve">Direct </w:t>
                        </w:r>
                        <w:r>
                          <w:rPr>
                            <w:color w:val="231F20"/>
                            <w:sz w:val="20"/>
                          </w:rPr>
                          <w:t>labor</w:t>
                        </w:r>
                        <w:r>
                          <w:rPr>
                            <w:color w:val="231F20"/>
                            <w:spacing w:val="-14"/>
                            <w:sz w:val="20"/>
                          </w:rPr>
                          <w:t xml:space="preserve"> </w:t>
                        </w:r>
                        <w:r>
                          <w:rPr>
                            <w:color w:val="231F20"/>
                            <w:sz w:val="20"/>
                          </w:rPr>
                          <w:t xml:space="preserve">($8 </w:t>
                        </w:r>
                        <w:r>
                          <w:rPr>
                            <w:color w:val="231F20"/>
                            <w:spacing w:val="-2"/>
                            <w:sz w:val="20"/>
                          </w:rPr>
                          <w:t>each)</w:t>
                        </w:r>
                      </w:p>
                    </w:tc>
                    <w:tc>
                      <w:tcPr>
                        <w:tcW w:w="1248" w:type="dxa"/>
                        <w:shd w:val="clear" w:color="auto" w:fill="E4EBEC"/>
                      </w:tcPr>
                      <w:p w14:paraId="0268AE8D" w14:textId="77777777" w:rsidR="00F03E04" w:rsidRDefault="00000000">
                        <w:pPr>
                          <w:pStyle w:val="TableParagraph"/>
                          <w:ind w:left="108" w:right="92"/>
                          <w:jc w:val="center"/>
                          <w:rPr>
                            <w:sz w:val="20"/>
                          </w:rPr>
                        </w:pPr>
                        <w:r>
                          <w:rPr>
                            <w:color w:val="231F20"/>
                            <w:spacing w:val="-2"/>
                            <w:sz w:val="20"/>
                          </w:rPr>
                          <w:t>128,000.00</w:t>
                        </w:r>
                      </w:p>
                    </w:tc>
                    <w:tc>
                      <w:tcPr>
                        <w:tcW w:w="1155" w:type="dxa"/>
                        <w:shd w:val="clear" w:color="auto" w:fill="E4EBEC"/>
                      </w:tcPr>
                      <w:p w14:paraId="04FD17D1" w14:textId="77777777" w:rsidR="00F03E04" w:rsidRDefault="00F03E04">
                        <w:pPr>
                          <w:pStyle w:val="TableParagraph"/>
                          <w:spacing w:before="0"/>
                          <w:ind w:left="0"/>
                          <w:rPr>
                            <w:rFonts w:ascii="Times New Roman"/>
                            <w:sz w:val="20"/>
                          </w:rPr>
                        </w:pPr>
                      </w:p>
                    </w:tc>
                    <w:tc>
                      <w:tcPr>
                        <w:tcW w:w="1077" w:type="dxa"/>
                        <w:shd w:val="clear" w:color="auto" w:fill="E4EBEC"/>
                      </w:tcPr>
                      <w:p w14:paraId="7C875011" w14:textId="77777777" w:rsidR="00F03E04" w:rsidRDefault="00F03E04">
                        <w:pPr>
                          <w:pStyle w:val="TableParagraph"/>
                          <w:spacing w:before="0"/>
                          <w:ind w:left="0"/>
                          <w:rPr>
                            <w:rFonts w:ascii="Times New Roman"/>
                            <w:sz w:val="20"/>
                          </w:rPr>
                        </w:pPr>
                      </w:p>
                    </w:tc>
                    <w:tc>
                      <w:tcPr>
                        <w:tcW w:w="1030" w:type="dxa"/>
                        <w:tcBorders>
                          <w:right w:val="nil"/>
                        </w:tcBorders>
                        <w:shd w:val="clear" w:color="auto" w:fill="E4EBEC"/>
                      </w:tcPr>
                      <w:p w14:paraId="6E179446" w14:textId="77777777" w:rsidR="00F03E04" w:rsidRDefault="00000000">
                        <w:pPr>
                          <w:pStyle w:val="TableParagraph"/>
                          <w:ind w:left="175" w:right="-72"/>
                          <w:rPr>
                            <w:sz w:val="20"/>
                          </w:rPr>
                        </w:pPr>
                        <w:r>
                          <w:rPr>
                            <w:color w:val="231F20"/>
                            <w:spacing w:val="-2"/>
                            <w:w w:val="90"/>
                            <w:sz w:val="20"/>
                          </w:rPr>
                          <w:t>128,000.00</w:t>
                        </w:r>
                      </w:p>
                    </w:tc>
                  </w:tr>
                  <w:tr w:rsidR="00F03E04" w14:paraId="269D42F9" w14:textId="77777777">
                    <w:trPr>
                      <w:trHeight w:val="1120"/>
                    </w:trPr>
                    <w:tc>
                      <w:tcPr>
                        <w:tcW w:w="2003" w:type="dxa"/>
                        <w:vMerge/>
                        <w:tcBorders>
                          <w:top w:val="nil"/>
                          <w:left w:val="nil"/>
                        </w:tcBorders>
                        <w:shd w:val="clear" w:color="auto" w:fill="E4EBEC"/>
                      </w:tcPr>
                      <w:p w14:paraId="32B5449A" w14:textId="77777777" w:rsidR="00F03E04" w:rsidRDefault="00F03E04">
                        <w:pPr>
                          <w:rPr>
                            <w:sz w:val="2"/>
                            <w:szCs w:val="2"/>
                          </w:rPr>
                        </w:pPr>
                      </w:p>
                    </w:tc>
                    <w:tc>
                      <w:tcPr>
                        <w:tcW w:w="1303" w:type="dxa"/>
                        <w:shd w:val="clear" w:color="auto" w:fill="E4EBEC"/>
                      </w:tcPr>
                      <w:p w14:paraId="6F15939F" w14:textId="77777777" w:rsidR="00F03E04" w:rsidRDefault="00000000">
                        <w:pPr>
                          <w:pStyle w:val="TableParagraph"/>
                          <w:spacing w:before="159" w:line="232" w:lineRule="auto"/>
                          <w:ind w:left="170" w:right="207"/>
                          <w:rPr>
                            <w:sz w:val="20"/>
                          </w:rPr>
                        </w:pPr>
                        <w:r>
                          <w:rPr>
                            <w:color w:val="231F20"/>
                            <w:spacing w:val="-2"/>
                            <w:sz w:val="20"/>
                          </w:rPr>
                          <w:t>Direct labor</w:t>
                        </w:r>
                        <w:r>
                          <w:rPr>
                            <w:color w:val="231F20"/>
                            <w:spacing w:val="-12"/>
                            <w:sz w:val="20"/>
                          </w:rPr>
                          <w:t xml:space="preserve"> </w:t>
                        </w:r>
                        <w:r>
                          <w:rPr>
                            <w:color w:val="231F20"/>
                            <w:spacing w:val="-2"/>
                            <w:sz w:val="20"/>
                          </w:rPr>
                          <w:t>($55 each)</w:t>
                        </w:r>
                      </w:p>
                    </w:tc>
                    <w:tc>
                      <w:tcPr>
                        <w:tcW w:w="1248" w:type="dxa"/>
                        <w:shd w:val="clear" w:color="auto" w:fill="E4EBEC"/>
                      </w:tcPr>
                      <w:p w14:paraId="29CD2623" w14:textId="77777777" w:rsidR="00F03E04" w:rsidRDefault="00F03E04">
                        <w:pPr>
                          <w:pStyle w:val="TableParagraph"/>
                          <w:spacing w:before="0"/>
                          <w:ind w:left="0"/>
                          <w:rPr>
                            <w:rFonts w:ascii="Times New Roman"/>
                            <w:sz w:val="20"/>
                          </w:rPr>
                        </w:pPr>
                      </w:p>
                    </w:tc>
                    <w:tc>
                      <w:tcPr>
                        <w:tcW w:w="1155" w:type="dxa"/>
                        <w:shd w:val="clear" w:color="auto" w:fill="E4EBEC"/>
                      </w:tcPr>
                      <w:p w14:paraId="3E3CCB6E" w14:textId="77777777" w:rsidR="00F03E04" w:rsidRDefault="00000000">
                        <w:pPr>
                          <w:pStyle w:val="TableParagraph"/>
                          <w:ind w:left="172"/>
                          <w:rPr>
                            <w:sz w:val="20"/>
                          </w:rPr>
                        </w:pPr>
                        <w:r>
                          <w:rPr>
                            <w:color w:val="231F20"/>
                            <w:spacing w:val="-5"/>
                            <w:sz w:val="20"/>
                          </w:rPr>
                          <w:t>550,000.00</w:t>
                        </w:r>
                      </w:p>
                    </w:tc>
                    <w:tc>
                      <w:tcPr>
                        <w:tcW w:w="1077" w:type="dxa"/>
                        <w:shd w:val="clear" w:color="auto" w:fill="E4EBEC"/>
                      </w:tcPr>
                      <w:p w14:paraId="3D551613" w14:textId="77777777" w:rsidR="00F03E04" w:rsidRDefault="00F03E04">
                        <w:pPr>
                          <w:pStyle w:val="TableParagraph"/>
                          <w:spacing w:before="0"/>
                          <w:ind w:left="0"/>
                          <w:rPr>
                            <w:rFonts w:ascii="Times New Roman"/>
                            <w:sz w:val="20"/>
                          </w:rPr>
                        </w:pPr>
                      </w:p>
                    </w:tc>
                    <w:tc>
                      <w:tcPr>
                        <w:tcW w:w="1030" w:type="dxa"/>
                        <w:tcBorders>
                          <w:right w:val="nil"/>
                        </w:tcBorders>
                        <w:shd w:val="clear" w:color="auto" w:fill="E4EBEC"/>
                      </w:tcPr>
                      <w:p w14:paraId="043CABF3" w14:textId="77777777" w:rsidR="00F03E04" w:rsidRDefault="00000000">
                        <w:pPr>
                          <w:pStyle w:val="TableParagraph"/>
                          <w:ind w:left="175" w:right="-87"/>
                          <w:rPr>
                            <w:sz w:val="20"/>
                          </w:rPr>
                        </w:pPr>
                        <w:r>
                          <w:rPr>
                            <w:color w:val="231F20"/>
                            <w:spacing w:val="-2"/>
                            <w:w w:val="90"/>
                            <w:sz w:val="20"/>
                          </w:rPr>
                          <w:t>550,000.00</w:t>
                        </w:r>
                      </w:p>
                    </w:tc>
                  </w:tr>
                  <w:tr w:rsidR="00F03E04" w14:paraId="2A2AC8DB" w14:textId="77777777">
                    <w:trPr>
                      <w:trHeight w:val="1120"/>
                    </w:trPr>
                    <w:tc>
                      <w:tcPr>
                        <w:tcW w:w="2003" w:type="dxa"/>
                        <w:vMerge/>
                        <w:tcBorders>
                          <w:top w:val="nil"/>
                          <w:left w:val="nil"/>
                        </w:tcBorders>
                        <w:shd w:val="clear" w:color="auto" w:fill="E4EBEC"/>
                      </w:tcPr>
                      <w:p w14:paraId="7A1F1F0C" w14:textId="77777777" w:rsidR="00F03E04" w:rsidRDefault="00F03E04">
                        <w:pPr>
                          <w:rPr>
                            <w:sz w:val="2"/>
                            <w:szCs w:val="2"/>
                          </w:rPr>
                        </w:pPr>
                      </w:p>
                    </w:tc>
                    <w:tc>
                      <w:tcPr>
                        <w:tcW w:w="1303" w:type="dxa"/>
                        <w:shd w:val="clear" w:color="auto" w:fill="E4EBEC"/>
                      </w:tcPr>
                      <w:p w14:paraId="16F71256" w14:textId="77777777" w:rsidR="00F03E04" w:rsidRDefault="00000000">
                        <w:pPr>
                          <w:pStyle w:val="TableParagraph"/>
                          <w:spacing w:before="159" w:line="232" w:lineRule="auto"/>
                          <w:ind w:left="170" w:right="207"/>
                          <w:rPr>
                            <w:sz w:val="20"/>
                          </w:rPr>
                        </w:pPr>
                        <w:r>
                          <w:rPr>
                            <w:color w:val="231F20"/>
                            <w:spacing w:val="-2"/>
                            <w:sz w:val="20"/>
                          </w:rPr>
                          <w:t>Direct labor</w:t>
                        </w:r>
                        <w:r>
                          <w:rPr>
                            <w:color w:val="231F20"/>
                            <w:spacing w:val="-12"/>
                            <w:sz w:val="20"/>
                          </w:rPr>
                          <w:t xml:space="preserve"> </w:t>
                        </w:r>
                        <w:r>
                          <w:rPr>
                            <w:color w:val="231F20"/>
                            <w:spacing w:val="-2"/>
                            <w:sz w:val="20"/>
                          </w:rPr>
                          <w:t>($42 each)</w:t>
                        </w:r>
                      </w:p>
                    </w:tc>
                    <w:tc>
                      <w:tcPr>
                        <w:tcW w:w="1248" w:type="dxa"/>
                        <w:shd w:val="clear" w:color="auto" w:fill="E4EBEC"/>
                      </w:tcPr>
                      <w:p w14:paraId="1F873434" w14:textId="77777777" w:rsidR="00F03E04" w:rsidRDefault="00F03E04">
                        <w:pPr>
                          <w:pStyle w:val="TableParagraph"/>
                          <w:spacing w:before="0"/>
                          <w:ind w:left="0"/>
                          <w:rPr>
                            <w:rFonts w:ascii="Times New Roman"/>
                            <w:sz w:val="20"/>
                          </w:rPr>
                        </w:pPr>
                      </w:p>
                    </w:tc>
                    <w:tc>
                      <w:tcPr>
                        <w:tcW w:w="1155" w:type="dxa"/>
                        <w:shd w:val="clear" w:color="auto" w:fill="E4EBEC"/>
                      </w:tcPr>
                      <w:p w14:paraId="20EA62E5" w14:textId="77777777" w:rsidR="00F03E04" w:rsidRDefault="00F03E04">
                        <w:pPr>
                          <w:pStyle w:val="TableParagraph"/>
                          <w:spacing w:before="0"/>
                          <w:ind w:left="0"/>
                          <w:rPr>
                            <w:rFonts w:ascii="Times New Roman"/>
                            <w:sz w:val="20"/>
                          </w:rPr>
                        </w:pPr>
                      </w:p>
                    </w:tc>
                    <w:tc>
                      <w:tcPr>
                        <w:tcW w:w="1077" w:type="dxa"/>
                        <w:shd w:val="clear" w:color="auto" w:fill="E4EBEC"/>
                      </w:tcPr>
                      <w:p w14:paraId="5AE0A0EA" w14:textId="77777777" w:rsidR="00F03E04" w:rsidRDefault="00000000">
                        <w:pPr>
                          <w:pStyle w:val="TableParagraph"/>
                          <w:ind w:left="173" w:right="-58"/>
                          <w:rPr>
                            <w:sz w:val="20"/>
                          </w:rPr>
                        </w:pPr>
                        <w:r>
                          <w:rPr>
                            <w:color w:val="231F20"/>
                            <w:spacing w:val="-7"/>
                            <w:sz w:val="20"/>
                          </w:rPr>
                          <w:t>588,000.00</w:t>
                        </w:r>
                      </w:p>
                    </w:tc>
                    <w:tc>
                      <w:tcPr>
                        <w:tcW w:w="1030" w:type="dxa"/>
                        <w:tcBorders>
                          <w:right w:val="nil"/>
                        </w:tcBorders>
                        <w:shd w:val="clear" w:color="auto" w:fill="E4EBEC"/>
                      </w:tcPr>
                      <w:p w14:paraId="768A13E9" w14:textId="77777777" w:rsidR="00F03E04" w:rsidRDefault="00000000">
                        <w:pPr>
                          <w:pStyle w:val="TableParagraph"/>
                          <w:ind w:left="175" w:right="-101"/>
                          <w:rPr>
                            <w:sz w:val="20"/>
                          </w:rPr>
                        </w:pPr>
                        <w:r>
                          <w:rPr>
                            <w:color w:val="231F20"/>
                            <w:spacing w:val="-6"/>
                            <w:sz w:val="20"/>
                          </w:rPr>
                          <w:t>588,000.00</w:t>
                        </w:r>
                      </w:p>
                    </w:tc>
                  </w:tr>
                  <w:tr w:rsidR="00F03E04" w14:paraId="1CEB06D0" w14:textId="77777777">
                    <w:trPr>
                      <w:trHeight w:val="600"/>
                    </w:trPr>
                    <w:tc>
                      <w:tcPr>
                        <w:tcW w:w="3306" w:type="dxa"/>
                        <w:gridSpan w:val="2"/>
                        <w:tcBorders>
                          <w:left w:val="nil"/>
                        </w:tcBorders>
                        <w:shd w:val="clear" w:color="auto" w:fill="E4EBEC"/>
                      </w:tcPr>
                      <w:p w14:paraId="46685319" w14:textId="77777777" w:rsidR="00F03E04" w:rsidRDefault="00000000">
                        <w:pPr>
                          <w:pStyle w:val="TableParagraph"/>
                          <w:ind w:left="170"/>
                          <w:rPr>
                            <w:sz w:val="20"/>
                          </w:rPr>
                        </w:pPr>
                        <w:r>
                          <w:rPr>
                            <w:color w:val="231F20"/>
                            <w:spacing w:val="-6"/>
                            <w:sz w:val="20"/>
                          </w:rPr>
                          <w:t xml:space="preserve">Fixed </w:t>
                        </w:r>
                        <w:r>
                          <w:rPr>
                            <w:color w:val="231F20"/>
                            <w:spacing w:val="-2"/>
                            <w:sz w:val="20"/>
                          </w:rPr>
                          <w:t>costs</w:t>
                        </w:r>
                      </w:p>
                    </w:tc>
                    <w:tc>
                      <w:tcPr>
                        <w:tcW w:w="1248" w:type="dxa"/>
                        <w:shd w:val="clear" w:color="auto" w:fill="E4EBEC"/>
                      </w:tcPr>
                      <w:p w14:paraId="2B48C23F" w14:textId="77777777" w:rsidR="00F03E04" w:rsidRDefault="00000000">
                        <w:pPr>
                          <w:pStyle w:val="TableParagraph"/>
                          <w:ind w:left="108" w:right="92"/>
                          <w:jc w:val="center"/>
                          <w:rPr>
                            <w:sz w:val="20"/>
                          </w:rPr>
                        </w:pPr>
                        <w:r>
                          <w:rPr>
                            <w:color w:val="231F20"/>
                            <w:spacing w:val="-2"/>
                            <w:sz w:val="20"/>
                          </w:rPr>
                          <w:t>120,000.00</w:t>
                        </w:r>
                      </w:p>
                    </w:tc>
                    <w:tc>
                      <w:tcPr>
                        <w:tcW w:w="1155" w:type="dxa"/>
                        <w:shd w:val="clear" w:color="auto" w:fill="E4EBEC"/>
                      </w:tcPr>
                      <w:p w14:paraId="2150AE66" w14:textId="77777777" w:rsidR="00F03E04" w:rsidRDefault="00000000">
                        <w:pPr>
                          <w:pStyle w:val="TableParagraph"/>
                          <w:ind w:left="172"/>
                          <w:rPr>
                            <w:sz w:val="20"/>
                          </w:rPr>
                        </w:pPr>
                        <w:r>
                          <w:rPr>
                            <w:color w:val="231F20"/>
                            <w:spacing w:val="-2"/>
                            <w:sz w:val="20"/>
                          </w:rPr>
                          <w:t>75,000.00</w:t>
                        </w:r>
                      </w:p>
                    </w:tc>
                    <w:tc>
                      <w:tcPr>
                        <w:tcW w:w="1077" w:type="dxa"/>
                        <w:shd w:val="clear" w:color="auto" w:fill="E4EBEC"/>
                      </w:tcPr>
                      <w:p w14:paraId="2F3F4BC8" w14:textId="77777777" w:rsidR="00F03E04" w:rsidRDefault="00000000">
                        <w:pPr>
                          <w:pStyle w:val="TableParagraph"/>
                          <w:ind w:left="173" w:right="-29"/>
                          <w:rPr>
                            <w:sz w:val="20"/>
                          </w:rPr>
                        </w:pPr>
                        <w:r>
                          <w:rPr>
                            <w:color w:val="231F20"/>
                            <w:spacing w:val="-2"/>
                            <w:w w:val="90"/>
                            <w:sz w:val="20"/>
                          </w:rPr>
                          <w:t>105,000.00</w:t>
                        </w:r>
                      </w:p>
                    </w:tc>
                    <w:tc>
                      <w:tcPr>
                        <w:tcW w:w="1030" w:type="dxa"/>
                        <w:tcBorders>
                          <w:right w:val="nil"/>
                        </w:tcBorders>
                        <w:shd w:val="clear" w:color="auto" w:fill="E4EBEC"/>
                      </w:tcPr>
                      <w:p w14:paraId="2A4B117F" w14:textId="77777777" w:rsidR="00F03E04" w:rsidRDefault="00000000">
                        <w:pPr>
                          <w:pStyle w:val="TableParagraph"/>
                          <w:ind w:left="175" w:right="-101"/>
                          <w:rPr>
                            <w:sz w:val="20"/>
                          </w:rPr>
                        </w:pPr>
                        <w:r>
                          <w:rPr>
                            <w:color w:val="231F20"/>
                            <w:spacing w:val="-6"/>
                            <w:sz w:val="20"/>
                          </w:rPr>
                          <w:t>300,000.00</w:t>
                        </w:r>
                      </w:p>
                    </w:tc>
                  </w:tr>
                  <w:tr w:rsidR="00F03E04" w14:paraId="12FECDD4" w14:textId="77777777">
                    <w:trPr>
                      <w:trHeight w:val="860"/>
                    </w:trPr>
                    <w:tc>
                      <w:tcPr>
                        <w:tcW w:w="3306" w:type="dxa"/>
                        <w:gridSpan w:val="2"/>
                        <w:tcBorders>
                          <w:left w:val="nil"/>
                        </w:tcBorders>
                        <w:shd w:val="clear" w:color="auto" w:fill="E4EBEC"/>
                      </w:tcPr>
                      <w:p w14:paraId="7F710C96" w14:textId="77777777" w:rsidR="00F03E04" w:rsidRDefault="00000000">
                        <w:pPr>
                          <w:pStyle w:val="TableParagraph"/>
                          <w:ind w:left="170"/>
                          <w:rPr>
                            <w:sz w:val="20"/>
                          </w:rPr>
                        </w:pPr>
                        <w:r>
                          <w:rPr>
                            <w:color w:val="231F20"/>
                            <w:sz w:val="20"/>
                          </w:rPr>
                          <w:t>Operating</w:t>
                        </w:r>
                        <w:r>
                          <w:rPr>
                            <w:color w:val="231F20"/>
                            <w:spacing w:val="-3"/>
                            <w:sz w:val="20"/>
                          </w:rPr>
                          <w:t xml:space="preserve"> </w:t>
                        </w:r>
                        <w:r>
                          <w:rPr>
                            <w:color w:val="231F20"/>
                            <w:spacing w:val="-2"/>
                            <w:sz w:val="20"/>
                          </w:rPr>
                          <w:t>income</w:t>
                        </w:r>
                      </w:p>
                    </w:tc>
                    <w:tc>
                      <w:tcPr>
                        <w:tcW w:w="1248" w:type="dxa"/>
                        <w:shd w:val="clear" w:color="auto" w:fill="E4EBEC"/>
                      </w:tcPr>
                      <w:p w14:paraId="2EFCCB15" w14:textId="77777777" w:rsidR="00F03E04" w:rsidRDefault="00000000">
                        <w:pPr>
                          <w:pStyle w:val="TableParagraph"/>
                          <w:ind w:left="44" w:right="100"/>
                          <w:jc w:val="center"/>
                          <w:rPr>
                            <w:sz w:val="20"/>
                          </w:rPr>
                        </w:pPr>
                        <w:r>
                          <w:rPr>
                            <w:color w:val="231F20"/>
                            <w:spacing w:val="-2"/>
                            <w:sz w:val="20"/>
                          </w:rPr>
                          <w:t>48,000.00</w:t>
                        </w:r>
                      </w:p>
                    </w:tc>
                    <w:tc>
                      <w:tcPr>
                        <w:tcW w:w="1155" w:type="dxa"/>
                        <w:shd w:val="clear" w:color="auto" w:fill="E4EBEC"/>
                      </w:tcPr>
                      <w:p w14:paraId="3307B062" w14:textId="77777777" w:rsidR="00F03E04" w:rsidRDefault="00000000">
                        <w:pPr>
                          <w:pStyle w:val="TableParagraph"/>
                          <w:spacing w:before="159" w:line="232" w:lineRule="auto"/>
                          <w:ind w:left="172" w:right="85"/>
                          <w:rPr>
                            <w:sz w:val="20"/>
                          </w:rPr>
                        </w:pPr>
                        <w:r>
                          <w:rPr>
                            <w:color w:val="231F20"/>
                            <w:spacing w:val="-10"/>
                            <w:sz w:val="20"/>
                          </w:rPr>
                          <w:t xml:space="preserve">– </w:t>
                        </w:r>
                        <w:r>
                          <w:rPr>
                            <w:color w:val="231F20"/>
                            <w:spacing w:val="-8"/>
                            <w:sz w:val="20"/>
                          </w:rPr>
                          <w:t>60,000.00</w:t>
                        </w:r>
                      </w:p>
                    </w:tc>
                    <w:tc>
                      <w:tcPr>
                        <w:tcW w:w="1077" w:type="dxa"/>
                        <w:shd w:val="clear" w:color="auto" w:fill="E4EBEC"/>
                      </w:tcPr>
                      <w:p w14:paraId="49066B94" w14:textId="77777777" w:rsidR="00F03E04" w:rsidRDefault="00000000">
                        <w:pPr>
                          <w:pStyle w:val="TableParagraph"/>
                          <w:ind w:left="173"/>
                          <w:rPr>
                            <w:sz w:val="20"/>
                          </w:rPr>
                        </w:pPr>
                        <w:r>
                          <w:rPr>
                            <w:color w:val="231F20"/>
                            <w:spacing w:val="-2"/>
                            <w:sz w:val="20"/>
                          </w:rPr>
                          <w:t>84,000.00</w:t>
                        </w:r>
                      </w:p>
                    </w:tc>
                    <w:tc>
                      <w:tcPr>
                        <w:tcW w:w="1030" w:type="dxa"/>
                        <w:tcBorders>
                          <w:right w:val="nil"/>
                        </w:tcBorders>
                        <w:shd w:val="clear" w:color="auto" w:fill="E4EBEC"/>
                      </w:tcPr>
                      <w:p w14:paraId="1659EDA7" w14:textId="77777777" w:rsidR="00F03E04" w:rsidRDefault="00000000">
                        <w:pPr>
                          <w:pStyle w:val="TableParagraph"/>
                          <w:ind w:left="175"/>
                          <w:rPr>
                            <w:sz w:val="20"/>
                          </w:rPr>
                        </w:pPr>
                        <w:r>
                          <w:rPr>
                            <w:color w:val="231F20"/>
                            <w:spacing w:val="-7"/>
                            <w:sz w:val="20"/>
                          </w:rPr>
                          <w:t>72,000.00</w:t>
                        </w:r>
                      </w:p>
                    </w:tc>
                  </w:tr>
                </w:tbl>
                <w:p w14:paraId="542AED4B" w14:textId="77777777" w:rsidR="00F03E04" w:rsidRDefault="00F03E04">
                  <w:pPr>
                    <w:pStyle w:val="BodyText"/>
                  </w:pPr>
                </w:p>
              </w:txbxContent>
            </v:textbox>
            <w10:wrap anchorx="page"/>
          </v:shape>
        </w:pict>
      </w:r>
      <w:r w:rsidR="002067FC">
        <w:rPr>
          <w:color w:val="231F20"/>
          <w:spacing w:val="-5"/>
        </w:rPr>
        <w:t>00</w:t>
      </w:r>
    </w:p>
    <w:p w14:paraId="56DC959A" w14:textId="77777777" w:rsidR="00F03E04" w:rsidRDefault="00F03E04">
      <w:pPr>
        <w:pStyle w:val="BodyText"/>
        <w:rPr>
          <w:sz w:val="24"/>
        </w:rPr>
      </w:pPr>
    </w:p>
    <w:p w14:paraId="67641F6B" w14:textId="77777777" w:rsidR="00F03E04" w:rsidRDefault="00F03E04">
      <w:pPr>
        <w:pStyle w:val="BodyText"/>
        <w:rPr>
          <w:sz w:val="24"/>
        </w:rPr>
      </w:pPr>
    </w:p>
    <w:p w14:paraId="071629FC" w14:textId="77777777" w:rsidR="00F03E04" w:rsidRDefault="00F03E04">
      <w:pPr>
        <w:pStyle w:val="BodyText"/>
        <w:rPr>
          <w:sz w:val="24"/>
        </w:rPr>
      </w:pPr>
    </w:p>
    <w:p w14:paraId="7855616A" w14:textId="77777777" w:rsidR="00F03E04" w:rsidRDefault="00F03E04">
      <w:pPr>
        <w:pStyle w:val="BodyText"/>
        <w:rPr>
          <w:sz w:val="24"/>
        </w:rPr>
      </w:pPr>
    </w:p>
    <w:p w14:paraId="7E871A89" w14:textId="77777777" w:rsidR="00F03E04" w:rsidRDefault="00F03E04">
      <w:pPr>
        <w:pStyle w:val="BodyText"/>
        <w:rPr>
          <w:sz w:val="24"/>
        </w:rPr>
      </w:pPr>
    </w:p>
    <w:p w14:paraId="201203DD" w14:textId="77777777" w:rsidR="00F03E04" w:rsidRDefault="00F03E04">
      <w:pPr>
        <w:pStyle w:val="BodyText"/>
        <w:rPr>
          <w:sz w:val="24"/>
        </w:rPr>
      </w:pPr>
    </w:p>
    <w:p w14:paraId="6E2B0621" w14:textId="77777777" w:rsidR="00F03E04" w:rsidRDefault="00F03E04">
      <w:pPr>
        <w:pStyle w:val="BodyText"/>
        <w:rPr>
          <w:sz w:val="24"/>
        </w:rPr>
      </w:pPr>
    </w:p>
    <w:p w14:paraId="03971FD2" w14:textId="77777777" w:rsidR="00F03E04" w:rsidRDefault="00F03E04">
      <w:pPr>
        <w:pStyle w:val="BodyText"/>
        <w:rPr>
          <w:sz w:val="24"/>
        </w:rPr>
      </w:pPr>
    </w:p>
    <w:p w14:paraId="57AC6A45" w14:textId="77777777" w:rsidR="00F03E04" w:rsidRDefault="00F03E04">
      <w:pPr>
        <w:pStyle w:val="BodyText"/>
        <w:rPr>
          <w:sz w:val="24"/>
        </w:rPr>
      </w:pPr>
    </w:p>
    <w:p w14:paraId="0C75AEA3" w14:textId="77777777" w:rsidR="00F03E04" w:rsidRDefault="00F03E04">
      <w:pPr>
        <w:pStyle w:val="BodyText"/>
        <w:rPr>
          <w:sz w:val="24"/>
        </w:rPr>
      </w:pPr>
    </w:p>
    <w:p w14:paraId="19B96754" w14:textId="77777777" w:rsidR="00F03E04" w:rsidRDefault="00F03E04">
      <w:pPr>
        <w:pStyle w:val="BodyText"/>
        <w:rPr>
          <w:sz w:val="24"/>
        </w:rPr>
      </w:pPr>
    </w:p>
    <w:p w14:paraId="78BDB942" w14:textId="77777777" w:rsidR="00F03E04" w:rsidRDefault="00F03E04">
      <w:pPr>
        <w:pStyle w:val="BodyText"/>
        <w:rPr>
          <w:sz w:val="24"/>
        </w:rPr>
      </w:pPr>
    </w:p>
    <w:p w14:paraId="21791E93" w14:textId="77777777" w:rsidR="00F03E04" w:rsidRDefault="00F03E04">
      <w:pPr>
        <w:pStyle w:val="BodyText"/>
        <w:rPr>
          <w:sz w:val="24"/>
        </w:rPr>
      </w:pPr>
    </w:p>
    <w:p w14:paraId="3E96C226" w14:textId="77777777" w:rsidR="00F03E04" w:rsidRDefault="00F03E04">
      <w:pPr>
        <w:pStyle w:val="BodyText"/>
        <w:rPr>
          <w:sz w:val="24"/>
        </w:rPr>
      </w:pPr>
    </w:p>
    <w:p w14:paraId="38A2EFFD" w14:textId="77777777" w:rsidR="00F03E04" w:rsidRDefault="00F03E04">
      <w:pPr>
        <w:pStyle w:val="BodyText"/>
        <w:rPr>
          <w:sz w:val="24"/>
        </w:rPr>
      </w:pPr>
    </w:p>
    <w:p w14:paraId="5DDDA1FD" w14:textId="77777777" w:rsidR="00F03E04" w:rsidRDefault="00F03E04">
      <w:pPr>
        <w:pStyle w:val="BodyText"/>
        <w:rPr>
          <w:sz w:val="24"/>
        </w:rPr>
      </w:pPr>
    </w:p>
    <w:p w14:paraId="1A9C4207" w14:textId="77777777" w:rsidR="00F03E04" w:rsidRDefault="00F03E04">
      <w:pPr>
        <w:pStyle w:val="BodyText"/>
        <w:rPr>
          <w:sz w:val="24"/>
        </w:rPr>
      </w:pPr>
    </w:p>
    <w:p w14:paraId="779DB538" w14:textId="77777777" w:rsidR="00F03E04" w:rsidRDefault="00F03E04">
      <w:pPr>
        <w:pStyle w:val="BodyText"/>
        <w:rPr>
          <w:sz w:val="24"/>
        </w:rPr>
      </w:pPr>
    </w:p>
    <w:p w14:paraId="783E2BC3" w14:textId="77777777" w:rsidR="00F03E04" w:rsidRDefault="00F03E04">
      <w:pPr>
        <w:pStyle w:val="BodyText"/>
        <w:rPr>
          <w:sz w:val="24"/>
        </w:rPr>
      </w:pPr>
    </w:p>
    <w:p w14:paraId="0421D2F3" w14:textId="77777777" w:rsidR="00F03E04" w:rsidRDefault="00F03E04">
      <w:pPr>
        <w:pStyle w:val="BodyText"/>
        <w:rPr>
          <w:sz w:val="24"/>
        </w:rPr>
      </w:pPr>
    </w:p>
    <w:p w14:paraId="20A6788A" w14:textId="77777777" w:rsidR="00F03E04" w:rsidRDefault="00F03E04">
      <w:pPr>
        <w:pStyle w:val="BodyText"/>
        <w:rPr>
          <w:sz w:val="24"/>
        </w:rPr>
      </w:pPr>
    </w:p>
    <w:p w14:paraId="2D6B0BD1" w14:textId="77777777" w:rsidR="00F03E04" w:rsidRDefault="00F03E04">
      <w:pPr>
        <w:pStyle w:val="BodyText"/>
        <w:rPr>
          <w:sz w:val="24"/>
        </w:rPr>
      </w:pPr>
    </w:p>
    <w:p w14:paraId="7EB127EA" w14:textId="77777777" w:rsidR="00F03E04" w:rsidRDefault="00F03E04">
      <w:pPr>
        <w:pStyle w:val="BodyText"/>
        <w:rPr>
          <w:sz w:val="24"/>
        </w:rPr>
      </w:pPr>
    </w:p>
    <w:p w14:paraId="6D5537C9" w14:textId="77777777" w:rsidR="00F03E04" w:rsidRDefault="00F03E04">
      <w:pPr>
        <w:pStyle w:val="BodyText"/>
        <w:rPr>
          <w:sz w:val="24"/>
        </w:rPr>
      </w:pPr>
    </w:p>
    <w:p w14:paraId="794A1CEB" w14:textId="77777777" w:rsidR="00F03E04" w:rsidRDefault="00F03E04">
      <w:pPr>
        <w:pStyle w:val="BodyText"/>
        <w:rPr>
          <w:sz w:val="24"/>
        </w:rPr>
      </w:pPr>
    </w:p>
    <w:p w14:paraId="2B4449CD" w14:textId="77777777" w:rsidR="00F03E04" w:rsidRDefault="00F03E04">
      <w:pPr>
        <w:pStyle w:val="BodyText"/>
        <w:rPr>
          <w:sz w:val="24"/>
        </w:rPr>
      </w:pPr>
    </w:p>
    <w:p w14:paraId="75CFFCA2" w14:textId="77777777" w:rsidR="00F03E04" w:rsidRDefault="00F03E04">
      <w:pPr>
        <w:pStyle w:val="BodyText"/>
        <w:spacing w:before="5"/>
        <w:rPr>
          <w:sz w:val="33"/>
        </w:rPr>
      </w:pPr>
    </w:p>
    <w:p w14:paraId="471BD7C6" w14:textId="77777777" w:rsidR="00F03E04" w:rsidRDefault="00000000">
      <w:pPr>
        <w:pStyle w:val="BodyText"/>
        <w:spacing w:line="232" w:lineRule="auto"/>
        <w:ind w:left="2204" w:right="1074" w:hanging="1"/>
        <w:jc w:val="both"/>
      </w:pPr>
      <w:r>
        <w:rPr>
          <w:color w:val="231F20"/>
        </w:rPr>
        <w:t xml:space="preserve">Being unhappy with the loss-making business loafer, the management considers drop- ping this product. That would leave the company with the holiday sandals and the </w:t>
      </w:r>
      <w:proofErr w:type="spellStart"/>
      <w:r>
        <w:rPr>
          <w:color w:val="231F20"/>
        </w:rPr>
        <w:t>hik</w:t>
      </w:r>
      <w:proofErr w:type="spellEnd"/>
      <w:r>
        <w:rPr>
          <w:color w:val="231F20"/>
        </w:rPr>
        <w:t xml:space="preserve">- </w:t>
      </w:r>
      <w:proofErr w:type="spellStart"/>
      <w:r>
        <w:rPr>
          <w:color w:val="231F20"/>
        </w:rPr>
        <w:t>ing</w:t>
      </w:r>
      <w:proofErr w:type="spellEnd"/>
      <w:r>
        <w:rPr>
          <w:color w:val="231F20"/>
          <w:spacing w:val="-1"/>
        </w:rPr>
        <w:t xml:space="preserve"> </w:t>
      </w:r>
      <w:r>
        <w:rPr>
          <w:color w:val="231F20"/>
        </w:rPr>
        <w:t>boots</w:t>
      </w:r>
      <w:r>
        <w:rPr>
          <w:color w:val="231F20"/>
          <w:spacing w:val="-1"/>
        </w:rPr>
        <w:t xml:space="preserve"> </w:t>
      </w:r>
      <w:r>
        <w:rPr>
          <w:color w:val="231F20"/>
        </w:rPr>
        <w:t>as</w:t>
      </w:r>
      <w:r>
        <w:rPr>
          <w:color w:val="231F20"/>
          <w:spacing w:val="-1"/>
        </w:rPr>
        <w:t xml:space="preserve"> </w:t>
      </w:r>
      <w:r>
        <w:rPr>
          <w:color w:val="231F20"/>
        </w:rPr>
        <w:t>remaining</w:t>
      </w:r>
      <w:r>
        <w:rPr>
          <w:color w:val="231F20"/>
          <w:spacing w:val="-1"/>
        </w:rPr>
        <w:t xml:space="preserve"> </w:t>
      </w:r>
      <w:r>
        <w:rPr>
          <w:color w:val="231F20"/>
        </w:rPr>
        <w:t>products.</w:t>
      </w:r>
      <w:r>
        <w:rPr>
          <w:color w:val="231F20"/>
          <w:spacing w:val="-1"/>
        </w:rPr>
        <w:t xml:space="preserve"> </w:t>
      </w:r>
      <w:r>
        <w:rPr>
          <w:color w:val="231F20"/>
        </w:rPr>
        <w:t>The</w:t>
      </w:r>
      <w:r>
        <w:rPr>
          <w:color w:val="231F20"/>
          <w:spacing w:val="-1"/>
        </w:rPr>
        <w:t xml:space="preserve"> </w:t>
      </w:r>
      <w:r>
        <w:rPr>
          <w:color w:val="231F20"/>
        </w:rPr>
        <w:t>resulting</w:t>
      </w:r>
      <w:r>
        <w:rPr>
          <w:color w:val="231F20"/>
          <w:spacing w:val="-1"/>
        </w:rPr>
        <w:t xml:space="preserve"> </w:t>
      </w:r>
      <w:r>
        <w:rPr>
          <w:color w:val="231F20"/>
        </w:rPr>
        <w:t>scenario</w:t>
      </w:r>
      <w:r>
        <w:rPr>
          <w:color w:val="231F20"/>
          <w:spacing w:val="-1"/>
        </w:rPr>
        <w:t xml:space="preserve"> </w:t>
      </w:r>
      <w:r>
        <w:rPr>
          <w:color w:val="231F20"/>
        </w:rPr>
        <w:t>analysis</w:t>
      </w:r>
      <w:r>
        <w:rPr>
          <w:color w:val="231F20"/>
          <w:spacing w:val="-1"/>
        </w:rPr>
        <w:t xml:space="preserve"> </w:t>
      </w:r>
      <w:r>
        <w:rPr>
          <w:color w:val="231F20"/>
        </w:rPr>
        <w:t>(</w:t>
      </w:r>
      <w:r>
        <w:rPr>
          <w:rFonts w:ascii="Arial"/>
          <w:i/>
          <w:color w:val="231F20"/>
        </w:rPr>
        <w:t>ceteris</w:t>
      </w:r>
      <w:r>
        <w:rPr>
          <w:rFonts w:ascii="Arial"/>
          <w:i/>
          <w:color w:val="231F20"/>
          <w:spacing w:val="-3"/>
        </w:rPr>
        <w:t xml:space="preserve"> </w:t>
      </w:r>
      <w:r>
        <w:rPr>
          <w:rFonts w:ascii="Arial"/>
          <w:i/>
          <w:color w:val="231F20"/>
        </w:rPr>
        <w:t>paribus</w:t>
      </w:r>
      <w:r>
        <w:rPr>
          <w:color w:val="231F20"/>
        </w:rPr>
        <w:t>,</w:t>
      </w:r>
      <w:r>
        <w:rPr>
          <w:color w:val="231F20"/>
          <w:spacing w:val="-2"/>
        </w:rPr>
        <w:t xml:space="preserve"> </w:t>
      </w:r>
      <w:r>
        <w:rPr>
          <w:color w:val="231F20"/>
        </w:rPr>
        <w:t>i.e.,</w:t>
      </w:r>
      <w:r>
        <w:rPr>
          <w:color w:val="231F20"/>
          <w:spacing w:val="-2"/>
        </w:rPr>
        <w:t xml:space="preserve"> </w:t>
      </w:r>
      <w:r>
        <w:rPr>
          <w:color w:val="231F20"/>
        </w:rPr>
        <w:t>all other data remains constant would look as follows.</w:t>
      </w:r>
    </w:p>
    <w:p w14:paraId="1231A9C3" w14:textId="77777777" w:rsidR="00F03E04" w:rsidRDefault="00F03E04">
      <w:pPr>
        <w:spacing w:line="232" w:lineRule="auto"/>
        <w:jc w:val="both"/>
        <w:sectPr w:rsidR="00F03E04">
          <w:pgSz w:w="11910" w:h="16840"/>
          <w:pgMar w:top="960" w:right="340" w:bottom="280" w:left="460" w:header="0" w:footer="0" w:gutter="0"/>
          <w:cols w:space="720"/>
        </w:sectPr>
      </w:pPr>
    </w:p>
    <w:p w14:paraId="164A67B9" w14:textId="77777777" w:rsidR="00F03E04" w:rsidRDefault="00F03E04">
      <w:pPr>
        <w:pStyle w:val="BodyText"/>
        <w:spacing w:before="3"/>
        <w:rPr>
          <w:sz w:val="27"/>
        </w:rPr>
      </w:pPr>
    </w:p>
    <w:p w14:paraId="40E3DFC8" w14:textId="77777777" w:rsidR="00F03E04" w:rsidRDefault="00F03E04">
      <w:pPr>
        <w:pStyle w:val="BodyText"/>
      </w:pPr>
    </w:p>
    <w:p w14:paraId="010CC6D0" w14:textId="77777777" w:rsidR="00F03E04" w:rsidRDefault="00F03E04">
      <w:pPr>
        <w:pStyle w:val="BodyText"/>
      </w:pPr>
    </w:p>
    <w:p w14:paraId="6233D428" w14:textId="77777777" w:rsidR="00F03E04" w:rsidRDefault="00F03E04">
      <w:pPr>
        <w:pStyle w:val="BodyText"/>
      </w:pPr>
    </w:p>
    <w:p w14:paraId="795EDE04" w14:textId="77777777" w:rsidR="00F03E04" w:rsidRDefault="00F03E04">
      <w:pPr>
        <w:pStyle w:val="BodyText"/>
      </w:pPr>
    </w:p>
    <w:p w14:paraId="477842CD" w14:textId="77777777" w:rsidR="00F03E04" w:rsidRDefault="00F03E04">
      <w:pPr>
        <w:pStyle w:val="BodyText"/>
        <w:spacing w:before="11"/>
        <w:rPr>
          <w:sz w:val="16"/>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38"/>
        <w:gridCol w:w="1564"/>
        <w:gridCol w:w="1339"/>
        <w:gridCol w:w="1339"/>
        <w:gridCol w:w="1339"/>
      </w:tblGrid>
      <w:tr w:rsidR="00F03E04" w14:paraId="1825CF10" w14:textId="77777777">
        <w:trPr>
          <w:trHeight w:val="600"/>
        </w:trPr>
        <w:tc>
          <w:tcPr>
            <w:tcW w:w="7819" w:type="dxa"/>
            <w:gridSpan w:val="5"/>
            <w:tcBorders>
              <w:top w:val="nil"/>
              <w:left w:val="nil"/>
              <w:right w:val="nil"/>
            </w:tcBorders>
            <w:shd w:val="clear" w:color="auto" w:fill="109290"/>
          </w:tcPr>
          <w:p w14:paraId="6BA79C58" w14:textId="77777777" w:rsidR="00F03E04" w:rsidRDefault="00000000">
            <w:pPr>
              <w:pStyle w:val="TableParagraph"/>
              <w:rPr>
                <w:sz w:val="20"/>
              </w:rPr>
            </w:pPr>
            <w:r>
              <w:rPr>
                <w:color w:val="FFFFFF"/>
                <w:sz w:val="20"/>
              </w:rPr>
              <w:t>Drop</w:t>
            </w:r>
            <w:r>
              <w:rPr>
                <w:color w:val="FFFFFF"/>
                <w:spacing w:val="-2"/>
                <w:sz w:val="20"/>
              </w:rPr>
              <w:t xml:space="preserve"> </w:t>
            </w:r>
            <w:r>
              <w:rPr>
                <w:color w:val="FFFFFF"/>
                <w:sz w:val="20"/>
              </w:rPr>
              <w:t>Product</w:t>
            </w:r>
            <w:r>
              <w:rPr>
                <w:color w:val="FFFFFF"/>
                <w:spacing w:val="-1"/>
                <w:sz w:val="20"/>
              </w:rPr>
              <w:t xml:space="preserve"> </w:t>
            </w:r>
            <w:r>
              <w:rPr>
                <w:color w:val="FFFFFF"/>
                <w:sz w:val="20"/>
              </w:rPr>
              <w:t>Line:</w:t>
            </w:r>
            <w:r>
              <w:rPr>
                <w:color w:val="FFFFFF"/>
                <w:spacing w:val="-1"/>
                <w:sz w:val="20"/>
              </w:rPr>
              <w:t xml:space="preserve"> </w:t>
            </w:r>
            <w:r>
              <w:rPr>
                <w:color w:val="FFFFFF"/>
                <w:spacing w:val="-2"/>
                <w:sz w:val="20"/>
              </w:rPr>
              <w:t>Analysis</w:t>
            </w:r>
          </w:p>
        </w:tc>
      </w:tr>
      <w:tr w:rsidR="00F03E04" w14:paraId="36A910C4" w14:textId="77777777">
        <w:trPr>
          <w:trHeight w:val="1120"/>
        </w:trPr>
        <w:tc>
          <w:tcPr>
            <w:tcW w:w="3802" w:type="dxa"/>
            <w:gridSpan w:val="2"/>
            <w:tcBorders>
              <w:left w:val="nil"/>
              <w:bottom w:val="single" w:sz="4" w:space="0" w:color="FFFFFF"/>
              <w:right w:val="single" w:sz="4" w:space="0" w:color="FFFFFF"/>
            </w:tcBorders>
            <w:shd w:val="clear" w:color="auto" w:fill="BBD3D3"/>
          </w:tcPr>
          <w:p w14:paraId="7D854C49" w14:textId="77777777" w:rsidR="00F03E04" w:rsidRDefault="00000000">
            <w:pPr>
              <w:pStyle w:val="TableParagraph"/>
              <w:ind w:left="170"/>
              <w:rPr>
                <w:sz w:val="20"/>
              </w:rPr>
            </w:pPr>
            <w:r>
              <w:rPr>
                <w:color w:val="231F20"/>
                <w:sz w:val="20"/>
              </w:rPr>
              <w:t>(in</w:t>
            </w:r>
            <w:r>
              <w:rPr>
                <w:color w:val="231F20"/>
                <w:spacing w:val="11"/>
                <w:sz w:val="20"/>
              </w:rPr>
              <w:t xml:space="preserve"> </w:t>
            </w:r>
            <w:r>
              <w:rPr>
                <w:color w:val="231F20"/>
                <w:spacing w:val="-5"/>
                <w:sz w:val="20"/>
              </w:rPr>
              <w:t>$)</w:t>
            </w:r>
          </w:p>
        </w:tc>
        <w:tc>
          <w:tcPr>
            <w:tcW w:w="1339" w:type="dxa"/>
            <w:tcBorders>
              <w:left w:val="single" w:sz="4" w:space="0" w:color="FFFFFF"/>
              <w:bottom w:val="single" w:sz="4" w:space="0" w:color="FFFFFF"/>
              <w:right w:val="single" w:sz="4" w:space="0" w:color="FFFFFF"/>
            </w:tcBorders>
            <w:shd w:val="clear" w:color="auto" w:fill="BBD3D3"/>
          </w:tcPr>
          <w:p w14:paraId="7DCC848D" w14:textId="77777777" w:rsidR="00F03E04" w:rsidRDefault="00000000">
            <w:pPr>
              <w:pStyle w:val="TableParagraph"/>
              <w:spacing w:before="159" w:line="232" w:lineRule="auto"/>
              <w:ind w:left="171" w:right="271"/>
              <w:rPr>
                <w:sz w:val="20"/>
              </w:rPr>
            </w:pPr>
            <w:r>
              <w:rPr>
                <w:color w:val="231F20"/>
                <w:spacing w:val="-6"/>
                <w:sz w:val="20"/>
              </w:rPr>
              <w:t>Product</w:t>
            </w:r>
            <w:r>
              <w:rPr>
                <w:color w:val="231F20"/>
                <w:spacing w:val="-8"/>
                <w:sz w:val="20"/>
              </w:rPr>
              <w:t xml:space="preserve"> </w:t>
            </w:r>
            <w:r>
              <w:rPr>
                <w:color w:val="231F20"/>
                <w:spacing w:val="-6"/>
                <w:sz w:val="20"/>
              </w:rPr>
              <w:t xml:space="preserve">1: </w:t>
            </w:r>
            <w:r>
              <w:rPr>
                <w:color w:val="231F20"/>
                <w:spacing w:val="-2"/>
                <w:sz w:val="20"/>
              </w:rPr>
              <w:t>Holiday sandal</w:t>
            </w:r>
          </w:p>
        </w:tc>
        <w:tc>
          <w:tcPr>
            <w:tcW w:w="1339" w:type="dxa"/>
            <w:tcBorders>
              <w:left w:val="single" w:sz="4" w:space="0" w:color="FFFFFF"/>
              <w:bottom w:val="single" w:sz="4" w:space="0" w:color="FFFFFF"/>
              <w:right w:val="single" w:sz="4" w:space="0" w:color="FFFFFF"/>
            </w:tcBorders>
            <w:shd w:val="clear" w:color="auto" w:fill="BBD3D3"/>
          </w:tcPr>
          <w:p w14:paraId="2A061520" w14:textId="77777777" w:rsidR="00F03E04" w:rsidRDefault="00000000">
            <w:pPr>
              <w:pStyle w:val="TableParagraph"/>
              <w:spacing w:before="159" w:line="232" w:lineRule="auto"/>
              <w:ind w:left="172" w:right="271"/>
              <w:rPr>
                <w:sz w:val="20"/>
              </w:rPr>
            </w:pPr>
            <w:r>
              <w:rPr>
                <w:color w:val="231F20"/>
                <w:spacing w:val="-4"/>
                <w:sz w:val="20"/>
              </w:rPr>
              <w:t>Product</w:t>
            </w:r>
            <w:r>
              <w:rPr>
                <w:color w:val="231F20"/>
                <w:spacing w:val="-10"/>
                <w:sz w:val="20"/>
              </w:rPr>
              <w:t xml:space="preserve"> </w:t>
            </w:r>
            <w:r>
              <w:rPr>
                <w:color w:val="231F20"/>
                <w:spacing w:val="-4"/>
                <w:sz w:val="20"/>
              </w:rPr>
              <w:t xml:space="preserve">3: </w:t>
            </w:r>
            <w:r>
              <w:rPr>
                <w:color w:val="231F20"/>
                <w:spacing w:val="-2"/>
                <w:sz w:val="20"/>
              </w:rPr>
              <w:t xml:space="preserve">Hiking </w:t>
            </w:r>
            <w:r>
              <w:rPr>
                <w:color w:val="231F20"/>
                <w:spacing w:val="-4"/>
                <w:sz w:val="20"/>
              </w:rPr>
              <w:t>boot</w:t>
            </w:r>
          </w:p>
        </w:tc>
        <w:tc>
          <w:tcPr>
            <w:tcW w:w="1339" w:type="dxa"/>
            <w:tcBorders>
              <w:left w:val="single" w:sz="4" w:space="0" w:color="FFFFFF"/>
              <w:bottom w:val="single" w:sz="4" w:space="0" w:color="FFFFFF"/>
              <w:right w:val="nil"/>
            </w:tcBorders>
            <w:shd w:val="clear" w:color="auto" w:fill="BBD3D3"/>
          </w:tcPr>
          <w:p w14:paraId="466548DD" w14:textId="77777777" w:rsidR="00F03E04" w:rsidRDefault="00000000">
            <w:pPr>
              <w:pStyle w:val="TableParagraph"/>
              <w:ind w:left="173"/>
              <w:rPr>
                <w:sz w:val="20"/>
              </w:rPr>
            </w:pPr>
            <w:r>
              <w:rPr>
                <w:color w:val="231F20"/>
                <w:spacing w:val="-2"/>
                <w:w w:val="105"/>
                <w:sz w:val="20"/>
              </w:rPr>
              <w:t>Total</w:t>
            </w:r>
          </w:p>
        </w:tc>
      </w:tr>
      <w:tr w:rsidR="00F03E04" w14:paraId="27629ED0" w14:textId="77777777">
        <w:trPr>
          <w:trHeight w:val="600"/>
        </w:trPr>
        <w:tc>
          <w:tcPr>
            <w:tcW w:w="3802" w:type="dxa"/>
            <w:gridSpan w:val="2"/>
            <w:tcBorders>
              <w:top w:val="single" w:sz="4" w:space="0" w:color="FFFFFF"/>
              <w:left w:val="nil"/>
              <w:bottom w:val="single" w:sz="4" w:space="0" w:color="FFFFFF"/>
              <w:right w:val="single" w:sz="4" w:space="0" w:color="FFFFFF"/>
            </w:tcBorders>
            <w:shd w:val="clear" w:color="auto" w:fill="E4EBEC"/>
          </w:tcPr>
          <w:p w14:paraId="0EF4F7D0" w14:textId="77777777" w:rsidR="00F03E04" w:rsidRDefault="00000000">
            <w:pPr>
              <w:pStyle w:val="TableParagraph"/>
              <w:ind w:left="170"/>
              <w:rPr>
                <w:sz w:val="20"/>
              </w:rPr>
            </w:pPr>
            <w:r>
              <w:rPr>
                <w:color w:val="231F20"/>
                <w:sz w:val="20"/>
              </w:rPr>
              <w:t>Units</w:t>
            </w:r>
            <w:r>
              <w:rPr>
                <w:color w:val="231F20"/>
                <w:spacing w:val="4"/>
                <w:sz w:val="20"/>
              </w:rPr>
              <w:t xml:space="preserve"> </w:t>
            </w:r>
            <w:r>
              <w:rPr>
                <w:color w:val="231F20"/>
                <w:spacing w:val="-4"/>
                <w:sz w:val="20"/>
              </w:rPr>
              <w:t>sold</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66D39A69" w14:textId="77777777" w:rsidR="00F03E04" w:rsidRDefault="00000000">
            <w:pPr>
              <w:pStyle w:val="TableParagraph"/>
              <w:ind w:left="171"/>
              <w:rPr>
                <w:sz w:val="20"/>
              </w:rPr>
            </w:pPr>
            <w:r>
              <w:rPr>
                <w:color w:val="231F20"/>
                <w:spacing w:val="-2"/>
                <w:sz w:val="20"/>
              </w:rPr>
              <w:t>16,000</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5ED7A2A8" w14:textId="77777777" w:rsidR="00F03E04" w:rsidRDefault="00000000">
            <w:pPr>
              <w:pStyle w:val="TableParagraph"/>
              <w:ind w:left="172"/>
              <w:rPr>
                <w:sz w:val="20"/>
              </w:rPr>
            </w:pPr>
            <w:r>
              <w:rPr>
                <w:color w:val="231F20"/>
                <w:spacing w:val="-2"/>
                <w:sz w:val="20"/>
              </w:rPr>
              <w:t>14,000</w:t>
            </w:r>
          </w:p>
        </w:tc>
        <w:tc>
          <w:tcPr>
            <w:tcW w:w="1339" w:type="dxa"/>
            <w:tcBorders>
              <w:top w:val="single" w:sz="4" w:space="0" w:color="FFFFFF"/>
              <w:left w:val="single" w:sz="4" w:space="0" w:color="FFFFFF"/>
              <w:bottom w:val="single" w:sz="4" w:space="0" w:color="FFFFFF"/>
              <w:right w:val="nil"/>
            </w:tcBorders>
            <w:shd w:val="clear" w:color="auto" w:fill="E4EBEC"/>
          </w:tcPr>
          <w:p w14:paraId="1187F22F" w14:textId="77777777" w:rsidR="00F03E04" w:rsidRDefault="00000000">
            <w:pPr>
              <w:pStyle w:val="TableParagraph"/>
              <w:ind w:left="173"/>
              <w:rPr>
                <w:sz w:val="20"/>
              </w:rPr>
            </w:pPr>
            <w:r>
              <w:rPr>
                <w:color w:val="231F20"/>
                <w:spacing w:val="-2"/>
                <w:sz w:val="20"/>
              </w:rPr>
              <w:t>30,000</w:t>
            </w:r>
          </w:p>
        </w:tc>
      </w:tr>
      <w:tr w:rsidR="00F03E04" w14:paraId="606191B3" w14:textId="77777777">
        <w:trPr>
          <w:trHeight w:val="600"/>
        </w:trPr>
        <w:tc>
          <w:tcPr>
            <w:tcW w:w="3802" w:type="dxa"/>
            <w:gridSpan w:val="2"/>
            <w:tcBorders>
              <w:top w:val="single" w:sz="4" w:space="0" w:color="FFFFFF"/>
              <w:left w:val="nil"/>
              <w:bottom w:val="single" w:sz="4" w:space="0" w:color="FFFFFF"/>
              <w:right w:val="single" w:sz="4" w:space="0" w:color="FFFFFF"/>
            </w:tcBorders>
            <w:shd w:val="clear" w:color="auto" w:fill="E4EBEC"/>
          </w:tcPr>
          <w:p w14:paraId="0D734BB6" w14:textId="77777777" w:rsidR="00F03E04" w:rsidRDefault="00000000">
            <w:pPr>
              <w:pStyle w:val="TableParagraph"/>
              <w:ind w:left="170"/>
              <w:rPr>
                <w:sz w:val="20"/>
              </w:rPr>
            </w:pPr>
            <w:r>
              <w:rPr>
                <w:color w:val="231F20"/>
                <w:sz w:val="20"/>
              </w:rPr>
              <w:t>Selling</w:t>
            </w:r>
            <w:r>
              <w:rPr>
                <w:color w:val="231F20"/>
                <w:spacing w:val="3"/>
                <w:sz w:val="20"/>
              </w:rPr>
              <w:t xml:space="preserve"> </w:t>
            </w:r>
            <w:r>
              <w:rPr>
                <w:color w:val="231F20"/>
                <w:sz w:val="20"/>
              </w:rPr>
              <w:t>price</w:t>
            </w:r>
            <w:r>
              <w:rPr>
                <w:color w:val="231F20"/>
                <w:spacing w:val="3"/>
                <w:sz w:val="20"/>
              </w:rPr>
              <w:t xml:space="preserve"> </w:t>
            </w:r>
            <w:r>
              <w:rPr>
                <w:color w:val="231F20"/>
                <w:sz w:val="20"/>
              </w:rPr>
              <w:t>per</w:t>
            </w:r>
            <w:r>
              <w:rPr>
                <w:color w:val="231F20"/>
                <w:spacing w:val="4"/>
                <w:sz w:val="20"/>
              </w:rPr>
              <w:t xml:space="preserve"> </w:t>
            </w:r>
            <w:r>
              <w:rPr>
                <w:color w:val="231F20"/>
                <w:spacing w:val="-4"/>
                <w:sz w:val="20"/>
              </w:rPr>
              <w:t>unit</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1B2C36CC" w14:textId="77777777" w:rsidR="00F03E04" w:rsidRDefault="00000000">
            <w:pPr>
              <w:pStyle w:val="TableParagraph"/>
              <w:ind w:left="171"/>
              <w:rPr>
                <w:sz w:val="20"/>
              </w:rPr>
            </w:pPr>
            <w:r>
              <w:rPr>
                <w:color w:val="231F20"/>
                <w:spacing w:val="-2"/>
                <w:sz w:val="20"/>
              </w:rPr>
              <w:t>29.50</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0A3EF3FF" w14:textId="77777777" w:rsidR="00F03E04" w:rsidRDefault="00000000">
            <w:pPr>
              <w:pStyle w:val="TableParagraph"/>
              <w:ind w:left="172"/>
              <w:rPr>
                <w:sz w:val="20"/>
              </w:rPr>
            </w:pPr>
            <w:r>
              <w:rPr>
                <w:color w:val="231F20"/>
                <w:spacing w:val="-2"/>
                <w:sz w:val="20"/>
              </w:rPr>
              <w:t>99.50</w:t>
            </w:r>
          </w:p>
        </w:tc>
        <w:tc>
          <w:tcPr>
            <w:tcW w:w="1339" w:type="dxa"/>
            <w:tcBorders>
              <w:top w:val="single" w:sz="4" w:space="0" w:color="FFFFFF"/>
              <w:left w:val="single" w:sz="4" w:space="0" w:color="FFFFFF"/>
              <w:bottom w:val="single" w:sz="4" w:space="0" w:color="FFFFFF"/>
              <w:right w:val="nil"/>
            </w:tcBorders>
            <w:shd w:val="clear" w:color="auto" w:fill="E4EBEC"/>
          </w:tcPr>
          <w:p w14:paraId="2C2346D8" w14:textId="77777777" w:rsidR="00F03E04" w:rsidRDefault="00F03E04">
            <w:pPr>
              <w:pStyle w:val="TableParagraph"/>
              <w:spacing w:before="0"/>
              <w:ind w:left="0"/>
              <w:rPr>
                <w:rFonts w:ascii="Times New Roman"/>
                <w:sz w:val="20"/>
              </w:rPr>
            </w:pPr>
          </w:p>
        </w:tc>
      </w:tr>
      <w:tr w:rsidR="00F03E04" w14:paraId="20BD10DF" w14:textId="77777777">
        <w:trPr>
          <w:trHeight w:val="600"/>
        </w:trPr>
        <w:tc>
          <w:tcPr>
            <w:tcW w:w="3802" w:type="dxa"/>
            <w:gridSpan w:val="2"/>
            <w:tcBorders>
              <w:top w:val="single" w:sz="4" w:space="0" w:color="FFFFFF"/>
              <w:left w:val="nil"/>
              <w:bottom w:val="single" w:sz="4" w:space="0" w:color="FFFFFF"/>
              <w:right w:val="single" w:sz="4" w:space="0" w:color="FFFFFF"/>
            </w:tcBorders>
            <w:shd w:val="clear" w:color="auto" w:fill="E4EBEC"/>
          </w:tcPr>
          <w:p w14:paraId="1A1F79F0" w14:textId="77777777" w:rsidR="00F03E04" w:rsidRDefault="00000000">
            <w:pPr>
              <w:pStyle w:val="TableParagraph"/>
              <w:ind w:left="170"/>
              <w:rPr>
                <w:sz w:val="20"/>
              </w:rPr>
            </w:pPr>
            <w:r>
              <w:rPr>
                <w:color w:val="231F20"/>
                <w:spacing w:val="-2"/>
                <w:sz w:val="20"/>
              </w:rPr>
              <w:t>Revenues</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4495B3F8" w14:textId="77777777" w:rsidR="00F03E04" w:rsidRDefault="00000000">
            <w:pPr>
              <w:pStyle w:val="TableParagraph"/>
              <w:ind w:left="171"/>
              <w:rPr>
                <w:sz w:val="20"/>
              </w:rPr>
            </w:pPr>
            <w:r>
              <w:rPr>
                <w:color w:val="231F20"/>
                <w:spacing w:val="-2"/>
                <w:sz w:val="20"/>
              </w:rPr>
              <w:t>472,000.00</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3E260B62" w14:textId="77777777" w:rsidR="00F03E04" w:rsidRDefault="00000000">
            <w:pPr>
              <w:pStyle w:val="TableParagraph"/>
              <w:ind w:left="172"/>
              <w:rPr>
                <w:sz w:val="20"/>
              </w:rPr>
            </w:pPr>
            <w:r>
              <w:rPr>
                <w:color w:val="231F20"/>
                <w:spacing w:val="-2"/>
                <w:sz w:val="20"/>
              </w:rPr>
              <w:t>1,393,000.00</w:t>
            </w:r>
          </w:p>
        </w:tc>
        <w:tc>
          <w:tcPr>
            <w:tcW w:w="1339" w:type="dxa"/>
            <w:tcBorders>
              <w:top w:val="single" w:sz="4" w:space="0" w:color="FFFFFF"/>
              <w:left w:val="single" w:sz="4" w:space="0" w:color="FFFFFF"/>
              <w:bottom w:val="single" w:sz="4" w:space="0" w:color="FFFFFF"/>
              <w:right w:val="nil"/>
            </w:tcBorders>
            <w:shd w:val="clear" w:color="auto" w:fill="E4EBEC"/>
          </w:tcPr>
          <w:p w14:paraId="548F83B8" w14:textId="77777777" w:rsidR="00F03E04" w:rsidRDefault="00000000">
            <w:pPr>
              <w:pStyle w:val="TableParagraph"/>
              <w:ind w:left="173"/>
              <w:rPr>
                <w:sz w:val="20"/>
              </w:rPr>
            </w:pPr>
            <w:r>
              <w:rPr>
                <w:color w:val="231F20"/>
                <w:spacing w:val="-2"/>
                <w:sz w:val="20"/>
              </w:rPr>
              <w:t>1,865,000.00</w:t>
            </w:r>
          </w:p>
        </w:tc>
      </w:tr>
      <w:tr w:rsidR="00F03E04" w14:paraId="6D75AF84" w14:textId="77777777">
        <w:trPr>
          <w:trHeight w:val="1120"/>
        </w:trPr>
        <w:tc>
          <w:tcPr>
            <w:tcW w:w="2238" w:type="dxa"/>
            <w:vMerge w:val="restart"/>
            <w:tcBorders>
              <w:top w:val="single" w:sz="4" w:space="0" w:color="FFFFFF"/>
              <w:left w:val="nil"/>
              <w:bottom w:val="single" w:sz="4" w:space="0" w:color="FFFFFF"/>
              <w:right w:val="single" w:sz="4" w:space="0" w:color="FFFFFF"/>
            </w:tcBorders>
            <w:shd w:val="clear" w:color="auto" w:fill="E4EBEC"/>
          </w:tcPr>
          <w:p w14:paraId="103D0B7D" w14:textId="77777777" w:rsidR="00F03E04" w:rsidRDefault="00000000">
            <w:pPr>
              <w:pStyle w:val="TableParagraph"/>
              <w:ind w:left="170"/>
              <w:rPr>
                <w:sz w:val="20"/>
              </w:rPr>
            </w:pPr>
            <w:r>
              <w:rPr>
                <w:color w:val="231F20"/>
                <w:spacing w:val="-2"/>
                <w:sz w:val="20"/>
              </w:rPr>
              <w:t>Variable</w:t>
            </w:r>
            <w:r>
              <w:rPr>
                <w:color w:val="231F20"/>
                <w:spacing w:val="1"/>
                <w:sz w:val="20"/>
              </w:rPr>
              <w:t xml:space="preserve"> </w:t>
            </w:r>
            <w:r>
              <w:rPr>
                <w:color w:val="231F20"/>
                <w:spacing w:val="-2"/>
                <w:sz w:val="20"/>
              </w:rPr>
              <w:t>costs</w:t>
            </w:r>
          </w:p>
        </w:tc>
        <w:tc>
          <w:tcPr>
            <w:tcW w:w="1564" w:type="dxa"/>
            <w:tcBorders>
              <w:top w:val="single" w:sz="4" w:space="0" w:color="FFFFFF"/>
              <w:left w:val="single" w:sz="4" w:space="0" w:color="FFFFFF"/>
              <w:bottom w:val="single" w:sz="4" w:space="0" w:color="FFFFFF"/>
              <w:right w:val="single" w:sz="4" w:space="0" w:color="FFFFFF"/>
            </w:tcBorders>
            <w:shd w:val="clear" w:color="auto" w:fill="E4EBEC"/>
          </w:tcPr>
          <w:p w14:paraId="10EE7109" w14:textId="77777777" w:rsidR="00F03E04" w:rsidRDefault="00000000">
            <w:pPr>
              <w:pStyle w:val="TableParagraph"/>
              <w:spacing w:before="159" w:line="232" w:lineRule="auto"/>
              <w:ind w:left="170" w:right="106"/>
              <w:rPr>
                <w:sz w:val="20"/>
              </w:rPr>
            </w:pPr>
            <w:r>
              <w:rPr>
                <w:color w:val="231F20"/>
                <w:sz w:val="20"/>
              </w:rPr>
              <w:t>Direct</w:t>
            </w:r>
            <w:r>
              <w:rPr>
                <w:color w:val="231F20"/>
                <w:spacing w:val="-14"/>
                <w:sz w:val="20"/>
              </w:rPr>
              <w:t xml:space="preserve"> </w:t>
            </w:r>
            <w:r>
              <w:rPr>
                <w:color w:val="231F20"/>
                <w:sz w:val="20"/>
              </w:rPr>
              <w:t xml:space="preserve">mate- rials ($11 </w:t>
            </w:r>
            <w:r>
              <w:rPr>
                <w:color w:val="231F20"/>
                <w:spacing w:val="-2"/>
                <w:sz w:val="20"/>
              </w:rPr>
              <w:t>each)</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267329B5" w14:textId="77777777" w:rsidR="00F03E04" w:rsidRDefault="00000000">
            <w:pPr>
              <w:pStyle w:val="TableParagraph"/>
              <w:ind w:left="171"/>
              <w:rPr>
                <w:sz w:val="20"/>
              </w:rPr>
            </w:pPr>
            <w:r>
              <w:rPr>
                <w:color w:val="231F20"/>
                <w:spacing w:val="-2"/>
                <w:sz w:val="20"/>
              </w:rPr>
              <w:t>176,000</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2B13CA84" w14:textId="77777777" w:rsidR="00F03E04" w:rsidRDefault="00000000">
            <w:pPr>
              <w:pStyle w:val="TableParagraph"/>
              <w:ind w:left="172"/>
              <w:rPr>
                <w:sz w:val="20"/>
              </w:rPr>
            </w:pPr>
            <w:r>
              <w:rPr>
                <w:color w:val="231F20"/>
                <w:spacing w:val="-2"/>
                <w:sz w:val="20"/>
              </w:rPr>
              <w:t>616,000.00</w:t>
            </w:r>
          </w:p>
        </w:tc>
        <w:tc>
          <w:tcPr>
            <w:tcW w:w="1339" w:type="dxa"/>
            <w:tcBorders>
              <w:top w:val="single" w:sz="4" w:space="0" w:color="FFFFFF"/>
              <w:left w:val="single" w:sz="4" w:space="0" w:color="FFFFFF"/>
              <w:bottom w:val="single" w:sz="4" w:space="0" w:color="FFFFFF"/>
              <w:right w:val="nil"/>
            </w:tcBorders>
            <w:shd w:val="clear" w:color="auto" w:fill="E4EBEC"/>
          </w:tcPr>
          <w:p w14:paraId="314CE18D" w14:textId="77777777" w:rsidR="00F03E04" w:rsidRDefault="00000000">
            <w:pPr>
              <w:pStyle w:val="TableParagraph"/>
              <w:ind w:left="173"/>
              <w:rPr>
                <w:sz w:val="20"/>
              </w:rPr>
            </w:pPr>
            <w:r>
              <w:rPr>
                <w:color w:val="231F20"/>
                <w:spacing w:val="-2"/>
                <w:sz w:val="20"/>
              </w:rPr>
              <w:t>716,000.00</w:t>
            </w:r>
          </w:p>
        </w:tc>
      </w:tr>
      <w:tr w:rsidR="00F03E04" w14:paraId="12F45026" w14:textId="77777777">
        <w:trPr>
          <w:trHeight w:val="1120"/>
        </w:trPr>
        <w:tc>
          <w:tcPr>
            <w:tcW w:w="2238" w:type="dxa"/>
            <w:vMerge/>
            <w:tcBorders>
              <w:top w:val="nil"/>
              <w:left w:val="nil"/>
              <w:bottom w:val="single" w:sz="4" w:space="0" w:color="FFFFFF"/>
              <w:right w:val="single" w:sz="4" w:space="0" w:color="FFFFFF"/>
            </w:tcBorders>
            <w:shd w:val="clear" w:color="auto" w:fill="E4EBEC"/>
          </w:tcPr>
          <w:p w14:paraId="56DB5E3A" w14:textId="77777777" w:rsidR="00F03E04" w:rsidRDefault="00F03E04">
            <w:pPr>
              <w:rPr>
                <w:sz w:val="2"/>
                <w:szCs w:val="2"/>
              </w:rPr>
            </w:pPr>
          </w:p>
        </w:tc>
        <w:tc>
          <w:tcPr>
            <w:tcW w:w="1564" w:type="dxa"/>
            <w:tcBorders>
              <w:top w:val="single" w:sz="4" w:space="0" w:color="FFFFFF"/>
              <w:left w:val="single" w:sz="4" w:space="0" w:color="FFFFFF"/>
              <w:bottom w:val="single" w:sz="4" w:space="0" w:color="FFFFFF"/>
              <w:right w:val="single" w:sz="4" w:space="0" w:color="FFFFFF"/>
            </w:tcBorders>
            <w:shd w:val="clear" w:color="auto" w:fill="E4EBEC"/>
          </w:tcPr>
          <w:p w14:paraId="38BAB9E7" w14:textId="77777777" w:rsidR="00F03E04" w:rsidRDefault="00000000">
            <w:pPr>
              <w:pStyle w:val="TableParagraph"/>
              <w:spacing w:before="159" w:line="232" w:lineRule="auto"/>
              <w:ind w:left="170" w:right="106"/>
              <w:rPr>
                <w:sz w:val="20"/>
              </w:rPr>
            </w:pPr>
            <w:r>
              <w:rPr>
                <w:color w:val="231F20"/>
                <w:sz w:val="20"/>
              </w:rPr>
              <w:t>Direct</w:t>
            </w:r>
            <w:r>
              <w:rPr>
                <w:color w:val="231F20"/>
                <w:spacing w:val="-14"/>
                <w:sz w:val="20"/>
              </w:rPr>
              <w:t xml:space="preserve"> </w:t>
            </w:r>
            <w:r>
              <w:rPr>
                <w:color w:val="231F20"/>
                <w:sz w:val="20"/>
              </w:rPr>
              <w:t xml:space="preserve">mate- rials ($44 </w:t>
            </w:r>
            <w:r>
              <w:rPr>
                <w:color w:val="231F20"/>
                <w:spacing w:val="-2"/>
                <w:sz w:val="20"/>
              </w:rPr>
              <w:t>each)</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6E7A9CCB" w14:textId="77777777" w:rsidR="00F03E04" w:rsidRDefault="00F03E04">
            <w:pPr>
              <w:pStyle w:val="TableParagraph"/>
              <w:spacing w:before="0"/>
              <w:ind w:left="0"/>
              <w:rPr>
                <w:rFonts w:ascii="Times New Roman"/>
                <w:sz w:val="20"/>
              </w:rPr>
            </w:pP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70DE1BB1" w14:textId="77777777" w:rsidR="00F03E04" w:rsidRDefault="00F03E04">
            <w:pPr>
              <w:pStyle w:val="TableParagraph"/>
              <w:spacing w:before="0"/>
              <w:ind w:left="0"/>
              <w:rPr>
                <w:rFonts w:ascii="Times New Roman"/>
                <w:sz w:val="20"/>
              </w:rPr>
            </w:pPr>
          </w:p>
        </w:tc>
        <w:tc>
          <w:tcPr>
            <w:tcW w:w="1339" w:type="dxa"/>
            <w:tcBorders>
              <w:top w:val="single" w:sz="4" w:space="0" w:color="FFFFFF"/>
              <w:left w:val="single" w:sz="4" w:space="0" w:color="FFFFFF"/>
              <w:bottom w:val="single" w:sz="4" w:space="0" w:color="FFFFFF"/>
              <w:right w:val="nil"/>
            </w:tcBorders>
            <w:shd w:val="clear" w:color="auto" w:fill="E4EBEC"/>
          </w:tcPr>
          <w:p w14:paraId="13D95090" w14:textId="77777777" w:rsidR="00F03E04" w:rsidRDefault="00000000">
            <w:pPr>
              <w:pStyle w:val="TableParagraph"/>
              <w:ind w:left="173"/>
              <w:rPr>
                <w:sz w:val="20"/>
              </w:rPr>
            </w:pPr>
            <w:r>
              <w:rPr>
                <w:color w:val="231F20"/>
                <w:spacing w:val="-2"/>
                <w:sz w:val="20"/>
              </w:rPr>
              <w:t>616,000.00</w:t>
            </w:r>
          </w:p>
        </w:tc>
      </w:tr>
      <w:tr w:rsidR="00F03E04" w14:paraId="16B12B38" w14:textId="77777777">
        <w:trPr>
          <w:trHeight w:val="860"/>
        </w:trPr>
        <w:tc>
          <w:tcPr>
            <w:tcW w:w="2238" w:type="dxa"/>
            <w:vMerge/>
            <w:tcBorders>
              <w:top w:val="nil"/>
              <w:left w:val="nil"/>
              <w:bottom w:val="single" w:sz="4" w:space="0" w:color="FFFFFF"/>
              <w:right w:val="single" w:sz="4" w:space="0" w:color="FFFFFF"/>
            </w:tcBorders>
            <w:shd w:val="clear" w:color="auto" w:fill="E4EBEC"/>
          </w:tcPr>
          <w:p w14:paraId="41B37F3F" w14:textId="77777777" w:rsidR="00F03E04" w:rsidRDefault="00F03E04">
            <w:pPr>
              <w:rPr>
                <w:sz w:val="2"/>
                <w:szCs w:val="2"/>
              </w:rPr>
            </w:pPr>
          </w:p>
        </w:tc>
        <w:tc>
          <w:tcPr>
            <w:tcW w:w="1564" w:type="dxa"/>
            <w:tcBorders>
              <w:top w:val="single" w:sz="4" w:space="0" w:color="FFFFFF"/>
              <w:left w:val="single" w:sz="4" w:space="0" w:color="FFFFFF"/>
              <w:bottom w:val="single" w:sz="4" w:space="0" w:color="FFFFFF"/>
              <w:right w:val="single" w:sz="4" w:space="0" w:color="FFFFFF"/>
            </w:tcBorders>
            <w:shd w:val="clear" w:color="auto" w:fill="E4EBEC"/>
          </w:tcPr>
          <w:p w14:paraId="1E256BA1" w14:textId="77777777" w:rsidR="00F03E04" w:rsidRDefault="00000000">
            <w:pPr>
              <w:pStyle w:val="TableParagraph"/>
              <w:spacing w:before="159" w:line="232" w:lineRule="auto"/>
              <w:ind w:left="170" w:right="106"/>
              <w:rPr>
                <w:sz w:val="20"/>
              </w:rPr>
            </w:pPr>
            <w:r>
              <w:rPr>
                <w:color w:val="231F20"/>
                <w:sz w:val="20"/>
              </w:rPr>
              <w:t>Direct</w:t>
            </w:r>
            <w:r>
              <w:rPr>
                <w:color w:val="231F20"/>
                <w:spacing w:val="-14"/>
                <w:sz w:val="20"/>
              </w:rPr>
              <w:t xml:space="preserve"> </w:t>
            </w:r>
            <w:r>
              <w:rPr>
                <w:color w:val="231F20"/>
                <w:sz w:val="20"/>
              </w:rPr>
              <w:t>labor ($8 each)</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1C9ECDDE" w14:textId="77777777" w:rsidR="00F03E04" w:rsidRDefault="00000000">
            <w:pPr>
              <w:pStyle w:val="TableParagraph"/>
              <w:ind w:left="171"/>
              <w:rPr>
                <w:sz w:val="20"/>
              </w:rPr>
            </w:pPr>
            <w:r>
              <w:rPr>
                <w:color w:val="231F20"/>
                <w:spacing w:val="-2"/>
                <w:sz w:val="20"/>
              </w:rPr>
              <w:t>128,000</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134C70FA" w14:textId="77777777" w:rsidR="00F03E04" w:rsidRDefault="00F03E04">
            <w:pPr>
              <w:pStyle w:val="TableParagraph"/>
              <w:spacing w:before="0"/>
              <w:ind w:left="0"/>
              <w:rPr>
                <w:rFonts w:ascii="Times New Roman"/>
                <w:sz w:val="20"/>
              </w:rPr>
            </w:pPr>
          </w:p>
        </w:tc>
        <w:tc>
          <w:tcPr>
            <w:tcW w:w="1339" w:type="dxa"/>
            <w:tcBorders>
              <w:top w:val="single" w:sz="4" w:space="0" w:color="FFFFFF"/>
              <w:left w:val="single" w:sz="4" w:space="0" w:color="FFFFFF"/>
              <w:bottom w:val="single" w:sz="4" w:space="0" w:color="FFFFFF"/>
              <w:right w:val="nil"/>
            </w:tcBorders>
            <w:shd w:val="clear" w:color="auto" w:fill="E4EBEC"/>
          </w:tcPr>
          <w:p w14:paraId="7696EA8D" w14:textId="77777777" w:rsidR="00F03E04" w:rsidRDefault="00000000">
            <w:pPr>
              <w:pStyle w:val="TableParagraph"/>
              <w:ind w:left="173"/>
              <w:rPr>
                <w:sz w:val="20"/>
              </w:rPr>
            </w:pPr>
            <w:r>
              <w:rPr>
                <w:color w:val="231F20"/>
                <w:spacing w:val="-2"/>
                <w:sz w:val="20"/>
              </w:rPr>
              <w:t>128,000.00</w:t>
            </w:r>
          </w:p>
        </w:tc>
      </w:tr>
      <w:tr w:rsidR="00F03E04" w14:paraId="5C5D60EF" w14:textId="77777777">
        <w:trPr>
          <w:trHeight w:val="860"/>
        </w:trPr>
        <w:tc>
          <w:tcPr>
            <w:tcW w:w="2238" w:type="dxa"/>
            <w:vMerge/>
            <w:tcBorders>
              <w:top w:val="nil"/>
              <w:left w:val="nil"/>
              <w:bottom w:val="single" w:sz="4" w:space="0" w:color="FFFFFF"/>
              <w:right w:val="single" w:sz="4" w:space="0" w:color="FFFFFF"/>
            </w:tcBorders>
            <w:shd w:val="clear" w:color="auto" w:fill="E4EBEC"/>
          </w:tcPr>
          <w:p w14:paraId="25D3D0E5" w14:textId="77777777" w:rsidR="00F03E04" w:rsidRDefault="00F03E04">
            <w:pPr>
              <w:rPr>
                <w:sz w:val="2"/>
                <w:szCs w:val="2"/>
              </w:rPr>
            </w:pPr>
          </w:p>
        </w:tc>
        <w:tc>
          <w:tcPr>
            <w:tcW w:w="1564" w:type="dxa"/>
            <w:tcBorders>
              <w:top w:val="single" w:sz="4" w:space="0" w:color="FFFFFF"/>
              <w:left w:val="single" w:sz="4" w:space="0" w:color="FFFFFF"/>
              <w:bottom w:val="single" w:sz="4" w:space="0" w:color="FFFFFF"/>
              <w:right w:val="single" w:sz="4" w:space="0" w:color="FFFFFF"/>
            </w:tcBorders>
            <w:shd w:val="clear" w:color="auto" w:fill="E4EBEC"/>
          </w:tcPr>
          <w:p w14:paraId="4A01BAF5" w14:textId="77777777" w:rsidR="00F03E04" w:rsidRDefault="00000000">
            <w:pPr>
              <w:pStyle w:val="TableParagraph"/>
              <w:spacing w:before="159" w:line="232" w:lineRule="auto"/>
              <w:ind w:left="170" w:right="106"/>
              <w:rPr>
                <w:sz w:val="20"/>
              </w:rPr>
            </w:pPr>
            <w:r>
              <w:rPr>
                <w:color w:val="231F20"/>
                <w:sz w:val="20"/>
              </w:rPr>
              <w:t>Direct</w:t>
            </w:r>
            <w:r>
              <w:rPr>
                <w:color w:val="231F20"/>
                <w:spacing w:val="-14"/>
                <w:sz w:val="20"/>
              </w:rPr>
              <w:t xml:space="preserve"> </w:t>
            </w:r>
            <w:r>
              <w:rPr>
                <w:color w:val="231F20"/>
                <w:sz w:val="20"/>
              </w:rPr>
              <w:t>labor ($42 each)</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3F6E13B5" w14:textId="77777777" w:rsidR="00F03E04" w:rsidRDefault="00F03E04">
            <w:pPr>
              <w:pStyle w:val="TableParagraph"/>
              <w:spacing w:before="0"/>
              <w:ind w:left="0"/>
              <w:rPr>
                <w:rFonts w:ascii="Times New Roman"/>
                <w:sz w:val="20"/>
              </w:rPr>
            </w:pP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7CF6E443" w14:textId="77777777" w:rsidR="00F03E04" w:rsidRDefault="00000000">
            <w:pPr>
              <w:pStyle w:val="TableParagraph"/>
              <w:ind w:left="172"/>
              <w:rPr>
                <w:sz w:val="20"/>
              </w:rPr>
            </w:pPr>
            <w:r>
              <w:rPr>
                <w:color w:val="231F20"/>
                <w:spacing w:val="-2"/>
                <w:sz w:val="20"/>
              </w:rPr>
              <w:t>588,000.00</w:t>
            </w:r>
          </w:p>
        </w:tc>
        <w:tc>
          <w:tcPr>
            <w:tcW w:w="1339" w:type="dxa"/>
            <w:tcBorders>
              <w:top w:val="single" w:sz="4" w:space="0" w:color="FFFFFF"/>
              <w:left w:val="single" w:sz="4" w:space="0" w:color="FFFFFF"/>
              <w:bottom w:val="single" w:sz="4" w:space="0" w:color="FFFFFF"/>
              <w:right w:val="nil"/>
            </w:tcBorders>
            <w:shd w:val="clear" w:color="auto" w:fill="E4EBEC"/>
          </w:tcPr>
          <w:p w14:paraId="269FD28E" w14:textId="77777777" w:rsidR="00F03E04" w:rsidRDefault="00000000">
            <w:pPr>
              <w:pStyle w:val="TableParagraph"/>
              <w:ind w:left="173"/>
              <w:rPr>
                <w:sz w:val="20"/>
              </w:rPr>
            </w:pPr>
            <w:r>
              <w:rPr>
                <w:color w:val="231F20"/>
                <w:spacing w:val="-2"/>
                <w:sz w:val="20"/>
              </w:rPr>
              <w:t>588,000.00</w:t>
            </w:r>
          </w:p>
        </w:tc>
      </w:tr>
      <w:tr w:rsidR="00F03E04" w14:paraId="13E5DE17" w14:textId="77777777">
        <w:trPr>
          <w:trHeight w:val="600"/>
        </w:trPr>
        <w:tc>
          <w:tcPr>
            <w:tcW w:w="3802" w:type="dxa"/>
            <w:gridSpan w:val="2"/>
            <w:tcBorders>
              <w:top w:val="single" w:sz="4" w:space="0" w:color="FFFFFF"/>
              <w:left w:val="nil"/>
              <w:bottom w:val="single" w:sz="4" w:space="0" w:color="FFFFFF"/>
              <w:right w:val="single" w:sz="4" w:space="0" w:color="FFFFFF"/>
            </w:tcBorders>
            <w:shd w:val="clear" w:color="auto" w:fill="E4EBEC"/>
          </w:tcPr>
          <w:p w14:paraId="055C9861" w14:textId="77777777" w:rsidR="00F03E04" w:rsidRDefault="00000000">
            <w:pPr>
              <w:pStyle w:val="TableParagraph"/>
              <w:ind w:left="170"/>
              <w:rPr>
                <w:sz w:val="20"/>
              </w:rPr>
            </w:pPr>
            <w:r>
              <w:rPr>
                <w:color w:val="231F20"/>
                <w:spacing w:val="-6"/>
                <w:sz w:val="20"/>
              </w:rPr>
              <w:t xml:space="preserve">Fixed </w:t>
            </w:r>
            <w:r>
              <w:rPr>
                <w:color w:val="231F20"/>
                <w:spacing w:val="-2"/>
                <w:sz w:val="20"/>
              </w:rPr>
              <w:t>costs</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4C4E75C3" w14:textId="77777777" w:rsidR="00F03E04" w:rsidRDefault="00000000">
            <w:pPr>
              <w:pStyle w:val="TableParagraph"/>
              <w:ind w:left="171"/>
              <w:rPr>
                <w:sz w:val="20"/>
              </w:rPr>
            </w:pPr>
            <w:r>
              <w:rPr>
                <w:color w:val="231F20"/>
                <w:spacing w:val="-2"/>
                <w:sz w:val="20"/>
              </w:rPr>
              <w:t>160,000.00</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7908A057" w14:textId="77777777" w:rsidR="00F03E04" w:rsidRDefault="00000000">
            <w:pPr>
              <w:pStyle w:val="TableParagraph"/>
              <w:ind w:left="172"/>
              <w:rPr>
                <w:sz w:val="20"/>
              </w:rPr>
            </w:pPr>
            <w:r>
              <w:rPr>
                <w:color w:val="231F20"/>
                <w:spacing w:val="-2"/>
                <w:sz w:val="20"/>
              </w:rPr>
              <w:t>140,000.00</w:t>
            </w:r>
          </w:p>
        </w:tc>
        <w:tc>
          <w:tcPr>
            <w:tcW w:w="1339" w:type="dxa"/>
            <w:tcBorders>
              <w:top w:val="single" w:sz="4" w:space="0" w:color="FFFFFF"/>
              <w:left w:val="single" w:sz="4" w:space="0" w:color="FFFFFF"/>
              <w:bottom w:val="single" w:sz="4" w:space="0" w:color="FFFFFF"/>
              <w:right w:val="nil"/>
            </w:tcBorders>
            <w:shd w:val="clear" w:color="auto" w:fill="E4EBEC"/>
          </w:tcPr>
          <w:p w14:paraId="5AFC1607" w14:textId="77777777" w:rsidR="00F03E04" w:rsidRDefault="00000000">
            <w:pPr>
              <w:pStyle w:val="TableParagraph"/>
              <w:ind w:left="173"/>
              <w:rPr>
                <w:sz w:val="20"/>
              </w:rPr>
            </w:pPr>
            <w:r>
              <w:rPr>
                <w:color w:val="231F20"/>
                <w:spacing w:val="-2"/>
                <w:sz w:val="20"/>
              </w:rPr>
              <w:t>300,000.00</w:t>
            </w:r>
          </w:p>
        </w:tc>
      </w:tr>
      <w:tr w:rsidR="00F03E04" w14:paraId="663CD17B" w14:textId="77777777">
        <w:trPr>
          <w:trHeight w:val="600"/>
        </w:trPr>
        <w:tc>
          <w:tcPr>
            <w:tcW w:w="3802" w:type="dxa"/>
            <w:gridSpan w:val="2"/>
            <w:tcBorders>
              <w:top w:val="single" w:sz="4" w:space="0" w:color="FFFFFF"/>
              <w:left w:val="nil"/>
              <w:bottom w:val="single" w:sz="4" w:space="0" w:color="FFFFFF"/>
              <w:right w:val="single" w:sz="4" w:space="0" w:color="FFFFFF"/>
            </w:tcBorders>
            <w:shd w:val="clear" w:color="auto" w:fill="E4EBEC"/>
          </w:tcPr>
          <w:p w14:paraId="7485E022" w14:textId="77777777" w:rsidR="00F03E04" w:rsidRDefault="00000000">
            <w:pPr>
              <w:pStyle w:val="TableParagraph"/>
              <w:ind w:left="170"/>
              <w:rPr>
                <w:sz w:val="20"/>
              </w:rPr>
            </w:pPr>
            <w:r>
              <w:rPr>
                <w:color w:val="231F20"/>
                <w:sz w:val="20"/>
              </w:rPr>
              <w:t>Operating</w:t>
            </w:r>
            <w:r>
              <w:rPr>
                <w:color w:val="231F20"/>
                <w:spacing w:val="-3"/>
                <w:sz w:val="20"/>
              </w:rPr>
              <w:t xml:space="preserve"> </w:t>
            </w:r>
            <w:r>
              <w:rPr>
                <w:color w:val="231F20"/>
                <w:spacing w:val="-2"/>
                <w:sz w:val="20"/>
              </w:rPr>
              <w:t>income</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4EF47901" w14:textId="77777777" w:rsidR="00F03E04" w:rsidRDefault="00000000">
            <w:pPr>
              <w:pStyle w:val="TableParagraph"/>
              <w:ind w:left="171"/>
              <w:rPr>
                <w:sz w:val="20"/>
              </w:rPr>
            </w:pPr>
            <w:r>
              <w:rPr>
                <w:color w:val="231F20"/>
                <w:spacing w:val="-2"/>
                <w:sz w:val="20"/>
              </w:rPr>
              <w:t>8,000.00</w:t>
            </w:r>
          </w:p>
        </w:tc>
        <w:tc>
          <w:tcPr>
            <w:tcW w:w="1339" w:type="dxa"/>
            <w:tcBorders>
              <w:top w:val="single" w:sz="4" w:space="0" w:color="FFFFFF"/>
              <w:left w:val="single" w:sz="4" w:space="0" w:color="FFFFFF"/>
              <w:bottom w:val="single" w:sz="4" w:space="0" w:color="FFFFFF"/>
              <w:right w:val="single" w:sz="4" w:space="0" w:color="FFFFFF"/>
            </w:tcBorders>
            <w:shd w:val="clear" w:color="auto" w:fill="E4EBEC"/>
          </w:tcPr>
          <w:p w14:paraId="13D2F08F" w14:textId="77777777" w:rsidR="00F03E04" w:rsidRDefault="00000000">
            <w:pPr>
              <w:pStyle w:val="TableParagraph"/>
              <w:ind w:left="172"/>
              <w:rPr>
                <w:sz w:val="20"/>
              </w:rPr>
            </w:pPr>
            <w:r>
              <w:rPr>
                <w:color w:val="231F20"/>
                <w:spacing w:val="-2"/>
                <w:sz w:val="20"/>
              </w:rPr>
              <w:t>49,000.00</w:t>
            </w:r>
          </w:p>
        </w:tc>
        <w:tc>
          <w:tcPr>
            <w:tcW w:w="1339" w:type="dxa"/>
            <w:tcBorders>
              <w:top w:val="single" w:sz="4" w:space="0" w:color="FFFFFF"/>
              <w:left w:val="single" w:sz="4" w:space="0" w:color="FFFFFF"/>
              <w:bottom w:val="single" w:sz="4" w:space="0" w:color="FFFFFF"/>
              <w:right w:val="nil"/>
            </w:tcBorders>
            <w:shd w:val="clear" w:color="auto" w:fill="E4EBEC"/>
          </w:tcPr>
          <w:p w14:paraId="1E636595" w14:textId="77777777" w:rsidR="00F03E04" w:rsidRDefault="00000000">
            <w:pPr>
              <w:pStyle w:val="TableParagraph"/>
              <w:ind w:left="173"/>
              <w:rPr>
                <w:sz w:val="20"/>
              </w:rPr>
            </w:pPr>
            <w:r>
              <w:rPr>
                <w:color w:val="231F20"/>
                <w:spacing w:val="-2"/>
                <w:sz w:val="20"/>
              </w:rPr>
              <w:t>57,000.00</w:t>
            </w:r>
          </w:p>
        </w:tc>
      </w:tr>
    </w:tbl>
    <w:p w14:paraId="463D390B" w14:textId="77777777" w:rsidR="00F03E04" w:rsidRDefault="00F03E04">
      <w:pPr>
        <w:pStyle w:val="BodyText"/>
        <w:spacing w:before="10"/>
        <w:rPr>
          <w:sz w:val="13"/>
        </w:rPr>
      </w:pPr>
    </w:p>
    <w:p w14:paraId="35C24146" w14:textId="77777777" w:rsidR="00F03E04" w:rsidRDefault="00000000">
      <w:pPr>
        <w:pStyle w:val="BodyText"/>
        <w:spacing w:before="80" w:line="232" w:lineRule="auto"/>
        <w:ind w:left="957" w:right="2321"/>
        <w:jc w:val="both"/>
      </w:pPr>
      <w:r>
        <w:rPr>
          <w:color w:val="231F20"/>
          <w:w w:val="105"/>
        </w:rPr>
        <w:t>Now</w:t>
      </w:r>
      <w:r>
        <w:rPr>
          <w:color w:val="231F20"/>
          <w:spacing w:val="-15"/>
          <w:w w:val="105"/>
        </w:rPr>
        <w:t xml:space="preserve"> </w:t>
      </w:r>
      <w:r>
        <w:rPr>
          <w:color w:val="231F20"/>
          <w:w w:val="105"/>
        </w:rPr>
        <w:t>the</w:t>
      </w:r>
      <w:r>
        <w:rPr>
          <w:color w:val="231F20"/>
          <w:spacing w:val="-14"/>
          <w:w w:val="105"/>
        </w:rPr>
        <w:t xml:space="preserve"> </w:t>
      </w:r>
      <w:r>
        <w:rPr>
          <w:color w:val="231F20"/>
          <w:w w:val="105"/>
        </w:rPr>
        <w:t>two</w:t>
      </w:r>
      <w:r>
        <w:rPr>
          <w:color w:val="231F20"/>
          <w:spacing w:val="-15"/>
          <w:w w:val="105"/>
        </w:rPr>
        <w:t xml:space="preserve"> </w:t>
      </w:r>
      <w:r>
        <w:rPr>
          <w:color w:val="231F20"/>
          <w:w w:val="105"/>
        </w:rPr>
        <w:t>remaining</w:t>
      </w:r>
      <w:r>
        <w:rPr>
          <w:color w:val="231F20"/>
          <w:spacing w:val="-14"/>
          <w:w w:val="105"/>
        </w:rPr>
        <w:t xml:space="preserve"> </w:t>
      </w:r>
      <w:r>
        <w:rPr>
          <w:color w:val="231F20"/>
          <w:w w:val="105"/>
        </w:rPr>
        <w:t>products</w:t>
      </w:r>
      <w:r>
        <w:rPr>
          <w:color w:val="231F20"/>
          <w:spacing w:val="-15"/>
          <w:w w:val="105"/>
        </w:rPr>
        <w:t xml:space="preserve"> </w:t>
      </w:r>
      <w:r>
        <w:rPr>
          <w:color w:val="231F20"/>
          <w:w w:val="105"/>
        </w:rPr>
        <w:t>are</w:t>
      </w:r>
      <w:r>
        <w:rPr>
          <w:color w:val="231F20"/>
          <w:spacing w:val="-14"/>
          <w:w w:val="105"/>
        </w:rPr>
        <w:t xml:space="preserve"> </w:t>
      </w:r>
      <w:r>
        <w:rPr>
          <w:color w:val="231F20"/>
          <w:w w:val="105"/>
        </w:rPr>
        <w:t>both</w:t>
      </w:r>
      <w:r>
        <w:rPr>
          <w:color w:val="231F20"/>
          <w:spacing w:val="-14"/>
          <w:w w:val="105"/>
        </w:rPr>
        <w:t xml:space="preserve"> </w:t>
      </w:r>
      <w:r>
        <w:rPr>
          <w:color w:val="231F20"/>
          <w:w w:val="105"/>
        </w:rPr>
        <w:t>proﬁtable—but</w:t>
      </w:r>
      <w:r>
        <w:rPr>
          <w:color w:val="231F20"/>
          <w:spacing w:val="-15"/>
          <w:w w:val="105"/>
        </w:rPr>
        <w:t xml:space="preserve"> </w:t>
      </w:r>
      <w:r>
        <w:rPr>
          <w:color w:val="231F20"/>
          <w:w w:val="105"/>
        </w:rPr>
        <w:t>the</w:t>
      </w:r>
      <w:r>
        <w:rPr>
          <w:color w:val="231F20"/>
          <w:spacing w:val="-14"/>
          <w:w w:val="105"/>
        </w:rPr>
        <w:t xml:space="preserve"> </w:t>
      </w:r>
      <w:r>
        <w:rPr>
          <w:color w:val="231F20"/>
          <w:w w:val="105"/>
        </w:rPr>
        <w:t>overall</w:t>
      </w:r>
      <w:r>
        <w:rPr>
          <w:color w:val="231F20"/>
          <w:spacing w:val="-15"/>
          <w:w w:val="105"/>
        </w:rPr>
        <w:t xml:space="preserve"> </w:t>
      </w:r>
      <w:r>
        <w:rPr>
          <w:color w:val="231F20"/>
          <w:w w:val="105"/>
        </w:rPr>
        <w:t>operating</w:t>
      </w:r>
      <w:r>
        <w:rPr>
          <w:color w:val="231F20"/>
          <w:spacing w:val="-14"/>
          <w:w w:val="105"/>
        </w:rPr>
        <w:t xml:space="preserve"> </w:t>
      </w:r>
      <w:r>
        <w:rPr>
          <w:color w:val="231F20"/>
          <w:w w:val="105"/>
        </w:rPr>
        <w:t>income will</w:t>
      </w:r>
      <w:r>
        <w:rPr>
          <w:color w:val="231F20"/>
          <w:spacing w:val="-1"/>
          <w:w w:val="105"/>
        </w:rPr>
        <w:t xml:space="preserve"> </w:t>
      </w:r>
      <w:r>
        <w:rPr>
          <w:color w:val="231F20"/>
          <w:w w:val="105"/>
        </w:rPr>
        <w:t>decrease</w:t>
      </w:r>
      <w:r>
        <w:rPr>
          <w:color w:val="231F20"/>
          <w:spacing w:val="-1"/>
          <w:w w:val="105"/>
        </w:rPr>
        <w:t xml:space="preserve"> </w:t>
      </w:r>
      <w:r>
        <w:rPr>
          <w:color w:val="231F20"/>
          <w:w w:val="105"/>
        </w:rPr>
        <w:t>from</w:t>
      </w:r>
      <w:r>
        <w:rPr>
          <w:color w:val="231F20"/>
          <w:spacing w:val="-1"/>
          <w:w w:val="105"/>
        </w:rPr>
        <w:t xml:space="preserve"> </w:t>
      </w:r>
      <w:r>
        <w:rPr>
          <w:color w:val="231F20"/>
          <w:w w:val="105"/>
        </w:rPr>
        <w:t>$72,000</w:t>
      </w:r>
      <w:r>
        <w:rPr>
          <w:color w:val="231F20"/>
          <w:spacing w:val="-1"/>
          <w:w w:val="105"/>
        </w:rPr>
        <w:t xml:space="preserve"> </w:t>
      </w:r>
      <w:r>
        <w:rPr>
          <w:color w:val="231F20"/>
          <w:w w:val="105"/>
        </w:rPr>
        <w:t>to</w:t>
      </w:r>
      <w:r>
        <w:rPr>
          <w:color w:val="231F20"/>
          <w:spacing w:val="-1"/>
          <w:w w:val="105"/>
        </w:rPr>
        <w:t xml:space="preserve"> </w:t>
      </w:r>
      <w:r>
        <w:rPr>
          <w:color w:val="231F20"/>
          <w:w w:val="105"/>
        </w:rPr>
        <w:t>$57,000.</w:t>
      </w:r>
      <w:r>
        <w:rPr>
          <w:color w:val="231F20"/>
          <w:spacing w:val="-1"/>
          <w:w w:val="105"/>
        </w:rPr>
        <w:t xml:space="preserve"> </w:t>
      </w:r>
      <w:r>
        <w:rPr>
          <w:color w:val="231F20"/>
          <w:w w:val="105"/>
        </w:rPr>
        <w:t>This</w:t>
      </w:r>
      <w:r>
        <w:rPr>
          <w:color w:val="231F20"/>
          <w:spacing w:val="-1"/>
          <w:w w:val="105"/>
        </w:rPr>
        <w:t xml:space="preserve"> </w:t>
      </w:r>
      <w:r>
        <w:rPr>
          <w:color w:val="231F20"/>
          <w:w w:val="105"/>
        </w:rPr>
        <w:t>is</w:t>
      </w:r>
      <w:r>
        <w:rPr>
          <w:color w:val="231F20"/>
          <w:spacing w:val="-1"/>
          <w:w w:val="105"/>
        </w:rPr>
        <w:t xml:space="preserve"> </w:t>
      </w:r>
      <w:r>
        <w:rPr>
          <w:color w:val="231F20"/>
          <w:w w:val="105"/>
        </w:rPr>
        <w:t>the</w:t>
      </w:r>
      <w:r>
        <w:rPr>
          <w:color w:val="231F20"/>
          <w:spacing w:val="-1"/>
          <w:w w:val="105"/>
        </w:rPr>
        <w:t xml:space="preserve"> </w:t>
      </w:r>
      <w:r>
        <w:rPr>
          <w:color w:val="231F20"/>
          <w:w w:val="105"/>
        </w:rPr>
        <w:t>case</w:t>
      </w:r>
      <w:r>
        <w:rPr>
          <w:color w:val="231F20"/>
          <w:spacing w:val="-1"/>
          <w:w w:val="105"/>
        </w:rPr>
        <w:t xml:space="preserve"> </w:t>
      </w:r>
      <w:r>
        <w:rPr>
          <w:color w:val="231F20"/>
          <w:w w:val="105"/>
        </w:rPr>
        <w:t>because</w:t>
      </w:r>
      <w:r>
        <w:rPr>
          <w:color w:val="231F20"/>
          <w:spacing w:val="-1"/>
          <w:w w:val="105"/>
        </w:rPr>
        <w:t xml:space="preserve"> </w:t>
      </w:r>
      <w:r>
        <w:rPr>
          <w:color w:val="231F20"/>
          <w:w w:val="105"/>
        </w:rPr>
        <w:t>dropping</w:t>
      </w:r>
      <w:r>
        <w:rPr>
          <w:color w:val="231F20"/>
          <w:spacing w:val="-1"/>
          <w:w w:val="105"/>
        </w:rPr>
        <w:t xml:space="preserve"> </w:t>
      </w:r>
      <w:r>
        <w:rPr>
          <w:color w:val="231F20"/>
          <w:w w:val="105"/>
        </w:rPr>
        <w:t>product</w:t>
      </w:r>
      <w:r>
        <w:rPr>
          <w:color w:val="231F20"/>
          <w:spacing w:val="-1"/>
          <w:w w:val="105"/>
        </w:rPr>
        <w:t xml:space="preserve"> </w:t>
      </w:r>
      <w:r>
        <w:rPr>
          <w:color w:val="231F20"/>
          <w:w w:val="105"/>
        </w:rPr>
        <w:t xml:space="preserve">2 </w:t>
      </w:r>
      <w:r>
        <w:rPr>
          <w:color w:val="231F20"/>
        </w:rPr>
        <w:t xml:space="preserve">means that both—its revenue and its variable costs—are eliminated. The revenue given up is $895,000, the variable costs saved amounts to $880,000. As revenue minus varia- </w:t>
      </w:r>
      <w:proofErr w:type="spellStart"/>
      <w:r>
        <w:rPr>
          <w:color w:val="231F20"/>
          <w:w w:val="105"/>
        </w:rPr>
        <w:t>ble</w:t>
      </w:r>
      <w:proofErr w:type="spellEnd"/>
      <w:r>
        <w:rPr>
          <w:color w:val="231F20"/>
          <w:spacing w:val="25"/>
          <w:w w:val="105"/>
        </w:rPr>
        <w:t xml:space="preserve"> </w:t>
      </w:r>
      <w:r>
        <w:rPr>
          <w:color w:val="231F20"/>
          <w:w w:val="105"/>
        </w:rPr>
        <w:t>cost</w:t>
      </w:r>
      <w:r>
        <w:rPr>
          <w:color w:val="231F20"/>
          <w:spacing w:val="25"/>
          <w:w w:val="105"/>
        </w:rPr>
        <w:t xml:space="preserve"> </w:t>
      </w:r>
      <w:r>
        <w:rPr>
          <w:color w:val="231F20"/>
          <w:w w:val="105"/>
        </w:rPr>
        <w:t>is</w:t>
      </w:r>
      <w:r>
        <w:rPr>
          <w:color w:val="231F20"/>
          <w:spacing w:val="26"/>
          <w:w w:val="105"/>
        </w:rPr>
        <w:t xml:space="preserve"> </w:t>
      </w:r>
      <w:r>
        <w:rPr>
          <w:color w:val="231F20"/>
          <w:w w:val="105"/>
        </w:rPr>
        <w:t>the</w:t>
      </w:r>
      <w:r>
        <w:rPr>
          <w:color w:val="231F20"/>
          <w:spacing w:val="25"/>
          <w:w w:val="105"/>
        </w:rPr>
        <w:t xml:space="preserve"> </w:t>
      </w:r>
      <w:r>
        <w:rPr>
          <w:color w:val="231F20"/>
          <w:w w:val="105"/>
        </w:rPr>
        <w:t>contribution,</w:t>
      </w:r>
      <w:r>
        <w:rPr>
          <w:color w:val="231F20"/>
          <w:spacing w:val="26"/>
          <w:w w:val="105"/>
        </w:rPr>
        <w:t xml:space="preserve"> </w:t>
      </w:r>
      <w:r>
        <w:rPr>
          <w:color w:val="231F20"/>
          <w:w w:val="105"/>
        </w:rPr>
        <w:t>one</w:t>
      </w:r>
      <w:r>
        <w:rPr>
          <w:color w:val="231F20"/>
          <w:spacing w:val="25"/>
          <w:w w:val="105"/>
        </w:rPr>
        <w:t xml:space="preserve"> </w:t>
      </w:r>
      <w:r>
        <w:rPr>
          <w:color w:val="231F20"/>
          <w:w w:val="105"/>
        </w:rPr>
        <w:t>can</w:t>
      </w:r>
      <w:r>
        <w:rPr>
          <w:color w:val="231F20"/>
          <w:spacing w:val="26"/>
          <w:w w:val="105"/>
        </w:rPr>
        <w:t xml:space="preserve"> </w:t>
      </w:r>
      <w:r>
        <w:rPr>
          <w:color w:val="231F20"/>
          <w:w w:val="105"/>
        </w:rPr>
        <w:t>say</w:t>
      </w:r>
      <w:r>
        <w:rPr>
          <w:color w:val="231F20"/>
          <w:spacing w:val="25"/>
          <w:w w:val="105"/>
        </w:rPr>
        <w:t xml:space="preserve"> </w:t>
      </w:r>
      <w:r>
        <w:rPr>
          <w:color w:val="231F20"/>
          <w:w w:val="105"/>
        </w:rPr>
        <w:t>that</w:t>
      </w:r>
      <w:r>
        <w:rPr>
          <w:color w:val="231F20"/>
          <w:spacing w:val="26"/>
          <w:w w:val="105"/>
        </w:rPr>
        <w:t xml:space="preserve"> </w:t>
      </w:r>
      <w:r>
        <w:rPr>
          <w:color w:val="231F20"/>
          <w:w w:val="105"/>
        </w:rPr>
        <w:t>product</w:t>
      </w:r>
      <w:r>
        <w:rPr>
          <w:color w:val="231F20"/>
          <w:spacing w:val="25"/>
          <w:w w:val="105"/>
        </w:rPr>
        <w:t xml:space="preserve"> </w:t>
      </w:r>
      <w:r>
        <w:rPr>
          <w:color w:val="231F20"/>
          <w:w w:val="105"/>
        </w:rPr>
        <w:t>2</w:t>
      </w:r>
      <w:r>
        <w:rPr>
          <w:color w:val="231F20"/>
          <w:spacing w:val="26"/>
          <w:w w:val="105"/>
        </w:rPr>
        <w:t xml:space="preserve"> </w:t>
      </w:r>
      <w:r>
        <w:rPr>
          <w:color w:val="231F20"/>
          <w:w w:val="105"/>
        </w:rPr>
        <w:t>provides</w:t>
      </w:r>
      <w:r>
        <w:rPr>
          <w:color w:val="231F20"/>
          <w:spacing w:val="25"/>
          <w:w w:val="105"/>
        </w:rPr>
        <w:t xml:space="preserve"> </w:t>
      </w:r>
      <w:r>
        <w:rPr>
          <w:color w:val="231F20"/>
          <w:w w:val="105"/>
        </w:rPr>
        <w:t>a</w:t>
      </w:r>
      <w:r>
        <w:rPr>
          <w:color w:val="231F20"/>
          <w:spacing w:val="26"/>
          <w:w w:val="105"/>
        </w:rPr>
        <w:t xml:space="preserve"> </w:t>
      </w:r>
      <w:r>
        <w:rPr>
          <w:color w:val="231F20"/>
          <w:w w:val="105"/>
        </w:rPr>
        <w:t>contribution</w:t>
      </w:r>
      <w:r>
        <w:rPr>
          <w:color w:val="231F20"/>
          <w:spacing w:val="25"/>
          <w:w w:val="105"/>
        </w:rPr>
        <w:t xml:space="preserve"> </w:t>
      </w:r>
      <w:r>
        <w:rPr>
          <w:color w:val="231F20"/>
          <w:spacing w:val="-5"/>
          <w:w w:val="105"/>
        </w:rPr>
        <w:t>of</w:t>
      </w:r>
    </w:p>
    <w:p w14:paraId="784EF1F1" w14:textId="77777777" w:rsidR="00F03E04" w:rsidRDefault="00000000">
      <w:pPr>
        <w:pStyle w:val="BodyText"/>
        <w:spacing w:line="262" w:lineRule="exact"/>
        <w:ind w:left="957"/>
        <w:jc w:val="both"/>
      </w:pPr>
      <w:r>
        <w:rPr>
          <w:color w:val="231F20"/>
        </w:rPr>
        <w:t>$15,000.</w:t>
      </w:r>
      <w:r>
        <w:rPr>
          <w:color w:val="231F20"/>
          <w:spacing w:val="-6"/>
        </w:rPr>
        <w:t xml:space="preserve"> </w:t>
      </w:r>
      <w:r>
        <w:rPr>
          <w:color w:val="231F20"/>
        </w:rPr>
        <w:t>That</w:t>
      </w:r>
      <w:r>
        <w:rPr>
          <w:color w:val="231F20"/>
          <w:spacing w:val="-5"/>
        </w:rPr>
        <w:t xml:space="preserve"> </w:t>
      </w:r>
      <w:r>
        <w:rPr>
          <w:color w:val="231F20"/>
        </w:rPr>
        <w:t>is</w:t>
      </w:r>
      <w:r>
        <w:rPr>
          <w:color w:val="231F20"/>
          <w:spacing w:val="-5"/>
        </w:rPr>
        <w:t xml:space="preserve"> </w:t>
      </w:r>
      <w:r>
        <w:rPr>
          <w:color w:val="231F20"/>
        </w:rPr>
        <w:t>exactly</w:t>
      </w:r>
      <w:r>
        <w:rPr>
          <w:color w:val="231F20"/>
          <w:spacing w:val="-5"/>
        </w:rPr>
        <w:t xml:space="preserve"> </w:t>
      </w:r>
      <w:r>
        <w:rPr>
          <w:color w:val="231F20"/>
        </w:rPr>
        <w:t>the</w:t>
      </w:r>
      <w:r>
        <w:rPr>
          <w:color w:val="231F20"/>
          <w:spacing w:val="-6"/>
        </w:rPr>
        <w:t xml:space="preserve"> </w:t>
      </w:r>
      <w:r>
        <w:rPr>
          <w:color w:val="231F20"/>
        </w:rPr>
        <w:t>difference</w:t>
      </w:r>
      <w:r>
        <w:rPr>
          <w:color w:val="231F20"/>
          <w:spacing w:val="-5"/>
        </w:rPr>
        <w:t xml:space="preserve"> </w:t>
      </w:r>
      <w:r>
        <w:rPr>
          <w:color w:val="231F20"/>
        </w:rPr>
        <w:t>between</w:t>
      </w:r>
      <w:r>
        <w:rPr>
          <w:color w:val="231F20"/>
          <w:spacing w:val="-5"/>
        </w:rPr>
        <w:t xml:space="preserve"> </w:t>
      </w:r>
      <w:r>
        <w:rPr>
          <w:color w:val="231F20"/>
        </w:rPr>
        <w:t>the</w:t>
      </w:r>
      <w:r>
        <w:rPr>
          <w:color w:val="231F20"/>
          <w:spacing w:val="-5"/>
        </w:rPr>
        <w:t xml:space="preserve"> </w:t>
      </w:r>
      <w:proofErr w:type="gramStart"/>
      <w:r>
        <w:rPr>
          <w:color w:val="231F20"/>
        </w:rPr>
        <w:t>two</w:t>
      </w:r>
      <w:r>
        <w:rPr>
          <w:color w:val="231F20"/>
          <w:spacing w:val="-6"/>
        </w:rPr>
        <w:t xml:space="preserve"> </w:t>
      </w:r>
      <w:r>
        <w:rPr>
          <w:color w:val="231F20"/>
        </w:rPr>
        <w:t>operating</w:t>
      </w:r>
      <w:proofErr w:type="gramEnd"/>
      <w:r>
        <w:rPr>
          <w:color w:val="231F20"/>
          <w:spacing w:val="-5"/>
        </w:rPr>
        <w:t xml:space="preserve"> </w:t>
      </w:r>
      <w:r>
        <w:rPr>
          <w:color w:val="231F20"/>
        </w:rPr>
        <w:t>income</w:t>
      </w:r>
      <w:r>
        <w:rPr>
          <w:color w:val="231F20"/>
          <w:spacing w:val="-5"/>
        </w:rPr>
        <w:t xml:space="preserve"> </w:t>
      </w:r>
      <w:r>
        <w:rPr>
          <w:color w:val="231F20"/>
          <w:spacing w:val="-2"/>
        </w:rPr>
        <w:t>ﬁgures.</w:t>
      </w:r>
    </w:p>
    <w:p w14:paraId="07A4B0C0" w14:textId="77777777" w:rsidR="00F03E04" w:rsidRDefault="00F03E04">
      <w:pPr>
        <w:pStyle w:val="BodyText"/>
        <w:spacing w:before="4"/>
        <w:rPr>
          <w:sz w:val="19"/>
        </w:rPr>
      </w:pPr>
    </w:p>
    <w:p w14:paraId="541D7583" w14:textId="77777777" w:rsidR="00F03E04" w:rsidRDefault="00000000">
      <w:pPr>
        <w:pStyle w:val="BodyText"/>
        <w:spacing w:line="232" w:lineRule="auto"/>
        <w:ind w:left="957" w:right="2323" w:hanging="1"/>
        <w:jc w:val="both"/>
      </w:pPr>
      <w:r>
        <w:rPr>
          <w:color w:val="231F20"/>
          <w:w w:val="105"/>
        </w:rPr>
        <w:t xml:space="preserve">Note that ﬁxed costs in total remain the same but are now distributed over just two </w:t>
      </w:r>
      <w:r>
        <w:rPr>
          <w:color w:val="231F20"/>
          <w:spacing w:val="-2"/>
          <w:w w:val="105"/>
        </w:rPr>
        <w:t>instead</w:t>
      </w:r>
      <w:r>
        <w:rPr>
          <w:color w:val="231F20"/>
          <w:spacing w:val="-12"/>
          <w:w w:val="105"/>
        </w:rPr>
        <w:t xml:space="preserve"> </w:t>
      </w:r>
      <w:r>
        <w:rPr>
          <w:color w:val="231F20"/>
          <w:spacing w:val="-2"/>
          <w:w w:val="105"/>
        </w:rPr>
        <w:t>of</w:t>
      </w:r>
      <w:r>
        <w:rPr>
          <w:color w:val="231F20"/>
          <w:spacing w:val="-12"/>
          <w:w w:val="105"/>
        </w:rPr>
        <w:t xml:space="preserve"> </w:t>
      </w:r>
      <w:r>
        <w:rPr>
          <w:color w:val="231F20"/>
          <w:spacing w:val="-2"/>
          <w:w w:val="105"/>
        </w:rPr>
        <w:t>three</w:t>
      </w:r>
      <w:r>
        <w:rPr>
          <w:color w:val="231F20"/>
          <w:spacing w:val="-12"/>
          <w:w w:val="105"/>
        </w:rPr>
        <w:t xml:space="preserve"> </w:t>
      </w:r>
      <w:r>
        <w:rPr>
          <w:color w:val="231F20"/>
          <w:spacing w:val="-2"/>
          <w:w w:val="105"/>
        </w:rPr>
        <w:t>products.</w:t>
      </w:r>
      <w:r>
        <w:rPr>
          <w:color w:val="231F20"/>
          <w:spacing w:val="-12"/>
          <w:w w:val="105"/>
        </w:rPr>
        <w:t xml:space="preserve"> </w:t>
      </w:r>
      <w:r>
        <w:rPr>
          <w:color w:val="231F20"/>
          <w:spacing w:val="-2"/>
          <w:w w:val="105"/>
        </w:rPr>
        <w:t>Therefore,</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ﬁxed</w:t>
      </w:r>
      <w:r>
        <w:rPr>
          <w:color w:val="231F20"/>
          <w:spacing w:val="-12"/>
          <w:w w:val="105"/>
        </w:rPr>
        <w:t xml:space="preserve"> </w:t>
      </w:r>
      <w:r>
        <w:rPr>
          <w:color w:val="231F20"/>
          <w:spacing w:val="-2"/>
          <w:w w:val="105"/>
        </w:rPr>
        <w:t>costs</w:t>
      </w:r>
      <w:r>
        <w:rPr>
          <w:color w:val="231F20"/>
          <w:spacing w:val="-12"/>
          <w:w w:val="105"/>
        </w:rPr>
        <w:t xml:space="preserve"> </w:t>
      </w:r>
      <w:r>
        <w:rPr>
          <w:color w:val="231F20"/>
          <w:spacing w:val="-2"/>
          <w:w w:val="105"/>
        </w:rPr>
        <w:t>per</w:t>
      </w:r>
      <w:r>
        <w:rPr>
          <w:color w:val="231F20"/>
          <w:spacing w:val="-12"/>
          <w:w w:val="105"/>
        </w:rPr>
        <w:t xml:space="preserve"> </w:t>
      </w:r>
      <w:r>
        <w:rPr>
          <w:color w:val="231F20"/>
          <w:spacing w:val="-2"/>
          <w:w w:val="105"/>
        </w:rPr>
        <w:t>unit</w:t>
      </w:r>
      <w:r>
        <w:rPr>
          <w:color w:val="231F20"/>
          <w:spacing w:val="-12"/>
          <w:w w:val="105"/>
        </w:rPr>
        <w:t xml:space="preserve"> </w:t>
      </w:r>
      <w:r>
        <w:rPr>
          <w:color w:val="231F20"/>
          <w:spacing w:val="-2"/>
          <w:w w:val="105"/>
        </w:rPr>
        <w:t>went</w:t>
      </w:r>
      <w:r>
        <w:rPr>
          <w:color w:val="231F20"/>
          <w:spacing w:val="-12"/>
          <w:w w:val="105"/>
        </w:rPr>
        <w:t xml:space="preserve"> </w:t>
      </w:r>
      <w:r>
        <w:rPr>
          <w:color w:val="231F20"/>
          <w:spacing w:val="-2"/>
          <w:w w:val="105"/>
        </w:rPr>
        <w:t>up</w:t>
      </w:r>
      <w:r>
        <w:rPr>
          <w:color w:val="231F20"/>
          <w:spacing w:val="-12"/>
          <w:w w:val="105"/>
        </w:rPr>
        <w:t xml:space="preserve"> </w:t>
      </w:r>
      <w:r>
        <w:rPr>
          <w:color w:val="231F20"/>
          <w:spacing w:val="-2"/>
          <w:w w:val="105"/>
        </w:rPr>
        <w:t>from</w:t>
      </w:r>
      <w:r>
        <w:rPr>
          <w:color w:val="231F20"/>
          <w:spacing w:val="-12"/>
          <w:w w:val="105"/>
        </w:rPr>
        <w:t xml:space="preserve"> </w:t>
      </w:r>
      <w:r>
        <w:rPr>
          <w:color w:val="231F20"/>
          <w:spacing w:val="-2"/>
          <w:w w:val="105"/>
        </w:rPr>
        <w:t>$7.50</w:t>
      </w:r>
      <w:r>
        <w:rPr>
          <w:color w:val="231F20"/>
          <w:spacing w:val="-12"/>
          <w:w w:val="105"/>
        </w:rPr>
        <w:t xml:space="preserve"> </w:t>
      </w:r>
      <w:r>
        <w:rPr>
          <w:color w:val="231F20"/>
          <w:spacing w:val="-2"/>
          <w:w w:val="105"/>
        </w:rPr>
        <w:t>to</w:t>
      </w:r>
      <w:r>
        <w:rPr>
          <w:color w:val="231F20"/>
          <w:spacing w:val="-12"/>
          <w:w w:val="105"/>
        </w:rPr>
        <w:t xml:space="preserve"> </w:t>
      </w:r>
      <w:r>
        <w:rPr>
          <w:color w:val="231F20"/>
          <w:spacing w:val="-2"/>
          <w:w w:val="105"/>
        </w:rPr>
        <w:t xml:space="preserve">$10. </w:t>
      </w:r>
      <w:r>
        <w:rPr>
          <w:color w:val="231F20"/>
          <w:w w:val="105"/>
        </w:rPr>
        <w:t>Thus, keeping the loafer in the production program is advisable. But in the long run, dropping the product could change ﬁxed cost.</w:t>
      </w:r>
    </w:p>
    <w:p w14:paraId="09321289" w14:textId="77777777" w:rsidR="00F03E04" w:rsidRDefault="00F03E04">
      <w:pPr>
        <w:spacing w:line="232" w:lineRule="auto"/>
        <w:jc w:val="both"/>
        <w:sectPr w:rsidR="00F03E04">
          <w:pgSz w:w="11910" w:h="16840"/>
          <w:pgMar w:top="960" w:right="340" w:bottom="280" w:left="460" w:header="0" w:footer="0" w:gutter="0"/>
          <w:cols w:space="720"/>
        </w:sectPr>
      </w:pPr>
    </w:p>
    <w:p w14:paraId="60FDD37B" w14:textId="77777777" w:rsidR="00F03E04" w:rsidRDefault="00F03E04">
      <w:pPr>
        <w:pStyle w:val="BodyText"/>
      </w:pPr>
    </w:p>
    <w:p w14:paraId="5C02F89D" w14:textId="77777777" w:rsidR="00F03E04" w:rsidRDefault="00F03E04">
      <w:pPr>
        <w:pStyle w:val="BodyText"/>
      </w:pPr>
    </w:p>
    <w:p w14:paraId="79088DDA" w14:textId="77777777" w:rsidR="00F03E04" w:rsidRDefault="00F03E04">
      <w:pPr>
        <w:pStyle w:val="BodyText"/>
        <w:spacing w:before="4"/>
        <w:rPr>
          <w:sz w:val="17"/>
        </w:rPr>
      </w:pPr>
    </w:p>
    <w:p w14:paraId="5836D6D6" w14:textId="0345E716" w:rsidR="00F03E04" w:rsidRDefault="00544BC6">
      <w:pPr>
        <w:pStyle w:val="BodyText"/>
        <w:ind w:left="2374"/>
      </w:pPr>
      <w:r>
        <w:pict w14:anchorId="15740A05">
          <v:group id="docshapegroup122" o:spid="_x0000_s2057" alt="" style="position:absolute;left:0;text-align:left;margin-left:133.35pt;margin-top:24.95pt;width:391.2pt;height:361.1pt;z-index:-15702016;mso-wrap-distance-left:0;mso-wrap-distance-right:0;mso-position-horizontal-relative:page" coordorigin="2665,149" coordsize="7824,5551">
            <v:rect id="docshape123" o:spid="_x0000_s2058" alt="" style="position:absolute;left:2664;top:158;width:7824;height:5541" fillcolor="#f1f1f1" stroked="f"/>
            <v:line id="_x0000_s2059" alt="" style="position:absolute" from="10488,154" to="2665,154" strokecolor="#003946" strokeweight=".5pt"/>
            <v:shape id="docshape124" o:spid="_x0000_s2060" type="#_x0000_t202" alt="" style="position:absolute;left:2664;top:158;width:7824;height:5541;mso-wrap-style:square;v-text-anchor:top" filled="f" stroked="f">
              <v:textbox inset="0,0,0,0">
                <w:txbxContent>
                  <w:p w14:paraId="237104EE" w14:textId="77777777" w:rsidR="00F03E04" w:rsidRDefault="00000000">
                    <w:pPr>
                      <w:spacing w:before="159" w:line="232" w:lineRule="auto"/>
                      <w:ind w:left="170"/>
                      <w:rPr>
                        <w:sz w:val="20"/>
                      </w:rPr>
                    </w:pPr>
                    <w:r>
                      <w:rPr>
                        <w:color w:val="231F20"/>
                        <w:sz w:val="20"/>
                      </w:rPr>
                      <w:t xml:space="preserve">The concept of relevant costs represents a speciﬁc view at costs in decision-making </w:t>
                    </w:r>
                    <w:r>
                      <w:rPr>
                        <w:color w:val="231F20"/>
                        <w:spacing w:val="-2"/>
                        <w:w w:val="105"/>
                        <w:sz w:val="20"/>
                      </w:rPr>
                      <w:t>situations.</w:t>
                    </w:r>
                    <w:r>
                      <w:rPr>
                        <w:color w:val="231F20"/>
                        <w:spacing w:val="-6"/>
                        <w:w w:val="105"/>
                        <w:sz w:val="20"/>
                      </w:rPr>
                      <w:t xml:space="preserve"> </w:t>
                    </w:r>
                    <w:r>
                      <w:rPr>
                        <w:color w:val="231F20"/>
                        <w:spacing w:val="-2"/>
                        <w:w w:val="105"/>
                        <w:sz w:val="20"/>
                      </w:rPr>
                      <w:t>It</w:t>
                    </w:r>
                    <w:r>
                      <w:rPr>
                        <w:color w:val="231F20"/>
                        <w:spacing w:val="-6"/>
                        <w:w w:val="105"/>
                        <w:sz w:val="20"/>
                      </w:rPr>
                      <w:t xml:space="preserve"> </w:t>
                    </w:r>
                    <w:r>
                      <w:rPr>
                        <w:color w:val="231F20"/>
                        <w:spacing w:val="-2"/>
                        <w:w w:val="105"/>
                        <w:sz w:val="20"/>
                      </w:rPr>
                      <w:t>assumes</w:t>
                    </w:r>
                    <w:r>
                      <w:rPr>
                        <w:color w:val="231F20"/>
                        <w:spacing w:val="-6"/>
                        <w:w w:val="105"/>
                        <w:sz w:val="20"/>
                      </w:rPr>
                      <w:t xml:space="preserve"> </w:t>
                    </w:r>
                    <w:r>
                      <w:rPr>
                        <w:color w:val="231F20"/>
                        <w:spacing w:val="-2"/>
                        <w:w w:val="105"/>
                        <w:sz w:val="20"/>
                      </w:rPr>
                      <w:t>that</w:t>
                    </w:r>
                    <w:r>
                      <w:rPr>
                        <w:color w:val="231F20"/>
                        <w:spacing w:val="-6"/>
                        <w:w w:val="105"/>
                        <w:sz w:val="20"/>
                      </w:rPr>
                      <w:t xml:space="preserve"> </w:t>
                    </w:r>
                    <w:r>
                      <w:rPr>
                        <w:color w:val="231F20"/>
                        <w:spacing w:val="-2"/>
                        <w:w w:val="105"/>
                        <w:sz w:val="20"/>
                      </w:rPr>
                      <w:t>only</w:t>
                    </w:r>
                    <w:r>
                      <w:rPr>
                        <w:color w:val="231F20"/>
                        <w:spacing w:val="-6"/>
                        <w:w w:val="105"/>
                        <w:sz w:val="20"/>
                      </w:rPr>
                      <w:t xml:space="preserve"> </w:t>
                    </w:r>
                    <w:r>
                      <w:rPr>
                        <w:color w:val="231F20"/>
                        <w:spacing w:val="-2"/>
                        <w:w w:val="105"/>
                        <w:sz w:val="20"/>
                      </w:rPr>
                      <w:t>those</w:t>
                    </w:r>
                    <w:r>
                      <w:rPr>
                        <w:color w:val="231F20"/>
                        <w:spacing w:val="-6"/>
                        <w:w w:val="105"/>
                        <w:sz w:val="20"/>
                      </w:rPr>
                      <w:t xml:space="preserve"> </w:t>
                    </w:r>
                    <w:r>
                      <w:rPr>
                        <w:color w:val="231F20"/>
                        <w:spacing w:val="-2"/>
                        <w:w w:val="105"/>
                        <w:sz w:val="20"/>
                      </w:rPr>
                      <w:t>costs</w:t>
                    </w:r>
                    <w:r>
                      <w:rPr>
                        <w:color w:val="231F20"/>
                        <w:spacing w:val="-6"/>
                        <w:w w:val="105"/>
                        <w:sz w:val="20"/>
                      </w:rPr>
                      <w:t xml:space="preserve"> </w:t>
                    </w:r>
                    <w:r>
                      <w:rPr>
                        <w:color w:val="231F20"/>
                        <w:spacing w:val="-2"/>
                        <w:w w:val="105"/>
                        <w:sz w:val="20"/>
                      </w:rPr>
                      <w:t>that</w:t>
                    </w:r>
                    <w:r>
                      <w:rPr>
                        <w:color w:val="231F20"/>
                        <w:spacing w:val="-6"/>
                        <w:w w:val="105"/>
                        <w:sz w:val="20"/>
                      </w:rPr>
                      <w:t xml:space="preserve"> </w:t>
                    </w:r>
                    <w:r>
                      <w:rPr>
                        <w:color w:val="231F20"/>
                        <w:spacing w:val="-2"/>
                        <w:w w:val="105"/>
                        <w:sz w:val="20"/>
                      </w:rPr>
                      <w:t>differ</w:t>
                    </w:r>
                    <w:r>
                      <w:rPr>
                        <w:color w:val="231F20"/>
                        <w:spacing w:val="-6"/>
                        <w:w w:val="105"/>
                        <w:sz w:val="20"/>
                      </w:rPr>
                      <w:t xml:space="preserve"> </w:t>
                    </w:r>
                    <w:r>
                      <w:rPr>
                        <w:color w:val="231F20"/>
                        <w:spacing w:val="-2"/>
                        <w:w w:val="105"/>
                        <w:sz w:val="20"/>
                      </w:rPr>
                      <w:t>across</w:t>
                    </w:r>
                    <w:r>
                      <w:rPr>
                        <w:color w:val="231F20"/>
                        <w:spacing w:val="-6"/>
                        <w:w w:val="105"/>
                        <w:sz w:val="20"/>
                      </w:rPr>
                      <w:t xml:space="preserve"> </w:t>
                    </w:r>
                    <w:r>
                      <w:rPr>
                        <w:color w:val="231F20"/>
                        <w:spacing w:val="-2"/>
                        <w:w w:val="105"/>
                        <w:sz w:val="20"/>
                      </w:rPr>
                      <w:t>available</w:t>
                    </w:r>
                    <w:r>
                      <w:rPr>
                        <w:color w:val="231F20"/>
                        <w:spacing w:val="-6"/>
                        <w:w w:val="105"/>
                        <w:sz w:val="20"/>
                      </w:rPr>
                      <w:t xml:space="preserve"> </w:t>
                    </w:r>
                    <w:r>
                      <w:rPr>
                        <w:color w:val="231F20"/>
                        <w:spacing w:val="-2"/>
                        <w:w w:val="105"/>
                        <w:sz w:val="20"/>
                      </w:rPr>
                      <w:t xml:space="preserve">alternatives </w:t>
                    </w:r>
                    <w:r>
                      <w:rPr>
                        <w:color w:val="231F20"/>
                        <w:w w:val="105"/>
                        <w:sz w:val="20"/>
                      </w:rPr>
                      <w:t>are</w:t>
                    </w:r>
                    <w:r>
                      <w:rPr>
                        <w:color w:val="231F20"/>
                        <w:spacing w:val="-10"/>
                        <w:w w:val="105"/>
                        <w:sz w:val="20"/>
                      </w:rPr>
                      <w:t xml:space="preserve"> </w:t>
                    </w:r>
                    <w:r>
                      <w:rPr>
                        <w:color w:val="231F20"/>
                        <w:w w:val="105"/>
                        <w:sz w:val="20"/>
                      </w:rPr>
                      <w:t>relevant</w:t>
                    </w:r>
                    <w:r>
                      <w:rPr>
                        <w:color w:val="231F20"/>
                        <w:spacing w:val="-10"/>
                        <w:w w:val="105"/>
                        <w:sz w:val="20"/>
                      </w:rPr>
                      <w:t xml:space="preserve"> </w:t>
                    </w:r>
                    <w:r>
                      <w:rPr>
                        <w:color w:val="231F20"/>
                        <w:w w:val="105"/>
                        <w:sz w:val="20"/>
                      </w:rPr>
                      <w:t>for</w:t>
                    </w:r>
                    <w:r>
                      <w:rPr>
                        <w:color w:val="231F20"/>
                        <w:spacing w:val="-10"/>
                        <w:w w:val="105"/>
                        <w:sz w:val="20"/>
                      </w:rPr>
                      <w:t xml:space="preserve"> </w:t>
                    </w:r>
                    <w:r>
                      <w:rPr>
                        <w:color w:val="231F20"/>
                        <w:w w:val="105"/>
                        <w:sz w:val="20"/>
                      </w:rPr>
                      <w:t>consideration</w:t>
                    </w:r>
                    <w:r>
                      <w:rPr>
                        <w:color w:val="231F20"/>
                        <w:spacing w:val="-10"/>
                        <w:w w:val="105"/>
                        <w:sz w:val="20"/>
                      </w:rPr>
                      <w:t xml:space="preserve"> </w:t>
                    </w:r>
                    <w:r>
                      <w:rPr>
                        <w:color w:val="231F20"/>
                        <w:w w:val="105"/>
                        <w:sz w:val="20"/>
                      </w:rPr>
                      <w:t>when</w:t>
                    </w:r>
                    <w:r>
                      <w:rPr>
                        <w:color w:val="231F20"/>
                        <w:spacing w:val="-10"/>
                        <w:w w:val="105"/>
                        <w:sz w:val="20"/>
                      </w:rPr>
                      <w:t xml:space="preserve"> </w:t>
                    </w:r>
                    <w:r>
                      <w:rPr>
                        <w:color w:val="231F20"/>
                        <w:w w:val="105"/>
                        <w:sz w:val="20"/>
                      </w:rPr>
                      <w:t>trying</w:t>
                    </w:r>
                    <w:r>
                      <w:rPr>
                        <w:color w:val="231F20"/>
                        <w:spacing w:val="-10"/>
                        <w:w w:val="105"/>
                        <w:sz w:val="20"/>
                      </w:rPr>
                      <w:t xml:space="preserve"> </w:t>
                    </w:r>
                    <w:r>
                      <w:rPr>
                        <w:color w:val="231F20"/>
                        <w:w w:val="105"/>
                        <w:sz w:val="20"/>
                      </w:rPr>
                      <w:t>to</w:t>
                    </w:r>
                    <w:r>
                      <w:rPr>
                        <w:color w:val="231F20"/>
                        <w:spacing w:val="-10"/>
                        <w:w w:val="105"/>
                        <w:sz w:val="20"/>
                      </w:rPr>
                      <w:t xml:space="preserve"> </w:t>
                    </w:r>
                    <w:r>
                      <w:rPr>
                        <w:color w:val="231F20"/>
                        <w:w w:val="105"/>
                        <w:sz w:val="20"/>
                      </w:rPr>
                      <w:t>make</w:t>
                    </w:r>
                    <w:r>
                      <w:rPr>
                        <w:color w:val="231F20"/>
                        <w:spacing w:val="-10"/>
                        <w:w w:val="105"/>
                        <w:sz w:val="20"/>
                      </w:rPr>
                      <w:t xml:space="preserve"> </w:t>
                    </w:r>
                    <w:r>
                      <w:rPr>
                        <w:color w:val="231F20"/>
                        <w:w w:val="105"/>
                        <w:sz w:val="20"/>
                      </w:rPr>
                      <w:t>an</w:t>
                    </w:r>
                    <w:r>
                      <w:rPr>
                        <w:color w:val="231F20"/>
                        <w:spacing w:val="-10"/>
                        <w:w w:val="105"/>
                        <w:sz w:val="20"/>
                      </w:rPr>
                      <w:t xml:space="preserve"> </w:t>
                    </w:r>
                    <w:r>
                      <w:rPr>
                        <w:color w:val="231F20"/>
                        <w:w w:val="105"/>
                        <w:sz w:val="20"/>
                      </w:rPr>
                      <w:t>appropriate</w:t>
                    </w:r>
                    <w:r>
                      <w:rPr>
                        <w:color w:val="231F20"/>
                        <w:spacing w:val="-10"/>
                        <w:w w:val="105"/>
                        <w:sz w:val="20"/>
                      </w:rPr>
                      <w:t xml:space="preserve"> </w:t>
                    </w:r>
                    <w:r>
                      <w:rPr>
                        <w:color w:val="231F20"/>
                        <w:w w:val="105"/>
                        <w:sz w:val="20"/>
                      </w:rPr>
                      <w:t>decision.</w:t>
                    </w:r>
                    <w:r>
                      <w:rPr>
                        <w:color w:val="231F20"/>
                        <w:spacing w:val="-10"/>
                        <w:w w:val="105"/>
                        <w:sz w:val="20"/>
                      </w:rPr>
                      <w:t xml:space="preserve"> </w:t>
                    </w:r>
                    <w:r>
                      <w:rPr>
                        <w:color w:val="231F20"/>
                        <w:w w:val="105"/>
                        <w:sz w:val="20"/>
                      </w:rPr>
                      <w:t>Any costs</w:t>
                    </w:r>
                    <w:r>
                      <w:rPr>
                        <w:color w:val="231F20"/>
                        <w:spacing w:val="-3"/>
                        <w:w w:val="105"/>
                        <w:sz w:val="20"/>
                      </w:rPr>
                      <w:t xml:space="preserve"> </w:t>
                    </w:r>
                    <w:r>
                      <w:rPr>
                        <w:color w:val="231F20"/>
                        <w:w w:val="105"/>
                        <w:sz w:val="20"/>
                      </w:rPr>
                      <w:t>that</w:t>
                    </w:r>
                    <w:r>
                      <w:rPr>
                        <w:color w:val="231F20"/>
                        <w:spacing w:val="-3"/>
                        <w:w w:val="105"/>
                        <w:sz w:val="20"/>
                      </w:rPr>
                      <w:t xml:space="preserve"> </w:t>
                    </w:r>
                    <w:r>
                      <w:rPr>
                        <w:color w:val="231F20"/>
                        <w:w w:val="105"/>
                        <w:sz w:val="20"/>
                      </w:rPr>
                      <w:t>don't</w:t>
                    </w:r>
                    <w:r>
                      <w:rPr>
                        <w:color w:val="231F20"/>
                        <w:spacing w:val="-3"/>
                        <w:w w:val="105"/>
                        <w:sz w:val="20"/>
                      </w:rPr>
                      <w:t xml:space="preserve"> </w:t>
                    </w:r>
                    <w:r>
                      <w:rPr>
                        <w:color w:val="231F20"/>
                        <w:w w:val="105"/>
                        <w:sz w:val="20"/>
                      </w:rPr>
                      <w:t>differ</w:t>
                    </w:r>
                    <w:r>
                      <w:rPr>
                        <w:color w:val="231F20"/>
                        <w:spacing w:val="-3"/>
                        <w:w w:val="105"/>
                        <w:sz w:val="20"/>
                      </w:rPr>
                      <w:t xml:space="preserve"> </w:t>
                    </w:r>
                    <w:r>
                      <w:rPr>
                        <w:color w:val="231F20"/>
                        <w:w w:val="105"/>
                        <w:sz w:val="20"/>
                      </w:rPr>
                      <w:t>are</w:t>
                    </w:r>
                    <w:r>
                      <w:rPr>
                        <w:color w:val="231F20"/>
                        <w:spacing w:val="-3"/>
                        <w:w w:val="105"/>
                        <w:sz w:val="20"/>
                      </w:rPr>
                      <w:t xml:space="preserve"> </w:t>
                    </w:r>
                    <w:r>
                      <w:rPr>
                        <w:color w:val="231F20"/>
                        <w:w w:val="105"/>
                        <w:sz w:val="20"/>
                      </w:rPr>
                      <w:t>considered</w:t>
                    </w:r>
                    <w:r>
                      <w:rPr>
                        <w:color w:val="231F20"/>
                        <w:spacing w:val="-3"/>
                        <w:w w:val="105"/>
                        <w:sz w:val="20"/>
                      </w:rPr>
                      <w:t xml:space="preserve"> </w:t>
                    </w:r>
                    <w:r>
                      <w:rPr>
                        <w:color w:val="231F20"/>
                        <w:w w:val="105"/>
                        <w:sz w:val="20"/>
                      </w:rPr>
                      <w:t>irrelevant.</w:t>
                    </w:r>
                    <w:r>
                      <w:rPr>
                        <w:color w:val="231F20"/>
                        <w:spacing w:val="-3"/>
                        <w:w w:val="105"/>
                        <w:sz w:val="20"/>
                      </w:rPr>
                      <w:t xml:space="preserve"> </w:t>
                    </w:r>
                    <w:r>
                      <w:rPr>
                        <w:color w:val="231F20"/>
                        <w:w w:val="105"/>
                        <w:sz w:val="20"/>
                      </w:rPr>
                      <w:t>This</w:t>
                    </w:r>
                    <w:r>
                      <w:rPr>
                        <w:color w:val="231F20"/>
                        <w:spacing w:val="-3"/>
                        <w:w w:val="105"/>
                        <w:sz w:val="20"/>
                      </w:rPr>
                      <w:t xml:space="preserve"> </w:t>
                    </w:r>
                    <w:r>
                      <w:rPr>
                        <w:color w:val="231F20"/>
                        <w:w w:val="105"/>
                        <w:sz w:val="20"/>
                      </w:rPr>
                      <w:t>perspective</w:t>
                    </w:r>
                    <w:r>
                      <w:rPr>
                        <w:color w:val="231F20"/>
                        <w:spacing w:val="-3"/>
                        <w:w w:val="105"/>
                        <w:sz w:val="20"/>
                      </w:rPr>
                      <w:t xml:space="preserve"> </w:t>
                    </w:r>
                    <w:r>
                      <w:rPr>
                        <w:color w:val="231F20"/>
                        <w:w w:val="105"/>
                        <w:sz w:val="20"/>
                      </w:rPr>
                      <w:t>is</w:t>
                    </w:r>
                    <w:r>
                      <w:rPr>
                        <w:color w:val="231F20"/>
                        <w:spacing w:val="-3"/>
                        <w:w w:val="105"/>
                        <w:sz w:val="20"/>
                      </w:rPr>
                      <w:t xml:space="preserve"> </w:t>
                    </w:r>
                    <w:r>
                      <w:rPr>
                        <w:color w:val="231F20"/>
                        <w:w w:val="105"/>
                        <w:sz w:val="20"/>
                      </w:rPr>
                      <w:t>not</w:t>
                    </w:r>
                    <w:r>
                      <w:rPr>
                        <w:color w:val="231F20"/>
                        <w:spacing w:val="-3"/>
                        <w:w w:val="105"/>
                        <w:sz w:val="20"/>
                      </w:rPr>
                      <w:t xml:space="preserve"> </w:t>
                    </w:r>
                    <w:r>
                      <w:rPr>
                        <w:color w:val="231F20"/>
                        <w:w w:val="105"/>
                        <w:sz w:val="20"/>
                      </w:rPr>
                      <w:t>limited</w:t>
                    </w:r>
                    <w:r>
                      <w:rPr>
                        <w:color w:val="231F20"/>
                        <w:spacing w:val="-3"/>
                        <w:w w:val="105"/>
                        <w:sz w:val="20"/>
                      </w:rPr>
                      <w:t xml:space="preserve"> </w:t>
                    </w:r>
                    <w:r>
                      <w:rPr>
                        <w:color w:val="231F20"/>
                        <w:w w:val="105"/>
                        <w:sz w:val="20"/>
                      </w:rPr>
                      <w:t>to costs,</w:t>
                    </w:r>
                    <w:r>
                      <w:rPr>
                        <w:color w:val="231F20"/>
                        <w:spacing w:val="-15"/>
                        <w:w w:val="105"/>
                        <w:sz w:val="20"/>
                      </w:rPr>
                      <w:t xml:space="preserve"> </w:t>
                    </w:r>
                    <w:r>
                      <w:rPr>
                        <w:color w:val="231F20"/>
                        <w:w w:val="105"/>
                        <w:sz w:val="20"/>
                      </w:rPr>
                      <w:t>but</w:t>
                    </w:r>
                    <w:r>
                      <w:rPr>
                        <w:color w:val="231F20"/>
                        <w:spacing w:val="-15"/>
                        <w:w w:val="105"/>
                        <w:sz w:val="20"/>
                      </w:rPr>
                      <w:t xml:space="preserve"> </w:t>
                    </w:r>
                    <w:r>
                      <w:rPr>
                        <w:color w:val="231F20"/>
                        <w:w w:val="105"/>
                        <w:sz w:val="20"/>
                      </w:rPr>
                      <w:t>also</w:t>
                    </w:r>
                    <w:r>
                      <w:rPr>
                        <w:color w:val="231F20"/>
                        <w:spacing w:val="-14"/>
                        <w:w w:val="105"/>
                        <w:sz w:val="20"/>
                      </w:rPr>
                      <w:t xml:space="preserve"> </w:t>
                    </w:r>
                    <w:r>
                      <w:rPr>
                        <w:color w:val="231F20"/>
                        <w:w w:val="105"/>
                        <w:sz w:val="20"/>
                      </w:rPr>
                      <w:t>applies</w:t>
                    </w:r>
                    <w:r>
                      <w:rPr>
                        <w:color w:val="231F20"/>
                        <w:spacing w:val="-15"/>
                        <w:w w:val="105"/>
                        <w:sz w:val="20"/>
                      </w:rPr>
                      <w:t xml:space="preserve"> </w:t>
                    </w:r>
                    <w:r>
                      <w:rPr>
                        <w:color w:val="231F20"/>
                        <w:w w:val="105"/>
                        <w:sz w:val="20"/>
                      </w:rPr>
                      <w:t>for</w:t>
                    </w:r>
                    <w:r>
                      <w:rPr>
                        <w:color w:val="231F20"/>
                        <w:spacing w:val="-14"/>
                        <w:w w:val="105"/>
                        <w:sz w:val="20"/>
                      </w:rPr>
                      <w:t xml:space="preserve"> </w:t>
                    </w:r>
                    <w:r>
                      <w:rPr>
                        <w:color w:val="231F20"/>
                        <w:w w:val="105"/>
                        <w:sz w:val="20"/>
                      </w:rPr>
                      <w:t>revenues.</w:t>
                    </w:r>
                    <w:r>
                      <w:rPr>
                        <w:color w:val="231F20"/>
                        <w:spacing w:val="-15"/>
                        <w:w w:val="105"/>
                        <w:sz w:val="20"/>
                      </w:rPr>
                      <w:t xml:space="preserve"> </w:t>
                    </w:r>
                    <w:r>
                      <w:rPr>
                        <w:color w:val="231F20"/>
                        <w:w w:val="105"/>
                        <w:sz w:val="20"/>
                      </w:rPr>
                      <w:t>Thus,</w:t>
                    </w:r>
                    <w:r>
                      <w:rPr>
                        <w:color w:val="231F20"/>
                        <w:spacing w:val="-15"/>
                        <w:w w:val="105"/>
                        <w:sz w:val="20"/>
                      </w:rPr>
                      <w:t xml:space="preserve"> </w:t>
                    </w:r>
                    <w:r>
                      <w:rPr>
                        <w:color w:val="231F20"/>
                        <w:w w:val="105"/>
                        <w:sz w:val="20"/>
                      </w:rPr>
                      <w:t>revenue</w:t>
                    </w:r>
                    <w:r>
                      <w:rPr>
                        <w:color w:val="231F20"/>
                        <w:spacing w:val="-14"/>
                        <w:w w:val="105"/>
                        <w:sz w:val="20"/>
                      </w:rPr>
                      <w:t xml:space="preserve"> </w:t>
                    </w:r>
                    <w:r>
                      <w:rPr>
                        <w:color w:val="231F20"/>
                        <w:w w:val="105"/>
                        <w:sz w:val="20"/>
                      </w:rPr>
                      <w:t>ﬁgures</w:t>
                    </w:r>
                    <w:r>
                      <w:rPr>
                        <w:color w:val="231F20"/>
                        <w:spacing w:val="-15"/>
                        <w:w w:val="105"/>
                        <w:sz w:val="20"/>
                      </w:rPr>
                      <w:t xml:space="preserve"> </w:t>
                    </w:r>
                    <w:r>
                      <w:rPr>
                        <w:color w:val="231F20"/>
                        <w:w w:val="105"/>
                        <w:sz w:val="20"/>
                      </w:rPr>
                      <w:t>that</w:t>
                    </w:r>
                    <w:r>
                      <w:rPr>
                        <w:color w:val="231F20"/>
                        <w:spacing w:val="-14"/>
                        <w:w w:val="105"/>
                        <w:sz w:val="20"/>
                      </w:rPr>
                      <w:t xml:space="preserve"> </w:t>
                    </w:r>
                    <w:r>
                      <w:rPr>
                        <w:color w:val="231F20"/>
                        <w:w w:val="105"/>
                        <w:sz w:val="20"/>
                      </w:rPr>
                      <w:t>differ</w:t>
                    </w:r>
                    <w:r>
                      <w:rPr>
                        <w:color w:val="231F20"/>
                        <w:spacing w:val="-15"/>
                        <w:w w:val="105"/>
                        <w:sz w:val="20"/>
                      </w:rPr>
                      <w:t xml:space="preserve"> </w:t>
                    </w:r>
                    <w:r>
                      <w:rPr>
                        <w:color w:val="231F20"/>
                        <w:w w:val="105"/>
                        <w:sz w:val="20"/>
                      </w:rPr>
                      <w:t>across</w:t>
                    </w:r>
                    <w:r>
                      <w:rPr>
                        <w:color w:val="231F20"/>
                        <w:spacing w:val="-15"/>
                        <w:w w:val="105"/>
                        <w:sz w:val="20"/>
                      </w:rPr>
                      <w:t xml:space="preserve"> </w:t>
                    </w:r>
                    <w:r>
                      <w:rPr>
                        <w:color w:val="231F20"/>
                        <w:w w:val="105"/>
                        <w:sz w:val="20"/>
                      </w:rPr>
                      <w:t>alter- natives should be considered.</w:t>
                    </w:r>
                  </w:p>
                  <w:p w14:paraId="41D6D7B5" w14:textId="77777777" w:rsidR="00F03E04" w:rsidRDefault="00F03E04">
                    <w:pPr>
                      <w:spacing w:before="6"/>
                      <w:rPr>
                        <w:sz w:val="19"/>
                      </w:rPr>
                    </w:pPr>
                  </w:p>
                  <w:p w14:paraId="6A1E0BE6" w14:textId="77777777" w:rsidR="00F03E04" w:rsidRDefault="00000000">
                    <w:pPr>
                      <w:spacing w:line="232" w:lineRule="auto"/>
                      <w:ind w:left="170" w:right="167"/>
                      <w:rPr>
                        <w:sz w:val="20"/>
                      </w:rPr>
                    </w:pPr>
                    <w:r>
                      <w:rPr>
                        <w:color w:val="231F20"/>
                        <w:w w:val="105"/>
                        <w:sz w:val="20"/>
                      </w:rPr>
                      <w:t>In</w:t>
                    </w:r>
                    <w:r>
                      <w:rPr>
                        <w:color w:val="231F20"/>
                        <w:spacing w:val="-11"/>
                        <w:w w:val="105"/>
                        <w:sz w:val="20"/>
                      </w:rPr>
                      <w:t xml:space="preserve"> </w:t>
                    </w:r>
                    <w:r>
                      <w:rPr>
                        <w:color w:val="231F20"/>
                        <w:w w:val="105"/>
                        <w:sz w:val="20"/>
                      </w:rPr>
                      <w:t>most</w:t>
                    </w:r>
                    <w:r>
                      <w:rPr>
                        <w:color w:val="231F20"/>
                        <w:spacing w:val="-11"/>
                        <w:w w:val="105"/>
                        <w:sz w:val="20"/>
                      </w:rPr>
                      <w:t xml:space="preserve"> </w:t>
                    </w:r>
                    <w:r>
                      <w:rPr>
                        <w:color w:val="231F20"/>
                        <w:w w:val="105"/>
                        <w:sz w:val="20"/>
                      </w:rPr>
                      <w:t>cases,</w:t>
                    </w:r>
                    <w:r>
                      <w:rPr>
                        <w:color w:val="231F20"/>
                        <w:spacing w:val="-11"/>
                        <w:w w:val="105"/>
                        <w:sz w:val="20"/>
                      </w:rPr>
                      <w:t xml:space="preserve"> </w:t>
                    </w:r>
                    <w:r>
                      <w:rPr>
                        <w:color w:val="231F20"/>
                        <w:w w:val="105"/>
                        <w:sz w:val="20"/>
                      </w:rPr>
                      <w:t>ﬁxed</w:t>
                    </w:r>
                    <w:r>
                      <w:rPr>
                        <w:color w:val="231F20"/>
                        <w:spacing w:val="-11"/>
                        <w:w w:val="105"/>
                        <w:sz w:val="20"/>
                      </w:rPr>
                      <w:t xml:space="preserve"> </w:t>
                    </w:r>
                    <w:r>
                      <w:rPr>
                        <w:color w:val="231F20"/>
                        <w:w w:val="105"/>
                        <w:sz w:val="20"/>
                      </w:rPr>
                      <w:t>costs</w:t>
                    </w:r>
                    <w:r>
                      <w:rPr>
                        <w:color w:val="231F20"/>
                        <w:spacing w:val="-11"/>
                        <w:w w:val="105"/>
                        <w:sz w:val="20"/>
                      </w:rPr>
                      <w:t xml:space="preserve"> </w:t>
                    </w:r>
                    <w:r>
                      <w:rPr>
                        <w:color w:val="231F20"/>
                        <w:w w:val="105"/>
                        <w:sz w:val="20"/>
                      </w:rPr>
                      <w:t>are</w:t>
                    </w:r>
                    <w:r>
                      <w:rPr>
                        <w:color w:val="231F20"/>
                        <w:spacing w:val="-11"/>
                        <w:w w:val="105"/>
                        <w:sz w:val="20"/>
                      </w:rPr>
                      <w:t xml:space="preserve"> </w:t>
                    </w:r>
                    <w:r>
                      <w:rPr>
                        <w:color w:val="231F20"/>
                        <w:w w:val="105"/>
                        <w:sz w:val="20"/>
                      </w:rPr>
                      <w:t>irrelevant</w:t>
                    </w:r>
                    <w:r>
                      <w:rPr>
                        <w:color w:val="231F20"/>
                        <w:spacing w:val="-11"/>
                        <w:w w:val="105"/>
                        <w:sz w:val="20"/>
                      </w:rPr>
                      <w:t xml:space="preserve"> </w:t>
                    </w:r>
                    <w:r>
                      <w:rPr>
                        <w:color w:val="231F20"/>
                        <w:w w:val="105"/>
                        <w:sz w:val="20"/>
                      </w:rPr>
                      <w:t>at</w:t>
                    </w:r>
                    <w:r>
                      <w:rPr>
                        <w:color w:val="231F20"/>
                        <w:spacing w:val="-11"/>
                        <w:w w:val="105"/>
                        <w:sz w:val="20"/>
                      </w:rPr>
                      <w:t xml:space="preserve"> </w:t>
                    </w:r>
                    <w:r>
                      <w:rPr>
                        <w:color w:val="231F20"/>
                        <w:w w:val="105"/>
                        <w:sz w:val="20"/>
                      </w:rPr>
                      <w:t>least</w:t>
                    </w:r>
                    <w:r>
                      <w:rPr>
                        <w:color w:val="231F20"/>
                        <w:spacing w:val="-11"/>
                        <w:w w:val="105"/>
                        <w:sz w:val="20"/>
                      </w:rPr>
                      <w:t xml:space="preserve"> </w:t>
                    </w:r>
                    <w:r>
                      <w:rPr>
                        <w:color w:val="231F20"/>
                        <w:w w:val="105"/>
                        <w:sz w:val="20"/>
                      </w:rPr>
                      <w:t>in</w:t>
                    </w:r>
                    <w:r>
                      <w:rPr>
                        <w:color w:val="231F20"/>
                        <w:spacing w:val="-11"/>
                        <w:w w:val="105"/>
                        <w:sz w:val="20"/>
                      </w:rPr>
                      <w:t xml:space="preserve"> </w:t>
                    </w:r>
                    <w:r>
                      <w:rPr>
                        <w:color w:val="231F20"/>
                        <w:w w:val="105"/>
                        <w:sz w:val="20"/>
                      </w:rPr>
                      <w:t>the</w:t>
                    </w:r>
                    <w:r>
                      <w:rPr>
                        <w:color w:val="231F20"/>
                        <w:spacing w:val="-11"/>
                        <w:w w:val="105"/>
                        <w:sz w:val="20"/>
                      </w:rPr>
                      <w:t xml:space="preserve"> </w:t>
                    </w:r>
                    <w:r>
                      <w:rPr>
                        <w:color w:val="231F20"/>
                        <w:w w:val="105"/>
                        <w:sz w:val="20"/>
                      </w:rPr>
                      <w:t>short</w:t>
                    </w:r>
                    <w:r>
                      <w:rPr>
                        <w:color w:val="231F20"/>
                        <w:spacing w:val="-11"/>
                        <w:w w:val="105"/>
                        <w:sz w:val="20"/>
                      </w:rPr>
                      <w:t xml:space="preserve"> </w:t>
                    </w:r>
                    <w:r>
                      <w:rPr>
                        <w:color w:val="231F20"/>
                        <w:w w:val="105"/>
                        <w:sz w:val="20"/>
                      </w:rPr>
                      <w:t>run.</w:t>
                    </w:r>
                    <w:r>
                      <w:rPr>
                        <w:color w:val="231F20"/>
                        <w:spacing w:val="-11"/>
                        <w:w w:val="105"/>
                        <w:sz w:val="20"/>
                      </w:rPr>
                      <w:t xml:space="preserve"> </w:t>
                    </w:r>
                    <w:r>
                      <w:rPr>
                        <w:color w:val="231F20"/>
                        <w:w w:val="105"/>
                        <w:sz w:val="20"/>
                      </w:rPr>
                      <w:t>For</w:t>
                    </w:r>
                    <w:r>
                      <w:rPr>
                        <w:color w:val="231F20"/>
                        <w:spacing w:val="-11"/>
                        <w:w w:val="105"/>
                        <w:sz w:val="20"/>
                      </w:rPr>
                      <w:t xml:space="preserve"> </w:t>
                    </w:r>
                    <w:r>
                      <w:rPr>
                        <w:color w:val="231F20"/>
                        <w:w w:val="105"/>
                        <w:sz w:val="20"/>
                      </w:rPr>
                      <w:t>that</w:t>
                    </w:r>
                    <w:r>
                      <w:rPr>
                        <w:color w:val="231F20"/>
                        <w:spacing w:val="-11"/>
                        <w:w w:val="105"/>
                        <w:sz w:val="20"/>
                      </w:rPr>
                      <w:t xml:space="preserve"> </w:t>
                    </w:r>
                    <w:r>
                      <w:rPr>
                        <w:color w:val="231F20"/>
                        <w:w w:val="105"/>
                        <w:sz w:val="20"/>
                      </w:rPr>
                      <w:t xml:space="preserve">reason, </w:t>
                    </w:r>
                    <w:r>
                      <w:rPr>
                        <w:color w:val="231F20"/>
                        <w:sz w:val="20"/>
                      </w:rPr>
                      <w:t xml:space="preserve">any decision taken now will not change them. For example, the rent a business has </w:t>
                    </w:r>
                    <w:r>
                      <w:rPr>
                        <w:color w:val="231F20"/>
                        <w:w w:val="105"/>
                        <w:sz w:val="20"/>
                      </w:rPr>
                      <w:t>committed</w:t>
                    </w:r>
                    <w:r>
                      <w:rPr>
                        <w:color w:val="231F20"/>
                        <w:spacing w:val="-8"/>
                        <w:w w:val="105"/>
                        <w:sz w:val="20"/>
                      </w:rPr>
                      <w:t xml:space="preserve"> </w:t>
                    </w:r>
                    <w:r>
                      <w:rPr>
                        <w:color w:val="231F20"/>
                        <w:w w:val="105"/>
                        <w:sz w:val="20"/>
                      </w:rPr>
                      <w:t>to</w:t>
                    </w:r>
                    <w:r>
                      <w:rPr>
                        <w:color w:val="231F20"/>
                        <w:spacing w:val="-8"/>
                        <w:w w:val="105"/>
                        <w:sz w:val="20"/>
                      </w:rPr>
                      <w:t xml:space="preserve"> </w:t>
                    </w:r>
                    <w:r>
                      <w:rPr>
                        <w:color w:val="231F20"/>
                        <w:w w:val="105"/>
                        <w:sz w:val="20"/>
                      </w:rPr>
                      <w:t>pay</w:t>
                    </w:r>
                    <w:r>
                      <w:rPr>
                        <w:color w:val="231F20"/>
                        <w:spacing w:val="-8"/>
                        <w:w w:val="105"/>
                        <w:sz w:val="20"/>
                      </w:rPr>
                      <w:t xml:space="preserve"> </w:t>
                    </w:r>
                    <w:r>
                      <w:rPr>
                        <w:color w:val="231F20"/>
                        <w:w w:val="105"/>
                        <w:sz w:val="20"/>
                      </w:rPr>
                      <w:t>for</w:t>
                    </w:r>
                    <w:r>
                      <w:rPr>
                        <w:color w:val="231F20"/>
                        <w:spacing w:val="-8"/>
                        <w:w w:val="105"/>
                        <w:sz w:val="20"/>
                      </w:rPr>
                      <w:t xml:space="preserve"> </w:t>
                    </w:r>
                    <w:r>
                      <w:rPr>
                        <w:color w:val="231F20"/>
                        <w:w w:val="105"/>
                        <w:sz w:val="20"/>
                      </w:rPr>
                      <w:t>a</w:t>
                    </w:r>
                    <w:r>
                      <w:rPr>
                        <w:color w:val="231F20"/>
                        <w:spacing w:val="-8"/>
                        <w:w w:val="105"/>
                        <w:sz w:val="20"/>
                      </w:rPr>
                      <w:t xml:space="preserve"> </w:t>
                    </w:r>
                    <w:r>
                      <w:rPr>
                        <w:color w:val="231F20"/>
                        <w:w w:val="105"/>
                        <w:sz w:val="20"/>
                      </w:rPr>
                      <w:t>year</w:t>
                    </w:r>
                    <w:r>
                      <w:rPr>
                        <w:color w:val="231F20"/>
                        <w:spacing w:val="-8"/>
                        <w:w w:val="105"/>
                        <w:sz w:val="20"/>
                      </w:rPr>
                      <w:t xml:space="preserve"> </w:t>
                    </w:r>
                    <w:r>
                      <w:rPr>
                        <w:color w:val="231F20"/>
                        <w:w w:val="105"/>
                        <w:sz w:val="20"/>
                      </w:rPr>
                      <w:t>cannot</w:t>
                    </w:r>
                    <w:r>
                      <w:rPr>
                        <w:color w:val="231F20"/>
                        <w:spacing w:val="-8"/>
                        <w:w w:val="105"/>
                        <w:sz w:val="20"/>
                      </w:rPr>
                      <w:t xml:space="preserve"> </w:t>
                    </w:r>
                    <w:r>
                      <w:rPr>
                        <w:color w:val="231F20"/>
                        <w:w w:val="105"/>
                        <w:sz w:val="20"/>
                      </w:rPr>
                      <w:t>be</w:t>
                    </w:r>
                    <w:r>
                      <w:rPr>
                        <w:color w:val="231F20"/>
                        <w:spacing w:val="-8"/>
                        <w:w w:val="105"/>
                        <w:sz w:val="20"/>
                      </w:rPr>
                      <w:t xml:space="preserve"> </w:t>
                    </w:r>
                    <w:r>
                      <w:rPr>
                        <w:color w:val="231F20"/>
                        <w:w w:val="105"/>
                        <w:sz w:val="20"/>
                      </w:rPr>
                      <w:t>altered</w:t>
                    </w:r>
                    <w:r>
                      <w:rPr>
                        <w:color w:val="231F20"/>
                        <w:spacing w:val="-8"/>
                        <w:w w:val="105"/>
                        <w:sz w:val="20"/>
                      </w:rPr>
                      <w:t xml:space="preserve"> </w:t>
                    </w:r>
                    <w:r>
                      <w:rPr>
                        <w:color w:val="231F20"/>
                        <w:w w:val="105"/>
                        <w:sz w:val="20"/>
                      </w:rPr>
                      <w:t>even</w:t>
                    </w:r>
                    <w:r>
                      <w:rPr>
                        <w:color w:val="231F20"/>
                        <w:spacing w:val="-8"/>
                        <w:w w:val="105"/>
                        <w:sz w:val="20"/>
                      </w:rPr>
                      <w:t xml:space="preserve"> </w:t>
                    </w:r>
                    <w:r>
                      <w:rPr>
                        <w:color w:val="231F20"/>
                        <w:w w:val="105"/>
                        <w:sz w:val="20"/>
                      </w:rPr>
                      <w:t>if</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management</w:t>
                    </w:r>
                    <w:r>
                      <w:rPr>
                        <w:color w:val="231F20"/>
                        <w:spacing w:val="-8"/>
                        <w:w w:val="105"/>
                        <w:sz w:val="20"/>
                      </w:rPr>
                      <w:t xml:space="preserve"> </w:t>
                    </w:r>
                    <w:r>
                      <w:rPr>
                        <w:color w:val="231F20"/>
                        <w:w w:val="105"/>
                        <w:sz w:val="20"/>
                      </w:rPr>
                      <w:t>decides right</w:t>
                    </w:r>
                    <w:r>
                      <w:rPr>
                        <w:color w:val="231F20"/>
                        <w:spacing w:val="-11"/>
                        <w:w w:val="105"/>
                        <w:sz w:val="20"/>
                      </w:rPr>
                      <w:t xml:space="preserve"> </w:t>
                    </w:r>
                    <w:r>
                      <w:rPr>
                        <w:color w:val="231F20"/>
                        <w:w w:val="105"/>
                        <w:sz w:val="20"/>
                      </w:rPr>
                      <w:t>now</w:t>
                    </w:r>
                    <w:r>
                      <w:rPr>
                        <w:color w:val="231F20"/>
                        <w:spacing w:val="-11"/>
                        <w:w w:val="105"/>
                        <w:sz w:val="20"/>
                      </w:rPr>
                      <w:t xml:space="preserve"> </w:t>
                    </w:r>
                    <w:r>
                      <w:rPr>
                        <w:color w:val="231F20"/>
                        <w:w w:val="105"/>
                        <w:sz w:val="20"/>
                      </w:rPr>
                      <w:t>not</w:t>
                    </w:r>
                    <w:r>
                      <w:rPr>
                        <w:color w:val="231F20"/>
                        <w:spacing w:val="-11"/>
                        <w:w w:val="105"/>
                        <w:sz w:val="20"/>
                      </w:rPr>
                      <w:t xml:space="preserve"> </w:t>
                    </w:r>
                    <w:r>
                      <w:rPr>
                        <w:color w:val="231F20"/>
                        <w:w w:val="105"/>
                        <w:sz w:val="20"/>
                      </w:rPr>
                      <w:t>to</w:t>
                    </w:r>
                    <w:r>
                      <w:rPr>
                        <w:color w:val="231F20"/>
                        <w:spacing w:val="-11"/>
                        <w:w w:val="105"/>
                        <w:sz w:val="20"/>
                      </w:rPr>
                      <w:t xml:space="preserve"> </w:t>
                    </w:r>
                    <w:r>
                      <w:rPr>
                        <w:color w:val="231F20"/>
                        <w:w w:val="105"/>
                        <w:sz w:val="20"/>
                      </w:rPr>
                      <w:t>use</w:t>
                    </w:r>
                    <w:r>
                      <w:rPr>
                        <w:color w:val="231F20"/>
                        <w:spacing w:val="-11"/>
                        <w:w w:val="105"/>
                        <w:sz w:val="20"/>
                      </w:rPr>
                      <w:t xml:space="preserve"> </w:t>
                    </w:r>
                    <w:r>
                      <w:rPr>
                        <w:color w:val="231F20"/>
                        <w:w w:val="105"/>
                        <w:sz w:val="20"/>
                      </w:rPr>
                      <w:t>the</w:t>
                    </w:r>
                    <w:r>
                      <w:rPr>
                        <w:color w:val="231F20"/>
                        <w:spacing w:val="-11"/>
                        <w:w w:val="105"/>
                        <w:sz w:val="20"/>
                      </w:rPr>
                      <w:t xml:space="preserve"> </w:t>
                    </w:r>
                    <w:r>
                      <w:rPr>
                        <w:color w:val="231F20"/>
                        <w:w w:val="105"/>
                        <w:sz w:val="20"/>
                      </w:rPr>
                      <w:t>rented</w:t>
                    </w:r>
                    <w:r>
                      <w:rPr>
                        <w:color w:val="231F20"/>
                        <w:spacing w:val="-11"/>
                        <w:w w:val="105"/>
                        <w:sz w:val="20"/>
                      </w:rPr>
                      <w:t xml:space="preserve"> </w:t>
                    </w:r>
                    <w:r>
                      <w:rPr>
                        <w:color w:val="231F20"/>
                        <w:w w:val="105"/>
                        <w:sz w:val="20"/>
                      </w:rPr>
                      <w:t>building</w:t>
                    </w:r>
                    <w:r>
                      <w:rPr>
                        <w:color w:val="231F20"/>
                        <w:spacing w:val="-11"/>
                        <w:w w:val="105"/>
                        <w:sz w:val="20"/>
                      </w:rPr>
                      <w:t xml:space="preserve"> </w:t>
                    </w:r>
                    <w:r>
                      <w:rPr>
                        <w:color w:val="231F20"/>
                        <w:w w:val="105"/>
                        <w:sz w:val="20"/>
                      </w:rPr>
                      <w:t>any</w:t>
                    </w:r>
                    <w:r>
                      <w:rPr>
                        <w:color w:val="231F20"/>
                        <w:spacing w:val="-11"/>
                        <w:w w:val="105"/>
                        <w:sz w:val="20"/>
                      </w:rPr>
                      <w:t xml:space="preserve"> </w:t>
                    </w:r>
                    <w:r>
                      <w:rPr>
                        <w:color w:val="231F20"/>
                        <w:w w:val="105"/>
                        <w:sz w:val="20"/>
                      </w:rPr>
                      <w:t>longer.</w:t>
                    </w:r>
                    <w:r>
                      <w:rPr>
                        <w:color w:val="231F20"/>
                        <w:spacing w:val="-11"/>
                        <w:w w:val="105"/>
                        <w:sz w:val="20"/>
                      </w:rPr>
                      <w:t xml:space="preserve"> </w:t>
                    </w:r>
                    <w:r>
                      <w:rPr>
                        <w:color w:val="231F20"/>
                        <w:w w:val="105"/>
                        <w:sz w:val="20"/>
                      </w:rPr>
                      <w:t>But,</w:t>
                    </w:r>
                    <w:r>
                      <w:rPr>
                        <w:color w:val="231F20"/>
                        <w:spacing w:val="-11"/>
                        <w:w w:val="105"/>
                        <w:sz w:val="20"/>
                      </w:rPr>
                      <w:t xml:space="preserve"> </w:t>
                    </w:r>
                    <w:r>
                      <w:rPr>
                        <w:color w:val="231F20"/>
                        <w:w w:val="105"/>
                        <w:sz w:val="20"/>
                      </w:rPr>
                      <w:t>by</w:t>
                    </w:r>
                    <w:r>
                      <w:rPr>
                        <w:color w:val="231F20"/>
                        <w:spacing w:val="-11"/>
                        <w:w w:val="105"/>
                        <w:sz w:val="20"/>
                      </w:rPr>
                      <w:t xml:space="preserve"> </w:t>
                    </w:r>
                    <w:r>
                      <w:rPr>
                        <w:color w:val="231F20"/>
                        <w:w w:val="105"/>
                        <w:sz w:val="20"/>
                      </w:rPr>
                      <w:t>deﬁnition,</w:t>
                    </w:r>
                    <w:r>
                      <w:rPr>
                        <w:color w:val="231F20"/>
                        <w:spacing w:val="-11"/>
                        <w:w w:val="105"/>
                        <w:sz w:val="20"/>
                      </w:rPr>
                      <w:t xml:space="preserve"> </w:t>
                    </w:r>
                    <w:r>
                      <w:rPr>
                        <w:color w:val="231F20"/>
                        <w:w w:val="105"/>
                        <w:sz w:val="20"/>
                      </w:rPr>
                      <w:t>there</w:t>
                    </w:r>
                    <w:r>
                      <w:rPr>
                        <w:color w:val="231F20"/>
                        <w:spacing w:val="-11"/>
                        <w:w w:val="105"/>
                        <w:sz w:val="20"/>
                      </w:rPr>
                      <w:t xml:space="preserve"> </w:t>
                    </w:r>
                    <w:r>
                      <w:rPr>
                        <w:color w:val="231F20"/>
                        <w:w w:val="105"/>
                        <w:sz w:val="20"/>
                      </w:rPr>
                      <w:t>are</w:t>
                    </w:r>
                    <w:r>
                      <w:rPr>
                        <w:color w:val="231F20"/>
                        <w:spacing w:val="-11"/>
                        <w:w w:val="105"/>
                        <w:sz w:val="20"/>
                      </w:rPr>
                      <w:t xml:space="preserve"> </w:t>
                    </w:r>
                    <w:r>
                      <w:rPr>
                        <w:color w:val="231F20"/>
                        <w:w w:val="105"/>
                        <w:sz w:val="20"/>
                      </w:rPr>
                      <w:t xml:space="preserve">no </w:t>
                    </w:r>
                    <w:r>
                      <w:rPr>
                        <w:color w:val="231F20"/>
                        <w:spacing w:val="-2"/>
                        <w:w w:val="105"/>
                        <w:sz w:val="20"/>
                      </w:rPr>
                      <w:t>ﬁxed</w:t>
                    </w:r>
                    <w:r>
                      <w:rPr>
                        <w:color w:val="231F20"/>
                        <w:spacing w:val="-11"/>
                        <w:w w:val="105"/>
                        <w:sz w:val="20"/>
                      </w:rPr>
                      <w:t xml:space="preserve"> </w:t>
                    </w:r>
                    <w:r>
                      <w:rPr>
                        <w:color w:val="231F20"/>
                        <w:spacing w:val="-2"/>
                        <w:w w:val="105"/>
                        <w:sz w:val="20"/>
                      </w:rPr>
                      <w:t>costs</w:t>
                    </w:r>
                    <w:r>
                      <w:rPr>
                        <w:color w:val="231F20"/>
                        <w:spacing w:val="-11"/>
                        <w:w w:val="105"/>
                        <w:sz w:val="20"/>
                      </w:rPr>
                      <w:t xml:space="preserve"> </w:t>
                    </w:r>
                    <w:r>
                      <w:rPr>
                        <w:color w:val="231F20"/>
                        <w:spacing w:val="-2"/>
                        <w:w w:val="105"/>
                        <w:sz w:val="20"/>
                      </w:rPr>
                      <w:t>and</w:t>
                    </w:r>
                    <w:r>
                      <w:rPr>
                        <w:color w:val="231F20"/>
                        <w:spacing w:val="-11"/>
                        <w:w w:val="105"/>
                        <w:sz w:val="20"/>
                      </w:rPr>
                      <w:t xml:space="preserve"> </w:t>
                    </w:r>
                    <w:r>
                      <w:rPr>
                        <w:color w:val="231F20"/>
                        <w:spacing w:val="-2"/>
                        <w:w w:val="105"/>
                        <w:sz w:val="20"/>
                      </w:rPr>
                      <w:t>no</w:t>
                    </w:r>
                    <w:r>
                      <w:rPr>
                        <w:color w:val="231F20"/>
                        <w:spacing w:val="-11"/>
                        <w:w w:val="105"/>
                        <w:sz w:val="20"/>
                      </w:rPr>
                      <w:t xml:space="preserve"> </w:t>
                    </w:r>
                    <w:r>
                      <w:rPr>
                        <w:color w:val="231F20"/>
                        <w:spacing w:val="-2"/>
                        <w:w w:val="105"/>
                        <w:sz w:val="20"/>
                      </w:rPr>
                      <w:t>irrelevant</w:t>
                    </w:r>
                    <w:r>
                      <w:rPr>
                        <w:color w:val="231F20"/>
                        <w:spacing w:val="-11"/>
                        <w:w w:val="105"/>
                        <w:sz w:val="20"/>
                      </w:rPr>
                      <w:t xml:space="preserve"> </w:t>
                    </w:r>
                    <w:r>
                      <w:rPr>
                        <w:color w:val="231F20"/>
                        <w:spacing w:val="-2"/>
                        <w:w w:val="105"/>
                        <w:sz w:val="20"/>
                      </w:rPr>
                      <w:t>costs</w:t>
                    </w:r>
                    <w:r>
                      <w:rPr>
                        <w:color w:val="231F20"/>
                        <w:spacing w:val="-11"/>
                        <w:w w:val="105"/>
                        <w:sz w:val="20"/>
                      </w:rPr>
                      <w:t xml:space="preserve"> </w:t>
                    </w:r>
                    <w:r>
                      <w:rPr>
                        <w:color w:val="231F20"/>
                        <w:spacing w:val="-2"/>
                        <w:w w:val="105"/>
                        <w:sz w:val="20"/>
                      </w:rPr>
                      <w:t>in</w:t>
                    </w:r>
                    <w:r>
                      <w:rPr>
                        <w:color w:val="231F20"/>
                        <w:spacing w:val="-11"/>
                        <w:w w:val="105"/>
                        <w:sz w:val="20"/>
                      </w:rPr>
                      <w:t xml:space="preserve"> </w:t>
                    </w:r>
                    <w:r>
                      <w:rPr>
                        <w:color w:val="231F20"/>
                        <w:spacing w:val="-2"/>
                        <w:w w:val="105"/>
                        <w:sz w:val="20"/>
                      </w:rPr>
                      <w:t>the</w:t>
                    </w:r>
                    <w:r>
                      <w:rPr>
                        <w:color w:val="231F20"/>
                        <w:spacing w:val="-11"/>
                        <w:w w:val="105"/>
                        <w:sz w:val="20"/>
                      </w:rPr>
                      <w:t xml:space="preserve"> </w:t>
                    </w:r>
                    <w:r>
                      <w:rPr>
                        <w:color w:val="231F20"/>
                        <w:spacing w:val="-2"/>
                        <w:w w:val="105"/>
                        <w:sz w:val="20"/>
                      </w:rPr>
                      <w:t>long</w:t>
                    </w:r>
                    <w:r>
                      <w:rPr>
                        <w:color w:val="231F20"/>
                        <w:spacing w:val="-11"/>
                        <w:w w:val="105"/>
                        <w:sz w:val="20"/>
                      </w:rPr>
                      <w:t xml:space="preserve"> </w:t>
                    </w:r>
                    <w:r>
                      <w:rPr>
                        <w:color w:val="231F20"/>
                        <w:spacing w:val="-2"/>
                        <w:w w:val="105"/>
                        <w:sz w:val="20"/>
                      </w:rPr>
                      <w:t>run</w:t>
                    </w:r>
                    <w:r>
                      <w:rPr>
                        <w:color w:val="231F20"/>
                        <w:spacing w:val="-11"/>
                        <w:w w:val="105"/>
                        <w:sz w:val="20"/>
                      </w:rPr>
                      <w:t xml:space="preserve"> </w:t>
                    </w:r>
                    <w:r>
                      <w:rPr>
                        <w:color w:val="231F20"/>
                        <w:spacing w:val="-2"/>
                        <w:w w:val="105"/>
                        <w:sz w:val="20"/>
                      </w:rPr>
                      <w:t>because</w:t>
                    </w:r>
                    <w:r>
                      <w:rPr>
                        <w:color w:val="231F20"/>
                        <w:spacing w:val="-11"/>
                        <w:w w:val="105"/>
                        <w:sz w:val="20"/>
                      </w:rPr>
                      <w:t xml:space="preserve"> </w:t>
                    </w:r>
                    <w:r>
                      <w:rPr>
                        <w:color w:val="231F20"/>
                        <w:spacing w:val="-2"/>
                        <w:w w:val="105"/>
                        <w:sz w:val="20"/>
                      </w:rPr>
                      <w:t>at</w:t>
                    </w:r>
                    <w:r>
                      <w:rPr>
                        <w:color w:val="231F20"/>
                        <w:spacing w:val="-11"/>
                        <w:w w:val="105"/>
                        <w:sz w:val="20"/>
                      </w:rPr>
                      <w:t xml:space="preserve"> </w:t>
                    </w:r>
                    <w:r>
                      <w:rPr>
                        <w:color w:val="231F20"/>
                        <w:spacing w:val="-2"/>
                        <w:w w:val="105"/>
                        <w:sz w:val="20"/>
                      </w:rPr>
                      <w:t>some</w:t>
                    </w:r>
                    <w:r>
                      <w:rPr>
                        <w:color w:val="231F20"/>
                        <w:spacing w:val="-11"/>
                        <w:w w:val="105"/>
                        <w:sz w:val="20"/>
                      </w:rPr>
                      <w:t xml:space="preserve"> </w:t>
                    </w:r>
                    <w:r>
                      <w:rPr>
                        <w:color w:val="231F20"/>
                        <w:spacing w:val="-2"/>
                        <w:w w:val="105"/>
                        <w:sz w:val="20"/>
                      </w:rPr>
                      <w:t>point</w:t>
                    </w:r>
                    <w:r>
                      <w:rPr>
                        <w:color w:val="231F20"/>
                        <w:spacing w:val="-11"/>
                        <w:w w:val="105"/>
                        <w:sz w:val="20"/>
                      </w:rPr>
                      <w:t xml:space="preserve"> </w:t>
                    </w:r>
                    <w:r>
                      <w:rPr>
                        <w:color w:val="231F20"/>
                        <w:spacing w:val="-2"/>
                        <w:w w:val="105"/>
                        <w:sz w:val="20"/>
                      </w:rPr>
                      <w:t>each</w:t>
                    </w:r>
                    <w:r>
                      <w:rPr>
                        <w:color w:val="231F20"/>
                        <w:spacing w:val="-11"/>
                        <w:w w:val="105"/>
                        <w:sz w:val="20"/>
                      </w:rPr>
                      <w:t xml:space="preserve"> </w:t>
                    </w:r>
                    <w:r>
                      <w:rPr>
                        <w:color w:val="231F20"/>
                        <w:spacing w:val="-2"/>
                        <w:w w:val="105"/>
                        <w:sz w:val="20"/>
                      </w:rPr>
                      <w:t xml:space="preserve">con- </w:t>
                    </w:r>
                    <w:r>
                      <w:rPr>
                        <w:color w:val="231F20"/>
                        <w:w w:val="105"/>
                        <w:sz w:val="20"/>
                      </w:rPr>
                      <w:t>tract ends or can be terminated.</w:t>
                    </w:r>
                  </w:p>
                  <w:p w14:paraId="1DBB6BE5" w14:textId="77777777" w:rsidR="00F03E04" w:rsidRDefault="00F03E04">
                    <w:pPr>
                      <w:spacing w:before="6"/>
                      <w:rPr>
                        <w:sz w:val="19"/>
                      </w:rPr>
                    </w:pPr>
                  </w:p>
                  <w:p w14:paraId="3A26F4E7" w14:textId="77777777" w:rsidR="00F03E04" w:rsidRDefault="00000000">
                    <w:pPr>
                      <w:spacing w:line="232" w:lineRule="auto"/>
                      <w:ind w:left="170" w:right="221"/>
                      <w:rPr>
                        <w:sz w:val="20"/>
                      </w:rPr>
                    </w:pPr>
                    <w:r>
                      <w:rPr>
                        <w:color w:val="231F20"/>
                        <w:sz w:val="20"/>
                      </w:rPr>
                      <w:t>Typical decision scenarios where relevant cost concepts are applied include the replacement of old equipment, the (non-)acceptance of special orders at discount selling prices, make-or-buy decisions, and dropping or continuing product lines. Potential alternative uses of freed-up resources, ﬁnance principles such as the time value</w:t>
                    </w:r>
                    <w:r>
                      <w:rPr>
                        <w:color w:val="231F20"/>
                        <w:spacing w:val="23"/>
                        <w:sz w:val="20"/>
                      </w:rPr>
                      <w:t xml:space="preserve"> </w:t>
                    </w:r>
                    <w:r>
                      <w:rPr>
                        <w:color w:val="231F20"/>
                        <w:sz w:val="20"/>
                      </w:rPr>
                      <w:t>of</w:t>
                    </w:r>
                    <w:r>
                      <w:rPr>
                        <w:color w:val="231F20"/>
                        <w:spacing w:val="23"/>
                        <w:sz w:val="20"/>
                      </w:rPr>
                      <w:t xml:space="preserve"> </w:t>
                    </w:r>
                    <w:r>
                      <w:rPr>
                        <w:color w:val="231F20"/>
                        <w:sz w:val="20"/>
                      </w:rPr>
                      <w:t>money,</w:t>
                    </w:r>
                    <w:r>
                      <w:rPr>
                        <w:color w:val="231F20"/>
                        <w:spacing w:val="23"/>
                        <w:sz w:val="20"/>
                      </w:rPr>
                      <w:t xml:space="preserve"> </w:t>
                    </w:r>
                    <w:r>
                      <w:rPr>
                        <w:color w:val="231F20"/>
                        <w:sz w:val="20"/>
                      </w:rPr>
                      <w:t>and</w:t>
                    </w:r>
                    <w:r>
                      <w:rPr>
                        <w:color w:val="231F20"/>
                        <w:spacing w:val="23"/>
                        <w:sz w:val="20"/>
                      </w:rPr>
                      <w:t xml:space="preserve"> </w:t>
                    </w:r>
                    <w:r>
                      <w:rPr>
                        <w:color w:val="231F20"/>
                        <w:sz w:val="20"/>
                      </w:rPr>
                      <w:t>long-term</w:t>
                    </w:r>
                    <w:r>
                      <w:rPr>
                        <w:color w:val="231F20"/>
                        <w:spacing w:val="23"/>
                        <w:sz w:val="20"/>
                      </w:rPr>
                      <w:t xml:space="preserve"> </w:t>
                    </w:r>
                    <w:r>
                      <w:rPr>
                        <w:color w:val="231F20"/>
                        <w:sz w:val="20"/>
                      </w:rPr>
                      <w:t>qualitative</w:t>
                    </w:r>
                    <w:r>
                      <w:rPr>
                        <w:color w:val="231F20"/>
                        <w:spacing w:val="23"/>
                        <w:sz w:val="20"/>
                      </w:rPr>
                      <w:t xml:space="preserve"> </w:t>
                    </w:r>
                    <w:r>
                      <w:rPr>
                        <w:color w:val="231F20"/>
                        <w:sz w:val="20"/>
                      </w:rPr>
                      <w:t>consequences</w:t>
                    </w:r>
                    <w:r>
                      <w:rPr>
                        <w:color w:val="231F20"/>
                        <w:spacing w:val="23"/>
                        <w:sz w:val="20"/>
                      </w:rPr>
                      <w:t xml:space="preserve"> </w:t>
                    </w:r>
                    <w:r>
                      <w:rPr>
                        <w:color w:val="231F20"/>
                        <w:sz w:val="20"/>
                      </w:rPr>
                      <w:t>make</w:t>
                    </w:r>
                    <w:r>
                      <w:rPr>
                        <w:color w:val="231F20"/>
                        <w:spacing w:val="23"/>
                        <w:sz w:val="20"/>
                      </w:rPr>
                      <w:t xml:space="preserve"> </w:t>
                    </w:r>
                    <w:r>
                      <w:rPr>
                        <w:color w:val="231F20"/>
                        <w:sz w:val="20"/>
                      </w:rPr>
                      <w:t>such</w:t>
                    </w:r>
                    <w:r>
                      <w:rPr>
                        <w:color w:val="231F20"/>
                        <w:spacing w:val="23"/>
                        <w:sz w:val="20"/>
                      </w:rPr>
                      <w:t xml:space="preserve"> </w:t>
                    </w:r>
                    <w:r>
                      <w:rPr>
                        <w:color w:val="231F20"/>
                        <w:sz w:val="20"/>
                      </w:rPr>
                      <w:t>decisions more complex than the basic relevant cost analysis suggests.</w:t>
                    </w:r>
                  </w:p>
                </w:txbxContent>
              </v:textbox>
            </v:shape>
            <w10:wrap type="topAndBottom" anchorx="page"/>
          </v:group>
        </w:pict>
      </w:r>
      <w:r w:rsidR="002067FC">
        <w:rPr>
          <w:color w:val="003946"/>
          <w:spacing w:val="-2"/>
        </w:rPr>
        <w:t>Summary</w:t>
      </w:r>
    </w:p>
    <w:p w14:paraId="4ADCA649" w14:textId="51674EC6" w:rsidR="00F03E04" w:rsidRDefault="00F03E04">
      <w:pPr>
        <w:pStyle w:val="BodyText"/>
        <w:spacing w:before="4"/>
        <w:rPr>
          <w:sz w:val="9"/>
        </w:rPr>
      </w:pPr>
    </w:p>
    <w:p w14:paraId="0DE4107F" w14:textId="77777777" w:rsidR="00F03E04" w:rsidRDefault="00F03E04">
      <w:pPr>
        <w:pStyle w:val="BodyText"/>
      </w:pPr>
    </w:p>
    <w:p w14:paraId="015980AD" w14:textId="77777777" w:rsidR="00F03E04" w:rsidRDefault="00F03E04">
      <w:pPr>
        <w:pStyle w:val="BodyText"/>
        <w:spacing w:before="4"/>
        <w:rPr>
          <w:sz w:val="14"/>
        </w:rPr>
      </w:pPr>
    </w:p>
    <w:p w14:paraId="5830B01B" w14:textId="14D69BDE" w:rsidR="00F03E04" w:rsidRDefault="00F03E04">
      <w:pPr>
        <w:pStyle w:val="BodyText"/>
        <w:spacing w:before="4"/>
        <w:rPr>
          <w:sz w:val="9"/>
        </w:rPr>
      </w:pPr>
    </w:p>
    <w:p w14:paraId="5EE0EB86" w14:textId="77777777" w:rsidR="00F03E04" w:rsidRDefault="00F03E04">
      <w:pPr>
        <w:rPr>
          <w:sz w:val="9"/>
        </w:rPr>
        <w:sectPr w:rsidR="00F03E04">
          <w:pgSz w:w="11910" w:h="16840"/>
          <w:pgMar w:top="960" w:right="340" w:bottom="280" w:left="460" w:header="0" w:footer="0" w:gutter="0"/>
          <w:cols w:space="720"/>
        </w:sectPr>
      </w:pPr>
    </w:p>
    <w:p w14:paraId="75B86D36" w14:textId="77777777" w:rsidR="00F03E04" w:rsidRDefault="00544BC6">
      <w:pPr>
        <w:pStyle w:val="BodyText"/>
      </w:pPr>
      <w:r>
        <w:lastRenderedPageBreak/>
        <w:pict w14:anchorId="08903F3F">
          <v:group id="docshapegroup128" o:spid="_x0000_s2054" alt="" style="position:absolute;margin-left:-14.15pt;margin-top:198.45pt;width:581.15pt;height:170.1pt;z-index:-19254784;mso-position-horizontal-relative:page;mso-position-vertical-relative:page" coordorigin="-283,3969" coordsize="11623,3402">
            <v:rect id="docshape129" o:spid="_x0000_s2055" alt="" style="position:absolute;left:-284;top:3968;width:6520;height:3402" fillcolor="#f1f1f1" stroked="f"/>
            <v:shape id="docshape130" o:spid="_x0000_s2056" type="#_x0000_t75" alt="" style="position:absolute;left:6236;top:3968;width:5103;height:3402">
              <v:imagedata r:id="rId46" o:title=""/>
            </v:shape>
            <w10:wrap anchorx="page" anchory="page"/>
          </v:group>
        </w:pict>
      </w:r>
    </w:p>
    <w:p w14:paraId="3F42A249" w14:textId="77777777" w:rsidR="00F03E04" w:rsidRDefault="00F03E04">
      <w:pPr>
        <w:pStyle w:val="BodyText"/>
      </w:pPr>
    </w:p>
    <w:p w14:paraId="7A58931F" w14:textId="77777777" w:rsidR="00F03E04" w:rsidRDefault="00F03E04">
      <w:pPr>
        <w:pStyle w:val="BodyText"/>
      </w:pPr>
    </w:p>
    <w:p w14:paraId="33110CD7" w14:textId="77777777" w:rsidR="00F03E04" w:rsidRDefault="00F03E04">
      <w:pPr>
        <w:pStyle w:val="BodyText"/>
      </w:pPr>
    </w:p>
    <w:p w14:paraId="30266242" w14:textId="77777777" w:rsidR="00F03E04" w:rsidRDefault="00F03E04">
      <w:pPr>
        <w:pStyle w:val="BodyText"/>
      </w:pPr>
    </w:p>
    <w:p w14:paraId="4B9442C3" w14:textId="77777777" w:rsidR="00F03E04" w:rsidRDefault="00F03E04">
      <w:pPr>
        <w:pStyle w:val="BodyText"/>
      </w:pPr>
    </w:p>
    <w:p w14:paraId="11D202F1" w14:textId="77777777" w:rsidR="00F03E04" w:rsidRDefault="00F03E04">
      <w:pPr>
        <w:pStyle w:val="BodyText"/>
      </w:pPr>
    </w:p>
    <w:p w14:paraId="40C791B2" w14:textId="77777777" w:rsidR="00F03E04" w:rsidRDefault="00F03E04">
      <w:pPr>
        <w:pStyle w:val="BodyText"/>
      </w:pPr>
    </w:p>
    <w:p w14:paraId="432D31B4" w14:textId="77777777" w:rsidR="00F03E04" w:rsidRDefault="00F03E04">
      <w:pPr>
        <w:pStyle w:val="BodyText"/>
      </w:pPr>
    </w:p>
    <w:p w14:paraId="37D8B0A4" w14:textId="77777777" w:rsidR="00F03E04" w:rsidRDefault="00F03E04">
      <w:pPr>
        <w:pStyle w:val="BodyText"/>
      </w:pPr>
    </w:p>
    <w:p w14:paraId="0EFD4CC9" w14:textId="77777777" w:rsidR="00F03E04" w:rsidRDefault="00F03E04">
      <w:pPr>
        <w:pStyle w:val="BodyText"/>
      </w:pPr>
    </w:p>
    <w:p w14:paraId="26778041" w14:textId="77777777" w:rsidR="00F03E04" w:rsidRDefault="00F03E04">
      <w:pPr>
        <w:pStyle w:val="BodyText"/>
      </w:pPr>
    </w:p>
    <w:p w14:paraId="51801128" w14:textId="77777777" w:rsidR="00F03E04" w:rsidRDefault="00F03E04">
      <w:pPr>
        <w:pStyle w:val="BodyText"/>
      </w:pPr>
    </w:p>
    <w:p w14:paraId="391F19AD" w14:textId="77777777" w:rsidR="00F03E04" w:rsidRDefault="00F03E04">
      <w:pPr>
        <w:pStyle w:val="BodyText"/>
      </w:pPr>
    </w:p>
    <w:p w14:paraId="7928DC22" w14:textId="77777777" w:rsidR="00F03E04" w:rsidRDefault="00F03E04">
      <w:pPr>
        <w:pStyle w:val="BodyText"/>
      </w:pPr>
    </w:p>
    <w:p w14:paraId="2F91FFD6" w14:textId="77777777" w:rsidR="00F03E04" w:rsidRDefault="00F03E04">
      <w:pPr>
        <w:pStyle w:val="BodyText"/>
      </w:pPr>
    </w:p>
    <w:p w14:paraId="0F107569" w14:textId="77777777" w:rsidR="00F03E04" w:rsidRDefault="00F03E04">
      <w:pPr>
        <w:pStyle w:val="BodyText"/>
        <w:spacing w:before="7"/>
        <w:rPr>
          <w:sz w:val="29"/>
        </w:rPr>
      </w:pPr>
    </w:p>
    <w:p w14:paraId="0574E742" w14:textId="77777777" w:rsidR="00F03E04" w:rsidRDefault="00000000">
      <w:pPr>
        <w:pStyle w:val="Heading1"/>
      </w:pPr>
      <w:r>
        <w:rPr>
          <w:color w:val="ADB4BC"/>
        </w:rPr>
        <w:t>Unit</w:t>
      </w:r>
      <w:r>
        <w:rPr>
          <w:color w:val="ADB4BC"/>
          <w:spacing w:val="54"/>
        </w:rPr>
        <w:t xml:space="preserve"> </w:t>
      </w:r>
      <w:r>
        <w:rPr>
          <w:color w:val="ADB4BC"/>
          <w:spacing w:val="-10"/>
        </w:rPr>
        <w:t>7</w:t>
      </w:r>
    </w:p>
    <w:p w14:paraId="5F2E5FD7" w14:textId="49857753" w:rsidR="00F03E04" w:rsidRDefault="00000000" w:rsidP="00A907E6">
      <w:pPr>
        <w:pStyle w:val="Heading2"/>
      </w:pPr>
      <w:r>
        <w:rPr>
          <w:color w:val="003946"/>
          <w:spacing w:val="-2"/>
        </w:rPr>
        <w:t>Budgets</w:t>
      </w:r>
    </w:p>
    <w:p w14:paraId="111FAC1A" w14:textId="77777777" w:rsidR="00F03E04" w:rsidRDefault="00F03E04">
      <w:pPr>
        <w:pStyle w:val="BodyText"/>
        <w:spacing w:before="10"/>
        <w:rPr>
          <w:sz w:val="29"/>
        </w:rPr>
      </w:pPr>
    </w:p>
    <w:p w14:paraId="071A11A1" w14:textId="77777777" w:rsidR="00F03E04" w:rsidRDefault="00000000">
      <w:pPr>
        <w:pStyle w:val="Heading4"/>
      </w:pPr>
      <w:r>
        <w:rPr>
          <w:color w:val="003946"/>
          <w:w w:val="85"/>
        </w:rPr>
        <w:t>STUDY</w:t>
      </w:r>
      <w:r>
        <w:rPr>
          <w:color w:val="003946"/>
          <w:spacing w:val="-3"/>
        </w:rPr>
        <w:t xml:space="preserve"> </w:t>
      </w:r>
      <w:r>
        <w:rPr>
          <w:color w:val="003946"/>
          <w:spacing w:val="-4"/>
          <w:w w:val="95"/>
        </w:rPr>
        <w:t>GOALS</w:t>
      </w:r>
    </w:p>
    <w:p w14:paraId="0E22F91A" w14:textId="77777777" w:rsidR="00F03E04" w:rsidRDefault="00000000">
      <w:pPr>
        <w:pStyle w:val="BodyText"/>
        <w:spacing w:before="301"/>
        <w:ind w:left="1665"/>
      </w:pPr>
      <w:r>
        <w:rPr>
          <w:color w:val="231F20"/>
        </w:rPr>
        <w:t>On</w:t>
      </w:r>
      <w:r>
        <w:rPr>
          <w:color w:val="231F20"/>
          <w:spacing w:val="10"/>
        </w:rPr>
        <w:t xml:space="preserve"> </w:t>
      </w:r>
      <w:r>
        <w:rPr>
          <w:color w:val="231F20"/>
        </w:rPr>
        <w:t>completion</w:t>
      </w:r>
      <w:r>
        <w:rPr>
          <w:color w:val="231F20"/>
          <w:spacing w:val="11"/>
        </w:rPr>
        <w:t xml:space="preserve"> </w:t>
      </w:r>
      <w:r>
        <w:rPr>
          <w:color w:val="231F20"/>
        </w:rPr>
        <w:t>of</w:t>
      </w:r>
      <w:r>
        <w:rPr>
          <w:color w:val="231F20"/>
          <w:spacing w:val="10"/>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0"/>
        </w:rPr>
        <w:t xml:space="preserve"> </w:t>
      </w:r>
      <w:r>
        <w:rPr>
          <w:color w:val="231F20"/>
        </w:rPr>
        <w:t>will</w:t>
      </w:r>
      <w:r>
        <w:rPr>
          <w:color w:val="231F20"/>
          <w:spacing w:val="11"/>
        </w:rPr>
        <w:t xml:space="preserve"> </w:t>
      </w:r>
      <w:r>
        <w:rPr>
          <w:color w:val="231F20"/>
        </w:rPr>
        <w:t>have</w:t>
      </w:r>
      <w:r>
        <w:rPr>
          <w:color w:val="231F20"/>
          <w:spacing w:val="10"/>
        </w:rPr>
        <w:t xml:space="preserve"> </w:t>
      </w:r>
      <w:r>
        <w:rPr>
          <w:color w:val="231F20"/>
        </w:rPr>
        <w:t>learned</w:t>
      </w:r>
      <w:r>
        <w:rPr>
          <w:color w:val="231F20"/>
          <w:spacing w:val="11"/>
        </w:rPr>
        <w:t xml:space="preserve"> </w:t>
      </w:r>
      <w:r>
        <w:rPr>
          <w:color w:val="231F20"/>
          <w:spacing w:val="-10"/>
        </w:rPr>
        <w:t>…</w:t>
      </w:r>
    </w:p>
    <w:p w14:paraId="6EBB02FB" w14:textId="77777777" w:rsidR="00F03E04" w:rsidRDefault="00F03E04">
      <w:pPr>
        <w:pStyle w:val="BodyText"/>
        <w:spacing w:before="10"/>
        <w:rPr>
          <w:sz w:val="18"/>
        </w:rPr>
      </w:pPr>
    </w:p>
    <w:p w14:paraId="176E3B4A" w14:textId="77777777" w:rsidR="00F03E04" w:rsidRDefault="00000000">
      <w:pPr>
        <w:pStyle w:val="BodyText"/>
        <w:ind w:left="1665"/>
      </w:pPr>
      <w:r>
        <w:rPr>
          <w:color w:val="231F20"/>
        </w:rPr>
        <w:t>…</w:t>
      </w:r>
      <w:r>
        <w:rPr>
          <w:color w:val="231F20"/>
          <w:spacing w:val="56"/>
          <w:w w:val="150"/>
        </w:rPr>
        <w:t xml:space="preserve"> </w:t>
      </w:r>
      <w:r>
        <w:rPr>
          <w:color w:val="231F20"/>
        </w:rPr>
        <w:t>the</w:t>
      </w:r>
      <w:r>
        <w:rPr>
          <w:color w:val="231F20"/>
          <w:spacing w:val="-6"/>
        </w:rPr>
        <w:t xml:space="preserve"> </w:t>
      </w:r>
      <w:r>
        <w:rPr>
          <w:color w:val="231F20"/>
        </w:rPr>
        <w:t>major</w:t>
      </w:r>
      <w:r>
        <w:rPr>
          <w:color w:val="231F20"/>
          <w:spacing w:val="-5"/>
        </w:rPr>
        <w:t xml:space="preserve"> </w:t>
      </w:r>
      <w:r>
        <w:rPr>
          <w:color w:val="231F20"/>
        </w:rPr>
        <w:t>characteristics</w:t>
      </w:r>
      <w:r>
        <w:rPr>
          <w:color w:val="231F20"/>
          <w:spacing w:val="-5"/>
        </w:rPr>
        <w:t xml:space="preserve"> </w:t>
      </w:r>
      <w:r>
        <w:rPr>
          <w:color w:val="231F20"/>
        </w:rPr>
        <w:t>of</w:t>
      </w:r>
      <w:r>
        <w:rPr>
          <w:color w:val="231F20"/>
          <w:spacing w:val="-5"/>
        </w:rPr>
        <w:t xml:space="preserve"> </w:t>
      </w:r>
      <w:r>
        <w:rPr>
          <w:color w:val="231F20"/>
        </w:rPr>
        <w:t>a</w:t>
      </w:r>
      <w:r>
        <w:rPr>
          <w:color w:val="231F20"/>
          <w:spacing w:val="-5"/>
        </w:rPr>
        <w:t xml:space="preserve"> </w:t>
      </w:r>
      <w:r>
        <w:rPr>
          <w:color w:val="231F20"/>
          <w:spacing w:val="-2"/>
        </w:rPr>
        <w:t>budget.</w:t>
      </w:r>
    </w:p>
    <w:p w14:paraId="7AE55321" w14:textId="77777777" w:rsidR="00F03E04" w:rsidRDefault="00000000">
      <w:pPr>
        <w:pStyle w:val="BodyText"/>
        <w:spacing w:before="134"/>
        <w:ind w:left="1665"/>
      </w:pPr>
      <w:r>
        <w:rPr>
          <w:color w:val="231F20"/>
        </w:rPr>
        <w:t>…</w:t>
      </w:r>
      <w:r>
        <w:rPr>
          <w:color w:val="231F20"/>
          <w:spacing w:val="53"/>
          <w:w w:val="150"/>
        </w:rPr>
        <w:t xml:space="preserve"> </w:t>
      </w:r>
      <w:r>
        <w:rPr>
          <w:color w:val="231F20"/>
        </w:rPr>
        <w:t>the</w:t>
      </w:r>
      <w:r>
        <w:rPr>
          <w:color w:val="231F20"/>
          <w:spacing w:val="-6"/>
        </w:rPr>
        <w:t xml:space="preserve"> </w:t>
      </w:r>
      <w:r>
        <w:rPr>
          <w:color w:val="231F20"/>
        </w:rPr>
        <w:t>components</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master</w:t>
      </w:r>
      <w:r>
        <w:rPr>
          <w:color w:val="231F20"/>
          <w:spacing w:val="-7"/>
        </w:rPr>
        <w:t xml:space="preserve"> </w:t>
      </w:r>
      <w:r>
        <w:rPr>
          <w:color w:val="231F20"/>
          <w:spacing w:val="-2"/>
        </w:rPr>
        <w:t>budget.</w:t>
      </w:r>
    </w:p>
    <w:p w14:paraId="4AB3239B" w14:textId="77777777" w:rsidR="00F03E04" w:rsidRDefault="00000000">
      <w:pPr>
        <w:pStyle w:val="BodyText"/>
        <w:spacing w:before="134"/>
        <w:ind w:left="1665"/>
      </w:pPr>
      <w:r>
        <w:rPr>
          <w:color w:val="231F20"/>
        </w:rPr>
        <w:t>…</w:t>
      </w:r>
      <w:r>
        <w:rPr>
          <w:color w:val="231F20"/>
          <w:spacing w:val="73"/>
          <w:w w:val="150"/>
        </w:rPr>
        <w:t xml:space="preserve"> </w:t>
      </w:r>
      <w:r>
        <w:rPr>
          <w:color w:val="231F20"/>
        </w:rPr>
        <w:t>the</w:t>
      </w:r>
      <w:r>
        <w:rPr>
          <w:color w:val="231F20"/>
          <w:spacing w:val="2"/>
        </w:rPr>
        <w:t xml:space="preserve"> </w:t>
      </w:r>
      <w:r>
        <w:rPr>
          <w:color w:val="231F20"/>
        </w:rPr>
        <w:t>interdependence</w:t>
      </w:r>
      <w:r>
        <w:rPr>
          <w:color w:val="231F20"/>
          <w:spacing w:val="1"/>
        </w:rPr>
        <w:t xml:space="preserve"> </w:t>
      </w:r>
      <w:r>
        <w:rPr>
          <w:color w:val="231F20"/>
        </w:rPr>
        <w:t>of</w:t>
      </w:r>
      <w:r>
        <w:rPr>
          <w:color w:val="231F20"/>
          <w:spacing w:val="1"/>
        </w:rPr>
        <w:t xml:space="preserve"> </w:t>
      </w:r>
      <w:r>
        <w:rPr>
          <w:color w:val="231F20"/>
        </w:rPr>
        <w:t>budgets</w:t>
      </w:r>
      <w:r>
        <w:rPr>
          <w:color w:val="231F20"/>
          <w:spacing w:val="2"/>
        </w:rPr>
        <w:t xml:space="preserve"> </w:t>
      </w:r>
      <w:r>
        <w:rPr>
          <w:color w:val="231F20"/>
        </w:rPr>
        <w:t>within</w:t>
      </w:r>
      <w:r>
        <w:rPr>
          <w:color w:val="231F20"/>
          <w:spacing w:val="1"/>
        </w:rPr>
        <w:t xml:space="preserve"> </w:t>
      </w:r>
      <w:r>
        <w:rPr>
          <w:color w:val="231F20"/>
        </w:rPr>
        <w:t>the</w:t>
      </w:r>
      <w:r>
        <w:rPr>
          <w:color w:val="231F20"/>
          <w:spacing w:val="1"/>
        </w:rPr>
        <w:t xml:space="preserve"> </w:t>
      </w:r>
      <w:r>
        <w:rPr>
          <w:color w:val="231F20"/>
        </w:rPr>
        <w:t>master</w:t>
      </w:r>
      <w:r>
        <w:rPr>
          <w:color w:val="231F20"/>
          <w:spacing w:val="2"/>
        </w:rPr>
        <w:t xml:space="preserve"> </w:t>
      </w:r>
      <w:r>
        <w:rPr>
          <w:color w:val="231F20"/>
          <w:spacing w:val="-2"/>
        </w:rPr>
        <w:t>budget.</w:t>
      </w:r>
    </w:p>
    <w:p w14:paraId="5569CCA5" w14:textId="77777777" w:rsidR="00F03E04" w:rsidRDefault="00000000">
      <w:pPr>
        <w:pStyle w:val="BodyText"/>
        <w:spacing w:before="134"/>
        <w:ind w:left="1666"/>
      </w:pPr>
      <w:r>
        <w:rPr>
          <w:color w:val="231F20"/>
        </w:rPr>
        <w:t>…</w:t>
      </w:r>
      <w:r>
        <w:rPr>
          <w:color w:val="231F20"/>
          <w:spacing w:val="71"/>
        </w:rPr>
        <w:t xml:space="preserve"> </w:t>
      </w:r>
      <w:r>
        <w:rPr>
          <w:color w:val="231F20"/>
        </w:rPr>
        <w:t>how</w:t>
      </w:r>
      <w:r>
        <w:rPr>
          <w:color w:val="231F20"/>
          <w:spacing w:val="-9"/>
        </w:rPr>
        <w:t xml:space="preserve"> </w:t>
      </w:r>
      <w:r>
        <w:rPr>
          <w:color w:val="231F20"/>
        </w:rPr>
        <w:t>to</w:t>
      </w:r>
      <w:r>
        <w:rPr>
          <w:color w:val="231F20"/>
          <w:spacing w:val="-10"/>
        </w:rPr>
        <w:t xml:space="preserve"> </w:t>
      </w:r>
      <w:r>
        <w:rPr>
          <w:color w:val="231F20"/>
        </w:rPr>
        <w:t>assemble</w:t>
      </w:r>
      <w:r>
        <w:rPr>
          <w:color w:val="231F20"/>
          <w:spacing w:val="-9"/>
        </w:rPr>
        <w:t xml:space="preserve"> </w:t>
      </w:r>
      <w:r>
        <w:rPr>
          <w:color w:val="231F20"/>
        </w:rPr>
        <w:t>operating</w:t>
      </w:r>
      <w:r>
        <w:rPr>
          <w:color w:val="231F20"/>
          <w:spacing w:val="-10"/>
        </w:rPr>
        <w:t xml:space="preserve"> </w:t>
      </w:r>
      <w:r>
        <w:rPr>
          <w:color w:val="231F20"/>
          <w:spacing w:val="-2"/>
        </w:rPr>
        <w:t>budgets.</w:t>
      </w:r>
    </w:p>
    <w:p w14:paraId="56DCBFE4" w14:textId="77777777" w:rsidR="00F03E04" w:rsidRDefault="00000000">
      <w:pPr>
        <w:pStyle w:val="BodyText"/>
        <w:spacing w:before="133"/>
        <w:ind w:left="1666"/>
      </w:pPr>
      <w:r>
        <w:rPr>
          <w:color w:val="231F20"/>
        </w:rPr>
        <w:t>…</w:t>
      </w:r>
      <w:r>
        <w:rPr>
          <w:color w:val="231F20"/>
          <w:spacing w:val="55"/>
          <w:w w:val="150"/>
        </w:rPr>
        <w:t xml:space="preserve"> </w:t>
      </w:r>
      <w:r>
        <w:rPr>
          <w:color w:val="231F20"/>
        </w:rPr>
        <w:t>the</w:t>
      </w:r>
      <w:r>
        <w:rPr>
          <w:color w:val="231F20"/>
          <w:spacing w:val="-5"/>
        </w:rPr>
        <w:t xml:space="preserve"> </w:t>
      </w:r>
      <w:r>
        <w:rPr>
          <w:color w:val="231F20"/>
        </w:rPr>
        <w:t>importance</w:t>
      </w:r>
      <w:r>
        <w:rPr>
          <w:color w:val="231F20"/>
          <w:spacing w:val="-5"/>
        </w:rPr>
        <w:t xml:space="preserve"> </w:t>
      </w:r>
      <w:r>
        <w:rPr>
          <w:color w:val="231F20"/>
        </w:rPr>
        <w:t>of</w:t>
      </w:r>
      <w:r>
        <w:rPr>
          <w:color w:val="231F20"/>
          <w:spacing w:val="-5"/>
        </w:rPr>
        <w:t xml:space="preserve"> </w:t>
      </w:r>
      <w:r>
        <w:rPr>
          <w:color w:val="231F20"/>
          <w:spacing w:val="-2"/>
        </w:rPr>
        <w:t>liquidity.</w:t>
      </w:r>
    </w:p>
    <w:p w14:paraId="6DBA6185" w14:textId="77777777" w:rsidR="00F03E04" w:rsidRDefault="00000000">
      <w:pPr>
        <w:pStyle w:val="BodyText"/>
        <w:spacing w:before="134"/>
        <w:ind w:left="1666"/>
      </w:pPr>
      <w:r>
        <w:rPr>
          <w:color w:val="231F20"/>
        </w:rPr>
        <w:t>…</w:t>
      </w:r>
      <w:r>
        <w:rPr>
          <w:color w:val="231F20"/>
          <w:spacing w:val="74"/>
        </w:rPr>
        <w:t xml:space="preserve"> </w:t>
      </w:r>
      <w:r>
        <w:rPr>
          <w:color w:val="231F20"/>
        </w:rPr>
        <w:t>the</w:t>
      </w:r>
      <w:r>
        <w:rPr>
          <w:color w:val="231F20"/>
          <w:spacing w:val="-8"/>
        </w:rPr>
        <w:t xml:space="preserve"> </w:t>
      </w:r>
      <w:r>
        <w:rPr>
          <w:color w:val="231F20"/>
        </w:rPr>
        <w:t>components</w:t>
      </w:r>
      <w:r>
        <w:rPr>
          <w:color w:val="231F20"/>
          <w:spacing w:val="-9"/>
        </w:rPr>
        <w:t xml:space="preserve"> </w:t>
      </w:r>
      <w:r>
        <w:rPr>
          <w:color w:val="231F20"/>
        </w:rPr>
        <w:t>of</w:t>
      </w:r>
      <w:r>
        <w:rPr>
          <w:color w:val="231F20"/>
          <w:spacing w:val="-8"/>
        </w:rPr>
        <w:t xml:space="preserve"> </w:t>
      </w:r>
      <w:r>
        <w:rPr>
          <w:color w:val="231F20"/>
        </w:rPr>
        <w:t>a</w:t>
      </w:r>
      <w:r>
        <w:rPr>
          <w:color w:val="231F20"/>
          <w:spacing w:val="-8"/>
        </w:rPr>
        <w:t xml:space="preserve"> </w:t>
      </w:r>
      <w:r>
        <w:rPr>
          <w:color w:val="231F20"/>
        </w:rPr>
        <w:t>cash</w:t>
      </w:r>
      <w:r>
        <w:rPr>
          <w:color w:val="231F20"/>
          <w:spacing w:val="-9"/>
        </w:rPr>
        <w:t xml:space="preserve"> </w:t>
      </w:r>
      <w:r>
        <w:rPr>
          <w:color w:val="231F20"/>
          <w:spacing w:val="-2"/>
        </w:rPr>
        <w:t>budget.</w:t>
      </w:r>
    </w:p>
    <w:p w14:paraId="223C2766" w14:textId="77777777" w:rsidR="00F03E04" w:rsidRDefault="00000000">
      <w:pPr>
        <w:pStyle w:val="BodyText"/>
        <w:spacing w:before="140" w:line="232" w:lineRule="auto"/>
        <w:ind w:left="1945" w:right="2020" w:hanging="280"/>
      </w:pPr>
      <w:r>
        <w:rPr>
          <w:color w:val="231F20"/>
        </w:rPr>
        <w:t>…</w:t>
      </w:r>
      <w:r>
        <w:rPr>
          <w:color w:val="231F20"/>
          <w:spacing w:val="80"/>
        </w:rPr>
        <w:t xml:space="preserve"> </w:t>
      </w:r>
      <w:r>
        <w:rPr>
          <w:color w:val="231F20"/>
        </w:rPr>
        <w:t xml:space="preserve">how to derive budgeted cash collections and payments resulting from operating </w:t>
      </w:r>
      <w:r>
        <w:rPr>
          <w:color w:val="231F20"/>
          <w:spacing w:val="-2"/>
        </w:rPr>
        <w:t>budgets.</w:t>
      </w:r>
    </w:p>
    <w:p w14:paraId="78C04619" w14:textId="77777777" w:rsidR="00F03E04" w:rsidRDefault="00F03E04">
      <w:pPr>
        <w:pStyle w:val="BodyText"/>
      </w:pPr>
    </w:p>
    <w:p w14:paraId="034E2951" w14:textId="77777777" w:rsidR="00F03E04" w:rsidRDefault="00F03E04">
      <w:pPr>
        <w:pStyle w:val="BodyText"/>
      </w:pPr>
    </w:p>
    <w:p w14:paraId="6893C231" w14:textId="77777777" w:rsidR="00F03E04" w:rsidRDefault="00F03E04">
      <w:pPr>
        <w:pStyle w:val="BodyText"/>
      </w:pPr>
    </w:p>
    <w:p w14:paraId="078DD3BC" w14:textId="77777777" w:rsidR="00F03E04" w:rsidRDefault="00F03E04">
      <w:pPr>
        <w:pStyle w:val="BodyText"/>
      </w:pPr>
    </w:p>
    <w:p w14:paraId="67007610" w14:textId="77777777" w:rsidR="00F03E04" w:rsidRDefault="00F03E04">
      <w:pPr>
        <w:pStyle w:val="BodyText"/>
        <w:spacing w:before="11"/>
        <w:rPr>
          <w:sz w:val="16"/>
        </w:rPr>
      </w:pPr>
    </w:p>
    <w:p w14:paraId="75224EB7" w14:textId="77777777" w:rsidR="00F03E04" w:rsidRDefault="00F03E04">
      <w:pPr>
        <w:jc w:val="right"/>
        <w:rPr>
          <w:sz w:val="14"/>
        </w:rPr>
        <w:sectPr w:rsidR="00F03E04">
          <w:headerReference w:type="default" r:id="rId47"/>
          <w:pgSz w:w="11910" w:h="16840"/>
          <w:pgMar w:top="1920" w:right="340" w:bottom="280" w:left="460" w:header="0" w:footer="0" w:gutter="0"/>
          <w:cols w:space="720"/>
        </w:sectPr>
      </w:pPr>
    </w:p>
    <w:p w14:paraId="4032B040" w14:textId="77777777" w:rsidR="00F03E04" w:rsidRDefault="00F03E04">
      <w:pPr>
        <w:pStyle w:val="BodyText"/>
        <w:spacing w:before="3"/>
        <w:rPr>
          <w:sz w:val="27"/>
        </w:rPr>
      </w:pPr>
    </w:p>
    <w:p w14:paraId="73A06522" w14:textId="6B49B40A" w:rsidR="00F03E04" w:rsidRPr="00A907E6" w:rsidRDefault="00A907E6" w:rsidP="00A907E6">
      <w:pPr>
        <w:tabs>
          <w:tab w:val="left" w:pos="787"/>
          <w:tab w:val="left" w:pos="788"/>
        </w:tabs>
        <w:spacing w:before="36"/>
        <w:ind w:left="106"/>
        <w:rPr>
          <w:sz w:val="48"/>
        </w:rPr>
      </w:pPr>
      <w:r>
        <w:rPr>
          <w:color w:val="003946"/>
          <w:spacing w:val="-2"/>
          <w:sz w:val="48"/>
        </w:rPr>
        <w:t xml:space="preserve">7. </w:t>
      </w:r>
      <w:r w:rsidRPr="00A907E6">
        <w:rPr>
          <w:color w:val="003946"/>
          <w:spacing w:val="-2"/>
          <w:sz w:val="48"/>
        </w:rPr>
        <w:t>Budgets</w:t>
      </w:r>
    </w:p>
    <w:p w14:paraId="2C721908" w14:textId="77777777" w:rsidR="00F03E04" w:rsidRDefault="00F03E04">
      <w:pPr>
        <w:pStyle w:val="BodyText"/>
        <w:spacing w:before="6"/>
        <w:rPr>
          <w:sz w:val="42"/>
        </w:rPr>
      </w:pPr>
    </w:p>
    <w:p w14:paraId="30370413" w14:textId="77777777" w:rsidR="00F03E04" w:rsidRDefault="00000000">
      <w:pPr>
        <w:pStyle w:val="Heading3"/>
        <w:ind w:left="2204" w:firstLine="0"/>
      </w:pPr>
      <w:r>
        <w:rPr>
          <w:color w:val="003946"/>
          <w:spacing w:val="-2"/>
          <w:w w:val="110"/>
        </w:rPr>
        <w:t>Introduction</w:t>
      </w:r>
    </w:p>
    <w:p w14:paraId="49A42145" w14:textId="77777777" w:rsidR="00F03E04" w:rsidRDefault="00000000">
      <w:pPr>
        <w:pStyle w:val="BodyText"/>
        <w:spacing w:before="249" w:line="232" w:lineRule="auto"/>
        <w:ind w:left="2204" w:right="1074" w:hanging="1"/>
        <w:jc w:val="both"/>
      </w:pPr>
      <w:r>
        <w:rPr>
          <w:color w:val="231F20"/>
          <w:w w:val="105"/>
        </w:rPr>
        <w:t>For</w:t>
      </w:r>
      <w:r>
        <w:rPr>
          <w:color w:val="231F20"/>
          <w:spacing w:val="-15"/>
          <w:w w:val="105"/>
        </w:rPr>
        <w:t xml:space="preserve"> </w:t>
      </w:r>
      <w:r>
        <w:rPr>
          <w:color w:val="231F20"/>
          <w:w w:val="105"/>
        </w:rPr>
        <w:t>some</w:t>
      </w:r>
      <w:r>
        <w:rPr>
          <w:color w:val="231F20"/>
          <w:spacing w:val="-15"/>
          <w:w w:val="105"/>
        </w:rPr>
        <w:t xml:space="preserve"> </w:t>
      </w:r>
      <w:r>
        <w:rPr>
          <w:color w:val="231F20"/>
          <w:w w:val="105"/>
        </w:rPr>
        <w:t>time</w:t>
      </w:r>
      <w:r>
        <w:rPr>
          <w:color w:val="231F20"/>
          <w:spacing w:val="-14"/>
          <w:w w:val="105"/>
        </w:rPr>
        <w:t xml:space="preserve"> </w:t>
      </w:r>
      <w:r>
        <w:rPr>
          <w:color w:val="231F20"/>
          <w:w w:val="105"/>
        </w:rPr>
        <w:t>now,</w:t>
      </w:r>
      <w:r>
        <w:rPr>
          <w:color w:val="231F20"/>
          <w:spacing w:val="-15"/>
          <w:w w:val="105"/>
        </w:rPr>
        <w:t xml:space="preserve"> </w:t>
      </w:r>
      <w:r>
        <w:rPr>
          <w:color w:val="231F20"/>
          <w:w w:val="105"/>
        </w:rPr>
        <w:t>budgeting</w:t>
      </w:r>
      <w:r>
        <w:rPr>
          <w:color w:val="231F20"/>
          <w:spacing w:val="-14"/>
          <w:w w:val="105"/>
        </w:rPr>
        <w:t xml:space="preserve"> </w:t>
      </w:r>
      <w:r>
        <w:rPr>
          <w:color w:val="231F20"/>
          <w:w w:val="105"/>
        </w:rPr>
        <w:t>has</w:t>
      </w:r>
      <w:r>
        <w:rPr>
          <w:color w:val="231F20"/>
          <w:spacing w:val="-15"/>
          <w:w w:val="105"/>
        </w:rPr>
        <w:t xml:space="preserve"> </w:t>
      </w:r>
      <w:r>
        <w:rPr>
          <w:color w:val="231F20"/>
          <w:w w:val="105"/>
        </w:rPr>
        <w:t>been</w:t>
      </w:r>
      <w:r>
        <w:rPr>
          <w:color w:val="231F20"/>
          <w:spacing w:val="-15"/>
          <w:w w:val="105"/>
        </w:rPr>
        <w:t xml:space="preserve"> </w:t>
      </w:r>
      <w:r>
        <w:rPr>
          <w:color w:val="231F20"/>
          <w:w w:val="105"/>
        </w:rPr>
        <w:t>one</w:t>
      </w:r>
      <w:r>
        <w:rPr>
          <w:color w:val="231F20"/>
          <w:spacing w:val="-14"/>
          <w:w w:val="105"/>
        </w:rPr>
        <w:t xml:space="preserve"> </w:t>
      </w:r>
      <w:r>
        <w:rPr>
          <w:color w:val="231F20"/>
          <w:w w:val="105"/>
        </w:rPr>
        <w:t>of</w:t>
      </w:r>
      <w:r>
        <w:rPr>
          <w:color w:val="231F20"/>
          <w:spacing w:val="-15"/>
          <w:w w:val="105"/>
        </w:rPr>
        <w:t xml:space="preserve"> </w:t>
      </w:r>
      <w:r>
        <w:rPr>
          <w:color w:val="231F20"/>
          <w:w w:val="105"/>
        </w:rPr>
        <w:t>the</w:t>
      </w:r>
      <w:r>
        <w:rPr>
          <w:color w:val="231F20"/>
          <w:spacing w:val="-14"/>
          <w:w w:val="105"/>
        </w:rPr>
        <w:t xml:space="preserve"> </w:t>
      </w:r>
      <w:r>
        <w:rPr>
          <w:color w:val="231F20"/>
          <w:w w:val="105"/>
        </w:rPr>
        <w:t>central</w:t>
      </w:r>
      <w:r>
        <w:rPr>
          <w:color w:val="231F20"/>
          <w:spacing w:val="-15"/>
          <w:w w:val="105"/>
        </w:rPr>
        <w:t xml:space="preserve"> </w:t>
      </w:r>
      <w:r>
        <w:rPr>
          <w:color w:val="231F20"/>
          <w:w w:val="105"/>
        </w:rPr>
        <w:t>instruments</w:t>
      </w:r>
      <w:r>
        <w:rPr>
          <w:color w:val="231F20"/>
          <w:spacing w:val="-15"/>
          <w:w w:val="105"/>
        </w:rPr>
        <w:t xml:space="preserve"> </w:t>
      </w:r>
      <w:r>
        <w:rPr>
          <w:color w:val="231F20"/>
          <w:w w:val="105"/>
        </w:rPr>
        <w:t>of</w:t>
      </w:r>
      <w:r>
        <w:rPr>
          <w:color w:val="231F20"/>
          <w:spacing w:val="-14"/>
          <w:w w:val="105"/>
        </w:rPr>
        <w:t xml:space="preserve"> </w:t>
      </w:r>
      <w:r>
        <w:rPr>
          <w:color w:val="231F20"/>
          <w:w w:val="105"/>
        </w:rPr>
        <w:t>success-</w:t>
      </w:r>
      <w:proofErr w:type="spellStart"/>
      <w:r>
        <w:rPr>
          <w:color w:val="231F20"/>
          <w:w w:val="105"/>
        </w:rPr>
        <w:t>ori</w:t>
      </w:r>
      <w:proofErr w:type="spellEnd"/>
      <w:r>
        <w:rPr>
          <w:color w:val="231F20"/>
          <w:w w:val="105"/>
        </w:rPr>
        <w:t xml:space="preserve">- </w:t>
      </w:r>
      <w:proofErr w:type="spellStart"/>
      <w:r>
        <w:rPr>
          <w:color w:val="231F20"/>
          <w:w w:val="105"/>
        </w:rPr>
        <w:t>ented</w:t>
      </w:r>
      <w:proofErr w:type="spellEnd"/>
      <w:r>
        <w:rPr>
          <w:color w:val="231F20"/>
          <w:spacing w:val="-9"/>
          <w:w w:val="105"/>
        </w:rPr>
        <w:t xml:space="preserve"> </w:t>
      </w:r>
      <w:r>
        <w:rPr>
          <w:color w:val="231F20"/>
          <w:w w:val="105"/>
        </w:rPr>
        <w:t>corporate</w:t>
      </w:r>
      <w:r>
        <w:rPr>
          <w:color w:val="231F20"/>
          <w:spacing w:val="-9"/>
          <w:w w:val="105"/>
        </w:rPr>
        <w:t xml:space="preserve"> </w:t>
      </w:r>
      <w:r>
        <w:rPr>
          <w:color w:val="231F20"/>
          <w:w w:val="105"/>
        </w:rPr>
        <w:t>management</w:t>
      </w:r>
      <w:r>
        <w:rPr>
          <w:color w:val="231F20"/>
          <w:spacing w:val="-9"/>
          <w:w w:val="105"/>
        </w:rPr>
        <w:t xml:space="preserve"> </w:t>
      </w:r>
      <w:r>
        <w:rPr>
          <w:color w:val="231F20"/>
          <w:w w:val="105"/>
        </w:rPr>
        <w:t>in</w:t>
      </w:r>
      <w:r>
        <w:rPr>
          <w:color w:val="231F20"/>
          <w:spacing w:val="-9"/>
          <w:w w:val="105"/>
        </w:rPr>
        <w:t xml:space="preserve"> </w:t>
      </w:r>
      <w:r>
        <w:rPr>
          <w:color w:val="231F20"/>
          <w:w w:val="105"/>
        </w:rPr>
        <w:t>many</w:t>
      </w:r>
      <w:r>
        <w:rPr>
          <w:color w:val="231F20"/>
          <w:spacing w:val="-9"/>
          <w:w w:val="105"/>
        </w:rPr>
        <w:t xml:space="preserve"> </w:t>
      </w:r>
      <w:r>
        <w:rPr>
          <w:color w:val="231F20"/>
          <w:w w:val="105"/>
        </w:rPr>
        <w:t>companies.</w:t>
      </w:r>
      <w:r>
        <w:rPr>
          <w:color w:val="231F20"/>
          <w:spacing w:val="-9"/>
          <w:w w:val="105"/>
        </w:rPr>
        <w:t xml:space="preserve"> </w:t>
      </w:r>
      <w:r>
        <w:rPr>
          <w:color w:val="231F20"/>
          <w:w w:val="105"/>
        </w:rPr>
        <w:t>This</w:t>
      </w:r>
      <w:r>
        <w:rPr>
          <w:color w:val="231F20"/>
          <w:spacing w:val="-9"/>
          <w:w w:val="105"/>
        </w:rPr>
        <w:t xml:space="preserve"> </w:t>
      </w:r>
      <w:r>
        <w:rPr>
          <w:color w:val="231F20"/>
          <w:w w:val="105"/>
        </w:rPr>
        <w:t>management</w:t>
      </w:r>
      <w:r>
        <w:rPr>
          <w:color w:val="231F20"/>
          <w:spacing w:val="-9"/>
          <w:w w:val="105"/>
        </w:rPr>
        <w:t xml:space="preserve"> </w:t>
      </w:r>
      <w:r>
        <w:rPr>
          <w:color w:val="231F20"/>
          <w:w w:val="105"/>
        </w:rPr>
        <w:t>tool</w:t>
      </w:r>
      <w:r>
        <w:rPr>
          <w:color w:val="231F20"/>
          <w:spacing w:val="-9"/>
          <w:w w:val="105"/>
        </w:rPr>
        <w:t xml:space="preserve"> </w:t>
      </w:r>
      <w:r>
        <w:rPr>
          <w:color w:val="231F20"/>
          <w:w w:val="105"/>
        </w:rPr>
        <w:t>was</w:t>
      </w:r>
      <w:r>
        <w:rPr>
          <w:color w:val="231F20"/>
          <w:spacing w:val="-9"/>
          <w:w w:val="105"/>
        </w:rPr>
        <w:t xml:space="preserve"> </w:t>
      </w:r>
      <w:proofErr w:type="spellStart"/>
      <w:r>
        <w:rPr>
          <w:color w:val="231F20"/>
          <w:w w:val="105"/>
        </w:rPr>
        <w:t>devel</w:t>
      </w:r>
      <w:proofErr w:type="spellEnd"/>
      <w:r>
        <w:rPr>
          <w:color w:val="231F20"/>
          <w:w w:val="105"/>
        </w:rPr>
        <w:t xml:space="preserve">- </w:t>
      </w:r>
      <w:proofErr w:type="spellStart"/>
      <w:r>
        <w:rPr>
          <w:color w:val="231F20"/>
          <w:w w:val="105"/>
        </w:rPr>
        <w:t>oped</w:t>
      </w:r>
      <w:proofErr w:type="spellEnd"/>
      <w:r>
        <w:rPr>
          <w:color w:val="231F20"/>
          <w:spacing w:val="-15"/>
          <w:w w:val="105"/>
        </w:rPr>
        <w:t xml:space="preserve"> </w:t>
      </w:r>
      <w:r>
        <w:rPr>
          <w:color w:val="231F20"/>
          <w:w w:val="105"/>
        </w:rPr>
        <w:t>to</w:t>
      </w:r>
      <w:r>
        <w:rPr>
          <w:color w:val="231F20"/>
          <w:spacing w:val="-15"/>
          <w:w w:val="105"/>
        </w:rPr>
        <w:t xml:space="preserve"> </w:t>
      </w:r>
      <w:r>
        <w:rPr>
          <w:color w:val="231F20"/>
          <w:w w:val="105"/>
        </w:rPr>
        <w:t>keep</w:t>
      </w:r>
      <w:r>
        <w:rPr>
          <w:color w:val="231F20"/>
          <w:spacing w:val="-14"/>
          <w:w w:val="105"/>
        </w:rPr>
        <w:t xml:space="preserve"> </w:t>
      </w:r>
      <w:r>
        <w:rPr>
          <w:color w:val="231F20"/>
          <w:w w:val="105"/>
        </w:rPr>
        <w:t>increasingly</w:t>
      </w:r>
      <w:r>
        <w:rPr>
          <w:color w:val="231F20"/>
          <w:spacing w:val="-15"/>
          <w:w w:val="105"/>
        </w:rPr>
        <w:t xml:space="preserve"> </w:t>
      </w:r>
      <w:r>
        <w:rPr>
          <w:color w:val="231F20"/>
          <w:w w:val="105"/>
        </w:rPr>
        <w:t>complex</w:t>
      </w:r>
      <w:r>
        <w:rPr>
          <w:color w:val="231F20"/>
          <w:spacing w:val="-14"/>
          <w:w w:val="105"/>
        </w:rPr>
        <w:t xml:space="preserve"> </w:t>
      </w:r>
      <w:r>
        <w:rPr>
          <w:color w:val="231F20"/>
          <w:w w:val="105"/>
        </w:rPr>
        <w:t>and</w:t>
      </w:r>
      <w:r>
        <w:rPr>
          <w:color w:val="231F20"/>
          <w:spacing w:val="-15"/>
          <w:w w:val="105"/>
        </w:rPr>
        <w:t xml:space="preserve"> </w:t>
      </w:r>
      <w:r>
        <w:rPr>
          <w:color w:val="231F20"/>
          <w:w w:val="105"/>
        </w:rPr>
        <w:t>diversiﬁed</w:t>
      </w:r>
      <w:r>
        <w:rPr>
          <w:color w:val="231F20"/>
          <w:spacing w:val="-15"/>
          <w:w w:val="105"/>
        </w:rPr>
        <w:t xml:space="preserve"> </w:t>
      </w:r>
      <w:r>
        <w:rPr>
          <w:color w:val="231F20"/>
          <w:w w:val="105"/>
        </w:rPr>
        <w:t>companies</w:t>
      </w:r>
      <w:r>
        <w:rPr>
          <w:color w:val="231F20"/>
          <w:spacing w:val="-14"/>
          <w:w w:val="105"/>
        </w:rPr>
        <w:t xml:space="preserve"> </w:t>
      </w:r>
      <w:r>
        <w:rPr>
          <w:color w:val="231F20"/>
          <w:w w:val="105"/>
        </w:rPr>
        <w:t>controllable.</w:t>
      </w:r>
      <w:r>
        <w:rPr>
          <w:color w:val="231F20"/>
          <w:spacing w:val="-15"/>
          <w:w w:val="105"/>
        </w:rPr>
        <w:t xml:space="preserve"> </w:t>
      </w:r>
      <w:r>
        <w:rPr>
          <w:color w:val="231F20"/>
          <w:w w:val="105"/>
        </w:rPr>
        <w:t>Therefore, the introduction of budgets was a reaction to the growing complexity of companies, which</w:t>
      </w:r>
      <w:r>
        <w:rPr>
          <w:color w:val="231F20"/>
          <w:spacing w:val="-2"/>
          <w:w w:val="105"/>
        </w:rPr>
        <w:t xml:space="preserve"> </w:t>
      </w:r>
      <w:r>
        <w:rPr>
          <w:color w:val="231F20"/>
          <w:w w:val="105"/>
        </w:rPr>
        <w:t>makes</w:t>
      </w:r>
      <w:r>
        <w:rPr>
          <w:color w:val="231F20"/>
          <w:spacing w:val="-2"/>
          <w:w w:val="105"/>
        </w:rPr>
        <w:t xml:space="preserve"> </w:t>
      </w:r>
      <w:r>
        <w:rPr>
          <w:color w:val="231F20"/>
          <w:w w:val="105"/>
        </w:rPr>
        <w:t>it</w:t>
      </w:r>
      <w:r>
        <w:rPr>
          <w:color w:val="231F20"/>
          <w:spacing w:val="-2"/>
          <w:w w:val="105"/>
        </w:rPr>
        <w:t xml:space="preserve"> </w:t>
      </w:r>
      <w:r>
        <w:rPr>
          <w:color w:val="231F20"/>
          <w:w w:val="105"/>
        </w:rPr>
        <w:t>possible</w:t>
      </w:r>
      <w:r>
        <w:rPr>
          <w:color w:val="231F20"/>
          <w:spacing w:val="-2"/>
          <w:w w:val="105"/>
        </w:rPr>
        <w:t xml:space="preserve"> </w:t>
      </w:r>
      <w:r>
        <w:rPr>
          <w:color w:val="231F20"/>
          <w:w w:val="105"/>
        </w:rPr>
        <w:t>to</w:t>
      </w:r>
      <w:r>
        <w:rPr>
          <w:color w:val="231F20"/>
          <w:spacing w:val="-2"/>
          <w:w w:val="105"/>
        </w:rPr>
        <w:t xml:space="preserve"> </w:t>
      </w:r>
      <w:r>
        <w:rPr>
          <w:color w:val="231F20"/>
          <w:w w:val="105"/>
        </w:rPr>
        <w:t>handle</w:t>
      </w:r>
      <w:r>
        <w:rPr>
          <w:color w:val="231F20"/>
          <w:spacing w:val="-2"/>
          <w:w w:val="105"/>
        </w:rPr>
        <w:t xml:space="preserve"> </w:t>
      </w:r>
      <w:r>
        <w:rPr>
          <w:color w:val="231F20"/>
          <w:w w:val="105"/>
        </w:rPr>
        <w:t>the</w:t>
      </w:r>
      <w:r>
        <w:rPr>
          <w:color w:val="231F20"/>
          <w:spacing w:val="-2"/>
          <w:w w:val="105"/>
        </w:rPr>
        <w:t xml:space="preserve"> </w:t>
      </w:r>
      <w:r>
        <w:rPr>
          <w:color w:val="231F20"/>
          <w:w w:val="105"/>
        </w:rPr>
        <w:t>planning</w:t>
      </w:r>
      <w:r>
        <w:rPr>
          <w:color w:val="231F20"/>
          <w:spacing w:val="-2"/>
          <w:w w:val="105"/>
        </w:rPr>
        <w:t xml:space="preserve"> </w:t>
      </w:r>
      <w:r>
        <w:rPr>
          <w:color w:val="231F20"/>
          <w:w w:val="105"/>
        </w:rPr>
        <w:t>process</w:t>
      </w:r>
      <w:r>
        <w:rPr>
          <w:color w:val="231F20"/>
          <w:spacing w:val="-2"/>
          <w:w w:val="105"/>
        </w:rPr>
        <w:t xml:space="preserve"> </w:t>
      </w:r>
      <w:r>
        <w:rPr>
          <w:color w:val="231F20"/>
          <w:w w:val="105"/>
        </w:rPr>
        <w:t>by</w:t>
      </w:r>
      <w:r>
        <w:rPr>
          <w:color w:val="231F20"/>
          <w:spacing w:val="-2"/>
          <w:w w:val="105"/>
        </w:rPr>
        <w:t xml:space="preserve"> </w:t>
      </w:r>
      <w:r>
        <w:rPr>
          <w:color w:val="231F20"/>
          <w:w w:val="105"/>
        </w:rPr>
        <w:t>systematically</w:t>
      </w:r>
      <w:r>
        <w:rPr>
          <w:color w:val="231F20"/>
          <w:spacing w:val="-2"/>
          <w:w w:val="105"/>
        </w:rPr>
        <w:t xml:space="preserve"> </w:t>
      </w:r>
      <w:r>
        <w:rPr>
          <w:color w:val="231F20"/>
          <w:w w:val="105"/>
        </w:rPr>
        <w:t xml:space="preserve">comparing </w:t>
      </w:r>
      <w:r>
        <w:rPr>
          <w:color w:val="231F20"/>
        </w:rPr>
        <w:t>the</w:t>
      </w:r>
      <w:r>
        <w:rPr>
          <w:color w:val="231F20"/>
          <w:spacing w:val="-2"/>
        </w:rPr>
        <w:t xml:space="preserve"> </w:t>
      </w:r>
      <w:r>
        <w:rPr>
          <w:color w:val="231F20"/>
        </w:rPr>
        <w:t>various</w:t>
      </w:r>
      <w:r>
        <w:rPr>
          <w:color w:val="231F20"/>
          <w:spacing w:val="-2"/>
        </w:rPr>
        <w:t xml:space="preserve"> </w:t>
      </w:r>
      <w:r>
        <w:rPr>
          <w:color w:val="231F20"/>
        </w:rPr>
        <w:t>knowledge</w:t>
      </w:r>
      <w:r>
        <w:rPr>
          <w:color w:val="231F20"/>
          <w:spacing w:val="-2"/>
        </w:rPr>
        <w:t xml:space="preserve"> </w:t>
      </w:r>
      <w:r>
        <w:rPr>
          <w:color w:val="231F20"/>
        </w:rPr>
        <w:t>bases</w:t>
      </w:r>
      <w:r>
        <w:rPr>
          <w:color w:val="231F20"/>
          <w:spacing w:val="-2"/>
        </w:rPr>
        <w:t xml:space="preserve"> </w:t>
      </w:r>
      <w:r>
        <w:rPr>
          <w:color w:val="231F20"/>
        </w:rPr>
        <w:t>(centralized:</w:t>
      </w:r>
      <w:r>
        <w:rPr>
          <w:color w:val="231F20"/>
          <w:spacing w:val="-2"/>
        </w:rPr>
        <w:t xml:space="preserve"> </w:t>
      </w:r>
      <w:r>
        <w:rPr>
          <w:color w:val="231F20"/>
        </w:rPr>
        <w:t>overall</w:t>
      </w:r>
      <w:r>
        <w:rPr>
          <w:color w:val="231F20"/>
          <w:spacing w:val="-2"/>
        </w:rPr>
        <w:t xml:space="preserve"> </w:t>
      </w:r>
      <w:r>
        <w:rPr>
          <w:color w:val="231F20"/>
        </w:rPr>
        <w:t>company</w:t>
      </w:r>
      <w:r>
        <w:rPr>
          <w:color w:val="231F20"/>
          <w:spacing w:val="-2"/>
        </w:rPr>
        <w:t xml:space="preserve"> </w:t>
      </w:r>
      <w:r>
        <w:rPr>
          <w:color w:val="231F20"/>
        </w:rPr>
        <w:t>view,</w:t>
      </w:r>
      <w:r>
        <w:rPr>
          <w:color w:val="231F20"/>
          <w:spacing w:val="-2"/>
        </w:rPr>
        <w:t xml:space="preserve"> </w:t>
      </w:r>
      <w:r>
        <w:rPr>
          <w:color w:val="231F20"/>
        </w:rPr>
        <w:t>decentralized:</w:t>
      </w:r>
      <w:r>
        <w:rPr>
          <w:color w:val="231F20"/>
          <w:spacing w:val="-2"/>
        </w:rPr>
        <w:t xml:space="preserve"> </w:t>
      </w:r>
      <w:r>
        <w:rPr>
          <w:color w:val="231F20"/>
        </w:rPr>
        <w:t xml:space="preserve">detailed </w:t>
      </w:r>
      <w:r>
        <w:rPr>
          <w:color w:val="231F20"/>
          <w:w w:val="105"/>
        </w:rPr>
        <w:t>production and market knowledge).</w:t>
      </w:r>
    </w:p>
    <w:p w14:paraId="389D4223" w14:textId="77777777" w:rsidR="00F03E04" w:rsidRDefault="00F03E04">
      <w:pPr>
        <w:pStyle w:val="BodyText"/>
        <w:spacing w:before="6"/>
        <w:rPr>
          <w:sz w:val="19"/>
        </w:rPr>
      </w:pPr>
    </w:p>
    <w:p w14:paraId="03FF0C0A" w14:textId="77777777" w:rsidR="00F03E04" w:rsidRDefault="00000000">
      <w:pPr>
        <w:pStyle w:val="BodyText"/>
        <w:spacing w:line="232" w:lineRule="auto"/>
        <w:ind w:left="2204" w:right="1074"/>
        <w:jc w:val="both"/>
      </w:pPr>
      <w:r>
        <w:rPr>
          <w:color w:val="231F20"/>
        </w:rPr>
        <w:t>A budget can be deﬁned as follows: “budgets in organizations reﬂect in quantitative terms how to allocate ﬁnancial resources to each part of an organization […] based on planned</w:t>
      </w:r>
      <w:r>
        <w:rPr>
          <w:color w:val="231F20"/>
          <w:spacing w:val="36"/>
        </w:rPr>
        <w:t xml:space="preserve"> </w:t>
      </w:r>
      <w:r>
        <w:rPr>
          <w:color w:val="231F20"/>
        </w:rPr>
        <w:t>activities</w:t>
      </w:r>
      <w:r>
        <w:rPr>
          <w:color w:val="231F20"/>
          <w:spacing w:val="36"/>
        </w:rPr>
        <w:t xml:space="preserve"> </w:t>
      </w:r>
      <w:r>
        <w:rPr>
          <w:color w:val="231F20"/>
        </w:rPr>
        <w:t>and</w:t>
      </w:r>
      <w:r>
        <w:rPr>
          <w:color w:val="231F20"/>
          <w:spacing w:val="36"/>
        </w:rPr>
        <w:t xml:space="preserve"> </w:t>
      </w:r>
      <w:r>
        <w:rPr>
          <w:color w:val="231F20"/>
        </w:rPr>
        <w:t>short-run</w:t>
      </w:r>
      <w:r>
        <w:rPr>
          <w:color w:val="231F20"/>
          <w:spacing w:val="36"/>
        </w:rPr>
        <w:t xml:space="preserve"> </w:t>
      </w:r>
      <w:r>
        <w:rPr>
          <w:color w:val="231F20"/>
        </w:rPr>
        <w:t>objectives</w:t>
      </w:r>
      <w:r>
        <w:rPr>
          <w:color w:val="231F20"/>
          <w:spacing w:val="36"/>
        </w:rPr>
        <w:t xml:space="preserve"> </w:t>
      </w:r>
      <w:r>
        <w:rPr>
          <w:color w:val="231F20"/>
        </w:rPr>
        <w:t>of</w:t>
      </w:r>
      <w:r>
        <w:rPr>
          <w:color w:val="231F20"/>
          <w:spacing w:val="36"/>
        </w:rPr>
        <w:t xml:space="preserve"> </w:t>
      </w:r>
      <w:r>
        <w:rPr>
          <w:color w:val="231F20"/>
        </w:rPr>
        <w:t>that</w:t>
      </w:r>
      <w:r>
        <w:rPr>
          <w:color w:val="231F20"/>
          <w:spacing w:val="36"/>
        </w:rPr>
        <w:t xml:space="preserve"> </w:t>
      </w:r>
      <w:r>
        <w:rPr>
          <w:color w:val="231F20"/>
        </w:rPr>
        <w:t>part</w:t>
      </w:r>
      <w:r>
        <w:rPr>
          <w:color w:val="231F20"/>
          <w:spacing w:val="36"/>
        </w:rPr>
        <w:t xml:space="preserve"> </w:t>
      </w:r>
      <w:r>
        <w:rPr>
          <w:color w:val="231F20"/>
        </w:rPr>
        <w:t>of</w:t>
      </w:r>
      <w:r>
        <w:rPr>
          <w:color w:val="231F20"/>
          <w:spacing w:val="36"/>
        </w:rPr>
        <w:t xml:space="preserve"> </w:t>
      </w:r>
      <w:r>
        <w:rPr>
          <w:color w:val="231F20"/>
        </w:rPr>
        <w:t>the</w:t>
      </w:r>
      <w:r>
        <w:rPr>
          <w:color w:val="231F20"/>
          <w:spacing w:val="36"/>
        </w:rPr>
        <w:t xml:space="preserve"> </w:t>
      </w:r>
      <w:r>
        <w:rPr>
          <w:color w:val="231F20"/>
        </w:rPr>
        <w:t>organization”</w:t>
      </w:r>
      <w:r>
        <w:rPr>
          <w:color w:val="231F20"/>
          <w:spacing w:val="36"/>
        </w:rPr>
        <w:t xml:space="preserve"> </w:t>
      </w:r>
      <w:r>
        <w:rPr>
          <w:color w:val="231F20"/>
        </w:rPr>
        <w:t xml:space="preserve">(Atkinson et al. 2012, p. 420). Based on this, budgets fulﬁll different functions. These are as </w:t>
      </w:r>
      <w:proofErr w:type="spellStart"/>
      <w:r>
        <w:rPr>
          <w:color w:val="231F20"/>
        </w:rPr>
        <w:t>fol</w:t>
      </w:r>
      <w:proofErr w:type="spellEnd"/>
      <w:r>
        <w:rPr>
          <w:color w:val="231F20"/>
        </w:rPr>
        <w:t xml:space="preserve">- </w:t>
      </w:r>
      <w:r>
        <w:rPr>
          <w:color w:val="231F20"/>
          <w:spacing w:val="-2"/>
        </w:rPr>
        <w:t>lows:</w:t>
      </w:r>
    </w:p>
    <w:p w14:paraId="6A7D8E82" w14:textId="77777777" w:rsidR="00F03E04" w:rsidRDefault="00F03E04">
      <w:pPr>
        <w:pStyle w:val="BodyText"/>
        <w:spacing w:before="12"/>
        <w:rPr>
          <w:sz w:val="18"/>
        </w:rPr>
      </w:pPr>
    </w:p>
    <w:p w14:paraId="6DD0F7E0" w14:textId="77777777" w:rsidR="00F03E04" w:rsidRDefault="00000000">
      <w:pPr>
        <w:pStyle w:val="ListParagraph"/>
        <w:numPr>
          <w:ilvl w:val="0"/>
          <w:numId w:val="4"/>
        </w:numPr>
        <w:tabs>
          <w:tab w:val="left" w:pos="2484"/>
          <w:tab w:val="left" w:pos="2485"/>
        </w:tabs>
        <w:spacing w:before="1" w:line="264" w:lineRule="exact"/>
        <w:ind w:hanging="281"/>
        <w:rPr>
          <w:sz w:val="20"/>
        </w:rPr>
      </w:pPr>
      <w:r>
        <w:rPr>
          <w:color w:val="231F20"/>
          <w:spacing w:val="-2"/>
          <w:sz w:val="20"/>
        </w:rPr>
        <w:t>coordinating,</w:t>
      </w:r>
    </w:p>
    <w:p w14:paraId="04C246BD" w14:textId="77777777" w:rsidR="00F03E04" w:rsidRDefault="00000000">
      <w:pPr>
        <w:pStyle w:val="ListParagraph"/>
        <w:numPr>
          <w:ilvl w:val="0"/>
          <w:numId w:val="4"/>
        </w:numPr>
        <w:tabs>
          <w:tab w:val="left" w:pos="2484"/>
          <w:tab w:val="left" w:pos="2485"/>
        </w:tabs>
        <w:spacing w:line="260" w:lineRule="exact"/>
        <w:ind w:hanging="281"/>
        <w:rPr>
          <w:sz w:val="20"/>
        </w:rPr>
      </w:pPr>
      <w:r>
        <w:rPr>
          <w:color w:val="231F20"/>
          <w:spacing w:val="-2"/>
          <w:w w:val="105"/>
          <w:sz w:val="20"/>
        </w:rPr>
        <w:t>initiating,</w:t>
      </w:r>
    </w:p>
    <w:p w14:paraId="2C20659A" w14:textId="77777777" w:rsidR="00F03E04" w:rsidRDefault="00000000">
      <w:pPr>
        <w:pStyle w:val="ListParagraph"/>
        <w:numPr>
          <w:ilvl w:val="0"/>
          <w:numId w:val="4"/>
        </w:numPr>
        <w:tabs>
          <w:tab w:val="left" w:pos="2484"/>
          <w:tab w:val="left" w:pos="2485"/>
        </w:tabs>
        <w:spacing w:line="260" w:lineRule="exact"/>
        <w:ind w:hanging="281"/>
        <w:rPr>
          <w:sz w:val="20"/>
        </w:rPr>
      </w:pPr>
      <w:r>
        <w:rPr>
          <w:color w:val="231F20"/>
          <w:spacing w:val="-2"/>
          <w:sz w:val="20"/>
        </w:rPr>
        <w:t>motivating,</w:t>
      </w:r>
    </w:p>
    <w:p w14:paraId="71E68D79" w14:textId="77777777" w:rsidR="00F03E04" w:rsidRDefault="00000000">
      <w:pPr>
        <w:pStyle w:val="ListParagraph"/>
        <w:numPr>
          <w:ilvl w:val="0"/>
          <w:numId w:val="4"/>
        </w:numPr>
        <w:tabs>
          <w:tab w:val="left" w:pos="2484"/>
          <w:tab w:val="left" w:pos="2485"/>
        </w:tabs>
        <w:spacing w:line="260" w:lineRule="exact"/>
        <w:ind w:hanging="281"/>
        <w:rPr>
          <w:sz w:val="20"/>
        </w:rPr>
      </w:pPr>
      <w:r>
        <w:rPr>
          <w:color w:val="231F20"/>
          <w:spacing w:val="-2"/>
          <w:sz w:val="20"/>
        </w:rPr>
        <w:t>planning,</w:t>
      </w:r>
    </w:p>
    <w:p w14:paraId="34CE5491" w14:textId="77777777" w:rsidR="00F03E04" w:rsidRDefault="00000000">
      <w:pPr>
        <w:pStyle w:val="ListParagraph"/>
        <w:numPr>
          <w:ilvl w:val="0"/>
          <w:numId w:val="4"/>
        </w:numPr>
        <w:tabs>
          <w:tab w:val="left" w:pos="2484"/>
          <w:tab w:val="left" w:pos="2485"/>
        </w:tabs>
        <w:spacing w:line="260" w:lineRule="exact"/>
        <w:ind w:hanging="281"/>
        <w:rPr>
          <w:sz w:val="20"/>
        </w:rPr>
      </w:pPr>
      <w:r>
        <w:rPr>
          <w:color w:val="231F20"/>
          <w:sz w:val="20"/>
        </w:rPr>
        <w:t>allocating</w:t>
      </w:r>
      <w:r>
        <w:rPr>
          <w:color w:val="231F20"/>
          <w:spacing w:val="23"/>
          <w:sz w:val="20"/>
        </w:rPr>
        <w:t xml:space="preserve"> </w:t>
      </w:r>
      <w:r>
        <w:rPr>
          <w:color w:val="231F20"/>
          <w:spacing w:val="-2"/>
          <w:sz w:val="20"/>
        </w:rPr>
        <w:t>resources,</w:t>
      </w:r>
    </w:p>
    <w:p w14:paraId="6A8F1105" w14:textId="77777777" w:rsidR="00F03E04" w:rsidRDefault="00000000">
      <w:pPr>
        <w:pStyle w:val="ListParagraph"/>
        <w:numPr>
          <w:ilvl w:val="0"/>
          <w:numId w:val="4"/>
        </w:numPr>
        <w:tabs>
          <w:tab w:val="left" w:pos="2484"/>
          <w:tab w:val="left" w:pos="2485"/>
        </w:tabs>
        <w:spacing w:line="260" w:lineRule="exact"/>
        <w:ind w:hanging="281"/>
        <w:rPr>
          <w:sz w:val="20"/>
        </w:rPr>
      </w:pPr>
      <w:r>
        <w:rPr>
          <w:color w:val="231F20"/>
          <w:sz w:val="20"/>
        </w:rPr>
        <w:t>indicating,</w:t>
      </w:r>
      <w:r>
        <w:rPr>
          <w:color w:val="231F20"/>
          <w:spacing w:val="13"/>
          <w:sz w:val="20"/>
        </w:rPr>
        <w:t xml:space="preserve"> </w:t>
      </w:r>
      <w:r>
        <w:rPr>
          <w:color w:val="231F20"/>
          <w:spacing w:val="-5"/>
          <w:sz w:val="20"/>
        </w:rPr>
        <w:t>and</w:t>
      </w:r>
    </w:p>
    <w:p w14:paraId="0D8CDE90" w14:textId="77777777" w:rsidR="00F03E04" w:rsidRDefault="00000000">
      <w:pPr>
        <w:pStyle w:val="ListParagraph"/>
        <w:numPr>
          <w:ilvl w:val="0"/>
          <w:numId w:val="4"/>
        </w:numPr>
        <w:tabs>
          <w:tab w:val="left" w:pos="2484"/>
          <w:tab w:val="left" w:pos="2485"/>
        </w:tabs>
        <w:spacing w:line="264" w:lineRule="exact"/>
        <w:ind w:hanging="281"/>
        <w:rPr>
          <w:sz w:val="20"/>
        </w:rPr>
      </w:pPr>
      <w:r>
        <w:rPr>
          <w:color w:val="231F20"/>
          <w:spacing w:val="-2"/>
          <w:w w:val="105"/>
          <w:sz w:val="20"/>
        </w:rPr>
        <w:t>controlling.</w:t>
      </w:r>
    </w:p>
    <w:p w14:paraId="7042E372" w14:textId="77777777" w:rsidR="00F03E04" w:rsidRDefault="00F03E04">
      <w:pPr>
        <w:pStyle w:val="BodyText"/>
        <w:rPr>
          <w:sz w:val="24"/>
        </w:rPr>
      </w:pPr>
    </w:p>
    <w:p w14:paraId="511C81E7" w14:textId="77777777" w:rsidR="00F03E04" w:rsidRDefault="00F03E04">
      <w:pPr>
        <w:pStyle w:val="BodyText"/>
        <w:spacing w:before="7"/>
        <w:rPr>
          <w:sz w:val="28"/>
        </w:rPr>
      </w:pPr>
    </w:p>
    <w:p w14:paraId="4DB04D90" w14:textId="7740AA0A" w:rsidR="00F03E04" w:rsidRDefault="00A907E6" w:rsidP="00A907E6">
      <w:pPr>
        <w:pStyle w:val="Heading3"/>
        <w:tabs>
          <w:tab w:val="left" w:pos="2771"/>
          <w:tab w:val="left" w:pos="2772"/>
        </w:tabs>
        <w:ind w:left="2204" w:firstLine="0"/>
      </w:pPr>
      <w:r>
        <w:rPr>
          <w:color w:val="003946"/>
        </w:rPr>
        <w:t>7.1 The</w:t>
      </w:r>
      <w:r>
        <w:rPr>
          <w:color w:val="003946"/>
          <w:spacing w:val="-11"/>
        </w:rPr>
        <w:t xml:space="preserve"> </w:t>
      </w:r>
      <w:r>
        <w:rPr>
          <w:color w:val="003946"/>
        </w:rPr>
        <w:t>Budgeting</w:t>
      </w:r>
      <w:r>
        <w:rPr>
          <w:color w:val="003946"/>
          <w:spacing w:val="-10"/>
        </w:rPr>
        <w:t xml:space="preserve"> </w:t>
      </w:r>
      <w:r>
        <w:rPr>
          <w:color w:val="003946"/>
          <w:spacing w:val="-2"/>
        </w:rPr>
        <w:t>Process</w:t>
      </w:r>
    </w:p>
    <w:p w14:paraId="7F9C748F" w14:textId="77777777" w:rsidR="00F03E04" w:rsidRDefault="00F03E04">
      <w:pPr>
        <w:pStyle w:val="BodyText"/>
        <w:spacing w:before="9"/>
        <w:rPr>
          <w:rFonts w:ascii="Arial"/>
          <w:sz w:val="14"/>
        </w:rPr>
      </w:pPr>
    </w:p>
    <w:p w14:paraId="30309DB1" w14:textId="77777777" w:rsidR="00F03E04" w:rsidRDefault="00F03E04">
      <w:pPr>
        <w:rPr>
          <w:rFonts w:ascii="Arial"/>
          <w:sz w:val="14"/>
        </w:rPr>
        <w:sectPr w:rsidR="00F03E04">
          <w:headerReference w:type="even" r:id="rId48"/>
          <w:headerReference w:type="default" r:id="rId49"/>
          <w:pgSz w:w="11910" w:h="16840"/>
          <w:pgMar w:top="960" w:right="340" w:bottom="280" w:left="460" w:header="0" w:footer="0" w:gutter="0"/>
          <w:pgNumType w:start="80"/>
          <w:cols w:space="720"/>
        </w:sectPr>
      </w:pPr>
    </w:p>
    <w:p w14:paraId="541E5FFF" w14:textId="77777777" w:rsidR="00F03E04" w:rsidRDefault="00000000">
      <w:pPr>
        <w:spacing w:before="95" w:line="259" w:lineRule="auto"/>
        <w:ind w:left="147" w:right="38" w:firstLine="1096"/>
        <w:jc w:val="right"/>
        <w:rPr>
          <w:sz w:val="18"/>
        </w:rPr>
      </w:pPr>
      <w:r>
        <w:rPr>
          <w:color w:val="231F20"/>
          <w:spacing w:val="-4"/>
          <w:sz w:val="18"/>
        </w:rPr>
        <w:t xml:space="preserve">Budget </w:t>
      </w:r>
      <w:r>
        <w:rPr>
          <w:color w:val="808285"/>
          <w:spacing w:val="-2"/>
          <w:w w:val="105"/>
          <w:sz w:val="18"/>
        </w:rPr>
        <w:t>A</w:t>
      </w:r>
      <w:r>
        <w:rPr>
          <w:color w:val="808285"/>
          <w:spacing w:val="-12"/>
          <w:w w:val="105"/>
          <w:sz w:val="18"/>
        </w:rPr>
        <w:t xml:space="preserve"> </w:t>
      </w:r>
      <w:r>
        <w:rPr>
          <w:color w:val="808285"/>
          <w:spacing w:val="-2"/>
          <w:w w:val="105"/>
          <w:sz w:val="18"/>
        </w:rPr>
        <w:t>budget</w:t>
      </w:r>
      <w:r>
        <w:rPr>
          <w:color w:val="808285"/>
          <w:spacing w:val="-11"/>
          <w:w w:val="105"/>
          <w:sz w:val="18"/>
        </w:rPr>
        <w:t xml:space="preserve"> </w:t>
      </w:r>
      <w:r>
        <w:rPr>
          <w:color w:val="808285"/>
          <w:spacing w:val="-2"/>
          <w:w w:val="105"/>
          <w:sz w:val="18"/>
        </w:rPr>
        <w:t>is</w:t>
      </w:r>
      <w:r>
        <w:rPr>
          <w:color w:val="808285"/>
          <w:spacing w:val="-11"/>
          <w:w w:val="105"/>
          <w:sz w:val="18"/>
        </w:rPr>
        <w:t xml:space="preserve"> </w:t>
      </w:r>
      <w:r>
        <w:rPr>
          <w:color w:val="808285"/>
          <w:spacing w:val="-2"/>
          <w:w w:val="105"/>
          <w:sz w:val="18"/>
        </w:rPr>
        <w:t>a</w:t>
      </w:r>
      <w:r>
        <w:rPr>
          <w:color w:val="808285"/>
          <w:spacing w:val="-11"/>
          <w:w w:val="105"/>
          <w:sz w:val="18"/>
        </w:rPr>
        <w:t xml:space="preserve"> </w:t>
      </w:r>
      <w:r>
        <w:rPr>
          <w:color w:val="808285"/>
          <w:spacing w:val="-2"/>
          <w:w w:val="105"/>
          <w:sz w:val="18"/>
        </w:rPr>
        <w:t>plan</w:t>
      </w:r>
      <w:r>
        <w:rPr>
          <w:color w:val="808285"/>
          <w:spacing w:val="-11"/>
          <w:w w:val="105"/>
          <w:sz w:val="18"/>
        </w:rPr>
        <w:t xml:space="preserve"> </w:t>
      </w:r>
      <w:r>
        <w:rPr>
          <w:color w:val="808285"/>
          <w:spacing w:val="-2"/>
          <w:w w:val="105"/>
          <w:sz w:val="18"/>
        </w:rPr>
        <w:t xml:space="preserve">to </w:t>
      </w:r>
      <w:r>
        <w:rPr>
          <w:color w:val="808285"/>
          <w:w w:val="105"/>
          <w:sz w:val="18"/>
        </w:rPr>
        <w:t xml:space="preserve">show how much money a business will earn and how much it will be </w:t>
      </w:r>
      <w:proofErr w:type="gramStart"/>
      <w:r>
        <w:rPr>
          <w:color w:val="808285"/>
          <w:w w:val="105"/>
          <w:sz w:val="18"/>
        </w:rPr>
        <w:t>able</w:t>
      </w:r>
      <w:proofErr w:type="gramEnd"/>
    </w:p>
    <w:p w14:paraId="2C55AB87" w14:textId="77777777" w:rsidR="00F03E04" w:rsidRDefault="00000000">
      <w:pPr>
        <w:spacing w:before="1"/>
        <w:ind w:right="38"/>
        <w:jc w:val="right"/>
        <w:rPr>
          <w:sz w:val="18"/>
        </w:rPr>
      </w:pPr>
      <w:r>
        <w:rPr>
          <w:color w:val="808285"/>
          <w:w w:val="105"/>
          <w:sz w:val="18"/>
        </w:rPr>
        <w:t>to</w:t>
      </w:r>
      <w:r>
        <w:rPr>
          <w:color w:val="808285"/>
          <w:spacing w:val="-2"/>
          <w:w w:val="105"/>
          <w:sz w:val="18"/>
        </w:rPr>
        <w:t xml:space="preserve"> spend.</w:t>
      </w:r>
    </w:p>
    <w:p w14:paraId="6DA2377A" w14:textId="77777777" w:rsidR="00F03E04" w:rsidRDefault="00000000">
      <w:pPr>
        <w:pStyle w:val="BodyText"/>
        <w:spacing w:before="79" w:line="232" w:lineRule="auto"/>
        <w:ind w:left="147" w:right="1074"/>
        <w:jc w:val="both"/>
      </w:pPr>
      <w:r>
        <w:br w:type="column"/>
      </w:r>
      <w:r>
        <w:rPr>
          <w:color w:val="231F20"/>
        </w:rPr>
        <w:t>Budgeting is a crucial activity in businesses. A budget is the quantiﬁed formulation of a plan of an organization’s activities for the following business period(s). Hence, budgets largely consist of ﬁgures of units, revenues, and costs into which the planned activity is translated. Budgeting is crucial insofar as it directs the activity of the following month, quarter,</w:t>
      </w:r>
      <w:r>
        <w:rPr>
          <w:color w:val="231F20"/>
          <w:spacing w:val="-5"/>
        </w:rPr>
        <w:t xml:space="preserve"> </w:t>
      </w:r>
      <w:r>
        <w:rPr>
          <w:color w:val="231F20"/>
        </w:rPr>
        <w:t>or</w:t>
      </w:r>
      <w:r>
        <w:rPr>
          <w:color w:val="231F20"/>
          <w:spacing w:val="-5"/>
        </w:rPr>
        <w:t xml:space="preserve"> </w:t>
      </w:r>
      <w:r>
        <w:rPr>
          <w:color w:val="231F20"/>
        </w:rPr>
        <w:t>year</w:t>
      </w:r>
      <w:r>
        <w:rPr>
          <w:color w:val="231F20"/>
          <w:spacing w:val="-5"/>
        </w:rPr>
        <w:t xml:space="preserve"> </w:t>
      </w:r>
      <w:r>
        <w:rPr>
          <w:color w:val="231F20"/>
        </w:rPr>
        <w:t>(sometimes</w:t>
      </w:r>
      <w:r>
        <w:rPr>
          <w:color w:val="231F20"/>
          <w:spacing w:val="-5"/>
        </w:rPr>
        <w:t xml:space="preserve"> </w:t>
      </w:r>
      <w:r>
        <w:rPr>
          <w:color w:val="231F20"/>
        </w:rPr>
        <w:t>even</w:t>
      </w:r>
      <w:r>
        <w:rPr>
          <w:color w:val="231F20"/>
          <w:spacing w:val="-5"/>
        </w:rPr>
        <w:t xml:space="preserve"> </w:t>
      </w:r>
      <w:r>
        <w:rPr>
          <w:color w:val="231F20"/>
        </w:rPr>
        <w:t>several</w:t>
      </w:r>
      <w:r>
        <w:rPr>
          <w:color w:val="231F20"/>
          <w:spacing w:val="-5"/>
        </w:rPr>
        <w:t xml:space="preserve"> </w:t>
      </w:r>
      <w:r>
        <w:rPr>
          <w:color w:val="231F20"/>
        </w:rPr>
        <w:t>years),</w:t>
      </w:r>
      <w:r>
        <w:rPr>
          <w:color w:val="231F20"/>
          <w:spacing w:val="-5"/>
        </w:rPr>
        <w:t xml:space="preserve"> </w:t>
      </w:r>
      <w:r>
        <w:rPr>
          <w:color w:val="231F20"/>
        </w:rPr>
        <w:t>which</w:t>
      </w:r>
      <w:r>
        <w:rPr>
          <w:color w:val="231F20"/>
          <w:spacing w:val="-5"/>
        </w:rPr>
        <w:t xml:space="preserve"> </w:t>
      </w:r>
      <w:r>
        <w:rPr>
          <w:color w:val="231F20"/>
        </w:rPr>
        <w:t>will</w:t>
      </w:r>
      <w:r>
        <w:rPr>
          <w:color w:val="231F20"/>
          <w:spacing w:val="-5"/>
        </w:rPr>
        <w:t xml:space="preserve"> </w:t>
      </w:r>
      <w:r>
        <w:rPr>
          <w:color w:val="231F20"/>
        </w:rPr>
        <w:t>have</w:t>
      </w:r>
      <w:r>
        <w:rPr>
          <w:color w:val="231F20"/>
          <w:spacing w:val="-5"/>
        </w:rPr>
        <w:t xml:space="preserve"> </w:t>
      </w:r>
      <w:r>
        <w:rPr>
          <w:color w:val="231F20"/>
        </w:rPr>
        <w:t>consequences,</w:t>
      </w:r>
      <w:r>
        <w:rPr>
          <w:color w:val="231F20"/>
          <w:spacing w:val="-5"/>
        </w:rPr>
        <w:t xml:space="preserve"> </w:t>
      </w:r>
      <w:r>
        <w:rPr>
          <w:color w:val="231F20"/>
        </w:rPr>
        <w:t>such</w:t>
      </w:r>
      <w:r>
        <w:rPr>
          <w:color w:val="231F20"/>
          <w:spacing w:val="-5"/>
        </w:rPr>
        <w:t xml:space="preserve"> </w:t>
      </w:r>
      <w:r>
        <w:rPr>
          <w:color w:val="231F20"/>
        </w:rPr>
        <w:t>as costs incurred, staff hired or ﬁred, and capacity build-up or reduction. Major aspects to consider in the budgeting process include (Drury, 2018):</w:t>
      </w:r>
    </w:p>
    <w:p w14:paraId="03373092" w14:textId="77777777" w:rsidR="00F03E04" w:rsidRDefault="00F03E04">
      <w:pPr>
        <w:pStyle w:val="BodyText"/>
        <w:rPr>
          <w:sz w:val="19"/>
        </w:rPr>
      </w:pPr>
    </w:p>
    <w:p w14:paraId="774EFE38" w14:textId="77777777" w:rsidR="00F03E04" w:rsidRDefault="00000000">
      <w:pPr>
        <w:pStyle w:val="ListParagraph"/>
        <w:numPr>
          <w:ilvl w:val="0"/>
          <w:numId w:val="3"/>
        </w:numPr>
        <w:tabs>
          <w:tab w:val="left" w:pos="427"/>
          <w:tab w:val="left" w:pos="428"/>
        </w:tabs>
        <w:spacing w:line="264" w:lineRule="exact"/>
        <w:ind w:hanging="281"/>
        <w:rPr>
          <w:sz w:val="20"/>
        </w:rPr>
      </w:pPr>
      <w:r>
        <w:rPr>
          <w:color w:val="231F20"/>
          <w:w w:val="105"/>
          <w:sz w:val="20"/>
        </w:rPr>
        <w:t>vision</w:t>
      </w:r>
      <w:r>
        <w:rPr>
          <w:color w:val="231F20"/>
          <w:spacing w:val="-13"/>
          <w:w w:val="105"/>
          <w:sz w:val="20"/>
        </w:rPr>
        <w:t xml:space="preserve"> </w:t>
      </w:r>
      <w:r>
        <w:rPr>
          <w:color w:val="231F20"/>
          <w:w w:val="105"/>
          <w:sz w:val="20"/>
        </w:rPr>
        <w:t>and</w:t>
      </w:r>
      <w:r>
        <w:rPr>
          <w:color w:val="231F20"/>
          <w:spacing w:val="-12"/>
          <w:w w:val="105"/>
          <w:sz w:val="20"/>
        </w:rPr>
        <w:t xml:space="preserve"> </w:t>
      </w:r>
      <w:r>
        <w:rPr>
          <w:color w:val="231F20"/>
          <w:w w:val="105"/>
          <w:sz w:val="20"/>
        </w:rPr>
        <w:t>mission</w:t>
      </w:r>
      <w:r>
        <w:rPr>
          <w:color w:val="231F20"/>
          <w:spacing w:val="-12"/>
          <w:w w:val="105"/>
          <w:sz w:val="20"/>
        </w:rPr>
        <w:t xml:space="preserve"> </w:t>
      </w:r>
      <w:r>
        <w:rPr>
          <w:color w:val="231F20"/>
          <w:w w:val="105"/>
          <w:sz w:val="20"/>
        </w:rPr>
        <w:t>of</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spacing w:val="-2"/>
          <w:w w:val="105"/>
          <w:sz w:val="20"/>
        </w:rPr>
        <w:t>organization,</w:t>
      </w:r>
    </w:p>
    <w:p w14:paraId="2C7B987E" w14:textId="77777777" w:rsidR="00F03E04" w:rsidRDefault="00000000">
      <w:pPr>
        <w:pStyle w:val="ListParagraph"/>
        <w:numPr>
          <w:ilvl w:val="0"/>
          <w:numId w:val="3"/>
        </w:numPr>
        <w:tabs>
          <w:tab w:val="left" w:pos="427"/>
          <w:tab w:val="left" w:pos="428"/>
        </w:tabs>
        <w:spacing w:line="260" w:lineRule="exact"/>
        <w:ind w:hanging="281"/>
        <w:rPr>
          <w:sz w:val="20"/>
        </w:rPr>
      </w:pPr>
      <w:r>
        <w:rPr>
          <w:color w:val="231F20"/>
          <w:sz w:val="20"/>
        </w:rPr>
        <w:t>long-term</w:t>
      </w:r>
      <w:r>
        <w:rPr>
          <w:color w:val="231F20"/>
          <w:spacing w:val="13"/>
          <w:sz w:val="20"/>
        </w:rPr>
        <w:t xml:space="preserve"> </w:t>
      </w:r>
      <w:r>
        <w:rPr>
          <w:color w:val="231F20"/>
          <w:sz w:val="20"/>
        </w:rPr>
        <w:t>and</w:t>
      </w:r>
      <w:r>
        <w:rPr>
          <w:color w:val="231F20"/>
          <w:spacing w:val="14"/>
          <w:sz w:val="20"/>
        </w:rPr>
        <w:t xml:space="preserve"> </w:t>
      </w:r>
      <w:r>
        <w:rPr>
          <w:color w:val="231F20"/>
          <w:sz w:val="20"/>
        </w:rPr>
        <w:t>short-term</w:t>
      </w:r>
      <w:r>
        <w:rPr>
          <w:color w:val="231F20"/>
          <w:spacing w:val="14"/>
          <w:sz w:val="20"/>
        </w:rPr>
        <w:t xml:space="preserve"> </w:t>
      </w:r>
      <w:r>
        <w:rPr>
          <w:color w:val="231F20"/>
          <w:sz w:val="20"/>
        </w:rPr>
        <w:t>strategic</w:t>
      </w:r>
      <w:r>
        <w:rPr>
          <w:color w:val="231F20"/>
          <w:spacing w:val="13"/>
          <w:sz w:val="20"/>
        </w:rPr>
        <w:t xml:space="preserve"> </w:t>
      </w:r>
      <w:r>
        <w:rPr>
          <w:color w:val="231F20"/>
          <w:sz w:val="20"/>
        </w:rPr>
        <w:t>objectives,</w:t>
      </w:r>
      <w:r>
        <w:rPr>
          <w:color w:val="231F20"/>
          <w:spacing w:val="14"/>
          <w:sz w:val="20"/>
        </w:rPr>
        <w:t xml:space="preserve"> </w:t>
      </w:r>
      <w:r>
        <w:rPr>
          <w:color w:val="231F20"/>
          <w:spacing w:val="-5"/>
          <w:sz w:val="20"/>
        </w:rPr>
        <w:t>and</w:t>
      </w:r>
    </w:p>
    <w:p w14:paraId="1C95E4C7" w14:textId="77777777" w:rsidR="00F03E04" w:rsidRDefault="00000000">
      <w:pPr>
        <w:pStyle w:val="ListParagraph"/>
        <w:numPr>
          <w:ilvl w:val="0"/>
          <w:numId w:val="3"/>
        </w:numPr>
        <w:tabs>
          <w:tab w:val="left" w:pos="427"/>
          <w:tab w:val="left" w:pos="428"/>
        </w:tabs>
        <w:spacing w:line="264" w:lineRule="exact"/>
        <w:ind w:hanging="281"/>
        <w:rPr>
          <w:sz w:val="20"/>
        </w:rPr>
      </w:pPr>
      <w:r>
        <w:rPr>
          <w:color w:val="231F20"/>
          <w:sz w:val="20"/>
        </w:rPr>
        <w:t>external</w:t>
      </w:r>
      <w:r>
        <w:rPr>
          <w:color w:val="231F20"/>
          <w:spacing w:val="7"/>
          <w:sz w:val="20"/>
        </w:rPr>
        <w:t xml:space="preserve"> </w:t>
      </w:r>
      <w:r>
        <w:rPr>
          <w:color w:val="231F20"/>
          <w:spacing w:val="-2"/>
          <w:sz w:val="20"/>
        </w:rPr>
        <w:t>environment.</w:t>
      </w:r>
    </w:p>
    <w:p w14:paraId="3D767950" w14:textId="77777777" w:rsidR="00F03E04" w:rsidRDefault="00F03E04">
      <w:pPr>
        <w:pStyle w:val="BodyText"/>
        <w:spacing w:before="4"/>
        <w:rPr>
          <w:sz w:val="19"/>
        </w:rPr>
      </w:pPr>
    </w:p>
    <w:p w14:paraId="24CE9D85" w14:textId="77777777" w:rsidR="00F03E04" w:rsidRDefault="00F03E04">
      <w:pPr>
        <w:spacing w:line="232" w:lineRule="auto"/>
        <w:jc w:val="both"/>
        <w:sectPr w:rsidR="00F03E04">
          <w:type w:val="continuous"/>
          <w:pgSz w:w="11910" w:h="16840"/>
          <w:pgMar w:top="1920" w:right="340" w:bottom="280" w:left="460" w:header="0" w:footer="0" w:gutter="0"/>
          <w:cols w:num="2" w:space="720" w:equalWidth="0">
            <w:col w:w="1848" w:space="209"/>
            <w:col w:w="9053"/>
          </w:cols>
        </w:sectPr>
      </w:pPr>
    </w:p>
    <w:p w14:paraId="257DC9D0" w14:textId="77777777" w:rsidR="00F03E04" w:rsidRDefault="00F03E04">
      <w:pPr>
        <w:pStyle w:val="BodyText"/>
        <w:spacing w:before="3"/>
        <w:rPr>
          <w:sz w:val="27"/>
        </w:rPr>
      </w:pPr>
    </w:p>
    <w:p w14:paraId="46EBC3FF" w14:textId="77777777" w:rsidR="00F03E04" w:rsidRDefault="00F03E04">
      <w:pPr>
        <w:pStyle w:val="BodyText"/>
      </w:pPr>
    </w:p>
    <w:p w14:paraId="5DCADD82" w14:textId="77777777" w:rsidR="00F03E04" w:rsidRDefault="00F03E04">
      <w:pPr>
        <w:pStyle w:val="BodyText"/>
      </w:pPr>
    </w:p>
    <w:p w14:paraId="4AA0B631" w14:textId="77777777" w:rsidR="00F03E04" w:rsidRDefault="00F03E04">
      <w:pPr>
        <w:pStyle w:val="BodyText"/>
      </w:pPr>
    </w:p>
    <w:p w14:paraId="127A5A35" w14:textId="77777777" w:rsidR="00F03E04" w:rsidRDefault="00F03E04">
      <w:pPr>
        <w:pStyle w:val="BodyText"/>
        <w:spacing w:before="3"/>
        <w:rPr>
          <w:sz w:val="28"/>
        </w:rPr>
      </w:pPr>
    </w:p>
    <w:p w14:paraId="7AE36603" w14:textId="11A7A16C" w:rsidR="00F03E04" w:rsidRDefault="00A907E6" w:rsidP="00A907E6">
      <w:pPr>
        <w:pStyle w:val="BodyText"/>
        <w:spacing w:line="232" w:lineRule="auto"/>
        <w:ind w:left="147" w:right="1074" w:hanging="1"/>
        <w:jc w:val="both"/>
      </w:pPr>
      <w:r>
        <w:rPr>
          <w:color w:val="231F20"/>
          <w:spacing w:val="-2"/>
          <w:w w:val="105"/>
        </w:rPr>
        <w:t>The</w:t>
      </w:r>
      <w:r>
        <w:rPr>
          <w:color w:val="231F20"/>
          <w:spacing w:val="-10"/>
          <w:w w:val="105"/>
        </w:rPr>
        <w:t xml:space="preserve"> </w:t>
      </w:r>
      <w:r>
        <w:rPr>
          <w:color w:val="231F20"/>
          <w:spacing w:val="-2"/>
          <w:w w:val="105"/>
        </w:rPr>
        <w:t>budgeting</w:t>
      </w:r>
      <w:r>
        <w:rPr>
          <w:color w:val="231F20"/>
          <w:spacing w:val="-10"/>
          <w:w w:val="105"/>
        </w:rPr>
        <w:t xml:space="preserve"> </w:t>
      </w:r>
      <w:r>
        <w:rPr>
          <w:color w:val="231F20"/>
          <w:spacing w:val="-2"/>
          <w:w w:val="105"/>
        </w:rPr>
        <w:t>process</w:t>
      </w:r>
      <w:r>
        <w:rPr>
          <w:color w:val="231F20"/>
          <w:spacing w:val="-10"/>
          <w:w w:val="105"/>
        </w:rPr>
        <w:t xml:space="preserve"> </w:t>
      </w:r>
      <w:r>
        <w:rPr>
          <w:color w:val="231F20"/>
          <w:spacing w:val="-2"/>
          <w:w w:val="105"/>
        </w:rPr>
        <w:t>is</w:t>
      </w:r>
      <w:r>
        <w:rPr>
          <w:color w:val="231F20"/>
          <w:spacing w:val="-10"/>
          <w:w w:val="105"/>
        </w:rPr>
        <w:t xml:space="preserve"> </w:t>
      </w:r>
      <w:r>
        <w:rPr>
          <w:color w:val="231F20"/>
          <w:spacing w:val="-2"/>
          <w:w w:val="105"/>
        </w:rPr>
        <w:t>quite</w:t>
      </w:r>
      <w:r>
        <w:rPr>
          <w:color w:val="231F20"/>
          <w:spacing w:val="-10"/>
          <w:w w:val="105"/>
        </w:rPr>
        <w:t xml:space="preserve"> </w:t>
      </w:r>
      <w:r>
        <w:rPr>
          <w:color w:val="231F20"/>
          <w:spacing w:val="-2"/>
          <w:w w:val="105"/>
        </w:rPr>
        <w:t>complex.</w:t>
      </w:r>
      <w:r>
        <w:rPr>
          <w:color w:val="231F20"/>
          <w:spacing w:val="-10"/>
          <w:w w:val="105"/>
        </w:rPr>
        <w:t xml:space="preserve"> </w:t>
      </w:r>
      <w:proofErr w:type="gramStart"/>
      <w:r>
        <w:rPr>
          <w:color w:val="231F20"/>
          <w:spacing w:val="-2"/>
          <w:w w:val="105"/>
        </w:rPr>
        <w:t>A</w:t>
      </w:r>
      <w:r>
        <w:rPr>
          <w:color w:val="231F20"/>
          <w:spacing w:val="-10"/>
          <w:w w:val="105"/>
        </w:rPr>
        <w:t xml:space="preserve"> </w:t>
      </w:r>
      <w:r>
        <w:rPr>
          <w:color w:val="231F20"/>
          <w:spacing w:val="-2"/>
          <w:w w:val="105"/>
        </w:rPr>
        <w:t>large</w:t>
      </w:r>
      <w:r>
        <w:rPr>
          <w:color w:val="231F20"/>
          <w:spacing w:val="-10"/>
          <w:w w:val="105"/>
        </w:rPr>
        <w:t xml:space="preserve"> </w:t>
      </w:r>
      <w:r>
        <w:rPr>
          <w:color w:val="231F20"/>
          <w:spacing w:val="-2"/>
          <w:w w:val="105"/>
        </w:rPr>
        <w:t>number</w:t>
      </w:r>
      <w:r>
        <w:rPr>
          <w:color w:val="231F20"/>
          <w:spacing w:val="-10"/>
          <w:w w:val="105"/>
        </w:rPr>
        <w:t xml:space="preserve"> </w:t>
      </w:r>
      <w:r>
        <w:rPr>
          <w:color w:val="231F20"/>
          <w:spacing w:val="-2"/>
          <w:w w:val="105"/>
        </w:rPr>
        <w:t>of</w:t>
      </w:r>
      <w:proofErr w:type="gramEnd"/>
      <w:r>
        <w:rPr>
          <w:color w:val="231F20"/>
          <w:spacing w:val="-10"/>
          <w:w w:val="105"/>
        </w:rPr>
        <w:t xml:space="preserve"> </w:t>
      </w:r>
      <w:r>
        <w:rPr>
          <w:color w:val="231F20"/>
          <w:spacing w:val="-2"/>
          <w:w w:val="105"/>
        </w:rPr>
        <w:t>interdependent</w:t>
      </w:r>
      <w:r>
        <w:rPr>
          <w:color w:val="231F20"/>
          <w:spacing w:val="-10"/>
          <w:w w:val="105"/>
        </w:rPr>
        <w:t xml:space="preserve"> </w:t>
      </w:r>
      <w:r>
        <w:rPr>
          <w:color w:val="231F20"/>
          <w:spacing w:val="-2"/>
          <w:w w:val="105"/>
        </w:rPr>
        <w:t>data,</w:t>
      </w:r>
      <w:r>
        <w:rPr>
          <w:color w:val="231F20"/>
          <w:spacing w:val="-10"/>
          <w:w w:val="105"/>
        </w:rPr>
        <w:t xml:space="preserve"> </w:t>
      </w:r>
      <w:r>
        <w:rPr>
          <w:color w:val="231F20"/>
          <w:spacing w:val="-2"/>
          <w:w w:val="105"/>
        </w:rPr>
        <w:t xml:space="preserve">much </w:t>
      </w:r>
      <w:r>
        <w:rPr>
          <w:color w:val="231F20"/>
          <w:w w:val="105"/>
        </w:rPr>
        <w:t>of</w:t>
      </w:r>
      <w:r>
        <w:rPr>
          <w:color w:val="231F20"/>
          <w:spacing w:val="-15"/>
          <w:w w:val="105"/>
        </w:rPr>
        <w:t xml:space="preserve"> </w:t>
      </w:r>
      <w:r>
        <w:rPr>
          <w:color w:val="231F20"/>
          <w:w w:val="105"/>
        </w:rPr>
        <w:t>which</w:t>
      </w:r>
      <w:r>
        <w:rPr>
          <w:color w:val="231F20"/>
          <w:spacing w:val="-15"/>
          <w:w w:val="105"/>
        </w:rPr>
        <w:t xml:space="preserve"> </w:t>
      </w:r>
      <w:r>
        <w:rPr>
          <w:color w:val="231F20"/>
          <w:w w:val="105"/>
        </w:rPr>
        <w:t>consists</w:t>
      </w:r>
      <w:r>
        <w:rPr>
          <w:color w:val="231F20"/>
          <w:spacing w:val="-14"/>
          <w:w w:val="105"/>
        </w:rPr>
        <w:t xml:space="preserve"> </w:t>
      </w:r>
      <w:r>
        <w:rPr>
          <w:color w:val="231F20"/>
          <w:w w:val="105"/>
        </w:rPr>
        <w:t>of</w:t>
      </w:r>
      <w:r>
        <w:rPr>
          <w:color w:val="231F20"/>
          <w:spacing w:val="-15"/>
          <w:w w:val="105"/>
        </w:rPr>
        <w:t xml:space="preserve"> </w:t>
      </w:r>
      <w:r>
        <w:rPr>
          <w:color w:val="231F20"/>
          <w:w w:val="105"/>
        </w:rPr>
        <w:t>projections</w:t>
      </w:r>
      <w:r>
        <w:rPr>
          <w:color w:val="231F20"/>
          <w:spacing w:val="-14"/>
          <w:w w:val="105"/>
        </w:rPr>
        <w:t xml:space="preserve"> </w:t>
      </w:r>
      <w:r>
        <w:rPr>
          <w:color w:val="231F20"/>
          <w:w w:val="105"/>
        </w:rPr>
        <w:t>of</w:t>
      </w:r>
      <w:r>
        <w:rPr>
          <w:color w:val="231F20"/>
          <w:spacing w:val="-15"/>
          <w:w w:val="105"/>
        </w:rPr>
        <w:t xml:space="preserve"> </w:t>
      </w:r>
      <w:r>
        <w:rPr>
          <w:color w:val="231F20"/>
          <w:w w:val="105"/>
        </w:rPr>
        <w:t>an</w:t>
      </w:r>
      <w:r>
        <w:rPr>
          <w:color w:val="231F20"/>
          <w:spacing w:val="-15"/>
          <w:w w:val="105"/>
        </w:rPr>
        <w:t xml:space="preserve"> </w:t>
      </w:r>
      <w:r>
        <w:rPr>
          <w:color w:val="231F20"/>
          <w:w w:val="105"/>
        </w:rPr>
        <w:t>insecure</w:t>
      </w:r>
      <w:r>
        <w:rPr>
          <w:color w:val="231F20"/>
          <w:spacing w:val="-14"/>
          <w:w w:val="105"/>
        </w:rPr>
        <w:t xml:space="preserve"> </w:t>
      </w:r>
      <w:r>
        <w:rPr>
          <w:color w:val="231F20"/>
          <w:w w:val="105"/>
        </w:rPr>
        <w:t>future,</w:t>
      </w:r>
      <w:r>
        <w:rPr>
          <w:color w:val="231F20"/>
          <w:spacing w:val="-15"/>
          <w:w w:val="105"/>
        </w:rPr>
        <w:t xml:space="preserve"> </w:t>
      </w:r>
      <w:r>
        <w:rPr>
          <w:color w:val="231F20"/>
          <w:w w:val="105"/>
        </w:rPr>
        <w:t>is</w:t>
      </w:r>
      <w:r>
        <w:rPr>
          <w:color w:val="231F20"/>
          <w:spacing w:val="-14"/>
          <w:w w:val="105"/>
        </w:rPr>
        <w:t xml:space="preserve"> </w:t>
      </w:r>
      <w:r>
        <w:rPr>
          <w:color w:val="231F20"/>
          <w:w w:val="105"/>
        </w:rPr>
        <w:t>evaluated</w:t>
      </w:r>
      <w:r>
        <w:rPr>
          <w:color w:val="231F20"/>
          <w:spacing w:val="-15"/>
          <w:w w:val="105"/>
        </w:rPr>
        <w:t xml:space="preserve"> </w:t>
      </w:r>
      <w:r>
        <w:rPr>
          <w:color w:val="231F20"/>
          <w:w w:val="105"/>
        </w:rPr>
        <w:t>and</w:t>
      </w:r>
      <w:r>
        <w:rPr>
          <w:color w:val="231F20"/>
          <w:spacing w:val="-15"/>
          <w:w w:val="105"/>
        </w:rPr>
        <w:t xml:space="preserve"> </w:t>
      </w:r>
      <w:r>
        <w:rPr>
          <w:color w:val="231F20"/>
          <w:w w:val="105"/>
        </w:rPr>
        <w:t>generated,</w:t>
      </w:r>
      <w:r>
        <w:rPr>
          <w:color w:val="231F20"/>
          <w:spacing w:val="-14"/>
          <w:w w:val="105"/>
        </w:rPr>
        <w:t xml:space="preserve"> </w:t>
      </w:r>
      <w:r>
        <w:rPr>
          <w:color w:val="231F20"/>
          <w:w w:val="105"/>
        </w:rPr>
        <w:t xml:space="preserve">and even the organizational culture is an important part in this process. In some </w:t>
      </w:r>
      <w:proofErr w:type="spellStart"/>
      <w:r>
        <w:rPr>
          <w:color w:val="231F20"/>
          <w:w w:val="105"/>
        </w:rPr>
        <w:t>compa</w:t>
      </w:r>
      <w:proofErr w:type="spellEnd"/>
      <w:r>
        <w:rPr>
          <w:color w:val="231F20"/>
          <w:w w:val="105"/>
        </w:rPr>
        <w:t xml:space="preserve">- </w:t>
      </w:r>
      <w:proofErr w:type="spellStart"/>
      <w:r>
        <w:rPr>
          <w:color w:val="231F20"/>
        </w:rPr>
        <w:t>nies</w:t>
      </w:r>
      <w:proofErr w:type="spellEnd"/>
      <w:r>
        <w:rPr>
          <w:color w:val="231F20"/>
        </w:rPr>
        <w:t xml:space="preserve">, a top-down approach is practiced. Only a secluded circle of executives devises the </w:t>
      </w:r>
      <w:r>
        <w:rPr>
          <w:color w:val="231F20"/>
          <w:w w:val="105"/>
        </w:rPr>
        <w:t>targets</w:t>
      </w:r>
      <w:r>
        <w:rPr>
          <w:color w:val="231F20"/>
          <w:spacing w:val="-6"/>
          <w:w w:val="105"/>
        </w:rPr>
        <w:t xml:space="preserve"> </w:t>
      </w:r>
      <w:r>
        <w:rPr>
          <w:color w:val="231F20"/>
          <w:w w:val="105"/>
        </w:rPr>
        <w:t>everyone</w:t>
      </w:r>
      <w:r>
        <w:rPr>
          <w:color w:val="231F20"/>
          <w:spacing w:val="-6"/>
          <w:w w:val="105"/>
        </w:rPr>
        <w:t xml:space="preserve"> </w:t>
      </w:r>
      <w:r>
        <w:rPr>
          <w:color w:val="231F20"/>
          <w:w w:val="105"/>
        </w:rPr>
        <w:t>else</w:t>
      </w:r>
      <w:r>
        <w:rPr>
          <w:color w:val="231F20"/>
          <w:spacing w:val="-6"/>
          <w:w w:val="105"/>
        </w:rPr>
        <w:t xml:space="preserve"> </w:t>
      </w:r>
      <w:proofErr w:type="gramStart"/>
      <w:r>
        <w:rPr>
          <w:color w:val="231F20"/>
          <w:w w:val="105"/>
        </w:rPr>
        <w:t>has</w:t>
      </w:r>
      <w:r>
        <w:rPr>
          <w:color w:val="231F20"/>
          <w:spacing w:val="-6"/>
          <w:w w:val="105"/>
        </w:rPr>
        <w:t xml:space="preserve"> </w:t>
      </w:r>
      <w:r>
        <w:rPr>
          <w:color w:val="231F20"/>
          <w:w w:val="105"/>
        </w:rPr>
        <w:t>to</w:t>
      </w:r>
      <w:proofErr w:type="gramEnd"/>
      <w:r>
        <w:rPr>
          <w:color w:val="231F20"/>
          <w:spacing w:val="-6"/>
          <w:w w:val="105"/>
        </w:rPr>
        <w:t xml:space="preserve"> </w:t>
      </w:r>
      <w:r>
        <w:rPr>
          <w:color w:val="231F20"/>
          <w:w w:val="105"/>
        </w:rPr>
        <w:t>live</w:t>
      </w:r>
      <w:r>
        <w:rPr>
          <w:color w:val="231F20"/>
          <w:spacing w:val="-6"/>
          <w:w w:val="105"/>
        </w:rPr>
        <w:t xml:space="preserve"> </w:t>
      </w:r>
      <w:r>
        <w:rPr>
          <w:color w:val="231F20"/>
          <w:w w:val="105"/>
        </w:rPr>
        <w:t>with</w:t>
      </w:r>
      <w:r>
        <w:rPr>
          <w:color w:val="231F20"/>
          <w:spacing w:val="-6"/>
          <w:w w:val="105"/>
        </w:rPr>
        <w:t xml:space="preserve"> </w:t>
      </w:r>
      <w:r>
        <w:rPr>
          <w:color w:val="231F20"/>
          <w:w w:val="105"/>
        </w:rPr>
        <w:t>for</w:t>
      </w:r>
      <w:r>
        <w:rPr>
          <w:color w:val="231F20"/>
          <w:spacing w:val="-6"/>
          <w:w w:val="105"/>
        </w:rPr>
        <w:t xml:space="preserve"> </w:t>
      </w:r>
      <w:r>
        <w:rPr>
          <w:color w:val="231F20"/>
          <w:w w:val="105"/>
        </w:rPr>
        <w:t>the</w:t>
      </w:r>
      <w:r>
        <w:rPr>
          <w:color w:val="231F20"/>
          <w:spacing w:val="-6"/>
          <w:w w:val="105"/>
        </w:rPr>
        <w:t xml:space="preserve"> </w:t>
      </w:r>
      <w:r>
        <w:rPr>
          <w:color w:val="231F20"/>
          <w:w w:val="105"/>
        </w:rPr>
        <w:t>period</w:t>
      </w:r>
      <w:r>
        <w:rPr>
          <w:color w:val="231F20"/>
          <w:spacing w:val="-6"/>
          <w:w w:val="105"/>
        </w:rPr>
        <w:t xml:space="preserve"> </w:t>
      </w:r>
      <w:r>
        <w:rPr>
          <w:color w:val="231F20"/>
          <w:w w:val="105"/>
        </w:rPr>
        <w:t>covered.</w:t>
      </w:r>
      <w:r>
        <w:rPr>
          <w:color w:val="231F20"/>
          <w:spacing w:val="-6"/>
          <w:w w:val="105"/>
        </w:rPr>
        <w:t xml:space="preserve"> </w:t>
      </w:r>
      <w:r>
        <w:rPr>
          <w:color w:val="231F20"/>
          <w:w w:val="105"/>
        </w:rPr>
        <w:t>The</w:t>
      </w:r>
      <w:r>
        <w:rPr>
          <w:color w:val="231F20"/>
          <w:spacing w:val="-6"/>
          <w:w w:val="105"/>
        </w:rPr>
        <w:t xml:space="preserve"> </w:t>
      </w:r>
      <w:r>
        <w:rPr>
          <w:color w:val="231F20"/>
          <w:w w:val="105"/>
        </w:rPr>
        <w:t>opposite</w:t>
      </w:r>
      <w:r>
        <w:rPr>
          <w:color w:val="231F20"/>
          <w:spacing w:val="-6"/>
          <w:w w:val="105"/>
        </w:rPr>
        <w:t xml:space="preserve"> </w:t>
      </w:r>
      <w:r>
        <w:rPr>
          <w:color w:val="231F20"/>
          <w:w w:val="105"/>
        </w:rPr>
        <w:t>approach, bottom-up,</w:t>
      </w:r>
      <w:r>
        <w:rPr>
          <w:color w:val="231F20"/>
          <w:spacing w:val="-3"/>
          <w:w w:val="105"/>
        </w:rPr>
        <w:t xml:space="preserve"> </w:t>
      </w:r>
      <w:r>
        <w:rPr>
          <w:color w:val="231F20"/>
          <w:w w:val="105"/>
        </w:rPr>
        <w:t>considers</w:t>
      </w:r>
      <w:r>
        <w:rPr>
          <w:color w:val="231F20"/>
          <w:spacing w:val="-3"/>
          <w:w w:val="105"/>
        </w:rPr>
        <w:t xml:space="preserve"> </w:t>
      </w:r>
      <w:r>
        <w:rPr>
          <w:color w:val="231F20"/>
          <w:w w:val="105"/>
        </w:rPr>
        <w:t>input</w:t>
      </w:r>
      <w:r>
        <w:rPr>
          <w:color w:val="231F20"/>
          <w:spacing w:val="-2"/>
          <w:w w:val="105"/>
        </w:rPr>
        <w:t xml:space="preserve"> </w:t>
      </w:r>
      <w:r>
        <w:rPr>
          <w:color w:val="231F20"/>
          <w:w w:val="105"/>
        </w:rPr>
        <w:t>particularly</w:t>
      </w:r>
      <w:r>
        <w:rPr>
          <w:color w:val="231F20"/>
          <w:spacing w:val="-3"/>
          <w:w w:val="105"/>
        </w:rPr>
        <w:t xml:space="preserve"> </w:t>
      </w:r>
      <w:r>
        <w:rPr>
          <w:color w:val="231F20"/>
          <w:w w:val="105"/>
        </w:rPr>
        <w:t>from</w:t>
      </w:r>
      <w:r>
        <w:rPr>
          <w:color w:val="231F20"/>
          <w:spacing w:val="-3"/>
          <w:w w:val="105"/>
        </w:rPr>
        <w:t xml:space="preserve"> </w:t>
      </w:r>
      <w:r>
        <w:rPr>
          <w:color w:val="231F20"/>
          <w:w w:val="105"/>
        </w:rPr>
        <w:t>the</w:t>
      </w:r>
      <w:r>
        <w:rPr>
          <w:color w:val="231F20"/>
          <w:spacing w:val="-2"/>
          <w:w w:val="105"/>
        </w:rPr>
        <w:t xml:space="preserve"> </w:t>
      </w:r>
      <w:r>
        <w:rPr>
          <w:color w:val="231F20"/>
          <w:w w:val="105"/>
        </w:rPr>
        <w:t>shop-ﬂoor</w:t>
      </w:r>
      <w:r>
        <w:rPr>
          <w:color w:val="231F20"/>
          <w:spacing w:val="-3"/>
          <w:w w:val="105"/>
        </w:rPr>
        <w:t xml:space="preserve"> </w:t>
      </w:r>
      <w:r>
        <w:rPr>
          <w:color w:val="231F20"/>
          <w:w w:val="105"/>
        </w:rPr>
        <w:t>(i.e.,</w:t>
      </w:r>
      <w:r>
        <w:rPr>
          <w:color w:val="231F20"/>
          <w:spacing w:val="-3"/>
          <w:w w:val="105"/>
        </w:rPr>
        <w:t xml:space="preserve"> </w:t>
      </w:r>
      <w:r>
        <w:rPr>
          <w:color w:val="231F20"/>
          <w:w w:val="105"/>
        </w:rPr>
        <w:t>front-line</w:t>
      </w:r>
      <w:r>
        <w:rPr>
          <w:color w:val="231F20"/>
          <w:spacing w:val="-2"/>
          <w:w w:val="105"/>
        </w:rPr>
        <w:t xml:space="preserve"> </w:t>
      </w:r>
      <w:proofErr w:type="spellStart"/>
      <w:r>
        <w:rPr>
          <w:color w:val="231F20"/>
          <w:spacing w:val="-4"/>
          <w:w w:val="105"/>
        </w:rPr>
        <w:t>employeee</w:t>
      </w:r>
      <w:proofErr w:type="spellEnd"/>
      <w:r>
        <w:rPr>
          <w:color w:val="231F20"/>
          <w:spacing w:val="-4"/>
          <w:w w:val="105"/>
        </w:rPr>
        <w:t>)</w:t>
      </w:r>
      <w:r>
        <w:t xml:space="preserve"> </w:t>
      </w:r>
      <w:r>
        <w:rPr>
          <w:color w:val="231F20"/>
        </w:rPr>
        <w:t xml:space="preserve">level. In reality, most organizations practice an in-between approach with an emphasis on goals deﬁned and devised from the top </w:t>
      </w:r>
      <w:proofErr w:type="gramStart"/>
      <w:r>
        <w:rPr>
          <w:color w:val="231F20"/>
        </w:rPr>
        <w:t>ﬂoor, but</w:t>
      </w:r>
      <w:proofErr w:type="gramEnd"/>
      <w:r>
        <w:rPr>
          <w:color w:val="231F20"/>
        </w:rPr>
        <w:t xml:space="preserve"> integrating at least input from operational departments to some degree. The budget is like an overarching stage </w:t>
      </w:r>
      <w:proofErr w:type="spellStart"/>
      <w:r>
        <w:rPr>
          <w:color w:val="231F20"/>
        </w:rPr>
        <w:t>direc</w:t>
      </w:r>
      <w:proofErr w:type="spellEnd"/>
      <w:r>
        <w:rPr>
          <w:color w:val="231F20"/>
        </w:rPr>
        <w:t xml:space="preserve">- </w:t>
      </w:r>
      <w:proofErr w:type="spellStart"/>
      <w:r>
        <w:rPr>
          <w:color w:val="231F20"/>
        </w:rPr>
        <w:t>tion</w:t>
      </w:r>
      <w:proofErr w:type="spellEnd"/>
      <w:r>
        <w:rPr>
          <w:color w:val="231F20"/>
        </w:rPr>
        <w:t xml:space="preserve"> guiding the activity of ultimately every section, branch, department, and employee</w:t>
      </w:r>
      <w:r>
        <w:rPr>
          <w:color w:val="231F20"/>
          <w:spacing w:val="80"/>
        </w:rPr>
        <w:t xml:space="preserve"> </w:t>
      </w:r>
      <w:r>
        <w:rPr>
          <w:color w:val="231F20"/>
        </w:rPr>
        <w:t>of a company. To be meaningful and effective, budgets should be as follows:</w:t>
      </w:r>
    </w:p>
    <w:p w14:paraId="00CD7B3A" w14:textId="77777777" w:rsidR="00F03E04" w:rsidRDefault="00F03E04">
      <w:pPr>
        <w:pStyle w:val="BodyText"/>
        <w:spacing w:before="5"/>
        <w:rPr>
          <w:sz w:val="19"/>
        </w:rPr>
      </w:pPr>
    </w:p>
    <w:p w14:paraId="65FD168B" w14:textId="77777777" w:rsidR="00F03E04" w:rsidRDefault="00000000">
      <w:pPr>
        <w:pStyle w:val="ListParagraph"/>
        <w:numPr>
          <w:ilvl w:val="1"/>
          <w:numId w:val="3"/>
        </w:numPr>
        <w:tabs>
          <w:tab w:val="left" w:pos="1237"/>
          <w:tab w:val="left" w:pos="1238"/>
        </w:tabs>
        <w:spacing w:line="232" w:lineRule="auto"/>
        <w:ind w:right="2767"/>
        <w:rPr>
          <w:sz w:val="20"/>
        </w:rPr>
      </w:pPr>
      <w:r>
        <w:rPr>
          <w:color w:val="231F20"/>
          <w:w w:val="105"/>
          <w:sz w:val="20"/>
        </w:rPr>
        <w:t>ambitious</w:t>
      </w:r>
      <w:r>
        <w:rPr>
          <w:color w:val="231F20"/>
          <w:spacing w:val="-15"/>
          <w:w w:val="105"/>
          <w:sz w:val="20"/>
        </w:rPr>
        <w:t xml:space="preserve"> </w:t>
      </w:r>
      <w:r>
        <w:rPr>
          <w:color w:val="231F20"/>
          <w:w w:val="105"/>
          <w:sz w:val="20"/>
        </w:rPr>
        <w:t>(setting</w:t>
      </w:r>
      <w:r>
        <w:rPr>
          <w:color w:val="231F20"/>
          <w:spacing w:val="-15"/>
          <w:w w:val="105"/>
          <w:sz w:val="20"/>
        </w:rPr>
        <w:t xml:space="preserve"> </w:t>
      </w:r>
      <w:r>
        <w:rPr>
          <w:color w:val="231F20"/>
          <w:w w:val="105"/>
          <w:sz w:val="20"/>
        </w:rPr>
        <w:t>targets</w:t>
      </w:r>
      <w:r>
        <w:rPr>
          <w:color w:val="231F20"/>
          <w:spacing w:val="-14"/>
          <w:w w:val="105"/>
          <w:sz w:val="20"/>
        </w:rPr>
        <w:t xml:space="preserve"> </w:t>
      </w:r>
      <w:r>
        <w:rPr>
          <w:color w:val="231F20"/>
          <w:w w:val="105"/>
          <w:sz w:val="20"/>
        </w:rPr>
        <w:t>too</w:t>
      </w:r>
      <w:r>
        <w:rPr>
          <w:color w:val="231F20"/>
          <w:spacing w:val="-15"/>
          <w:w w:val="105"/>
          <w:sz w:val="20"/>
        </w:rPr>
        <w:t xml:space="preserve"> </w:t>
      </w:r>
      <w:r>
        <w:rPr>
          <w:color w:val="231F20"/>
          <w:w w:val="105"/>
          <w:sz w:val="20"/>
        </w:rPr>
        <w:t>high</w:t>
      </w:r>
      <w:r>
        <w:rPr>
          <w:color w:val="231F20"/>
          <w:spacing w:val="-14"/>
          <w:w w:val="105"/>
          <w:sz w:val="20"/>
        </w:rPr>
        <w:t xml:space="preserve"> </w:t>
      </w:r>
      <w:r>
        <w:rPr>
          <w:color w:val="231F20"/>
          <w:w w:val="105"/>
          <w:sz w:val="20"/>
        </w:rPr>
        <w:t>triggers</w:t>
      </w:r>
      <w:r>
        <w:rPr>
          <w:color w:val="231F20"/>
          <w:spacing w:val="-15"/>
          <w:w w:val="105"/>
          <w:sz w:val="20"/>
        </w:rPr>
        <w:t xml:space="preserve"> </w:t>
      </w:r>
      <w:r>
        <w:rPr>
          <w:color w:val="231F20"/>
          <w:w w:val="105"/>
          <w:sz w:val="20"/>
        </w:rPr>
        <w:t>frustration</w:t>
      </w:r>
      <w:r>
        <w:rPr>
          <w:color w:val="231F20"/>
          <w:spacing w:val="-15"/>
          <w:w w:val="105"/>
          <w:sz w:val="20"/>
        </w:rPr>
        <w:t xml:space="preserve"> </w:t>
      </w:r>
      <w:r>
        <w:rPr>
          <w:color w:val="231F20"/>
          <w:w w:val="105"/>
          <w:sz w:val="20"/>
        </w:rPr>
        <w:t>and</w:t>
      </w:r>
      <w:r>
        <w:rPr>
          <w:color w:val="231F20"/>
          <w:spacing w:val="-14"/>
          <w:w w:val="105"/>
          <w:sz w:val="20"/>
        </w:rPr>
        <w:t xml:space="preserve"> </w:t>
      </w:r>
      <w:r>
        <w:rPr>
          <w:color w:val="231F20"/>
          <w:w w:val="105"/>
          <w:sz w:val="20"/>
        </w:rPr>
        <w:t>setting</w:t>
      </w:r>
      <w:r>
        <w:rPr>
          <w:color w:val="231F20"/>
          <w:spacing w:val="-15"/>
          <w:w w:val="105"/>
          <w:sz w:val="20"/>
        </w:rPr>
        <w:t xml:space="preserve"> </w:t>
      </w:r>
      <w:r>
        <w:rPr>
          <w:color w:val="231F20"/>
          <w:w w:val="105"/>
          <w:sz w:val="20"/>
        </w:rPr>
        <w:t>them</w:t>
      </w:r>
      <w:r>
        <w:rPr>
          <w:color w:val="231F20"/>
          <w:spacing w:val="-14"/>
          <w:w w:val="105"/>
          <w:sz w:val="20"/>
        </w:rPr>
        <w:t xml:space="preserve"> </w:t>
      </w:r>
      <w:r>
        <w:rPr>
          <w:color w:val="231F20"/>
          <w:w w:val="105"/>
          <w:sz w:val="20"/>
        </w:rPr>
        <w:t>too</w:t>
      </w:r>
      <w:r>
        <w:rPr>
          <w:color w:val="231F20"/>
          <w:spacing w:val="-15"/>
          <w:w w:val="105"/>
          <w:sz w:val="20"/>
        </w:rPr>
        <w:t xml:space="preserve"> </w:t>
      </w:r>
      <w:r>
        <w:rPr>
          <w:color w:val="231F20"/>
          <w:w w:val="105"/>
          <w:sz w:val="20"/>
        </w:rPr>
        <w:t>low results in little motivation to go the extra mile),</w:t>
      </w:r>
    </w:p>
    <w:p w14:paraId="3956AE5C" w14:textId="77777777" w:rsidR="00F03E04" w:rsidRDefault="00000000">
      <w:pPr>
        <w:pStyle w:val="ListParagraph"/>
        <w:numPr>
          <w:ilvl w:val="1"/>
          <w:numId w:val="3"/>
        </w:numPr>
        <w:tabs>
          <w:tab w:val="left" w:pos="1237"/>
          <w:tab w:val="left" w:pos="1238"/>
        </w:tabs>
        <w:spacing w:before="1" w:line="232" w:lineRule="auto"/>
        <w:ind w:right="2396"/>
        <w:rPr>
          <w:sz w:val="20"/>
        </w:rPr>
      </w:pPr>
      <w:r>
        <w:rPr>
          <w:color w:val="231F20"/>
          <w:sz w:val="20"/>
        </w:rPr>
        <w:t xml:space="preserve">realistic (setting targets beyond reach leads to capacity build-up and causes </w:t>
      </w:r>
      <w:proofErr w:type="spellStart"/>
      <w:r>
        <w:rPr>
          <w:color w:val="231F20"/>
          <w:sz w:val="20"/>
        </w:rPr>
        <w:t>signiﬁ</w:t>
      </w:r>
      <w:proofErr w:type="spellEnd"/>
      <w:r>
        <w:rPr>
          <w:color w:val="231F20"/>
          <w:sz w:val="20"/>
        </w:rPr>
        <w:t xml:space="preserve">- </w:t>
      </w:r>
      <w:proofErr w:type="gramStart"/>
      <w:r>
        <w:rPr>
          <w:color w:val="231F20"/>
          <w:sz w:val="20"/>
        </w:rPr>
        <w:t>cant</w:t>
      </w:r>
      <w:proofErr w:type="gramEnd"/>
      <w:r>
        <w:rPr>
          <w:color w:val="231F20"/>
          <w:sz w:val="20"/>
        </w:rPr>
        <w:t xml:space="preserve"> costs that cannot be covered as sales lag behind),</w:t>
      </w:r>
    </w:p>
    <w:p w14:paraId="4D6BD8E3" w14:textId="77777777" w:rsidR="00F03E04" w:rsidRDefault="00000000">
      <w:pPr>
        <w:pStyle w:val="ListParagraph"/>
        <w:numPr>
          <w:ilvl w:val="1"/>
          <w:numId w:val="3"/>
        </w:numPr>
        <w:tabs>
          <w:tab w:val="left" w:pos="1237"/>
          <w:tab w:val="left" w:pos="1238"/>
        </w:tabs>
        <w:spacing w:line="232" w:lineRule="auto"/>
        <w:ind w:right="2522"/>
        <w:rPr>
          <w:sz w:val="20"/>
        </w:rPr>
      </w:pPr>
      <w:r>
        <w:rPr>
          <w:color w:val="231F20"/>
          <w:w w:val="105"/>
          <w:sz w:val="20"/>
        </w:rPr>
        <w:t>crafted</w:t>
      </w:r>
      <w:r>
        <w:rPr>
          <w:color w:val="231F20"/>
          <w:spacing w:val="-13"/>
          <w:w w:val="105"/>
          <w:sz w:val="20"/>
        </w:rPr>
        <w:t xml:space="preserve"> </w:t>
      </w:r>
      <w:r>
        <w:rPr>
          <w:color w:val="231F20"/>
          <w:w w:val="105"/>
          <w:sz w:val="20"/>
        </w:rPr>
        <w:t>with</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input</w:t>
      </w:r>
      <w:r>
        <w:rPr>
          <w:color w:val="231F20"/>
          <w:spacing w:val="-13"/>
          <w:w w:val="105"/>
          <w:sz w:val="20"/>
        </w:rPr>
        <w:t xml:space="preserve"> </w:t>
      </w:r>
      <w:r>
        <w:rPr>
          <w:color w:val="231F20"/>
          <w:w w:val="105"/>
          <w:sz w:val="20"/>
        </w:rPr>
        <w:t>of</w:t>
      </w:r>
      <w:r>
        <w:rPr>
          <w:color w:val="231F20"/>
          <w:spacing w:val="-13"/>
          <w:w w:val="105"/>
          <w:sz w:val="20"/>
        </w:rPr>
        <w:t xml:space="preserve"> </w:t>
      </w:r>
      <w:r>
        <w:rPr>
          <w:color w:val="231F20"/>
          <w:w w:val="105"/>
          <w:sz w:val="20"/>
        </w:rPr>
        <w:t>operating</w:t>
      </w:r>
      <w:r>
        <w:rPr>
          <w:color w:val="231F20"/>
          <w:spacing w:val="-13"/>
          <w:w w:val="105"/>
          <w:sz w:val="20"/>
        </w:rPr>
        <w:t xml:space="preserve"> </w:t>
      </w:r>
      <w:r>
        <w:rPr>
          <w:color w:val="231F20"/>
          <w:w w:val="105"/>
          <w:sz w:val="20"/>
        </w:rPr>
        <w:t>departments</w:t>
      </w:r>
      <w:r>
        <w:rPr>
          <w:color w:val="231F20"/>
          <w:spacing w:val="-13"/>
          <w:w w:val="105"/>
          <w:sz w:val="20"/>
        </w:rPr>
        <w:t xml:space="preserve"> </w:t>
      </w:r>
      <w:r>
        <w:rPr>
          <w:color w:val="231F20"/>
          <w:w w:val="105"/>
          <w:sz w:val="20"/>
        </w:rPr>
        <w:t>(omitting</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know-how</w:t>
      </w:r>
      <w:r>
        <w:rPr>
          <w:color w:val="231F20"/>
          <w:spacing w:val="-13"/>
          <w:w w:val="105"/>
          <w:sz w:val="20"/>
        </w:rPr>
        <w:t xml:space="preserve"> </w:t>
      </w:r>
      <w:r>
        <w:rPr>
          <w:color w:val="231F20"/>
          <w:w w:val="105"/>
          <w:sz w:val="20"/>
        </w:rPr>
        <w:t>of</w:t>
      </w:r>
      <w:r>
        <w:rPr>
          <w:color w:val="231F20"/>
          <w:spacing w:val="-13"/>
          <w:w w:val="105"/>
          <w:sz w:val="20"/>
        </w:rPr>
        <w:t xml:space="preserve"> </w:t>
      </w:r>
      <w:r>
        <w:rPr>
          <w:color w:val="231F20"/>
          <w:w w:val="105"/>
          <w:sz w:val="20"/>
        </w:rPr>
        <w:t xml:space="preserve">opera- </w:t>
      </w:r>
      <w:proofErr w:type="spellStart"/>
      <w:r>
        <w:rPr>
          <w:color w:val="231F20"/>
          <w:w w:val="105"/>
          <w:sz w:val="20"/>
        </w:rPr>
        <w:t>tional</w:t>
      </w:r>
      <w:proofErr w:type="spellEnd"/>
      <w:r>
        <w:rPr>
          <w:color w:val="231F20"/>
          <w:w w:val="105"/>
          <w:sz w:val="20"/>
        </w:rPr>
        <w:t xml:space="preserve"> staff will result in less realistic data),</w:t>
      </w:r>
    </w:p>
    <w:p w14:paraId="3D6C51A9" w14:textId="77777777" w:rsidR="00F03E04" w:rsidRDefault="00000000">
      <w:pPr>
        <w:pStyle w:val="ListParagraph"/>
        <w:numPr>
          <w:ilvl w:val="1"/>
          <w:numId w:val="3"/>
        </w:numPr>
        <w:tabs>
          <w:tab w:val="left" w:pos="1237"/>
          <w:tab w:val="left" w:pos="1238"/>
        </w:tabs>
        <w:spacing w:line="232" w:lineRule="auto"/>
        <w:ind w:right="2765"/>
        <w:rPr>
          <w:sz w:val="20"/>
        </w:rPr>
      </w:pPr>
      <w:r>
        <w:rPr>
          <w:color w:val="231F20"/>
          <w:w w:val="105"/>
          <w:sz w:val="20"/>
        </w:rPr>
        <w:t>well-communicated</w:t>
      </w:r>
      <w:r>
        <w:rPr>
          <w:color w:val="231F20"/>
          <w:spacing w:val="-15"/>
          <w:w w:val="105"/>
          <w:sz w:val="20"/>
        </w:rPr>
        <w:t xml:space="preserve"> </w:t>
      </w:r>
      <w:r>
        <w:rPr>
          <w:color w:val="231F20"/>
          <w:w w:val="105"/>
          <w:sz w:val="20"/>
        </w:rPr>
        <w:t>(to</w:t>
      </w:r>
      <w:r>
        <w:rPr>
          <w:color w:val="231F20"/>
          <w:spacing w:val="-15"/>
          <w:w w:val="105"/>
          <w:sz w:val="20"/>
        </w:rPr>
        <w:t xml:space="preserve"> </w:t>
      </w:r>
      <w:r>
        <w:rPr>
          <w:color w:val="231F20"/>
          <w:w w:val="105"/>
          <w:sz w:val="20"/>
        </w:rPr>
        <w:t>avoid</w:t>
      </w:r>
      <w:r>
        <w:rPr>
          <w:color w:val="231F20"/>
          <w:spacing w:val="-14"/>
          <w:w w:val="105"/>
          <w:sz w:val="20"/>
        </w:rPr>
        <w:t xml:space="preserve"> </w:t>
      </w:r>
      <w:r>
        <w:rPr>
          <w:color w:val="231F20"/>
          <w:w w:val="105"/>
          <w:sz w:val="20"/>
        </w:rPr>
        <w:t>rumors,</w:t>
      </w:r>
      <w:r>
        <w:rPr>
          <w:color w:val="231F20"/>
          <w:spacing w:val="-15"/>
          <w:w w:val="105"/>
          <w:sz w:val="20"/>
        </w:rPr>
        <w:t xml:space="preserve"> </w:t>
      </w:r>
      <w:r>
        <w:rPr>
          <w:color w:val="231F20"/>
          <w:w w:val="105"/>
          <w:sz w:val="20"/>
        </w:rPr>
        <w:t>frustration,</w:t>
      </w:r>
      <w:r>
        <w:rPr>
          <w:color w:val="231F20"/>
          <w:spacing w:val="-14"/>
          <w:w w:val="105"/>
          <w:sz w:val="20"/>
        </w:rPr>
        <w:t xml:space="preserve"> </w:t>
      </w:r>
      <w:r>
        <w:rPr>
          <w:color w:val="231F20"/>
          <w:w w:val="105"/>
          <w:sz w:val="20"/>
        </w:rPr>
        <w:t>and</w:t>
      </w:r>
      <w:r>
        <w:rPr>
          <w:color w:val="231F20"/>
          <w:spacing w:val="-15"/>
          <w:w w:val="105"/>
          <w:sz w:val="20"/>
        </w:rPr>
        <w:t xml:space="preserve"> </w:t>
      </w:r>
      <w:r>
        <w:rPr>
          <w:color w:val="231F20"/>
          <w:w w:val="105"/>
          <w:sz w:val="20"/>
        </w:rPr>
        <w:t>lack</w:t>
      </w:r>
      <w:r>
        <w:rPr>
          <w:color w:val="231F20"/>
          <w:spacing w:val="-15"/>
          <w:w w:val="105"/>
          <w:sz w:val="20"/>
        </w:rPr>
        <w:t xml:space="preserve"> </w:t>
      </w:r>
      <w:r>
        <w:rPr>
          <w:color w:val="231F20"/>
          <w:w w:val="105"/>
          <w:sz w:val="20"/>
        </w:rPr>
        <w:t>of</w:t>
      </w:r>
      <w:r>
        <w:rPr>
          <w:color w:val="231F20"/>
          <w:spacing w:val="-14"/>
          <w:w w:val="105"/>
          <w:sz w:val="20"/>
        </w:rPr>
        <w:t xml:space="preserve"> </w:t>
      </w:r>
      <w:r>
        <w:rPr>
          <w:color w:val="231F20"/>
          <w:w w:val="105"/>
          <w:sz w:val="20"/>
        </w:rPr>
        <w:t>orientation</w:t>
      </w:r>
      <w:r>
        <w:rPr>
          <w:color w:val="231F20"/>
          <w:spacing w:val="-15"/>
          <w:w w:val="105"/>
          <w:sz w:val="20"/>
        </w:rPr>
        <w:t xml:space="preserve"> </w:t>
      </w:r>
      <w:r>
        <w:rPr>
          <w:color w:val="231F20"/>
          <w:w w:val="105"/>
          <w:sz w:val="20"/>
        </w:rPr>
        <w:t>and</w:t>
      </w:r>
      <w:r>
        <w:rPr>
          <w:color w:val="231F20"/>
          <w:spacing w:val="-14"/>
          <w:w w:val="105"/>
          <w:sz w:val="20"/>
        </w:rPr>
        <w:t xml:space="preserve"> </w:t>
      </w:r>
      <w:r>
        <w:rPr>
          <w:color w:val="231F20"/>
          <w:w w:val="105"/>
          <w:sz w:val="20"/>
        </w:rPr>
        <w:t>to enable</w:t>
      </w:r>
      <w:r>
        <w:rPr>
          <w:color w:val="231F20"/>
          <w:spacing w:val="-12"/>
          <w:w w:val="105"/>
          <w:sz w:val="20"/>
        </w:rPr>
        <w:t xml:space="preserve"> </w:t>
      </w:r>
      <w:r>
        <w:rPr>
          <w:color w:val="231F20"/>
          <w:w w:val="105"/>
          <w:sz w:val="20"/>
        </w:rPr>
        <w:t>department</w:t>
      </w:r>
      <w:r>
        <w:rPr>
          <w:color w:val="231F20"/>
          <w:spacing w:val="-12"/>
          <w:w w:val="105"/>
          <w:sz w:val="20"/>
        </w:rPr>
        <w:t xml:space="preserve"> </w:t>
      </w:r>
      <w:r>
        <w:rPr>
          <w:color w:val="231F20"/>
          <w:w w:val="105"/>
          <w:sz w:val="20"/>
        </w:rPr>
        <w:t>heads</w:t>
      </w:r>
      <w:r>
        <w:rPr>
          <w:color w:val="231F20"/>
          <w:spacing w:val="-12"/>
          <w:w w:val="105"/>
          <w:sz w:val="20"/>
        </w:rPr>
        <w:t xml:space="preserve"> </w:t>
      </w:r>
      <w:r>
        <w:rPr>
          <w:color w:val="231F20"/>
          <w:w w:val="105"/>
          <w:sz w:val="20"/>
        </w:rPr>
        <w:t>to</w:t>
      </w:r>
      <w:r>
        <w:rPr>
          <w:color w:val="231F20"/>
          <w:spacing w:val="-12"/>
          <w:w w:val="105"/>
          <w:sz w:val="20"/>
        </w:rPr>
        <w:t xml:space="preserve"> </w:t>
      </w:r>
      <w:r>
        <w:rPr>
          <w:color w:val="231F20"/>
          <w:w w:val="105"/>
          <w:sz w:val="20"/>
        </w:rPr>
        <w:t>organize</w:t>
      </w:r>
      <w:r>
        <w:rPr>
          <w:color w:val="231F20"/>
          <w:spacing w:val="-12"/>
          <w:w w:val="105"/>
          <w:sz w:val="20"/>
        </w:rPr>
        <w:t xml:space="preserve"> </w:t>
      </w:r>
      <w:r>
        <w:rPr>
          <w:color w:val="231F20"/>
          <w:w w:val="105"/>
          <w:sz w:val="20"/>
        </w:rPr>
        <w:t>resources).</w:t>
      </w:r>
    </w:p>
    <w:p w14:paraId="7F858806" w14:textId="77777777" w:rsidR="00F03E04" w:rsidRDefault="00F03E04">
      <w:pPr>
        <w:pStyle w:val="BodyText"/>
        <w:spacing w:before="5"/>
        <w:rPr>
          <w:sz w:val="19"/>
        </w:rPr>
      </w:pPr>
    </w:p>
    <w:p w14:paraId="40C040E5" w14:textId="77777777" w:rsidR="00F03E04" w:rsidRDefault="00000000">
      <w:pPr>
        <w:pStyle w:val="BodyText"/>
        <w:spacing w:line="232" w:lineRule="auto"/>
        <w:ind w:left="957" w:right="2322"/>
        <w:jc w:val="both"/>
      </w:pPr>
      <w:r>
        <w:rPr>
          <w:color w:val="231F20"/>
        </w:rPr>
        <w:t xml:space="preserve">The way of deriving, building, interacting with, and communicating budgets and related </w:t>
      </w:r>
      <w:r>
        <w:rPr>
          <w:color w:val="231F20"/>
          <w:w w:val="105"/>
        </w:rPr>
        <w:t>information</w:t>
      </w:r>
      <w:r>
        <w:rPr>
          <w:color w:val="231F20"/>
          <w:spacing w:val="-10"/>
          <w:w w:val="105"/>
        </w:rPr>
        <w:t xml:space="preserve"> </w:t>
      </w:r>
      <w:r>
        <w:rPr>
          <w:color w:val="231F20"/>
          <w:w w:val="105"/>
        </w:rPr>
        <w:t>reveals</w:t>
      </w:r>
      <w:r>
        <w:rPr>
          <w:color w:val="231F20"/>
          <w:spacing w:val="-10"/>
          <w:w w:val="105"/>
        </w:rPr>
        <w:t xml:space="preserve"> </w:t>
      </w:r>
      <w:r>
        <w:rPr>
          <w:color w:val="231F20"/>
          <w:w w:val="105"/>
        </w:rPr>
        <w:t>a</w:t>
      </w:r>
      <w:r>
        <w:rPr>
          <w:color w:val="231F20"/>
          <w:spacing w:val="-10"/>
          <w:w w:val="105"/>
        </w:rPr>
        <w:t xml:space="preserve"> </w:t>
      </w:r>
      <w:r>
        <w:rPr>
          <w:color w:val="231F20"/>
          <w:w w:val="105"/>
        </w:rPr>
        <w:t>lot</w:t>
      </w:r>
      <w:r>
        <w:rPr>
          <w:color w:val="231F20"/>
          <w:spacing w:val="-10"/>
          <w:w w:val="105"/>
        </w:rPr>
        <w:t xml:space="preserve"> </w:t>
      </w:r>
      <w:r>
        <w:rPr>
          <w:color w:val="231F20"/>
          <w:w w:val="105"/>
        </w:rPr>
        <w:t>about</w:t>
      </w:r>
      <w:r>
        <w:rPr>
          <w:color w:val="231F20"/>
          <w:spacing w:val="-10"/>
          <w:w w:val="105"/>
        </w:rPr>
        <w:t xml:space="preserve"> </w:t>
      </w:r>
      <w:r>
        <w:rPr>
          <w:color w:val="231F20"/>
          <w:w w:val="105"/>
        </w:rPr>
        <w:t>organizational</w:t>
      </w:r>
      <w:r>
        <w:rPr>
          <w:color w:val="231F20"/>
          <w:spacing w:val="-10"/>
          <w:w w:val="105"/>
        </w:rPr>
        <w:t xml:space="preserve"> </w:t>
      </w:r>
      <w:r>
        <w:rPr>
          <w:color w:val="231F20"/>
          <w:w w:val="105"/>
        </w:rPr>
        <w:t>cultures.</w:t>
      </w:r>
      <w:r>
        <w:rPr>
          <w:color w:val="231F20"/>
          <w:spacing w:val="-10"/>
          <w:w w:val="105"/>
        </w:rPr>
        <w:t xml:space="preserve"> </w:t>
      </w:r>
      <w:r>
        <w:rPr>
          <w:color w:val="231F20"/>
          <w:w w:val="105"/>
        </w:rPr>
        <w:t>Highly</w:t>
      </w:r>
      <w:r>
        <w:rPr>
          <w:color w:val="231F20"/>
          <w:spacing w:val="-10"/>
          <w:w w:val="105"/>
        </w:rPr>
        <w:t xml:space="preserve"> </w:t>
      </w:r>
      <w:r>
        <w:rPr>
          <w:color w:val="231F20"/>
          <w:w w:val="105"/>
        </w:rPr>
        <w:t>hierarchical</w:t>
      </w:r>
      <w:r>
        <w:rPr>
          <w:color w:val="231F20"/>
          <w:spacing w:val="-10"/>
          <w:w w:val="105"/>
        </w:rPr>
        <w:t xml:space="preserve"> </w:t>
      </w:r>
      <w:r>
        <w:rPr>
          <w:color w:val="231F20"/>
          <w:w w:val="105"/>
        </w:rPr>
        <w:t xml:space="preserve">companies will </w:t>
      </w:r>
      <w:proofErr w:type="gramStart"/>
      <w:r>
        <w:rPr>
          <w:color w:val="231F20"/>
          <w:w w:val="105"/>
        </w:rPr>
        <w:t>more or less “dictate”</w:t>
      </w:r>
      <w:proofErr w:type="gramEnd"/>
      <w:r>
        <w:rPr>
          <w:color w:val="231F20"/>
          <w:w w:val="105"/>
        </w:rPr>
        <w:t xml:space="preserve"> targets top-down. Lower levels must comply with the rules and</w:t>
      </w:r>
      <w:r>
        <w:rPr>
          <w:color w:val="231F20"/>
          <w:spacing w:val="-12"/>
          <w:w w:val="105"/>
        </w:rPr>
        <w:t xml:space="preserve"> </w:t>
      </w:r>
      <w:r>
        <w:rPr>
          <w:color w:val="231F20"/>
          <w:w w:val="105"/>
        </w:rPr>
        <w:t>deliver</w:t>
      </w:r>
      <w:r>
        <w:rPr>
          <w:color w:val="231F20"/>
          <w:spacing w:val="-12"/>
          <w:w w:val="105"/>
        </w:rPr>
        <w:t xml:space="preserve"> </w:t>
      </w:r>
      <w:r>
        <w:rPr>
          <w:color w:val="231F20"/>
          <w:w w:val="105"/>
        </w:rPr>
        <w:t>what</w:t>
      </w:r>
      <w:r>
        <w:rPr>
          <w:color w:val="231F20"/>
          <w:spacing w:val="-12"/>
          <w:w w:val="105"/>
        </w:rPr>
        <w:t xml:space="preserve"> </w:t>
      </w:r>
      <w:r>
        <w:rPr>
          <w:color w:val="231F20"/>
          <w:w w:val="105"/>
        </w:rPr>
        <w:t>higher</w:t>
      </w:r>
      <w:r>
        <w:rPr>
          <w:color w:val="231F20"/>
          <w:spacing w:val="-12"/>
          <w:w w:val="105"/>
        </w:rPr>
        <w:t xml:space="preserve"> </w:t>
      </w:r>
      <w:r>
        <w:rPr>
          <w:color w:val="231F20"/>
          <w:w w:val="105"/>
        </w:rPr>
        <w:t>levels</w:t>
      </w:r>
      <w:r>
        <w:rPr>
          <w:color w:val="231F20"/>
          <w:spacing w:val="-12"/>
          <w:w w:val="105"/>
        </w:rPr>
        <w:t xml:space="preserve"> </w:t>
      </w:r>
      <w:r>
        <w:rPr>
          <w:color w:val="231F20"/>
          <w:w w:val="105"/>
        </w:rPr>
        <w:t>(or</w:t>
      </w:r>
      <w:r>
        <w:rPr>
          <w:color w:val="231F20"/>
          <w:spacing w:val="-12"/>
          <w:w w:val="105"/>
        </w:rPr>
        <w:t xml:space="preserve"> </w:t>
      </w:r>
      <w:r>
        <w:rPr>
          <w:color w:val="231F20"/>
          <w:w w:val="105"/>
        </w:rPr>
        <w:t>just</w:t>
      </w:r>
      <w:r>
        <w:rPr>
          <w:color w:val="231F20"/>
          <w:spacing w:val="-12"/>
          <w:w w:val="105"/>
        </w:rPr>
        <w:t xml:space="preserve"> </w:t>
      </w:r>
      <w:r>
        <w:rPr>
          <w:color w:val="231F20"/>
          <w:w w:val="105"/>
        </w:rPr>
        <w:t>the</w:t>
      </w:r>
      <w:r>
        <w:rPr>
          <w:color w:val="231F20"/>
          <w:spacing w:val="-12"/>
          <w:w w:val="105"/>
        </w:rPr>
        <w:t xml:space="preserve"> </w:t>
      </w:r>
      <w:r>
        <w:rPr>
          <w:color w:val="231F20"/>
          <w:w w:val="105"/>
        </w:rPr>
        <w:t>top</w:t>
      </w:r>
      <w:r>
        <w:rPr>
          <w:color w:val="231F20"/>
          <w:spacing w:val="-12"/>
          <w:w w:val="105"/>
        </w:rPr>
        <w:t xml:space="preserve"> </w:t>
      </w:r>
      <w:r>
        <w:rPr>
          <w:color w:val="231F20"/>
          <w:w w:val="105"/>
        </w:rPr>
        <w:t>ﬂoor)</w:t>
      </w:r>
      <w:r>
        <w:rPr>
          <w:color w:val="231F20"/>
          <w:spacing w:val="-12"/>
          <w:w w:val="105"/>
        </w:rPr>
        <w:t xml:space="preserve"> </w:t>
      </w:r>
      <w:r>
        <w:rPr>
          <w:color w:val="231F20"/>
          <w:w w:val="105"/>
        </w:rPr>
        <w:t>want</w:t>
      </w:r>
      <w:r>
        <w:rPr>
          <w:color w:val="231F20"/>
          <w:spacing w:val="-12"/>
          <w:w w:val="105"/>
        </w:rPr>
        <w:t xml:space="preserve"> </w:t>
      </w:r>
      <w:r>
        <w:rPr>
          <w:color w:val="231F20"/>
          <w:w w:val="105"/>
        </w:rPr>
        <w:t>to</w:t>
      </w:r>
      <w:r>
        <w:rPr>
          <w:color w:val="231F20"/>
          <w:spacing w:val="-12"/>
          <w:w w:val="105"/>
        </w:rPr>
        <w:t xml:space="preserve"> </w:t>
      </w:r>
      <w:r>
        <w:rPr>
          <w:color w:val="231F20"/>
          <w:w w:val="105"/>
        </w:rPr>
        <w:t>be</w:t>
      </w:r>
      <w:r>
        <w:rPr>
          <w:color w:val="231F20"/>
          <w:spacing w:val="-12"/>
          <w:w w:val="105"/>
        </w:rPr>
        <w:t xml:space="preserve"> </w:t>
      </w:r>
      <w:r>
        <w:rPr>
          <w:color w:val="231F20"/>
          <w:w w:val="105"/>
        </w:rPr>
        <w:t>delivered.</w:t>
      </w:r>
      <w:r>
        <w:rPr>
          <w:color w:val="231F20"/>
          <w:spacing w:val="-12"/>
          <w:w w:val="105"/>
        </w:rPr>
        <w:t xml:space="preserve"> </w:t>
      </w:r>
      <w:r>
        <w:rPr>
          <w:color w:val="231F20"/>
          <w:w w:val="105"/>
        </w:rPr>
        <w:t>Start-ups</w:t>
      </w:r>
      <w:r>
        <w:rPr>
          <w:color w:val="231F20"/>
          <w:spacing w:val="-12"/>
          <w:w w:val="105"/>
        </w:rPr>
        <w:t xml:space="preserve"> </w:t>
      </w:r>
      <w:r>
        <w:rPr>
          <w:color w:val="231F20"/>
          <w:w w:val="105"/>
        </w:rPr>
        <w:t xml:space="preserve">will frequently adjust budgeted data, especially in dynamic growth phases, and possibly </w:t>
      </w:r>
      <w:r>
        <w:rPr>
          <w:color w:val="231F20"/>
        </w:rPr>
        <w:t xml:space="preserve">play more by ear than by accurate analysis. Corporations listed in stock markets usually </w:t>
      </w:r>
      <w:r>
        <w:rPr>
          <w:color w:val="231F20"/>
          <w:w w:val="105"/>
        </w:rPr>
        <w:t>have</w:t>
      </w:r>
      <w:r>
        <w:rPr>
          <w:color w:val="231F20"/>
          <w:spacing w:val="-8"/>
          <w:w w:val="105"/>
        </w:rPr>
        <w:t xml:space="preserve"> </w:t>
      </w:r>
      <w:r>
        <w:rPr>
          <w:color w:val="231F20"/>
          <w:w w:val="105"/>
        </w:rPr>
        <w:t>a</w:t>
      </w:r>
      <w:r>
        <w:rPr>
          <w:color w:val="231F20"/>
          <w:spacing w:val="-8"/>
          <w:w w:val="105"/>
        </w:rPr>
        <w:t xml:space="preserve"> </w:t>
      </w:r>
      <w:r>
        <w:rPr>
          <w:color w:val="231F20"/>
          <w:w w:val="105"/>
        </w:rPr>
        <w:t>short-term</w:t>
      </w:r>
      <w:r>
        <w:rPr>
          <w:color w:val="231F20"/>
          <w:spacing w:val="-8"/>
          <w:w w:val="105"/>
        </w:rPr>
        <w:t xml:space="preserve"> </w:t>
      </w:r>
      <w:r>
        <w:rPr>
          <w:color w:val="231F20"/>
          <w:w w:val="105"/>
        </w:rPr>
        <w:t>orientation,</w:t>
      </w:r>
      <w:r>
        <w:rPr>
          <w:color w:val="231F20"/>
          <w:spacing w:val="-8"/>
          <w:w w:val="105"/>
        </w:rPr>
        <w:t xml:space="preserve"> </w:t>
      </w:r>
      <w:r>
        <w:rPr>
          <w:color w:val="231F20"/>
          <w:w w:val="105"/>
        </w:rPr>
        <w:t>and</w:t>
      </w:r>
      <w:r>
        <w:rPr>
          <w:color w:val="231F20"/>
          <w:spacing w:val="-8"/>
          <w:w w:val="105"/>
        </w:rPr>
        <w:t xml:space="preserve"> </w:t>
      </w:r>
      <w:r>
        <w:rPr>
          <w:color w:val="231F20"/>
          <w:w w:val="105"/>
        </w:rPr>
        <w:t>investors</w:t>
      </w:r>
      <w:r>
        <w:rPr>
          <w:color w:val="231F20"/>
          <w:spacing w:val="-8"/>
          <w:w w:val="105"/>
        </w:rPr>
        <w:t xml:space="preserve"> </w:t>
      </w:r>
      <w:r>
        <w:rPr>
          <w:color w:val="231F20"/>
          <w:w w:val="105"/>
        </w:rPr>
        <w:t>want</w:t>
      </w:r>
      <w:r>
        <w:rPr>
          <w:color w:val="231F20"/>
          <w:spacing w:val="-8"/>
          <w:w w:val="105"/>
        </w:rPr>
        <w:t xml:space="preserve"> </w:t>
      </w:r>
      <w:r>
        <w:rPr>
          <w:color w:val="231F20"/>
          <w:w w:val="105"/>
        </w:rPr>
        <w:t>to</w:t>
      </w:r>
      <w:r>
        <w:rPr>
          <w:color w:val="231F20"/>
          <w:spacing w:val="-8"/>
          <w:w w:val="105"/>
        </w:rPr>
        <w:t xml:space="preserve"> </w:t>
      </w:r>
      <w:r>
        <w:rPr>
          <w:color w:val="231F20"/>
          <w:w w:val="105"/>
        </w:rPr>
        <w:t>read</w:t>
      </w:r>
      <w:r>
        <w:rPr>
          <w:color w:val="231F20"/>
          <w:spacing w:val="-8"/>
          <w:w w:val="105"/>
        </w:rPr>
        <w:t xml:space="preserve"> </w:t>
      </w:r>
      <w:r>
        <w:rPr>
          <w:color w:val="231F20"/>
          <w:w w:val="105"/>
        </w:rPr>
        <w:t>optimistic</w:t>
      </w:r>
      <w:r>
        <w:rPr>
          <w:color w:val="231F20"/>
          <w:spacing w:val="-8"/>
          <w:w w:val="105"/>
        </w:rPr>
        <w:t xml:space="preserve"> </w:t>
      </w:r>
      <w:r>
        <w:rPr>
          <w:color w:val="231F20"/>
          <w:w w:val="105"/>
        </w:rPr>
        <w:t>if</w:t>
      </w:r>
      <w:r>
        <w:rPr>
          <w:color w:val="231F20"/>
          <w:spacing w:val="-8"/>
          <w:w w:val="105"/>
        </w:rPr>
        <w:t xml:space="preserve"> </w:t>
      </w:r>
      <w:r>
        <w:rPr>
          <w:color w:val="231F20"/>
          <w:w w:val="105"/>
        </w:rPr>
        <w:t>not</w:t>
      </w:r>
      <w:r>
        <w:rPr>
          <w:color w:val="231F20"/>
          <w:spacing w:val="-8"/>
          <w:w w:val="105"/>
        </w:rPr>
        <w:t xml:space="preserve"> </w:t>
      </w:r>
      <w:r>
        <w:rPr>
          <w:color w:val="231F20"/>
          <w:w w:val="105"/>
        </w:rPr>
        <w:t>enthusiastic sales</w:t>
      </w:r>
      <w:r>
        <w:rPr>
          <w:color w:val="231F20"/>
          <w:spacing w:val="-3"/>
          <w:w w:val="105"/>
        </w:rPr>
        <w:t xml:space="preserve"> </w:t>
      </w:r>
      <w:r>
        <w:rPr>
          <w:color w:val="231F20"/>
          <w:w w:val="105"/>
        </w:rPr>
        <w:t>and</w:t>
      </w:r>
      <w:r>
        <w:rPr>
          <w:color w:val="231F20"/>
          <w:spacing w:val="-3"/>
          <w:w w:val="105"/>
        </w:rPr>
        <w:t xml:space="preserve"> </w:t>
      </w:r>
      <w:r>
        <w:rPr>
          <w:color w:val="231F20"/>
          <w:w w:val="105"/>
        </w:rPr>
        <w:t>particularly</w:t>
      </w:r>
      <w:r>
        <w:rPr>
          <w:color w:val="231F20"/>
          <w:spacing w:val="-3"/>
          <w:w w:val="105"/>
        </w:rPr>
        <w:t xml:space="preserve"> </w:t>
      </w:r>
      <w:r>
        <w:rPr>
          <w:color w:val="231F20"/>
          <w:w w:val="105"/>
        </w:rPr>
        <w:t>proﬁtable</w:t>
      </w:r>
      <w:r>
        <w:rPr>
          <w:color w:val="231F20"/>
          <w:spacing w:val="-3"/>
          <w:w w:val="105"/>
        </w:rPr>
        <w:t xml:space="preserve"> </w:t>
      </w:r>
      <w:r>
        <w:rPr>
          <w:color w:val="231F20"/>
          <w:w w:val="105"/>
        </w:rPr>
        <w:t>forecasts.</w:t>
      </w:r>
      <w:r>
        <w:rPr>
          <w:color w:val="231F20"/>
          <w:spacing w:val="-3"/>
          <w:w w:val="105"/>
        </w:rPr>
        <w:t xml:space="preserve"> </w:t>
      </w:r>
      <w:r>
        <w:rPr>
          <w:color w:val="231F20"/>
          <w:w w:val="105"/>
        </w:rPr>
        <w:t>Even</w:t>
      </w:r>
      <w:r>
        <w:rPr>
          <w:color w:val="231F20"/>
          <w:spacing w:val="-3"/>
          <w:w w:val="105"/>
        </w:rPr>
        <w:t xml:space="preserve"> </w:t>
      </w:r>
      <w:r>
        <w:rPr>
          <w:color w:val="231F20"/>
          <w:w w:val="105"/>
        </w:rPr>
        <w:t>warnings</w:t>
      </w:r>
      <w:r>
        <w:rPr>
          <w:color w:val="231F20"/>
          <w:spacing w:val="-3"/>
          <w:w w:val="105"/>
        </w:rPr>
        <w:t xml:space="preserve"> </w:t>
      </w:r>
      <w:r>
        <w:rPr>
          <w:color w:val="231F20"/>
          <w:w w:val="105"/>
        </w:rPr>
        <w:t>if</w:t>
      </w:r>
      <w:r>
        <w:rPr>
          <w:color w:val="231F20"/>
          <w:spacing w:val="-3"/>
          <w:w w:val="105"/>
        </w:rPr>
        <w:t xml:space="preserve"> </w:t>
      </w:r>
      <w:r>
        <w:rPr>
          <w:color w:val="231F20"/>
          <w:w w:val="105"/>
        </w:rPr>
        <w:t>there</w:t>
      </w:r>
      <w:r>
        <w:rPr>
          <w:color w:val="231F20"/>
          <w:spacing w:val="-3"/>
          <w:w w:val="105"/>
        </w:rPr>
        <w:t xml:space="preserve"> </w:t>
      </w:r>
      <w:r>
        <w:rPr>
          <w:color w:val="231F20"/>
          <w:w w:val="105"/>
        </w:rPr>
        <w:t>are</w:t>
      </w:r>
      <w:r>
        <w:rPr>
          <w:color w:val="231F20"/>
          <w:spacing w:val="-3"/>
          <w:w w:val="105"/>
        </w:rPr>
        <w:t xml:space="preserve"> </w:t>
      </w:r>
      <w:r>
        <w:rPr>
          <w:color w:val="231F20"/>
          <w:w w:val="105"/>
        </w:rPr>
        <w:t>indications</w:t>
      </w:r>
      <w:r>
        <w:rPr>
          <w:color w:val="231F20"/>
          <w:spacing w:val="-3"/>
          <w:w w:val="105"/>
        </w:rPr>
        <w:t xml:space="preserve"> </w:t>
      </w:r>
      <w:r>
        <w:rPr>
          <w:color w:val="231F20"/>
          <w:w w:val="105"/>
        </w:rPr>
        <w:t>that budgeted proﬁts will most likely not be achieved in the current market situation have to</w:t>
      </w:r>
      <w:r>
        <w:rPr>
          <w:color w:val="231F20"/>
          <w:spacing w:val="-14"/>
          <w:w w:val="105"/>
        </w:rPr>
        <w:t xml:space="preserve"> </w:t>
      </w:r>
      <w:r>
        <w:rPr>
          <w:color w:val="231F20"/>
          <w:w w:val="105"/>
        </w:rPr>
        <w:t>be</w:t>
      </w:r>
      <w:r>
        <w:rPr>
          <w:color w:val="231F20"/>
          <w:spacing w:val="-14"/>
          <w:w w:val="105"/>
        </w:rPr>
        <w:t xml:space="preserve"> </w:t>
      </w:r>
      <w:r>
        <w:rPr>
          <w:color w:val="231F20"/>
          <w:w w:val="105"/>
        </w:rPr>
        <w:t>proclaimed</w:t>
      </w:r>
      <w:r>
        <w:rPr>
          <w:color w:val="231F20"/>
          <w:spacing w:val="-14"/>
          <w:w w:val="105"/>
        </w:rPr>
        <w:t xml:space="preserve"> </w:t>
      </w:r>
      <w:r>
        <w:rPr>
          <w:color w:val="231F20"/>
          <w:w w:val="105"/>
        </w:rPr>
        <w:t>timely</w:t>
      </w:r>
      <w:r>
        <w:rPr>
          <w:color w:val="231F20"/>
          <w:spacing w:val="-14"/>
          <w:w w:val="105"/>
        </w:rPr>
        <w:t xml:space="preserve"> </w:t>
      </w:r>
      <w:r>
        <w:rPr>
          <w:color w:val="231F20"/>
          <w:w w:val="105"/>
        </w:rPr>
        <w:t>in</w:t>
      </w:r>
      <w:r>
        <w:rPr>
          <w:color w:val="231F20"/>
          <w:spacing w:val="-14"/>
          <w:w w:val="105"/>
        </w:rPr>
        <w:t xml:space="preserve"> </w:t>
      </w:r>
      <w:r>
        <w:rPr>
          <w:color w:val="231F20"/>
          <w:w w:val="105"/>
        </w:rPr>
        <w:t>accordance</w:t>
      </w:r>
      <w:r>
        <w:rPr>
          <w:color w:val="231F20"/>
          <w:spacing w:val="-14"/>
          <w:w w:val="105"/>
        </w:rPr>
        <w:t xml:space="preserve"> </w:t>
      </w:r>
      <w:r>
        <w:rPr>
          <w:color w:val="231F20"/>
          <w:w w:val="105"/>
        </w:rPr>
        <w:t>with</w:t>
      </w:r>
      <w:r>
        <w:rPr>
          <w:color w:val="231F20"/>
          <w:spacing w:val="-14"/>
          <w:w w:val="105"/>
        </w:rPr>
        <w:t xml:space="preserve"> </w:t>
      </w:r>
      <w:r>
        <w:rPr>
          <w:color w:val="231F20"/>
          <w:w w:val="105"/>
        </w:rPr>
        <w:t>stock</w:t>
      </w:r>
      <w:r>
        <w:rPr>
          <w:color w:val="231F20"/>
          <w:spacing w:val="-14"/>
          <w:w w:val="105"/>
        </w:rPr>
        <w:t xml:space="preserve"> </w:t>
      </w:r>
      <w:r>
        <w:rPr>
          <w:color w:val="231F20"/>
          <w:w w:val="105"/>
        </w:rPr>
        <w:t>market</w:t>
      </w:r>
      <w:r>
        <w:rPr>
          <w:color w:val="231F20"/>
          <w:spacing w:val="-14"/>
          <w:w w:val="105"/>
        </w:rPr>
        <w:t xml:space="preserve"> </w:t>
      </w:r>
      <w:r>
        <w:rPr>
          <w:color w:val="231F20"/>
          <w:w w:val="105"/>
        </w:rPr>
        <w:t>rules</w:t>
      </w:r>
      <w:r>
        <w:rPr>
          <w:color w:val="231F20"/>
          <w:spacing w:val="-14"/>
          <w:w w:val="105"/>
        </w:rPr>
        <w:t xml:space="preserve"> </w:t>
      </w:r>
      <w:r>
        <w:rPr>
          <w:color w:val="231F20"/>
          <w:w w:val="105"/>
        </w:rPr>
        <w:t>and</w:t>
      </w:r>
      <w:r>
        <w:rPr>
          <w:color w:val="231F20"/>
          <w:spacing w:val="-14"/>
          <w:w w:val="105"/>
        </w:rPr>
        <w:t xml:space="preserve"> </w:t>
      </w:r>
      <w:r>
        <w:rPr>
          <w:color w:val="231F20"/>
          <w:w w:val="105"/>
        </w:rPr>
        <w:t>regulations.</w:t>
      </w:r>
      <w:r>
        <w:rPr>
          <w:color w:val="231F20"/>
          <w:spacing w:val="-14"/>
          <w:w w:val="105"/>
        </w:rPr>
        <w:t xml:space="preserve"> </w:t>
      </w:r>
      <w:r>
        <w:rPr>
          <w:color w:val="231F20"/>
          <w:w w:val="105"/>
        </w:rPr>
        <w:t>In</w:t>
      </w:r>
      <w:r>
        <w:rPr>
          <w:color w:val="231F20"/>
          <w:spacing w:val="-14"/>
          <w:w w:val="105"/>
        </w:rPr>
        <w:t xml:space="preserve"> </w:t>
      </w:r>
      <w:r>
        <w:rPr>
          <w:color w:val="231F20"/>
          <w:w w:val="105"/>
        </w:rPr>
        <w:t xml:space="preserve">con- </w:t>
      </w:r>
      <w:proofErr w:type="spellStart"/>
      <w:r>
        <w:rPr>
          <w:color w:val="231F20"/>
          <w:w w:val="105"/>
        </w:rPr>
        <w:t>trast</w:t>
      </w:r>
      <w:proofErr w:type="spellEnd"/>
      <w:r>
        <w:rPr>
          <w:color w:val="231F20"/>
          <w:w w:val="105"/>
        </w:rPr>
        <w:t>,</w:t>
      </w:r>
      <w:r>
        <w:rPr>
          <w:color w:val="231F20"/>
          <w:spacing w:val="-14"/>
          <w:w w:val="105"/>
        </w:rPr>
        <w:t xml:space="preserve"> </w:t>
      </w:r>
      <w:r>
        <w:rPr>
          <w:color w:val="231F20"/>
          <w:w w:val="105"/>
        </w:rPr>
        <w:t>family-owned</w:t>
      </w:r>
      <w:r>
        <w:rPr>
          <w:color w:val="231F20"/>
          <w:spacing w:val="-14"/>
          <w:w w:val="105"/>
        </w:rPr>
        <w:t xml:space="preserve"> </w:t>
      </w:r>
      <w:r>
        <w:rPr>
          <w:color w:val="231F20"/>
          <w:w w:val="105"/>
        </w:rPr>
        <w:t>traditional</w:t>
      </w:r>
      <w:r>
        <w:rPr>
          <w:color w:val="231F20"/>
          <w:spacing w:val="-14"/>
          <w:w w:val="105"/>
        </w:rPr>
        <w:t xml:space="preserve"> </w:t>
      </w:r>
      <w:r>
        <w:rPr>
          <w:color w:val="231F20"/>
          <w:w w:val="105"/>
        </w:rPr>
        <w:t>businesses</w:t>
      </w:r>
      <w:r>
        <w:rPr>
          <w:color w:val="231F20"/>
          <w:spacing w:val="-14"/>
          <w:w w:val="105"/>
        </w:rPr>
        <w:t xml:space="preserve"> </w:t>
      </w:r>
      <w:r>
        <w:rPr>
          <w:color w:val="231F20"/>
          <w:w w:val="105"/>
        </w:rPr>
        <w:t>tend</w:t>
      </w:r>
      <w:r>
        <w:rPr>
          <w:color w:val="231F20"/>
          <w:spacing w:val="-14"/>
          <w:w w:val="105"/>
        </w:rPr>
        <w:t xml:space="preserve"> </w:t>
      </w:r>
      <w:r>
        <w:rPr>
          <w:color w:val="231F20"/>
          <w:w w:val="105"/>
        </w:rPr>
        <w:t>to</w:t>
      </w:r>
      <w:r>
        <w:rPr>
          <w:color w:val="231F20"/>
          <w:spacing w:val="-14"/>
          <w:w w:val="105"/>
        </w:rPr>
        <w:t xml:space="preserve"> </w:t>
      </w:r>
      <w:r>
        <w:rPr>
          <w:color w:val="231F20"/>
          <w:w w:val="105"/>
        </w:rPr>
        <w:t>look</w:t>
      </w:r>
      <w:r>
        <w:rPr>
          <w:color w:val="231F20"/>
          <w:spacing w:val="-14"/>
          <w:w w:val="105"/>
        </w:rPr>
        <w:t xml:space="preserve"> </w:t>
      </w:r>
      <w:r>
        <w:rPr>
          <w:color w:val="231F20"/>
          <w:w w:val="105"/>
        </w:rPr>
        <w:t>at</w:t>
      </w:r>
      <w:r>
        <w:rPr>
          <w:color w:val="231F20"/>
          <w:spacing w:val="-14"/>
          <w:w w:val="105"/>
        </w:rPr>
        <w:t xml:space="preserve"> </w:t>
      </w:r>
      <w:r>
        <w:rPr>
          <w:color w:val="231F20"/>
          <w:w w:val="105"/>
        </w:rPr>
        <w:t>longer</w:t>
      </w:r>
      <w:r>
        <w:rPr>
          <w:color w:val="231F20"/>
          <w:spacing w:val="-14"/>
          <w:w w:val="105"/>
        </w:rPr>
        <w:t xml:space="preserve"> </w:t>
      </w:r>
      <w:r>
        <w:rPr>
          <w:color w:val="231F20"/>
          <w:w w:val="105"/>
        </w:rPr>
        <w:t>terms</w:t>
      </w:r>
      <w:r>
        <w:rPr>
          <w:color w:val="231F20"/>
          <w:spacing w:val="-14"/>
          <w:w w:val="105"/>
        </w:rPr>
        <w:t xml:space="preserve"> </w:t>
      </w:r>
      <w:r>
        <w:rPr>
          <w:color w:val="231F20"/>
          <w:w w:val="105"/>
        </w:rPr>
        <w:t>since</w:t>
      </w:r>
      <w:r>
        <w:rPr>
          <w:color w:val="231F20"/>
          <w:spacing w:val="-14"/>
          <w:w w:val="105"/>
        </w:rPr>
        <w:t xml:space="preserve"> </w:t>
      </w:r>
      <w:r>
        <w:rPr>
          <w:color w:val="231F20"/>
          <w:w w:val="105"/>
        </w:rPr>
        <w:t>they</w:t>
      </w:r>
      <w:r>
        <w:rPr>
          <w:color w:val="231F20"/>
          <w:spacing w:val="-14"/>
          <w:w w:val="105"/>
        </w:rPr>
        <w:t xml:space="preserve"> </w:t>
      </w:r>
      <w:r>
        <w:rPr>
          <w:color w:val="231F20"/>
          <w:w w:val="105"/>
        </w:rPr>
        <w:t>try</w:t>
      </w:r>
      <w:r>
        <w:rPr>
          <w:color w:val="231F20"/>
          <w:spacing w:val="-14"/>
          <w:w w:val="105"/>
        </w:rPr>
        <w:t xml:space="preserve"> </w:t>
      </w:r>
      <w:r>
        <w:rPr>
          <w:color w:val="231F20"/>
          <w:w w:val="105"/>
        </w:rPr>
        <w:t>to protect</w:t>
      </w:r>
      <w:r>
        <w:rPr>
          <w:color w:val="231F20"/>
          <w:spacing w:val="-15"/>
          <w:w w:val="105"/>
        </w:rPr>
        <w:t xml:space="preserve"> </w:t>
      </w:r>
      <w:r>
        <w:rPr>
          <w:color w:val="231F20"/>
          <w:w w:val="105"/>
        </w:rPr>
        <w:t>the</w:t>
      </w:r>
      <w:r>
        <w:rPr>
          <w:color w:val="231F20"/>
          <w:spacing w:val="-15"/>
          <w:w w:val="105"/>
        </w:rPr>
        <w:t xml:space="preserve"> </w:t>
      </w:r>
      <w:r>
        <w:rPr>
          <w:color w:val="231F20"/>
          <w:w w:val="105"/>
        </w:rPr>
        <w:t>family</w:t>
      </w:r>
      <w:r>
        <w:rPr>
          <w:color w:val="231F20"/>
          <w:spacing w:val="-14"/>
          <w:w w:val="105"/>
        </w:rPr>
        <w:t xml:space="preserve"> </w:t>
      </w:r>
      <w:r>
        <w:rPr>
          <w:color w:val="231F20"/>
          <w:w w:val="105"/>
        </w:rPr>
        <w:t>business</w:t>
      </w:r>
      <w:r>
        <w:rPr>
          <w:color w:val="231F20"/>
          <w:spacing w:val="-15"/>
          <w:w w:val="105"/>
        </w:rPr>
        <w:t xml:space="preserve"> </w:t>
      </w:r>
      <w:r>
        <w:rPr>
          <w:color w:val="231F20"/>
          <w:w w:val="105"/>
        </w:rPr>
        <w:t>and</w:t>
      </w:r>
      <w:r>
        <w:rPr>
          <w:color w:val="231F20"/>
          <w:spacing w:val="-14"/>
          <w:w w:val="105"/>
        </w:rPr>
        <w:t xml:space="preserve"> </w:t>
      </w:r>
      <w:r>
        <w:rPr>
          <w:color w:val="231F20"/>
          <w:w w:val="105"/>
        </w:rPr>
        <w:t>therefore</w:t>
      </w:r>
      <w:r>
        <w:rPr>
          <w:color w:val="231F20"/>
          <w:spacing w:val="-15"/>
          <w:w w:val="105"/>
        </w:rPr>
        <w:t xml:space="preserve"> </w:t>
      </w:r>
      <w:r>
        <w:rPr>
          <w:color w:val="231F20"/>
          <w:w w:val="105"/>
        </w:rPr>
        <w:t>plan</w:t>
      </w:r>
      <w:r>
        <w:rPr>
          <w:color w:val="231F20"/>
          <w:spacing w:val="-15"/>
          <w:w w:val="105"/>
        </w:rPr>
        <w:t xml:space="preserve"> </w:t>
      </w:r>
      <w:r>
        <w:rPr>
          <w:color w:val="231F20"/>
          <w:w w:val="105"/>
        </w:rPr>
        <w:t>more</w:t>
      </w:r>
      <w:r>
        <w:rPr>
          <w:color w:val="231F20"/>
          <w:spacing w:val="-14"/>
          <w:w w:val="105"/>
        </w:rPr>
        <w:t xml:space="preserve"> </w:t>
      </w:r>
      <w:r>
        <w:rPr>
          <w:color w:val="231F20"/>
          <w:w w:val="105"/>
        </w:rPr>
        <w:t>cautiously</w:t>
      </w:r>
      <w:r>
        <w:rPr>
          <w:color w:val="231F20"/>
          <w:spacing w:val="-15"/>
          <w:w w:val="105"/>
        </w:rPr>
        <w:t xml:space="preserve"> </w:t>
      </w:r>
      <w:r>
        <w:rPr>
          <w:color w:val="231F20"/>
          <w:w w:val="105"/>
        </w:rPr>
        <w:t>(Atkinson</w:t>
      </w:r>
      <w:r>
        <w:rPr>
          <w:color w:val="231F20"/>
          <w:spacing w:val="-14"/>
          <w:w w:val="105"/>
        </w:rPr>
        <w:t xml:space="preserve"> </w:t>
      </w:r>
      <w:r>
        <w:rPr>
          <w:color w:val="231F20"/>
          <w:w w:val="105"/>
        </w:rPr>
        <w:t>et</w:t>
      </w:r>
      <w:r>
        <w:rPr>
          <w:color w:val="231F20"/>
          <w:spacing w:val="-15"/>
          <w:w w:val="105"/>
        </w:rPr>
        <w:t xml:space="preserve"> </w:t>
      </w:r>
      <w:r>
        <w:rPr>
          <w:color w:val="231F20"/>
          <w:w w:val="105"/>
        </w:rPr>
        <w:t>al.,</w:t>
      </w:r>
      <w:r>
        <w:rPr>
          <w:color w:val="231F20"/>
          <w:spacing w:val="-15"/>
          <w:w w:val="105"/>
        </w:rPr>
        <w:t xml:space="preserve"> </w:t>
      </w:r>
      <w:r>
        <w:rPr>
          <w:color w:val="231F20"/>
          <w:w w:val="105"/>
        </w:rPr>
        <w:t>2012).</w:t>
      </w:r>
    </w:p>
    <w:p w14:paraId="2A866EA1" w14:textId="77777777" w:rsidR="00F03E04" w:rsidRDefault="00F03E04">
      <w:pPr>
        <w:pStyle w:val="BodyText"/>
        <w:spacing w:before="6"/>
        <w:rPr>
          <w:sz w:val="19"/>
        </w:rPr>
      </w:pPr>
    </w:p>
    <w:p w14:paraId="024EDD60" w14:textId="77777777" w:rsidR="00F03E04" w:rsidRDefault="00000000">
      <w:pPr>
        <w:pStyle w:val="BodyText"/>
        <w:spacing w:before="1" w:line="232" w:lineRule="auto"/>
        <w:ind w:left="957" w:right="2322" w:hanging="1"/>
        <w:jc w:val="both"/>
      </w:pPr>
      <w:r>
        <w:rPr>
          <w:color w:val="231F20"/>
          <w:w w:val="105"/>
        </w:rPr>
        <w:t xml:space="preserve">The budgeting process requires the alignment of interdependent data to prepare for </w:t>
      </w:r>
      <w:r>
        <w:rPr>
          <w:color w:val="231F20"/>
          <w:spacing w:val="-2"/>
          <w:w w:val="105"/>
        </w:rPr>
        <w:t>the</w:t>
      </w:r>
      <w:r>
        <w:rPr>
          <w:color w:val="231F20"/>
          <w:spacing w:val="-6"/>
          <w:w w:val="105"/>
        </w:rPr>
        <w:t xml:space="preserve"> </w:t>
      </w:r>
      <w:r>
        <w:rPr>
          <w:color w:val="231F20"/>
          <w:spacing w:val="-2"/>
          <w:w w:val="105"/>
        </w:rPr>
        <w:t>next</w:t>
      </w:r>
      <w:r>
        <w:rPr>
          <w:color w:val="231F20"/>
          <w:spacing w:val="-6"/>
          <w:w w:val="105"/>
        </w:rPr>
        <w:t xml:space="preserve"> </w:t>
      </w:r>
      <w:r>
        <w:rPr>
          <w:color w:val="231F20"/>
          <w:spacing w:val="-2"/>
          <w:w w:val="105"/>
        </w:rPr>
        <w:t>business</w:t>
      </w:r>
      <w:r>
        <w:rPr>
          <w:color w:val="231F20"/>
          <w:spacing w:val="-6"/>
          <w:w w:val="105"/>
        </w:rPr>
        <w:t xml:space="preserve"> </w:t>
      </w:r>
      <w:r>
        <w:rPr>
          <w:color w:val="231F20"/>
          <w:spacing w:val="-2"/>
          <w:w w:val="105"/>
        </w:rPr>
        <w:t>period.</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package</w:t>
      </w:r>
      <w:r>
        <w:rPr>
          <w:color w:val="231F20"/>
          <w:spacing w:val="-6"/>
          <w:w w:val="105"/>
        </w:rPr>
        <w:t xml:space="preserve"> </w:t>
      </w:r>
      <w:r>
        <w:rPr>
          <w:color w:val="231F20"/>
          <w:spacing w:val="-2"/>
          <w:w w:val="105"/>
        </w:rPr>
        <w:t>of</w:t>
      </w:r>
      <w:r>
        <w:rPr>
          <w:color w:val="231F20"/>
          <w:spacing w:val="-6"/>
          <w:w w:val="105"/>
        </w:rPr>
        <w:t xml:space="preserve"> </w:t>
      </w:r>
      <w:r>
        <w:rPr>
          <w:color w:val="231F20"/>
          <w:spacing w:val="-2"/>
          <w:w w:val="105"/>
        </w:rPr>
        <w:t>interrelated</w:t>
      </w:r>
      <w:r>
        <w:rPr>
          <w:color w:val="231F20"/>
          <w:spacing w:val="-6"/>
          <w:w w:val="105"/>
        </w:rPr>
        <w:t xml:space="preserve"> </w:t>
      </w:r>
      <w:r>
        <w:rPr>
          <w:color w:val="231F20"/>
          <w:spacing w:val="-2"/>
          <w:w w:val="105"/>
        </w:rPr>
        <w:t>budgets</w:t>
      </w:r>
      <w:r>
        <w:rPr>
          <w:color w:val="231F20"/>
          <w:spacing w:val="-6"/>
          <w:w w:val="105"/>
        </w:rPr>
        <w:t xml:space="preserve"> </w:t>
      </w:r>
      <w:r>
        <w:rPr>
          <w:color w:val="231F20"/>
          <w:spacing w:val="-2"/>
          <w:w w:val="105"/>
        </w:rPr>
        <w:t>covering</w:t>
      </w:r>
      <w:r>
        <w:rPr>
          <w:color w:val="231F20"/>
          <w:spacing w:val="-6"/>
          <w:w w:val="105"/>
        </w:rPr>
        <w:t xml:space="preserve"> </w:t>
      </w:r>
      <w:r>
        <w:rPr>
          <w:color w:val="231F20"/>
          <w:spacing w:val="-2"/>
          <w:w w:val="105"/>
        </w:rPr>
        <w:t>separate</w:t>
      </w:r>
      <w:r>
        <w:rPr>
          <w:color w:val="231F20"/>
          <w:spacing w:val="-6"/>
          <w:w w:val="105"/>
        </w:rPr>
        <w:t xml:space="preserve"> </w:t>
      </w:r>
      <w:proofErr w:type="spellStart"/>
      <w:r>
        <w:rPr>
          <w:color w:val="231F20"/>
          <w:spacing w:val="-2"/>
          <w:w w:val="105"/>
        </w:rPr>
        <w:t>busi</w:t>
      </w:r>
      <w:proofErr w:type="spellEnd"/>
      <w:r>
        <w:rPr>
          <w:color w:val="231F20"/>
          <w:spacing w:val="-2"/>
          <w:w w:val="105"/>
        </w:rPr>
        <w:t xml:space="preserve">- </w:t>
      </w:r>
      <w:r>
        <w:rPr>
          <w:color w:val="231F20"/>
          <w:w w:val="105"/>
        </w:rPr>
        <w:t>ness</w:t>
      </w:r>
      <w:r>
        <w:rPr>
          <w:color w:val="231F20"/>
          <w:spacing w:val="-3"/>
          <w:w w:val="105"/>
        </w:rPr>
        <w:t xml:space="preserve"> </w:t>
      </w:r>
      <w:r>
        <w:rPr>
          <w:color w:val="231F20"/>
          <w:w w:val="105"/>
        </w:rPr>
        <w:t>functions</w:t>
      </w:r>
      <w:r>
        <w:rPr>
          <w:color w:val="231F20"/>
          <w:spacing w:val="-3"/>
          <w:w w:val="105"/>
        </w:rPr>
        <w:t xml:space="preserve"> </w:t>
      </w:r>
      <w:r>
        <w:rPr>
          <w:color w:val="231F20"/>
          <w:w w:val="105"/>
        </w:rPr>
        <w:t>or</w:t>
      </w:r>
      <w:r>
        <w:rPr>
          <w:color w:val="231F20"/>
          <w:spacing w:val="-3"/>
          <w:w w:val="105"/>
        </w:rPr>
        <w:t xml:space="preserve"> </w:t>
      </w:r>
      <w:r>
        <w:rPr>
          <w:color w:val="231F20"/>
          <w:w w:val="105"/>
        </w:rPr>
        <w:t>activities</w:t>
      </w:r>
      <w:r>
        <w:rPr>
          <w:color w:val="231F20"/>
          <w:spacing w:val="-3"/>
          <w:w w:val="105"/>
        </w:rPr>
        <w:t xml:space="preserve"> </w:t>
      </w:r>
      <w:r>
        <w:rPr>
          <w:color w:val="231F20"/>
          <w:w w:val="105"/>
        </w:rPr>
        <w:t>is</w:t>
      </w:r>
      <w:r>
        <w:rPr>
          <w:color w:val="231F20"/>
          <w:spacing w:val="-3"/>
          <w:w w:val="105"/>
        </w:rPr>
        <w:t xml:space="preserve"> </w:t>
      </w:r>
      <w:r>
        <w:rPr>
          <w:color w:val="231F20"/>
          <w:w w:val="105"/>
        </w:rPr>
        <w:t>often</w:t>
      </w:r>
      <w:r>
        <w:rPr>
          <w:color w:val="231F20"/>
          <w:spacing w:val="-3"/>
          <w:w w:val="105"/>
        </w:rPr>
        <w:t xml:space="preserve"> </w:t>
      </w:r>
      <w:r>
        <w:rPr>
          <w:color w:val="231F20"/>
          <w:w w:val="105"/>
        </w:rPr>
        <w:t>referred</w:t>
      </w:r>
      <w:r>
        <w:rPr>
          <w:color w:val="231F20"/>
          <w:spacing w:val="-3"/>
          <w:w w:val="105"/>
        </w:rPr>
        <w:t xml:space="preserve"> </w:t>
      </w:r>
      <w:r>
        <w:rPr>
          <w:color w:val="231F20"/>
          <w:w w:val="105"/>
        </w:rPr>
        <w:t>to</w:t>
      </w:r>
      <w:r>
        <w:rPr>
          <w:color w:val="231F20"/>
          <w:spacing w:val="-3"/>
          <w:w w:val="105"/>
        </w:rPr>
        <w:t xml:space="preserve"> </w:t>
      </w:r>
      <w:r>
        <w:rPr>
          <w:color w:val="231F20"/>
          <w:w w:val="105"/>
        </w:rPr>
        <w:t>as</w:t>
      </w:r>
      <w:r>
        <w:rPr>
          <w:color w:val="231F20"/>
          <w:spacing w:val="-3"/>
          <w:w w:val="105"/>
        </w:rPr>
        <w:t xml:space="preserve"> </w:t>
      </w:r>
      <w:r>
        <w:rPr>
          <w:color w:val="231F20"/>
          <w:w w:val="105"/>
        </w:rPr>
        <w:t>the</w:t>
      </w:r>
      <w:r>
        <w:rPr>
          <w:color w:val="231F20"/>
          <w:spacing w:val="-3"/>
          <w:w w:val="105"/>
        </w:rPr>
        <w:t xml:space="preserve"> </w:t>
      </w:r>
      <w:r>
        <w:rPr>
          <w:color w:val="231F20"/>
          <w:w w:val="105"/>
        </w:rPr>
        <w:t>master</w:t>
      </w:r>
      <w:r>
        <w:rPr>
          <w:color w:val="231F20"/>
          <w:spacing w:val="-3"/>
          <w:w w:val="105"/>
        </w:rPr>
        <w:t xml:space="preserve"> </w:t>
      </w:r>
      <w:r>
        <w:rPr>
          <w:color w:val="231F20"/>
          <w:w w:val="105"/>
        </w:rPr>
        <w:t>budget.</w:t>
      </w:r>
      <w:r>
        <w:rPr>
          <w:color w:val="231F20"/>
          <w:spacing w:val="-3"/>
          <w:w w:val="105"/>
        </w:rPr>
        <w:t xml:space="preserve"> </w:t>
      </w:r>
      <w:r>
        <w:rPr>
          <w:color w:val="231F20"/>
          <w:w w:val="105"/>
        </w:rPr>
        <w:t>Within</w:t>
      </w:r>
      <w:r>
        <w:rPr>
          <w:color w:val="231F20"/>
          <w:spacing w:val="-3"/>
          <w:w w:val="105"/>
        </w:rPr>
        <w:t xml:space="preserve"> </w:t>
      </w:r>
      <w:r>
        <w:rPr>
          <w:color w:val="231F20"/>
          <w:w w:val="105"/>
        </w:rPr>
        <w:t>it</w:t>
      </w:r>
      <w:r>
        <w:rPr>
          <w:color w:val="231F20"/>
          <w:spacing w:val="-3"/>
          <w:w w:val="105"/>
        </w:rPr>
        <w:t xml:space="preserve"> </w:t>
      </w:r>
      <w:r>
        <w:rPr>
          <w:color w:val="231F20"/>
          <w:w w:val="105"/>
        </w:rPr>
        <w:t>we</w:t>
      </w:r>
      <w:r>
        <w:rPr>
          <w:color w:val="231F20"/>
          <w:spacing w:val="-3"/>
          <w:w w:val="105"/>
        </w:rPr>
        <w:t xml:space="preserve"> </w:t>
      </w:r>
      <w:r>
        <w:rPr>
          <w:color w:val="231F20"/>
          <w:w w:val="105"/>
        </w:rPr>
        <w:t>can distinguish</w:t>
      </w:r>
      <w:r>
        <w:rPr>
          <w:color w:val="231F20"/>
          <w:spacing w:val="-9"/>
          <w:w w:val="105"/>
        </w:rPr>
        <w:t xml:space="preserve"> </w:t>
      </w:r>
      <w:r>
        <w:rPr>
          <w:color w:val="231F20"/>
          <w:w w:val="105"/>
        </w:rPr>
        <w:t>between</w:t>
      </w:r>
      <w:r>
        <w:rPr>
          <w:color w:val="231F20"/>
          <w:spacing w:val="-9"/>
          <w:w w:val="105"/>
        </w:rPr>
        <w:t xml:space="preserve"> </w:t>
      </w:r>
      <w:r>
        <w:rPr>
          <w:color w:val="231F20"/>
          <w:w w:val="105"/>
        </w:rPr>
        <w:t>operating</w:t>
      </w:r>
      <w:r>
        <w:rPr>
          <w:color w:val="231F20"/>
          <w:spacing w:val="-9"/>
          <w:w w:val="105"/>
        </w:rPr>
        <w:t xml:space="preserve"> </w:t>
      </w:r>
      <w:r>
        <w:rPr>
          <w:color w:val="231F20"/>
          <w:w w:val="105"/>
        </w:rPr>
        <w:t>budgets</w:t>
      </w:r>
      <w:r>
        <w:rPr>
          <w:color w:val="231F20"/>
          <w:spacing w:val="-9"/>
          <w:w w:val="105"/>
        </w:rPr>
        <w:t xml:space="preserve"> </w:t>
      </w:r>
      <w:r>
        <w:rPr>
          <w:color w:val="231F20"/>
          <w:w w:val="105"/>
        </w:rPr>
        <w:t>(schedules</w:t>
      </w:r>
      <w:r>
        <w:rPr>
          <w:color w:val="231F20"/>
          <w:spacing w:val="-9"/>
          <w:w w:val="105"/>
        </w:rPr>
        <w:t xml:space="preserve"> </w:t>
      </w:r>
      <w:r>
        <w:rPr>
          <w:color w:val="231F20"/>
          <w:w w:val="105"/>
        </w:rPr>
        <w:t>of</w:t>
      </w:r>
      <w:r>
        <w:rPr>
          <w:color w:val="231F20"/>
          <w:spacing w:val="-9"/>
          <w:w w:val="105"/>
        </w:rPr>
        <w:t xml:space="preserve"> </w:t>
      </w:r>
      <w:r>
        <w:rPr>
          <w:color w:val="231F20"/>
          <w:w w:val="105"/>
        </w:rPr>
        <w:t>activities)</w:t>
      </w:r>
      <w:r>
        <w:rPr>
          <w:color w:val="231F20"/>
          <w:spacing w:val="-9"/>
          <w:w w:val="105"/>
        </w:rPr>
        <w:t xml:space="preserve"> </w:t>
      </w:r>
      <w:r>
        <w:rPr>
          <w:color w:val="231F20"/>
          <w:w w:val="105"/>
        </w:rPr>
        <w:t>and</w:t>
      </w:r>
      <w:r>
        <w:rPr>
          <w:color w:val="231F20"/>
          <w:spacing w:val="-9"/>
          <w:w w:val="105"/>
        </w:rPr>
        <w:t xml:space="preserve"> </w:t>
      </w:r>
      <w:r>
        <w:rPr>
          <w:color w:val="231F20"/>
          <w:w w:val="105"/>
        </w:rPr>
        <w:t>ﬁnancial</w:t>
      </w:r>
      <w:r>
        <w:rPr>
          <w:color w:val="231F20"/>
          <w:spacing w:val="-9"/>
          <w:w w:val="105"/>
        </w:rPr>
        <w:t xml:space="preserve"> </w:t>
      </w:r>
      <w:r>
        <w:rPr>
          <w:color w:val="231F20"/>
          <w:w w:val="105"/>
        </w:rPr>
        <w:t>budgets (ﬁnancial</w:t>
      </w:r>
      <w:r>
        <w:rPr>
          <w:color w:val="231F20"/>
          <w:spacing w:val="-1"/>
          <w:w w:val="105"/>
        </w:rPr>
        <w:t xml:space="preserve"> </w:t>
      </w:r>
      <w:r>
        <w:rPr>
          <w:color w:val="231F20"/>
          <w:w w:val="105"/>
        </w:rPr>
        <w:t>data,</w:t>
      </w:r>
      <w:r>
        <w:rPr>
          <w:color w:val="231F20"/>
          <w:spacing w:val="-1"/>
          <w:w w:val="105"/>
        </w:rPr>
        <w:t xml:space="preserve"> </w:t>
      </w:r>
      <w:r>
        <w:rPr>
          <w:color w:val="231F20"/>
          <w:w w:val="105"/>
        </w:rPr>
        <w:t>in</w:t>
      </w:r>
      <w:r>
        <w:rPr>
          <w:color w:val="231F20"/>
          <w:spacing w:val="-1"/>
          <w:w w:val="105"/>
        </w:rPr>
        <w:t xml:space="preserve"> </w:t>
      </w:r>
      <w:r>
        <w:rPr>
          <w:color w:val="231F20"/>
          <w:w w:val="105"/>
        </w:rPr>
        <w:t>particular</w:t>
      </w:r>
      <w:r>
        <w:rPr>
          <w:color w:val="231F20"/>
          <w:spacing w:val="-1"/>
          <w:w w:val="105"/>
        </w:rPr>
        <w:t xml:space="preserve"> </w:t>
      </w:r>
      <w:r>
        <w:rPr>
          <w:color w:val="231F20"/>
          <w:w w:val="105"/>
        </w:rPr>
        <w:t>vital</w:t>
      </w:r>
      <w:r>
        <w:rPr>
          <w:color w:val="231F20"/>
          <w:spacing w:val="-1"/>
          <w:w w:val="105"/>
        </w:rPr>
        <w:t xml:space="preserve"> </w:t>
      </w:r>
      <w:r>
        <w:rPr>
          <w:color w:val="231F20"/>
          <w:w w:val="105"/>
        </w:rPr>
        <w:t>projections</w:t>
      </w:r>
      <w:r>
        <w:rPr>
          <w:color w:val="231F20"/>
          <w:spacing w:val="-1"/>
          <w:w w:val="105"/>
        </w:rPr>
        <w:t xml:space="preserve"> </w:t>
      </w:r>
      <w:r>
        <w:rPr>
          <w:color w:val="231F20"/>
          <w:w w:val="105"/>
        </w:rPr>
        <w:t>of</w:t>
      </w:r>
      <w:r>
        <w:rPr>
          <w:color w:val="231F20"/>
          <w:spacing w:val="-1"/>
          <w:w w:val="105"/>
        </w:rPr>
        <w:t xml:space="preserve"> </w:t>
      </w:r>
      <w:r>
        <w:rPr>
          <w:color w:val="231F20"/>
          <w:w w:val="105"/>
        </w:rPr>
        <w:t>cash</w:t>
      </w:r>
      <w:r>
        <w:rPr>
          <w:color w:val="231F20"/>
          <w:spacing w:val="-1"/>
          <w:w w:val="105"/>
        </w:rPr>
        <w:t xml:space="preserve"> </w:t>
      </w:r>
      <w:r>
        <w:rPr>
          <w:color w:val="231F20"/>
          <w:w w:val="105"/>
        </w:rPr>
        <w:t>ﬂows).</w:t>
      </w:r>
      <w:r>
        <w:rPr>
          <w:color w:val="231F20"/>
          <w:spacing w:val="-1"/>
          <w:w w:val="105"/>
        </w:rPr>
        <w:t xml:space="preserve"> </w:t>
      </w:r>
      <w:r>
        <w:rPr>
          <w:color w:val="231F20"/>
          <w:w w:val="105"/>
        </w:rPr>
        <w:t>The</w:t>
      </w:r>
      <w:r>
        <w:rPr>
          <w:color w:val="231F20"/>
          <w:spacing w:val="-1"/>
          <w:w w:val="105"/>
        </w:rPr>
        <w:t xml:space="preserve"> </w:t>
      </w:r>
      <w:r>
        <w:rPr>
          <w:color w:val="231F20"/>
          <w:w w:val="105"/>
        </w:rPr>
        <w:t>overview</w:t>
      </w:r>
      <w:r>
        <w:rPr>
          <w:color w:val="231F20"/>
          <w:spacing w:val="-1"/>
          <w:w w:val="105"/>
        </w:rPr>
        <w:t xml:space="preserve"> </w:t>
      </w:r>
      <w:r>
        <w:rPr>
          <w:color w:val="231F20"/>
          <w:w w:val="105"/>
        </w:rPr>
        <w:t>of</w:t>
      </w:r>
      <w:r>
        <w:rPr>
          <w:color w:val="231F20"/>
          <w:spacing w:val="-1"/>
          <w:w w:val="105"/>
        </w:rPr>
        <w:t xml:space="preserve"> </w:t>
      </w:r>
      <w:r>
        <w:rPr>
          <w:color w:val="231F20"/>
          <w:w w:val="105"/>
        </w:rPr>
        <w:t>a</w:t>
      </w:r>
      <w:r>
        <w:rPr>
          <w:color w:val="231F20"/>
          <w:spacing w:val="-1"/>
          <w:w w:val="105"/>
        </w:rPr>
        <w:t xml:space="preserve"> </w:t>
      </w:r>
      <w:proofErr w:type="spellStart"/>
      <w:r>
        <w:rPr>
          <w:color w:val="231F20"/>
          <w:w w:val="105"/>
        </w:rPr>
        <w:t>simpli</w:t>
      </w:r>
      <w:proofErr w:type="spellEnd"/>
      <w:r>
        <w:rPr>
          <w:color w:val="231F20"/>
          <w:w w:val="105"/>
        </w:rPr>
        <w:t xml:space="preserve">- </w:t>
      </w:r>
      <w:proofErr w:type="spellStart"/>
      <w:r>
        <w:rPr>
          <w:color w:val="231F20"/>
          <w:w w:val="105"/>
        </w:rPr>
        <w:t>ﬁed</w:t>
      </w:r>
      <w:proofErr w:type="spellEnd"/>
      <w:r>
        <w:rPr>
          <w:color w:val="231F20"/>
          <w:w w:val="105"/>
        </w:rPr>
        <w:t xml:space="preserve"> master budget can look as follows.</w:t>
      </w:r>
    </w:p>
    <w:p w14:paraId="268F58E9" w14:textId="77777777" w:rsidR="00F03E04" w:rsidRDefault="00F03E04">
      <w:pPr>
        <w:spacing w:line="232" w:lineRule="auto"/>
        <w:jc w:val="both"/>
        <w:sectPr w:rsidR="00F03E04">
          <w:pgSz w:w="11910" w:h="16840"/>
          <w:pgMar w:top="960" w:right="340" w:bottom="280" w:left="460" w:header="0" w:footer="0" w:gutter="0"/>
          <w:cols w:space="720"/>
        </w:sectPr>
      </w:pPr>
    </w:p>
    <w:p w14:paraId="64529C7D" w14:textId="77777777" w:rsidR="00F03E04" w:rsidRDefault="00F03E04">
      <w:pPr>
        <w:pStyle w:val="BodyText"/>
      </w:pPr>
    </w:p>
    <w:p w14:paraId="504A60F1" w14:textId="77777777" w:rsidR="00F03E04" w:rsidRDefault="00F03E04">
      <w:pPr>
        <w:pStyle w:val="BodyText"/>
      </w:pPr>
    </w:p>
    <w:p w14:paraId="5075EF37" w14:textId="77777777" w:rsidR="00F03E04" w:rsidRDefault="00F03E04">
      <w:pPr>
        <w:pStyle w:val="BodyText"/>
      </w:pPr>
    </w:p>
    <w:p w14:paraId="5766FFE0" w14:textId="77777777" w:rsidR="00F03E04" w:rsidRDefault="00F03E04">
      <w:pPr>
        <w:pStyle w:val="BodyText"/>
      </w:pPr>
    </w:p>
    <w:p w14:paraId="2573079F" w14:textId="77777777" w:rsidR="00F03E04" w:rsidRDefault="00F03E04">
      <w:pPr>
        <w:pStyle w:val="BodyText"/>
      </w:pPr>
    </w:p>
    <w:p w14:paraId="48F83108" w14:textId="77777777" w:rsidR="00F03E04" w:rsidRDefault="00F03E04">
      <w:pPr>
        <w:pStyle w:val="BodyText"/>
      </w:pPr>
    </w:p>
    <w:p w14:paraId="747DEAAD" w14:textId="77777777" w:rsidR="00F03E04" w:rsidRDefault="00F03E04">
      <w:pPr>
        <w:pStyle w:val="BodyText"/>
        <w:spacing w:before="1"/>
        <w:rPr>
          <w:sz w:val="28"/>
        </w:rPr>
      </w:pPr>
    </w:p>
    <w:p w14:paraId="1DA0E8D5" w14:textId="77777777" w:rsidR="00F03E04" w:rsidRDefault="00000000">
      <w:pPr>
        <w:pStyle w:val="BodyText"/>
        <w:ind w:left="2204"/>
      </w:pPr>
      <w:r>
        <w:rPr>
          <w:noProof/>
        </w:rPr>
        <w:drawing>
          <wp:inline distT="0" distB="0" distL="0" distR="0" wp14:anchorId="6FA1D97E" wp14:editId="2F21B999">
            <wp:extent cx="4968241" cy="4206240"/>
            <wp:effectExtent l="0" t="0" r="0" b="0"/>
            <wp:docPr id="2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50" cstate="print"/>
                    <a:stretch>
                      <a:fillRect/>
                    </a:stretch>
                  </pic:blipFill>
                  <pic:spPr>
                    <a:xfrm>
                      <a:off x="0" y="0"/>
                      <a:ext cx="4968241" cy="4206240"/>
                    </a:xfrm>
                    <a:prstGeom prst="rect">
                      <a:avLst/>
                    </a:prstGeom>
                  </pic:spPr>
                </pic:pic>
              </a:graphicData>
            </a:graphic>
          </wp:inline>
        </w:drawing>
      </w:r>
    </w:p>
    <w:p w14:paraId="41110221" w14:textId="77777777" w:rsidR="00F03E04" w:rsidRDefault="00000000">
      <w:pPr>
        <w:pStyle w:val="BodyText"/>
        <w:spacing w:before="95" w:line="232" w:lineRule="auto"/>
        <w:ind w:left="2204" w:right="1075" w:hanging="1"/>
        <w:jc w:val="both"/>
      </w:pPr>
      <w:r>
        <w:rPr>
          <w:color w:val="231F20"/>
        </w:rPr>
        <w:t xml:space="preserve">The master budget consists of operating and ﬁnancial budgets. The operating budgets usually </w:t>
      </w:r>
      <w:proofErr w:type="gramStart"/>
      <w:r>
        <w:rPr>
          <w:color w:val="231F20"/>
        </w:rPr>
        <w:t>include</w:t>
      </w:r>
      <w:proofErr w:type="gramEnd"/>
    </w:p>
    <w:p w14:paraId="448B8228" w14:textId="77777777" w:rsidR="00F03E04" w:rsidRDefault="00F03E04">
      <w:pPr>
        <w:pStyle w:val="BodyText"/>
        <w:spacing w:before="13"/>
        <w:rPr>
          <w:sz w:val="18"/>
        </w:rPr>
      </w:pPr>
    </w:p>
    <w:p w14:paraId="370D0E06" w14:textId="77777777" w:rsidR="00F03E04" w:rsidRDefault="00000000">
      <w:pPr>
        <w:pStyle w:val="ListParagraph"/>
        <w:numPr>
          <w:ilvl w:val="2"/>
          <w:numId w:val="3"/>
        </w:numPr>
        <w:tabs>
          <w:tab w:val="left" w:pos="2484"/>
          <w:tab w:val="left" w:pos="2485"/>
        </w:tabs>
        <w:spacing w:line="264" w:lineRule="exact"/>
        <w:ind w:hanging="281"/>
        <w:rPr>
          <w:sz w:val="20"/>
        </w:rPr>
      </w:pPr>
      <w:r>
        <w:rPr>
          <w:color w:val="231F20"/>
          <w:sz w:val="20"/>
        </w:rPr>
        <w:t>the</w:t>
      </w:r>
      <w:r>
        <w:rPr>
          <w:color w:val="231F20"/>
          <w:spacing w:val="-3"/>
          <w:sz w:val="20"/>
        </w:rPr>
        <w:t xml:space="preserve"> </w:t>
      </w:r>
      <w:r>
        <w:rPr>
          <w:color w:val="231F20"/>
          <w:sz w:val="20"/>
        </w:rPr>
        <w:t>sales</w:t>
      </w:r>
      <w:r>
        <w:rPr>
          <w:color w:val="231F20"/>
          <w:spacing w:val="-2"/>
          <w:sz w:val="20"/>
        </w:rPr>
        <w:t xml:space="preserve"> budget,</w:t>
      </w:r>
    </w:p>
    <w:p w14:paraId="0ADFDFB0" w14:textId="77777777" w:rsidR="00F03E04" w:rsidRDefault="00000000">
      <w:pPr>
        <w:pStyle w:val="ListParagraph"/>
        <w:numPr>
          <w:ilvl w:val="2"/>
          <w:numId w:val="3"/>
        </w:numPr>
        <w:tabs>
          <w:tab w:val="left" w:pos="2484"/>
          <w:tab w:val="left" w:pos="2485"/>
        </w:tabs>
        <w:spacing w:line="260" w:lineRule="exact"/>
        <w:ind w:hanging="281"/>
        <w:rPr>
          <w:sz w:val="20"/>
        </w:rPr>
      </w:pPr>
      <w:r>
        <w:rPr>
          <w:color w:val="231F20"/>
          <w:sz w:val="20"/>
        </w:rPr>
        <w:t>the</w:t>
      </w:r>
      <w:r>
        <w:rPr>
          <w:color w:val="231F20"/>
          <w:spacing w:val="15"/>
          <w:sz w:val="20"/>
        </w:rPr>
        <w:t xml:space="preserve"> </w:t>
      </w:r>
      <w:r>
        <w:rPr>
          <w:color w:val="231F20"/>
          <w:sz w:val="20"/>
        </w:rPr>
        <w:t>production</w:t>
      </w:r>
      <w:r>
        <w:rPr>
          <w:color w:val="231F20"/>
          <w:spacing w:val="16"/>
          <w:sz w:val="20"/>
        </w:rPr>
        <w:t xml:space="preserve"> </w:t>
      </w:r>
      <w:r>
        <w:rPr>
          <w:color w:val="231F20"/>
          <w:sz w:val="20"/>
        </w:rPr>
        <w:t>budgets,</w:t>
      </w:r>
      <w:r>
        <w:rPr>
          <w:color w:val="231F20"/>
          <w:spacing w:val="15"/>
          <w:sz w:val="20"/>
        </w:rPr>
        <w:t xml:space="preserve"> </w:t>
      </w:r>
      <w:r>
        <w:rPr>
          <w:color w:val="231F20"/>
          <w:spacing w:val="-5"/>
          <w:sz w:val="20"/>
        </w:rPr>
        <w:t>and</w:t>
      </w:r>
    </w:p>
    <w:p w14:paraId="49951ECE" w14:textId="77777777" w:rsidR="00F03E04" w:rsidRDefault="00000000">
      <w:pPr>
        <w:pStyle w:val="ListParagraph"/>
        <w:numPr>
          <w:ilvl w:val="2"/>
          <w:numId w:val="3"/>
        </w:numPr>
        <w:tabs>
          <w:tab w:val="left" w:pos="2484"/>
          <w:tab w:val="left" w:pos="2485"/>
        </w:tabs>
        <w:spacing w:line="264" w:lineRule="exact"/>
        <w:ind w:hanging="281"/>
        <w:rPr>
          <w:sz w:val="20"/>
        </w:rPr>
      </w:pPr>
      <w:r>
        <w:rPr>
          <w:color w:val="231F20"/>
          <w:sz w:val="20"/>
        </w:rPr>
        <w:t>the</w:t>
      </w:r>
      <w:r>
        <w:rPr>
          <w:color w:val="231F20"/>
          <w:spacing w:val="8"/>
          <w:sz w:val="20"/>
        </w:rPr>
        <w:t xml:space="preserve"> </w:t>
      </w:r>
      <w:r>
        <w:rPr>
          <w:color w:val="231F20"/>
          <w:sz w:val="20"/>
        </w:rPr>
        <w:t>administrative</w:t>
      </w:r>
      <w:r>
        <w:rPr>
          <w:color w:val="231F20"/>
          <w:spacing w:val="9"/>
          <w:sz w:val="20"/>
        </w:rPr>
        <w:t xml:space="preserve"> </w:t>
      </w:r>
      <w:r>
        <w:rPr>
          <w:color w:val="231F20"/>
          <w:sz w:val="20"/>
        </w:rPr>
        <w:t>expense</w:t>
      </w:r>
      <w:r>
        <w:rPr>
          <w:color w:val="231F20"/>
          <w:spacing w:val="8"/>
          <w:sz w:val="20"/>
        </w:rPr>
        <w:t xml:space="preserve"> </w:t>
      </w:r>
      <w:proofErr w:type="gramStart"/>
      <w:r>
        <w:rPr>
          <w:color w:val="231F20"/>
          <w:spacing w:val="-2"/>
          <w:sz w:val="20"/>
        </w:rPr>
        <w:t>budget</w:t>
      </w:r>
      <w:proofErr w:type="gramEnd"/>
      <w:r>
        <w:rPr>
          <w:color w:val="231F20"/>
          <w:spacing w:val="-2"/>
          <w:sz w:val="20"/>
        </w:rPr>
        <w:t>.</w:t>
      </w:r>
    </w:p>
    <w:p w14:paraId="78CBA3B1" w14:textId="77777777" w:rsidR="00F03E04" w:rsidRDefault="00F03E04">
      <w:pPr>
        <w:pStyle w:val="BodyText"/>
        <w:spacing w:before="4"/>
        <w:rPr>
          <w:sz w:val="19"/>
        </w:rPr>
      </w:pPr>
    </w:p>
    <w:p w14:paraId="225A9275" w14:textId="59CE40A3" w:rsidR="00F03E04" w:rsidRPr="00A907E6" w:rsidRDefault="00000000" w:rsidP="00A907E6">
      <w:pPr>
        <w:pStyle w:val="BodyText"/>
        <w:spacing w:line="232" w:lineRule="auto"/>
        <w:ind w:left="2204" w:right="1075" w:hanging="1"/>
        <w:jc w:val="both"/>
      </w:pPr>
      <w:r>
        <w:rPr>
          <w:color w:val="231F20"/>
        </w:rPr>
        <w:t>The cash budget, the budgeted balance sheet, and the budgeted cash ﬂow statement are part of ﬁnancial budgeting. The budget income statement lies in between (Atkinson et al., 2012).</w:t>
      </w:r>
    </w:p>
    <w:p w14:paraId="07B15A70" w14:textId="77777777" w:rsidR="00F03E04" w:rsidRDefault="00F03E04">
      <w:pPr>
        <w:pStyle w:val="BodyText"/>
        <w:spacing w:before="9"/>
        <w:rPr>
          <w:sz w:val="28"/>
        </w:rPr>
      </w:pPr>
    </w:p>
    <w:p w14:paraId="39E73C8D" w14:textId="2BFB112A" w:rsidR="00F03E04" w:rsidRDefault="00A907E6" w:rsidP="00A907E6">
      <w:pPr>
        <w:pStyle w:val="Heading3"/>
        <w:tabs>
          <w:tab w:val="left" w:pos="2771"/>
          <w:tab w:val="left" w:pos="2772"/>
        </w:tabs>
        <w:ind w:left="2204" w:firstLine="0"/>
      </w:pPr>
      <w:r>
        <w:rPr>
          <w:color w:val="003946"/>
        </w:rPr>
        <w:t>7.2 Different</w:t>
      </w:r>
      <w:r>
        <w:rPr>
          <w:color w:val="003946"/>
          <w:spacing w:val="7"/>
        </w:rPr>
        <w:t xml:space="preserve"> </w:t>
      </w:r>
      <w:r>
        <w:rPr>
          <w:color w:val="003946"/>
        </w:rPr>
        <w:t>Types</w:t>
      </w:r>
      <w:r>
        <w:rPr>
          <w:color w:val="003946"/>
          <w:spacing w:val="8"/>
        </w:rPr>
        <w:t xml:space="preserve"> </w:t>
      </w:r>
      <w:r>
        <w:rPr>
          <w:color w:val="003946"/>
        </w:rPr>
        <w:t>of</w:t>
      </w:r>
      <w:r>
        <w:rPr>
          <w:color w:val="003946"/>
          <w:spacing w:val="8"/>
        </w:rPr>
        <w:t xml:space="preserve"> </w:t>
      </w:r>
      <w:r>
        <w:rPr>
          <w:color w:val="003946"/>
        </w:rPr>
        <w:t>Operating</w:t>
      </w:r>
      <w:r>
        <w:rPr>
          <w:color w:val="003946"/>
          <w:spacing w:val="8"/>
        </w:rPr>
        <w:t xml:space="preserve"> </w:t>
      </w:r>
      <w:r>
        <w:rPr>
          <w:color w:val="003946"/>
          <w:spacing w:val="-2"/>
        </w:rPr>
        <w:t>Budgets</w:t>
      </w:r>
    </w:p>
    <w:p w14:paraId="770ABA19" w14:textId="77777777" w:rsidR="00F03E04" w:rsidRDefault="00F03E04">
      <w:pPr>
        <w:pStyle w:val="BodyText"/>
        <w:spacing w:before="4"/>
        <w:rPr>
          <w:rFonts w:ascii="Arial"/>
          <w:sz w:val="42"/>
        </w:rPr>
      </w:pPr>
    </w:p>
    <w:p w14:paraId="719238DB" w14:textId="77777777" w:rsidR="00F03E04" w:rsidRDefault="00000000">
      <w:pPr>
        <w:pStyle w:val="Heading6"/>
      </w:pPr>
      <w:r>
        <w:rPr>
          <w:color w:val="003946"/>
          <w:spacing w:val="-5"/>
        </w:rPr>
        <w:t>Sales</w:t>
      </w:r>
      <w:r>
        <w:rPr>
          <w:color w:val="003946"/>
          <w:spacing w:val="-10"/>
        </w:rPr>
        <w:t xml:space="preserve"> </w:t>
      </w:r>
      <w:r>
        <w:rPr>
          <w:color w:val="003946"/>
          <w:spacing w:val="-2"/>
        </w:rPr>
        <w:t>Budget</w:t>
      </w:r>
    </w:p>
    <w:p w14:paraId="119C196E" w14:textId="77777777" w:rsidR="00F03E04" w:rsidRDefault="00F03E04">
      <w:pPr>
        <w:pStyle w:val="BodyText"/>
        <w:spacing w:before="2"/>
        <w:rPr>
          <w:rFonts w:ascii="Arial"/>
          <w:sz w:val="25"/>
        </w:rPr>
      </w:pPr>
    </w:p>
    <w:p w14:paraId="2C884BC8" w14:textId="77777777" w:rsidR="00F03E04" w:rsidRDefault="00000000">
      <w:pPr>
        <w:pStyle w:val="BodyText"/>
        <w:spacing w:line="232" w:lineRule="auto"/>
        <w:ind w:left="2204" w:right="1074"/>
        <w:jc w:val="both"/>
      </w:pPr>
      <w:r>
        <w:rPr>
          <w:color w:val="231F20"/>
        </w:rPr>
        <w:t>The ﬁrst budget to draft is the sales budget. It drives all other budgets, since, generally, all activities and expenditures depend on how many units a company intends to sell in the</w:t>
      </w:r>
      <w:r>
        <w:rPr>
          <w:color w:val="231F20"/>
          <w:spacing w:val="17"/>
        </w:rPr>
        <w:t xml:space="preserve"> </w:t>
      </w:r>
      <w:r>
        <w:rPr>
          <w:color w:val="231F20"/>
        </w:rPr>
        <w:t>next</w:t>
      </w:r>
      <w:r>
        <w:rPr>
          <w:color w:val="231F20"/>
          <w:spacing w:val="18"/>
        </w:rPr>
        <w:t xml:space="preserve"> </w:t>
      </w:r>
      <w:r>
        <w:rPr>
          <w:color w:val="231F20"/>
        </w:rPr>
        <w:t>period.</w:t>
      </w:r>
      <w:r>
        <w:rPr>
          <w:color w:val="231F20"/>
          <w:spacing w:val="18"/>
        </w:rPr>
        <w:t xml:space="preserve"> </w:t>
      </w:r>
      <w:r>
        <w:rPr>
          <w:color w:val="231F20"/>
        </w:rPr>
        <w:t>The</w:t>
      </w:r>
      <w:r>
        <w:rPr>
          <w:color w:val="231F20"/>
          <w:spacing w:val="18"/>
        </w:rPr>
        <w:t xml:space="preserve"> </w:t>
      </w:r>
      <w:r>
        <w:rPr>
          <w:color w:val="231F20"/>
        </w:rPr>
        <w:t>sales</w:t>
      </w:r>
      <w:r>
        <w:rPr>
          <w:color w:val="231F20"/>
          <w:spacing w:val="17"/>
        </w:rPr>
        <w:t xml:space="preserve"> </w:t>
      </w:r>
      <w:r>
        <w:rPr>
          <w:color w:val="231F20"/>
        </w:rPr>
        <w:t>budget</w:t>
      </w:r>
      <w:r>
        <w:rPr>
          <w:color w:val="231F20"/>
          <w:spacing w:val="18"/>
        </w:rPr>
        <w:t xml:space="preserve"> </w:t>
      </w:r>
      <w:r>
        <w:rPr>
          <w:color w:val="231F20"/>
        </w:rPr>
        <w:t>contains</w:t>
      </w:r>
      <w:r>
        <w:rPr>
          <w:color w:val="231F20"/>
          <w:spacing w:val="18"/>
        </w:rPr>
        <w:t xml:space="preserve"> </w:t>
      </w:r>
      <w:r>
        <w:rPr>
          <w:color w:val="231F20"/>
        </w:rPr>
        <w:t>quantities</w:t>
      </w:r>
      <w:r>
        <w:rPr>
          <w:color w:val="231F20"/>
          <w:spacing w:val="18"/>
        </w:rPr>
        <w:t xml:space="preserve"> </w:t>
      </w:r>
      <w:r>
        <w:rPr>
          <w:color w:val="231F20"/>
        </w:rPr>
        <w:t>of</w:t>
      </w:r>
      <w:r>
        <w:rPr>
          <w:color w:val="231F20"/>
          <w:spacing w:val="17"/>
        </w:rPr>
        <w:t xml:space="preserve"> </w:t>
      </w:r>
      <w:r>
        <w:rPr>
          <w:color w:val="231F20"/>
        </w:rPr>
        <w:t>output</w:t>
      </w:r>
      <w:r>
        <w:rPr>
          <w:color w:val="231F20"/>
          <w:spacing w:val="18"/>
        </w:rPr>
        <w:t xml:space="preserve"> </w:t>
      </w:r>
      <w:r>
        <w:rPr>
          <w:color w:val="231F20"/>
        </w:rPr>
        <w:t>and</w:t>
      </w:r>
      <w:r>
        <w:rPr>
          <w:color w:val="231F20"/>
          <w:spacing w:val="18"/>
        </w:rPr>
        <w:t xml:space="preserve"> </w:t>
      </w:r>
      <w:r>
        <w:rPr>
          <w:color w:val="231F20"/>
        </w:rPr>
        <w:t>the</w:t>
      </w:r>
      <w:r>
        <w:rPr>
          <w:color w:val="231F20"/>
          <w:spacing w:val="18"/>
        </w:rPr>
        <w:t xml:space="preserve"> </w:t>
      </w:r>
      <w:r>
        <w:rPr>
          <w:color w:val="231F20"/>
        </w:rPr>
        <w:t>resulting</w:t>
      </w:r>
      <w:r>
        <w:rPr>
          <w:color w:val="231F20"/>
          <w:spacing w:val="17"/>
        </w:rPr>
        <w:t xml:space="preserve"> </w:t>
      </w:r>
      <w:proofErr w:type="spellStart"/>
      <w:r>
        <w:rPr>
          <w:color w:val="231F20"/>
          <w:spacing w:val="-2"/>
        </w:rPr>
        <w:t>reve</w:t>
      </w:r>
      <w:proofErr w:type="spellEnd"/>
      <w:r>
        <w:rPr>
          <w:color w:val="231F20"/>
          <w:spacing w:val="-2"/>
        </w:rPr>
        <w:t>-</w:t>
      </w:r>
    </w:p>
    <w:p w14:paraId="03D001B0" w14:textId="77777777" w:rsidR="00F03E04" w:rsidRDefault="00F03E04">
      <w:pPr>
        <w:spacing w:line="232" w:lineRule="auto"/>
        <w:jc w:val="both"/>
        <w:sectPr w:rsidR="00F03E04">
          <w:pgSz w:w="11910" w:h="16840"/>
          <w:pgMar w:top="960" w:right="340" w:bottom="280" w:left="460" w:header="0" w:footer="0" w:gutter="0"/>
          <w:cols w:space="720"/>
        </w:sectPr>
      </w:pPr>
    </w:p>
    <w:p w14:paraId="5DDD8218" w14:textId="77777777" w:rsidR="00F03E04" w:rsidRDefault="00F03E04">
      <w:pPr>
        <w:pStyle w:val="BodyText"/>
        <w:spacing w:before="3"/>
        <w:rPr>
          <w:sz w:val="27"/>
        </w:rPr>
      </w:pPr>
    </w:p>
    <w:p w14:paraId="1EAFB04D" w14:textId="77777777" w:rsidR="00F03E04" w:rsidRDefault="00F03E04">
      <w:pPr>
        <w:pStyle w:val="BodyText"/>
      </w:pPr>
    </w:p>
    <w:p w14:paraId="28DE4652" w14:textId="77777777" w:rsidR="00F03E04" w:rsidRDefault="00F03E04">
      <w:pPr>
        <w:pStyle w:val="BodyText"/>
      </w:pPr>
    </w:p>
    <w:p w14:paraId="723C8D0E" w14:textId="77777777" w:rsidR="00F03E04" w:rsidRDefault="00F03E04">
      <w:pPr>
        <w:pStyle w:val="BodyText"/>
        <w:spacing w:before="3"/>
        <w:rPr>
          <w:sz w:val="28"/>
        </w:rPr>
      </w:pPr>
    </w:p>
    <w:p w14:paraId="17FC470D" w14:textId="77777777" w:rsidR="00F03E04" w:rsidRDefault="00000000">
      <w:pPr>
        <w:pStyle w:val="BodyText"/>
        <w:spacing w:before="80" w:line="232" w:lineRule="auto"/>
        <w:ind w:left="957" w:right="2323" w:hanging="1"/>
        <w:jc w:val="both"/>
      </w:pPr>
      <w:proofErr w:type="spellStart"/>
      <w:r>
        <w:rPr>
          <w:color w:val="231F20"/>
          <w:w w:val="105"/>
        </w:rPr>
        <w:t>nue</w:t>
      </w:r>
      <w:proofErr w:type="spellEnd"/>
      <w:r>
        <w:rPr>
          <w:color w:val="231F20"/>
          <w:w w:val="105"/>
        </w:rPr>
        <w:t xml:space="preserve"> (which means the sales price also </w:t>
      </w:r>
      <w:proofErr w:type="gramStart"/>
      <w:r>
        <w:rPr>
          <w:color w:val="231F20"/>
          <w:w w:val="105"/>
        </w:rPr>
        <w:t>has to</w:t>
      </w:r>
      <w:proofErr w:type="gramEnd"/>
      <w:r>
        <w:rPr>
          <w:color w:val="231F20"/>
          <w:w w:val="105"/>
        </w:rPr>
        <w:t xml:space="preserve"> be decided or projected at that point) (Drury,</w:t>
      </w:r>
      <w:r>
        <w:rPr>
          <w:color w:val="231F20"/>
          <w:spacing w:val="-7"/>
          <w:w w:val="105"/>
        </w:rPr>
        <w:t xml:space="preserve"> </w:t>
      </w:r>
      <w:r>
        <w:rPr>
          <w:color w:val="231F20"/>
          <w:w w:val="105"/>
        </w:rPr>
        <w:t>2018).</w:t>
      </w:r>
      <w:r>
        <w:rPr>
          <w:color w:val="231F20"/>
          <w:spacing w:val="-7"/>
          <w:w w:val="105"/>
        </w:rPr>
        <w:t xml:space="preserve"> </w:t>
      </w:r>
      <w:r>
        <w:rPr>
          <w:color w:val="231F20"/>
          <w:w w:val="105"/>
        </w:rPr>
        <w:t>In</w:t>
      </w:r>
      <w:r>
        <w:rPr>
          <w:color w:val="231F20"/>
          <w:spacing w:val="-7"/>
          <w:w w:val="105"/>
        </w:rPr>
        <w:t xml:space="preserve"> </w:t>
      </w:r>
      <w:r>
        <w:rPr>
          <w:color w:val="231F20"/>
          <w:w w:val="105"/>
        </w:rPr>
        <w:t>the</w:t>
      </w:r>
      <w:r>
        <w:rPr>
          <w:color w:val="231F20"/>
          <w:spacing w:val="-7"/>
          <w:w w:val="105"/>
        </w:rPr>
        <w:t xml:space="preserve"> </w:t>
      </w:r>
      <w:r>
        <w:rPr>
          <w:color w:val="231F20"/>
          <w:w w:val="105"/>
        </w:rPr>
        <w:t>following</w:t>
      </w:r>
      <w:r>
        <w:rPr>
          <w:color w:val="231F20"/>
          <w:spacing w:val="-7"/>
          <w:w w:val="105"/>
        </w:rPr>
        <w:t xml:space="preserve"> </w:t>
      </w:r>
      <w:r>
        <w:rPr>
          <w:color w:val="231F20"/>
          <w:w w:val="105"/>
        </w:rPr>
        <w:t>example,</w:t>
      </w:r>
      <w:r>
        <w:rPr>
          <w:color w:val="231F20"/>
          <w:spacing w:val="-7"/>
          <w:w w:val="105"/>
        </w:rPr>
        <w:t xml:space="preserve"> </w:t>
      </w:r>
      <w:r>
        <w:rPr>
          <w:color w:val="231F20"/>
          <w:w w:val="105"/>
        </w:rPr>
        <w:t>the</w:t>
      </w:r>
      <w:r>
        <w:rPr>
          <w:color w:val="231F20"/>
          <w:spacing w:val="-7"/>
          <w:w w:val="105"/>
        </w:rPr>
        <w:t xml:space="preserve"> </w:t>
      </w:r>
      <w:r>
        <w:rPr>
          <w:color w:val="231F20"/>
          <w:w w:val="105"/>
        </w:rPr>
        <w:t>budget</w:t>
      </w:r>
      <w:r>
        <w:rPr>
          <w:color w:val="231F20"/>
          <w:spacing w:val="-7"/>
          <w:w w:val="105"/>
        </w:rPr>
        <w:t xml:space="preserve"> </w:t>
      </w:r>
      <w:r>
        <w:rPr>
          <w:color w:val="231F20"/>
          <w:w w:val="105"/>
        </w:rPr>
        <w:t>is</w:t>
      </w:r>
      <w:r>
        <w:rPr>
          <w:color w:val="231F20"/>
          <w:spacing w:val="-7"/>
          <w:w w:val="105"/>
        </w:rPr>
        <w:t xml:space="preserve"> </w:t>
      </w:r>
      <w:r>
        <w:rPr>
          <w:color w:val="231F20"/>
          <w:w w:val="105"/>
        </w:rPr>
        <w:t>designed</w:t>
      </w:r>
      <w:r>
        <w:rPr>
          <w:color w:val="231F20"/>
          <w:spacing w:val="-7"/>
          <w:w w:val="105"/>
        </w:rPr>
        <w:t xml:space="preserve"> </w:t>
      </w:r>
      <w:r>
        <w:rPr>
          <w:color w:val="231F20"/>
          <w:w w:val="105"/>
        </w:rPr>
        <w:t>for</w:t>
      </w:r>
      <w:r>
        <w:rPr>
          <w:color w:val="231F20"/>
          <w:spacing w:val="-7"/>
          <w:w w:val="105"/>
        </w:rPr>
        <w:t xml:space="preserve"> </w:t>
      </w:r>
      <w:r>
        <w:rPr>
          <w:color w:val="231F20"/>
          <w:w w:val="105"/>
        </w:rPr>
        <w:t>the</w:t>
      </w:r>
      <w:r>
        <w:rPr>
          <w:color w:val="231F20"/>
          <w:spacing w:val="-7"/>
          <w:w w:val="105"/>
        </w:rPr>
        <w:t xml:space="preserve"> </w:t>
      </w:r>
      <w:r>
        <w:rPr>
          <w:color w:val="231F20"/>
          <w:w w:val="105"/>
        </w:rPr>
        <w:t>next</w:t>
      </w:r>
      <w:r>
        <w:rPr>
          <w:color w:val="231F20"/>
          <w:spacing w:val="-7"/>
          <w:w w:val="105"/>
        </w:rPr>
        <w:t xml:space="preserve"> </w:t>
      </w:r>
      <w:r>
        <w:rPr>
          <w:color w:val="231F20"/>
          <w:w w:val="105"/>
        </w:rPr>
        <w:t>year,</w:t>
      </w:r>
      <w:r>
        <w:rPr>
          <w:color w:val="231F20"/>
          <w:spacing w:val="-7"/>
          <w:w w:val="105"/>
        </w:rPr>
        <w:t xml:space="preserve"> </w:t>
      </w:r>
      <w:r>
        <w:rPr>
          <w:color w:val="231F20"/>
          <w:w w:val="105"/>
        </w:rPr>
        <w:t>and the data are shown per quarter.</w:t>
      </w:r>
    </w:p>
    <w:p w14:paraId="443E8607" w14:textId="77777777" w:rsidR="00F03E04" w:rsidRDefault="00F03E04">
      <w:pPr>
        <w:pStyle w:val="BodyText"/>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65"/>
        <w:gridCol w:w="1565"/>
        <w:gridCol w:w="1565"/>
        <w:gridCol w:w="1565"/>
        <w:gridCol w:w="1565"/>
      </w:tblGrid>
      <w:tr w:rsidR="00F03E04" w14:paraId="38F21286" w14:textId="77777777">
        <w:trPr>
          <w:trHeight w:val="600"/>
        </w:trPr>
        <w:tc>
          <w:tcPr>
            <w:tcW w:w="7825" w:type="dxa"/>
            <w:gridSpan w:val="5"/>
            <w:tcBorders>
              <w:top w:val="nil"/>
              <w:left w:val="nil"/>
              <w:right w:val="nil"/>
            </w:tcBorders>
            <w:shd w:val="clear" w:color="auto" w:fill="109290"/>
          </w:tcPr>
          <w:p w14:paraId="2DA89F3F" w14:textId="77777777" w:rsidR="00F03E04" w:rsidRDefault="00000000">
            <w:pPr>
              <w:pStyle w:val="TableParagraph"/>
              <w:ind w:left="170"/>
              <w:rPr>
                <w:sz w:val="20"/>
              </w:rPr>
            </w:pPr>
            <w:r>
              <w:rPr>
                <w:color w:val="FFFFFF"/>
                <w:sz w:val="20"/>
              </w:rPr>
              <w:t>Sales</w:t>
            </w:r>
            <w:r>
              <w:rPr>
                <w:color w:val="FFFFFF"/>
                <w:spacing w:val="-12"/>
                <w:sz w:val="20"/>
              </w:rPr>
              <w:t xml:space="preserve"> </w:t>
            </w:r>
            <w:r>
              <w:rPr>
                <w:color w:val="FFFFFF"/>
                <w:sz w:val="20"/>
              </w:rPr>
              <w:t>Budget</w:t>
            </w:r>
            <w:r>
              <w:rPr>
                <w:color w:val="FFFFFF"/>
                <w:spacing w:val="-12"/>
                <w:sz w:val="20"/>
              </w:rPr>
              <w:t xml:space="preserve"> </w:t>
            </w:r>
            <w:r>
              <w:rPr>
                <w:color w:val="FFFFFF"/>
                <w:spacing w:val="-2"/>
                <w:sz w:val="20"/>
              </w:rPr>
              <w:t>Example</w:t>
            </w:r>
          </w:p>
        </w:tc>
      </w:tr>
      <w:tr w:rsidR="00F03E04" w14:paraId="056F894C" w14:textId="77777777">
        <w:trPr>
          <w:trHeight w:val="600"/>
        </w:trPr>
        <w:tc>
          <w:tcPr>
            <w:tcW w:w="1565" w:type="dxa"/>
            <w:tcBorders>
              <w:left w:val="nil"/>
              <w:bottom w:val="single" w:sz="4" w:space="0" w:color="FFFFFF"/>
              <w:right w:val="single" w:sz="4" w:space="0" w:color="FFFFFF"/>
            </w:tcBorders>
            <w:shd w:val="clear" w:color="auto" w:fill="BBD3D3"/>
          </w:tcPr>
          <w:p w14:paraId="39BD61F7" w14:textId="77777777" w:rsidR="00F03E04" w:rsidRDefault="00F03E04">
            <w:pPr>
              <w:pStyle w:val="TableParagraph"/>
              <w:spacing w:before="0"/>
              <w:ind w:left="0"/>
              <w:rPr>
                <w:rFonts w:ascii="Times New Roman"/>
                <w:sz w:val="20"/>
              </w:rPr>
            </w:pPr>
          </w:p>
        </w:tc>
        <w:tc>
          <w:tcPr>
            <w:tcW w:w="1565" w:type="dxa"/>
            <w:tcBorders>
              <w:left w:val="single" w:sz="4" w:space="0" w:color="FFFFFF"/>
              <w:bottom w:val="single" w:sz="4" w:space="0" w:color="FFFFFF"/>
              <w:right w:val="single" w:sz="4" w:space="0" w:color="FFFFFF"/>
            </w:tcBorders>
            <w:shd w:val="clear" w:color="auto" w:fill="BBD3D3"/>
          </w:tcPr>
          <w:p w14:paraId="31641EEB" w14:textId="77777777" w:rsidR="00F03E04" w:rsidRDefault="00000000">
            <w:pPr>
              <w:pStyle w:val="TableParagraph"/>
              <w:rPr>
                <w:sz w:val="20"/>
              </w:rPr>
            </w:pPr>
            <w:r>
              <w:rPr>
                <w:color w:val="231F20"/>
                <w:spacing w:val="-5"/>
                <w:w w:val="90"/>
                <w:sz w:val="20"/>
              </w:rPr>
              <w:t>Q1</w:t>
            </w:r>
          </w:p>
        </w:tc>
        <w:tc>
          <w:tcPr>
            <w:tcW w:w="1565" w:type="dxa"/>
            <w:tcBorders>
              <w:left w:val="single" w:sz="4" w:space="0" w:color="FFFFFF"/>
              <w:bottom w:val="single" w:sz="4" w:space="0" w:color="FFFFFF"/>
              <w:right w:val="single" w:sz="4" w:space="0" w:color="FFFFFF"/>
            </w:tcBorders>
            <w:shd w:val="clear" w:color="auto" w:fill="BBD3D3"/>
          </w:tcPr>
          <w:p w14:paraId="6902DD35" w14:textId="77777777" w:rsidR="00F03E04" w:rsidRDefault="00000000">
            <w:pPr>
              <w:pStyle w:val="TableParagraph"/>
              <w:rPr>
                <w:sz w:val="20"/>
              </w:rPr>
            </w:pPr>
            <w:r>
              <w:rPr>
                <w:color w:val="231F20"/>
                <w:spacing w:val="-5"/>
                <w:w w:val="95"/>
                <w:sz w:val="20"/>
              </w:rPr>
              <w:t>Q2</w:t>
            </w:r>
          </w:p>
        </w:tc>
        <w:tc>
          <w:tcPr>
            <w:tcW w:w="1565" w:type="dxa"/>
            <w:tcBorders>
              <w:left w:val="single" w:sz="4" w:space="0" w:color="FFFFFF"/>
              <w:bottom w:val="single" w:sz="4" w:space="0" w:color="FFFFFF"/>
              <w:right w:val="single" w:sz="4" w:space="0" w:color="FFFFFF"/>
            </w:tcBorders>
            <w:shd w:val="clear" w:color="auto" w:fill="BBD3D3"/>
          </w:tcPr>
          <w:p w14:paraId="2DED312B" w14:textId="77777777" w:rsidR="00F03E04" w:rsidRDefault="00000000">
            <w:pPr>
              <w:pStyle w:val="TableParagraph"/>
              <w:rPr>
                <w:sz w:val="20"/>
              </w:rPr>
            </w:pPr>
            <w:r>
              <w:rPr>
                <w:color w:val="231F20"/>
                <w:spacing w:val="-5"/>
                <w:sz w:val="20"/>
              </w:rPr>
              <w:t>Q3</w:t>
            </w:r>
          </w:p>
        </w:tc>
        <w:tc>
          <w:tcPr>
            <w:tcW w:w="1565" w:type="dxa"/>
            <w:tcBorders>
              <w:left w:val="single" w:sz="4" w:space="0" w:color="FFFFFF"/>
              <w:bottom w:val="single" w:sz="4" w:space="0" w:color="FFFFFF"/>
              <w:right w:val="nil"/>
            </w:tcBorders>
            <w:shd w:val="clear" w:color="auto" w:fill="BBD3D3"/>
          </w:tcPr>
          <w:p w14:paraId="7F83FC35" w14:textId="77777777" w:rsidR="00F03E04" w:rsidRDefault="00000000">
            <w:pPr>
              <w:pStyle w:val="TableParagraph"/>
              <w:ind w:left="168"/>
              <w:rPr>
                <w:sz w:val="20"/>
              </w:rPr>
            </w:pPr>
            <w:r>
              <w:rPr>
                <w:color w:val="231F20"/>
                <w:spacing w:val="-5"/>
                <w:sz w:val="20"/>
              </w:rPr>
              <w:t>Q4</w:t>
            </w:r>
          </w:p>
        </w:tc>
      </w:tr>
      <w:tr w:rsidR="00F03E04" w14:paraId="72A333FB" w14:textId="77777777">
        <w:trPr>
          <w:trHeight w:val="600"/>
        </w:trPr>
        <w:tc>
          <w:tcPr>
            <w:tcW w:w="1565" w:type="dxa"/>
            <w:tcBorders>
              <w:top w:val="single" w:sz="4" w:space="0" w:color="FFFFFF"/>
              <w:left w:val="nil"/>
              <w:bottom w:val="single" w:sz="4" w:space="0" w:color="FFFFFF"/>
              <w:right w:val="single" w:sz="4" w:space="0" w:color="FFFFFF"/>
            </w:tcBorders>
            <w:shd w:val="clear" w:color="auto" w:fill="BBD3D3"/>
          </w:tcPr>
          <w:p w14:paraId="22F2EED2" w14:textId="77777777" w:rsidR="00F03E04" w:rsidRDefault="00000000">
            <w:pPr>
              <w:pStyle w:val="TableParagraph"/>
              <w:ind w:left="170"/>
              <w:rPr>
                <w:sz w:val="20"/>
              </w:rPr>
            </w:pPr>
            <w:r>
              <w:rPr>
                <w:color w:val="231F20"/>
                <w:spacing w:val="-2"/>
                <w:sz w:val="20"/>
              </w:rPr>
              <w:t>Units</w:t>
            </w:r>
          </w:p>
        </w:tc>
        <w:tc>
          <w:tcPr>
            <w:tcW w:w="1565" w:type="dxa"/>
            <w:tcBorders>
              <w:top w:val="single" w:sz="4" w:space="0" w:color="FFFFFF"/>
              <w:left w:val="single" w:sz="4" w:space="0" w:color="FFFFFF"/>
              <w:bottom w:val="single" w:sz="4" w:space="0" w:color="FFFFFF"/>
              <w:right w:val="single" w:sz="4" w:space="0" w:color="FFFFFF"/>
            </w:tcBorders>
            <w:shd w:val="clear" w:color="auto" w:fill="BBD3D3"/>
          </w:tcPr>
          <w:p w14:paraId="5CC0A955" w14:textId="77777777" w:rsidR="00F03E04" w:rsidRDefault="00000000">
            <w:pPr>
              <w:pStyle w:val="TableParagraph"/>
              <w:rPr>
                <w:sz w:val="20"/>
              </w:rPr>
            </w:pPr>
            <w:r>
              <w:rPr>
                <w:color w:val="231F20"/>
                <w:spacing w:val="-4"/>
                <w:sz w:val="20"/>
              </w:rPr>
              <w:t>5,000</w:t>
            </w:r>
          </w:p>
        </w:tc>
        <w:tc>
          <w:tcPr>
            <w:tcW w:w="1565" w:type="dxa"/>
            <w:tcBorders>
              <w:top w:val="single" w:sz="4" w:space="0" w:color="FFFFFF"/>
              <w:left w:val="single" w:sz="4" w:space="0" w:color="FFFFFF"/>
              <w:bottom w:val="single" w:sz="4" w:space="0" w:color="FFFFFF"/>
              <w:right w:val="single" w:sz="4" w:space="0" w:color="FFFFFF"/>
            </w:tcBorders>
            <w:shd w:val="clear" w:color="auto" w:fill="BBD3D3"/>
          </w:tcPr>
          <w:p w14:paraId="662D00D0" w14:textId="77777777" w:rsidR="00F03E04" w:rsidRDefault="00000000">
            <w:pPr>
              <w:pStyle w:val="TableParagraph"/>
              <w:rPr>
                <w:sz w:val="20"/>
              </w:rPr>
            </w:pPr>
            <w:r>
              <w:rPr>
                <w:color w:val="231F20"/>
                <w:spacing w:val="-4"/>
                <w:sz w:val="20"/>
              </w:rPr>
              <w:t>6,000</w:t>
            </w:r>
          </w:p>
        </w:tc>
        <w:tc>
          <w:tcPr>
            <w:tcW w:w="1565" w:type="dxa"/>
            <w:tcBorders>
              <w:top w:val="single" w:sz="4" w:space="0" w:color="FFFFFF"/>
              <w:left w:val="single" w:sz="4" w:space="0" w:color="FFFFFF"/>
              <w:bottom w:val="single" w:sz="4" w:space="0" w:color="FFFFFF"/>
              <w:right w:val="single" w:sz="4" w:space="0" w:color="FFFFFF"/>
            </w:tcBorders>
            <w:shd w:val="clear" w:color="auto" w:fill="BBD3D3"/>
          </w:tcPr>
          <w:p w14:paraId="67850AB8" w14:textId="77777777" w:rsidR="00F03E04" w:rsidRDefault="00000000">
            <w:pPr>
              <w:pStyle w:val="TableParagraph"/>
              <w:rPr>
                <w:sz w:val="20"/>
              </w:rPr>
            </w:pPr>
            <w:r>
              <w:rPr>
                <w:color w:val="231F20"/>
                <w:spacing w:val="-4"/>
                <w:sz w:val="20"/>
              </w:rPr>
              <w:t>5,000</w:t>
            </w:r>
          </w:p>
        </w:tc>
        <w:tc>
          <w:tcPr>
            <w:tcW w:w="1565" w:type="dxa"/>
            <w:tcBorders>
              <w:top w:val="single" w:sz="4" w:space="0" w:color="FFFFFF"/>
              <w:left w:val="single" w:sz="4" w:space="0" w:color="FFFFFF"/>
              <w:bottom w:val="single" w:sz="4" w:space="0" w:color="FFFFFF"/>
              <w:right w:val="nil"/>
            </w:tcBorders>
            <w:shd w:val="clear" w:color="auto" w:fill="BBD3D3"/>
          </w:tcPr>
          <w:p w14:paraId="75F928E8" w14:textId="77777777" w:rsidR="00F03E04" w:rsidRDefault="00000000">
            <w:pPr>
              <w:pStyle w:val="TableParagraph"/>
              <w:ind w:left="168"/>
              <w:rPr>
                <w:sz w:val="20"/>
              </w:rPr>
            </w:pPr>
            <w:r>
              <w:rPr>
                <w:color w:val="231F20"/>
                <w:spacing w:val="-4"/>
                <w:sz w:val="20"/>
              </w:rPr>
              <w:t>4,000</w:t>
            </w:r>
          </w:p>
        </w:tc>
      </w:tr>
      <w:tr w:rsidR="00F03E04" w14:paraId="2DF0F000" w14:textId="77777777">
        <w:trPr>
          <w:trHeight w:val="860"/>
        </w:trPr>
        <w:tc>
          <w:tcPr>
            <w:tcW w:w="1565" w:type="dxa"/>
            <w:tcBorders>
              <w:top w:val="single" w:sz="4" w:space="0" w:color="FFFFFF"/>
              <w:left w:val="nil"/>
              <w:bottom w:val="single" w:sz="4" w:space="0" w:color="FFFFFF"/>
              <w:right w:val="single" w:sz="4" w:space="0" w:color="FFFFFF"/>
            </w:tcBorders>
            <w:shd w:val="clear" w:color="auto" w:fill="E4EBEC"/>
          </w:tcPr>
          <w:p w14:paraId="7A0E0D01" w14:textId="77777777" w:rsidR="00F03E04" w:rsidRDefault="00000000">
            <w:pPr>
              <w:pStyle w:val="TableParagraph"/>
              <w:spacing w:line="264" w:lineRule="exact"/>
              <w:ind w:left="170"/>
              <w:rPr>
                <w:sz w:val="20"/>
              </w:rPr>
            </w:pPr>
            <w:r>
              <w:rPr>
                <w:color w:val="231F20"/>
                <w:sz w:val="20"/>
              </w:rPr>
              <w:t>Price</w:t>
            </w:r>
            <w:r>
              <w:rPr>
                <w:color w:val="231F20"/>
                <w:spacing w:val="-7"/>
                <w:sz w:val="20"/>
              </w:rPr>
              <w:t xml:space="preserve"> </w:t>
            </w:r>
            <w:r>
              <w:rPr>
                <w:color w:val="231F20"/>
                <w:sz w:val="20"/>
              </w:rPr>
              <w:t>per</w:t>
            </w:r>
            <w:r>
              <w:rPr>
                <w:color w:val="231F20"/>
                <w:spacing w:val="-7"/>
                <w:sz w:val="20"/>
              </w:rPr>
              <w:t xml:space="preserve"> </w:t>
            </w:r>
            <w:r>
              <w:rPr>
                <w:color w:val="231F20"/>
                <w:spacing w:val="-4"/>
                <w:sz w:val="20"/>
              </w:rPr>
              <w:t>unit</w:t>
            </w:r>
          </w:p>
          <w:p w14:paraId="0815E411" w14:textId="77777777" w:rsidR="00F03E04" w:rsidRDefault="00000000">
            <w:pPr>
              <w:pStyle w:val="TableParagraph"/>
              <w:spacing w:before="0" w:line="264" w:lineRule="exact"/>
              <w:ind w:left="170"/>
              <w:rPr>
                <w:sz w:val="20"/>
              </w:rPr>
            </w:pPr>
            <w:r>
              <w:rPr>
                <w:color w:val="231F20"/>
                <w:w w:val="94"/>
                <w:sz w:val="20"/>
              </w:rPr>
              <w:t>$</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4ADB07AA" w14:textId="77777777" w:rsidR="00F03E04" w:rsidRDefault="00000000">
            <w:pPr>
              <w:pStyle w:val="TableParagraph"/>
              <w:rPr>
                <w:sz w:val="20"/>
              </w:rPr>
            </w:pPr>
            <w:r>
              <w:rPr>
                <w:color w:val="231F20"/>
                <w:spacing w:val="-5"/>
                <w:sz w:val="20"/>
              </w:rPr>
              <w:t>350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4FC1D408" w14:textId="77777777" w:rsidR="00F03E04" w:rsidRDefault="00000000">
            <w:pPr>
              <w:pStyle w:val="TableParagraph"/>
              <w:rPr>
                <w:sz w:val="20"/>
              </w:rPr>
            </w:pPr>
            <w:r>
              <w:rPr>
                <w:color w:val="231F20"/>
                <w:spacing w:val="-5"/>
                <w:sz w:val="20"/>
              </w:rPr>
              <w:t>350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59F0177D" w14:textId="77777777" w:rsidR="00F03E04" w:rsidRDefault="00000000">
            <w:pPr>
              <w:pStyle w:val="TableParagraph"/>
              <w:rPr>
                <w:sz w:val="20"/>
              </w:rPr>
            </w:pPr>
            <w:r>
              <w:rPr>
                <w:color w:val="231F20"/>
                <w:spacing w:val="-5"/>
                <w:sz w:val="20"/>
              </w:rPr>
              <w:t>350</w:t>
            </w:r>
          </w:p>
        </w:tc>
        <w:tc>
          <w:tcPr>
            <w:tcW w:w="1565" w:type="dxa"/>
            <w:tcBorders>
              <w:top w:val="single" w:sz="4" w:space="0" w:color="FFFFFF"/>
              <w:left w:val="single" w:sz="4" w:space="0" w:color="FFFFFF"/>
              <w:bottom w:val="single" w:sz="4" w:space="0" w:color="FFFFFF"/>
              <w:right w:val="nil"/>
            </w:tcBorders>
            <w:shd w:val="clear" w:color="auto" w:fill="E4EBEC"/>
          </w:tcPr>
          <w:p w14:paraId="6AC1F56B" w14:textId="77777777" w:rsidR="00F03E04" w:rsidRDefault="00000000">
            <w:pPr>
              <w:pStyle w:val="TableParagraph"/>
              <w:ind w:left="168"/>
              <w:rPr>
                <w:sz w:val="20"/>
              </w:rPr>
            </w:pPr>
            <w:r>
              <w:rPr>
                <w:color w:val="231F20"/>
                <w:spacing w:val="-5"/>
                <w:sz w:val="20"/>
              </w:rPr>
              <w:t>350</w:t>
            </w:r>
          </w:p>
        </w:tc>
      </w:tr>
      <w:tr w:rsidR="00F03E04" w14:paraId="10363E5A" w14:textId="77777777">
        <w:trPr>
          <w:trHeight w:val="600"/>
        </w:trPr>
        <w:tc>
          <w:tcPr>
            <w:tcW w:w="1565" w:type="dxa"/>
            <w:tcBorders>
              <w:top w:val="single" w:sz="4" w:space="0" w:color="FFFFFF"/>
              <w:left w:val="nil"/>
              <w:bottom w:val="single" w:sz="4" w:space="0" w:color="FFFFFF"/>
              <w:right w:val="single" w:sz="4" w:space="0" w:color="FFFFFF"/>
            </w:tcBorders>
            <w:shd w:val="clear" w:color="auto" w:fill="E4EBEC"/>
          </w:tcPr>
          <w:p w14:paraId="0F33F995" w14:textId="77777777" w:rsidR="00F03E04" w:rsidRDefault="00000000">
            <w:pPr>
              <w:pStyle w:val="TableParagraph"/>
              <w:ind w:left="170"/>
              <w:rPr>
                <w:sz w:val="20"/>
              </w:rPr>
            </w:pPr>
            <w:r>
              <w:rPr>
                <w:color w:val="231F20"/>
                <w:spacing w:val="-6"/>
                <w:sz w:val="20"/>
              </w:rPr>
              <w:t>Revenue</w:t>
            </w:r>
            <w:r>
              <w:rPr>
                <w:color w:val="231F20"/>
                <w:spacing w:val="-1"/>
                <w:sz w:val="20"/>
              </w:rPr>
              <w:t xml:space="preserve"> </w:t>
            </w:r>
            <w:r>
              <w:rPr>
                <w:color w:val="231F20"/>
                <w:spacing w:val="-10"/>
                <w:sz w:val="20"/>
              </w:rPr>
              <w:t>$</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57FA8AD7" w14:textId="77777777" w:rsidR="00F03E04" w:rsidRDefault="00000000">
            <w:pPr>
              <w:pStyle w:val="TableParagraph"/>
              <w:rPr>
                <w:sz w:val="20"/>
              </w:rPr>
            </w:pPr>
            <w:r>
              <w:rPr>
                <w:color w:val="231F20"/>
                <w:spacing w:val="-2"/>
                <w:w w:val="95"/>
                <w:sz w:val="20"/>
              </w:rPr>
              <w:t>1,750,000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41AD3F69" w14:textId="77777777" w:rsidR="00F03E04" w:rsidRDefault="00000000">
            <w:pPr>
              <w:pStyle w:val="TableParagraph"/>
              <w:rPr>
                <w:sz w:val="20"/>
              </w:rPr>
            </w:pPr>
            <w:r>
              <w:rPr>
                <w:color w:val="231F20"/>
                <w:spacing w:val="-2"/>
                <w:sz w:val="20"/>
              </w:rPr>
              <w:t>2,100,000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2E6668CD" w14:textId="77777777" w:rsidR="00F03E04" w:rsidRDefault="00000000">
            <w:pPr>
              <w:pStyle w:val="TableParagraph"/>
              <w:rPr>
                <w:sz w:val="20"/>
              </w:rPr>
            </w:pPr>
            <w:r>
              <w:rPr>
                <w:color w:val="231F20"/>
                <w:spacing w:val="-2"/>
                <w:w w:val="95"/>
                <w:sz w:val="20"/>
              </w:rPr>
              <w:t>1,750,000</w:t>
            </w:r>
          </w:p>
        </w:tc>
        <w:tc>
          <w:tcPr>
            <w:tcW w:w="1565" w:type="dxa"/>
            <w:tcBorders>
              <w:top w:val="single" w:sz="4" w:space="0" w:color="FFFFFF"/>
              <w:left w:val="single" w:sz="4" w:space="0" w:color="FFFFFF"/>
              <w:bottom w:val="single" w:sz="4" w:space="0" w:color="FFFFFF"/>
              <w:right w:val="nil"/>
            </w:tcBorders>
            <w:shd w:val="clear" w:color="auto" w:fill="E4EBEC"/>
          </w:tcPr>
          <w:p w14:paraId="29CF4928" w14:textId="77777777" w:rsidR="00F03E04" w:rsidRDefault="00000000">
            <w:pPr>
              <w:pStyle w:val="TableParagraph"/>
              <w:ind w:left="168"/>
              <w:rPr>
                <w:sz w:val="20"/>
              </w:rPr>
            </w:pPr>
            <w:r>
              <w:rPr>
                <w:color w:val="231F20"/>
                <w:spacing w:val="-2"/>
                <w:sz w:val="20"/>
              </w:rPr>
              <w:t>1,400,000</w:t>
            </w:r>
          </w:p>
        </w:tc>
      </w:tr>
    </w:tbl>
    <w:p w14:paraId="0C02CCBA" w14:textId="77777777" w:rsidR="00F03E04" w:rsidRDefault="00F03E04">
      <w:pPr>
        <w:pStyle w:val="BodyText"/>
        <w:spacing w:before="3"/>
        <w:rPr>
          <w:sz w:val="21"/>
        </w:rPr>
      </w:pPr>
    </w:p>
    <w:p w14:paraId="6274C0BA" w14:textId="77777777" w:rsidR="00F03E04" w:rsidRDefault="00000000">
      <w:pPr>
        <w:pStyle w:val="BodyText"/>
        <w:spacing w:line="232" w:lineRule="auto"/>
        <w:ind w:left="957" w:right="2321"/>
        <w:jc w:val="both"/>
      </w:pPr>
      <w:r>
        <w:rPr>
          <w:color w:val="231F20"/>
        </w:rPr>
        <w:t>As the starting point of the budgeting process and the initial one within the master budget, meaningful content is crucial for the sales budget. There is a lot of leeway for</w:t>
      </w:r>
      <w:r>
        <w:rPr>
          <w:color w:val="231F20"/>
          <w:spacing w:val="40"/>
        </w:rPr>
        <w:t xml:space="preserve"> </w:t>
      </w:r>
      <w:r>
        <w:rPr>
          <w:color w:val="231F20"/>
        </w:rPr>
        <w:t>the key decision-makers of the company to set the sales goals and translate them into their respective budget ﬁgures. That also entails considerable responsibility in setting targeted sales ﬁgures, as the characteristics of meaningful budgets mentioned before should be considered thoroughly.</w:t>
      </w:r>
    </w:p>
    <w:p w14:paraId="34129283" w14:textId="77777777" w:rsidR="00F03E04" w:rsidRDefault="00F03E04">
      <w:pPr>
        <w:pStyle w:val="BodyText"/>
        <w:spacing w:before="6"/>
        <w:rPr>
          <w:sz w:val="19"/>
        </w:rPr>
      </w:pPr>
    </w:p>
    <w:p w14:paraId="478B777E" w14:textId="77777777" w:rsidR="00F03E04" w:rsidRDefault="00000000">
      <w:pPr>
        <w:pStyle w:val="BodyText"/>
        <w:spacing w:line="232" w:lineRule="auto"/>
        <w:ind w:left="957" w:right="2321" w:hanging="1"/>
        <w:jc w:val="both"/>
      </w:pPr>
      <w:r>
        <w:rPr>
          <w:color w:val="231F20"/>
          <w:w w:val="105"/>
        </w:rPr>
        <w:t>Besides</w:t>
      </w:r>
      <w:r>
        <w:rPr>
          <w:color w:val="231F20"/>
          <w:spacing w:val="-15"/>
          <w:w w:val="105"/>
        </w:rPr>
        <w:t xml:space="preserve"> </w:t>
      </w:r>
      <w:r>
        <w:rPr>
          <w:color w:val="231F20"/>
          <w:w w:val="105"/>
        </w:rPr>
        <w:t>the</w:t>
      </w:r>
      <w:r>
        <w:rPr>
          <w:color w:val="231F20"/>
          <w:spacing w:val="-15"/>
          <w:w w:val="105"/>
        </w:rPr>
        <w:t xml:space="preserve"> </w:t>
      </w:r>
      <w:r>
        <w:rPr>
          <w:color w:val="231F20"/>
          <w:w w:val="105"/>
        </w:rPr>
        <w:t>decision-makers’</w:t>
      </w:r>
      <w:r>
        <w:rPr>
          <w:color w:val="231F20"/>
          <w:spacing w:val="-14"/>
          <w:w w:val="105"/>
        </w:rPr>
        <w:t xml:space="preserve"> </w:t>
      </w:r>
      <w:r>
        <w:rPr>
          <w:color w:val="231F20"/>
          <w:w w:val="105"/>
        </w:rPr>
        <w:t>leeway</w:t>
      </w:r>
      <w:r>
        <w:rPr>
          <w:color w:val="231F20"/>
          <w:spacing w:val="-15"/>
          <w:w w:val="105"/>
        </w:rPr>
        <w:t xml:space="preserve"> </w:t>
      </w:r>
      <w:r>
        <w:rPr>
          <w:color w:val="231F20"/>
          <w:w w:val="105"/>
        </w:rPr>
        <w:t>much</w:t>
      </w:r>
      <w:r>
        <w:rPr>
          <w:color w:val="231F20"/>
          <w:spacing w:val="-14"/>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data</w:t>
      </w:r>
      <w:r>
        <w:rPr>
          <w:color w:val="231F20"/>
          <w:spacing w:val="-14"/>
          <w:w w:val="105"/>
        </w:rPr>
        <w:t xml:space="preserve"> </w:t>
      </w:r>
      <w:r>
        <w:rPr>
          <w:color w:val="231F20"/>
          <w:w w:val="105"/>
        </w:rPr>
        <w:t>are</w:t>
      </w:r>
      <w:r>
        <w:rPr>
          <w:color w:val="231F20"/>
          <w:spacing w:val="-15"/>
          <w:w w:val="105"/>
        </w:rPr>
        <w:t xml:space="preserve"> </w:t>
      </w:r>
      <w:r>
        <w:rPr>
          <w:color w:val="231F20"/>
          <w:w w:val="105"/>
        </w:rPr>
        <w:t>derived</w:t>
      </w:r>
      <w:r>
        <w:rPr>
          <w:color w:val="231F20"/>
          <w:spacing w:val="-14"/>
          <w:w w:val="105"/>
        </w:rPr>
        <w:t xml:space="preserve"> </w:t>
      </w:r>
      <w:r>
        <w:rPr>
          <w:color w:val="231F20"/>
          <w:w w:val="105"/>
        </w:rPr>
        <w:t>from</w:t>
      </w:r>
      <w:r>
        <w:rPr>
          <w:color w:val="231F20"/>
          <w:spacing w:val="-15"/>
          <w:w w:val="105"/>
        </w:rPr>
        <w:t xml:space="preserve"> </w:t>
      </w:r>
      <w:r>
        <w:rPr>
          <w:color w:val="231F20"/>
          <w:w w:val="105"/>
        </w:rPr>
        <w:t>previous</w:t>
      </w:r>
      <w:r>
        <w:rPr>
          <w:color w:val="231F20"/>
          <w:spacing w:val="-15"/>
          <w:w w:val="105"/>
        </w:rPr>
        <w:t xml:space="preserve"> </w:t>
      </w:r>
      <w:r>
        <w:rPr>
          <w:color w:val="231F20"/>
          <w:w w:val="105"/>
        </w:rPr>
        <w:t xml:space="preserve">peri- </w:t>
      </w:r>
      <w:proofErr w:type="spellStart"/>
      <w:r>
        <w:rPr>
          <w:color w:val="231F20"/>
          <w:w w:val="105"/>
        </w:rPr>
        <w:t>ods</w:t>
      </w:r>
      <w:proofErr w:type="spellEnd"/>
      <w:r>
        <w:rPr>
          <w:color w:val="231F20"/>
          <w:spacing w:val="-9"/>
          <w:w w:val="105"/>
        </w:rPr>
        <w:t xml:space="preserve"> </w:t>
      </w:r>
      <w:r>
        <w:rPr>
          <w:color w:val="231F20"/>
          <w:w w:val="105"/>
        </w:rPr>
        <w:t>through</w:t>
      </w:r>
      <w:r>
        <w:rPr>
          <w:color w:val="231F20"/>
          <w:spacing w:val="-9"/>
          <w:w w:val="105"/>
        </w:rPr>
        <w:t xml:space="preserve"> </w:t>
      </w:r>
      <w:r>
        <w:rPr>
          <w:color w:val="231F20"/>
          <w:w w:val="105"/>
        </w:rPr>
        <w:t>forward-projection</w:t>
      </w:r>
      <w:r>
        <w:rPr>
          <w:color w:val="231F20"/>
          <w:spacing w:val="-9"/>
          <w:w w:val="105"/>
        </w:rPr>
        <w:t xml:space="preserve"> </w:t>
      </w:r>
      <w:r>
        <w:rPr>
          <w:color w:val="231F20"/>
          <w:w w:val="105"/>
        </w:rPr>
        <w:t>of</w:t>
      </w:r>
      <w:r>
        <w:rPr>
          <w:color w:val="231F20"/>
          <w:spacing w:val="-9"/>
          <w:w w:val="105"/>
        </w:rPr>
        <w:t xml:space="preserve"> </w:t>
      </w:r>
      <w:r>
        <w:rPr>
          <w:color w:val="231F20"/>
          <w:w w:val="105"/>
        </w:rPr>
        <w:t>past</w:t>
      </w:r>
      <w:r>
        <w:rPr>
          <w:color w:val="231F20"/>
          <w:spacing w:val="-9"/>
          <w:w w:val="105"/>
        </w:rPr>
        <w:t xml:space="preserve"> </w:t>
      </w:r>
      <w:r>
        <w:rPr>
          <w:color w:val="231F20"/>
          <w:w w:val="105"/>
        </w:rPr>
        <w:t>data,</w:t>
      </w:r>
      <w:r>
        <w:rPr>
          <w:color w:val="231F20"/>
          <w:spacing w:val="-9"/>
          <w:w w:val="105"/>
        </w:rPr>
        <w:t xml:space="preserve"> </w:t>
      </w:r>
      <w:r>
        <w:rPr>
          <w:color w:val="231F20"/>
          <w:w w:val="105"/>
        </w:rPr>
        <w:t>which</w:t>
      </w:r>
      <w:r>
        <w:rPr>
          <w:color w:val="231F20"/>
          <w:spacing w:val="-9"/>
          <w:w w:val="105"/>
        </w:rPr>
        <w:t xml:space="preserve"> </w:t>
      </w:r>
      <w:r>
        <w:rPr>
          <w:color w:val="231F20"/>
          <w:w w:val="105"/>
        </w:rPr>
        <w:t>helps</w:t>
      </w:r>
      <w:r>
        <w:rPr>
          <w:color w:val="231F20"/>
          <w:spacing w:val="-9"/>
          <w:w w:val="105"/>
        </w:rPr>
        <w:t xml:space="preserve"> </w:t>
      </w:r>
      <w:r>
        <w:rPr>
          <w:color w:val="231F20"/>
          <w:w w:val="105"/>
        </w:rPr>
        <w:t>the</w:t>
      </w:r>
      <w:r>
        <w:rPr>
          <w:color w:val="231F20"/>
          <w:spacing w:val="-9"/>
          <w:w w:val="105"/>
        </w:rPr>
        <w:t xml:space="preserve"> </w:t>
      </w:r>
      <w:r>
        <w:rPr>
          <w:color w:val="231F20"/>
          <w:w w:val="105"/>
        </w:rPr>
        <w:t>process</w:t>
      </w:r>
      <w:r>
        <w:rPr>
          <w:color w:val="231F20"/>
          <w:spacing w:val="-9"/>
          <w:w w:val="105"/>
        </w:rPr>
        <w:t xml:space="preserve"> </w:t>
      </w:r>
      <w:r>
        <w:rPr>
          <w:color w:val="231F20"/>
          <w:w w:val="105"/>
        </w:rPr>
        <w:t>remain</w:t>
      </w:r>
      <w:r>
        <w:rPr>
          <w:color w:val="231F20"/>
          <w:spacing w:val="-9"/>
          <w:w w:val="105"/>
        </w:rPr>
        <w:t xml:space="preserve"> </w:t>
      </w:r>
      <w:r>
        <w:rPr>
          <w:color w:val="231F20"/>
          <w:w w:val="105"/>
        </w:rPr>
        <w:t>realistic. However,</w:t>
      </w:r>
      <w:r>
        <w:rPr>
          <w:color w:val="231F20"/>
          <w:spacing w:val="-3"/>
          <w:w w:val="105"/>
        </w:rPr>
        <w:t xml:space="preserve"> </w:t>
      </w:r>
      <w:r>
        <w:rPr>
          <w:color w:val="231F20"/>
          <w:w w:val="105"/>
        </w:rPr>
        <w:t>in</w:t>
      </w:r>
      <w:r>
        <w:rPr>
          <w:color w:val="231F20"/>
          <w:spacing w:val="-3"/>
          <w:w w:val="105"/>
        </w:rPr>
        <w:t xml:space="preserve"> </w:t>
      </w:r>
      <w:proofErr w:type="gramStart"/>
      <w:r>
        <w:rPr>
          <w:color w:val="231F20"/>
          <w:w w:val="105"/>
        </w:rPr>
        <w:t>absolutely</w:t>
      </w:r>
      <w:r>
        <w:rPr>
          <w:color w:val="231F20"/>
          <w:spacing w:val="-3"/>
          <w:w w:val="105"/>
        </w:rPr>
        <w:t xml:space="preserve"> </w:t>
      </w:r>
      <w:r>
        <w:rPr>
          <w:color w:val="231F20"/>
          <w:w w:val="105"/>
        </w:rPr>
        <w:t>new</w:t>
      </w:r>
      <w:proofErr w:type="gramEnd"/>
      <w:r>
        <w:rPr>
          <w:color w:val="231F20"/>
          <w:spacing w:val="-3"/>
          <w:w w:val="105"/>
        </w:rPr>
        <w:t xml:space="preserve"> </w:t>
      </w:r>
      <w:r>
        <w:rPr>
          <w:color w:val="231F20"/>
          <w:w w:val="105"/>
        </w:rPr>
        <w:t>markets</w:t>
      </w:r>
      <w:r>
        <w:rPr>
          <w:color w:val="231F20"/>
          <w:spacing w:val="-3"/>
          <w:w w:val="105"/>
        </w:rPr>
        <w:t xml:space="preserve"> </w:t>
      </w:r>
      <w:r>
        <w:rPr>
          <w:color w:val="231F20"/>
          <w:w w:val="105"/>
        </w:rPr>
        <w:t>no</w:t>
      </w:r>
      <w:r>
        <w:rPr>
          <w:color w:val="231F20"/>
          <w:spacing w:val="-3"/>
          <w:w w:val="105"/>
        </w:rPr>
        <w:t xml:space="preserve"> </w:t>
      </w:r>
      <w:r>
        <w:rPr>
          <w:color w:val="231F20"/>
          <w:w w:val="105"/>
        </w:rPr>
        <w:t>such</w:t>
      </w:r>
      <w:r>
        <w:rPr>
          <w:color w:val="231F20"/>
          <w:spacing w:val="-3"/>
          <w:w w:val="105"/>
        </w:rPr>
        <w:t xml:space="preserve"> </w:t>
      </w:r>
      <w:r>
        <w:rPr>
          <w:color w:val="231F20"/>
          <w:w w:val="105"/>
        </w:rPr>
        <w:t>data</w:t>
      </w:r>
      <w:r>
        <w:rPr>
          <w:color w:val="231F20"/>
          <w:spacing w:val="-3"/>
          <w:w w:val="105"/>
        </w:rPr>
        <w:t xml:space="preserve"> </w:t>
      </w:r>
      <w:r>
        <w:rPr>
          <w:color w:val="231F20"/>
          <w:w w:val="105"/>
        </w:rPr>
        <w:t>are</w:t>
      </w:r>
      <w:r>
        <w:rPr>
          <w:color w:val="231F20"/>
          <w:spacing w:val="-3"/>
          <w:w w:val="105"/>
        </w:rPr>
        <w:t xml:space="preserve"> </w:t>
      </w:r>
      <w:r>
        <w:rPr>
          <w:color w:val="231F20"/>
          <w:w w:val="105"/>
        </w:rPr>
        <w:t>available.</w:t>
      </w:r>
      <w:r>
        <w:rPr>
          <w:color w:val="231F20"/>
          <w:spacing w:val="-3"/>
          <w:w w:val="105"/>
        </w:rPr>
        <w:t xml:space="preserve"> </w:t>
      </w:r>
      <w:r>
        <w:rPr>
          <w:color w:val="231F20"/>
          <w:w w:val="105"/>
        </w:rPr>
        <w:t>In</w:t>
      </w:r>
      <w:r>
        <w:rPr>
          <w:color w:val="231F20"/>
          <w:spacing w:val="-3"/>
          <w:w w:val="105"/>
        </w:rPr>
        <w:t xml:space="preserve"> </w:t>
      </w:r>
      <w:r>
        <w:rPr>
          <w:color w:val="231F20"/>
          <w:w w:val="105"/>
        </w:rPr>
        <w:t>any</w:t>
      </w:r>
      <w:r>
        <w:rPr>
          <w:color w:val="231F20"/>
          <w:spacing w:val="-3"/>
          <w:w w:val="105"/>
        </w:rPr>
        <w:t xml:space="preserve"> </w:t>
      </w:r>
      <w:r>
        <w:rPr>
          <w:color w:val="231F20"/>
          <w:w w:val="105"/>
        </w:rPr>
        <w:t>case,</w:t>
      </w:r>
      <w:r>
        <w:rPr>
          <w:color w:val="231F20"/>
          <w:spacing w:val="-3"/>
          <w:w w:val="105"/>
        </w:rPr>
        <w:t xml:space="preserve"> </w:t>
      </w:r>
      <w:r>
        <w:rPr>
          <w:color w:val="231F20"/>
          <w:w w:val="105"/>
        </w:rPr>
        <w:t>market research may feed data into the budgeting process. Furthermore, knowledge of the market</w:t>
      </w:r>
      <w:r>
        <w:rPr>
          <w:color w:val="231F20"/>
          <w:spacing w:val="-11"/>
          <w:w w:val="105"/>
        </w:rPr>
        <w:t xml:space="preserve"> </w:t>
      </w:r>
      <w:r>
        <w:rPr>
          <w:color w:val="231F20"/>
          <w:w w:val="105"/>
        </w:rPr>
        <w:t>context</w:t>
      </w:r>
      <w:r>
        <w:rPr>
          <w:color w:val="231F20"/>
          <w:spacing w:val="-11"/>
          <w:w w:val="105"/>
        </w:rPr>
        <w:t xml:space="preserve"> </w:t>
      </w:r>
      <w:r>
        <w:rPr>
          <w:color w:val="231F20"/>
          <w:w w:val="105"/>
        </w:rPr>
        <w:t>and</w:t>
      </w:r>
      <w:r>
        <w:rPr>
          <w:color w:val="231F20"/>
          <w:spacing w:val="-11"/>
          <w:w w:val="105"/>
        </w:rPr>
        <w:t xml:space="preserve"> </w:t>
      </w:r>
      <w:r>
        <w:rPr>
          <w:color w:val="231F20"/>
          <w:w w:val="105"/>
        </w:rPr>
        <w:t>(anticipated)</w:t>
      </w:r>
      <w:r>
        <w:rPr>
          <w:color w:val="231F20"/>
          <w:spacing w:val="-11"/>
          <w:w w:val="105"/>
        </w:rPr>
        <w:t xml:space="preserve"> </w:t>
      </w:r>
      <w:r>
        <w:rPr>
          <w:color w:val="231F20"/>
          <w:w w:val="105"/>
        </w:rPr>
        <w:t>behavior</w:t>
      </w:r>
      <w:r>
        <w:rPr>
          <w:color w:val="231F20"/>
          <w:spacing w:val="-11"/>
          <w:w w:val="105"/>
        </w:rPr>
        <w:t xml:space="preserve"> </w:t>
      </w:r>
      <w:r>
        <w:rPr>
          <w:color w:val="231F20"/>
          <w:w w:val="105"/>
        </w:rPr>
        <w:t>of</w:t>
      </w:r>
      <w:r>
        <w:rPr>
          <w:color w:val="231F20"/>
          <w:spacing w:val="-11"/>
          <w:w w:val="105"/>
        </w:rPr>
        <w:t xml:space="preserve"> </w:t>
      </w:r>
      <w:r>
        <w:rPr>
          <w:color w:val="231F20"/>
          <w:w w:val="105"/>
        </w:rPr>
        <w:t>competitors</w:t>
      </w:r>
      <w:r>
        <w:rPr>
          <w:color w:val="231F20"/>
          <w:spacing w:val="-11"/>
          <w:w w:val="105"/>
        </w:rPr>
        <w:t xml:space="preserve"> </w:t>
      </w:r>
      <w:r>
        <w:rPr>
          <w:color w:val="231F20"/>
          <w:w w:val="105"/>
        </w:rPr>
        <w:t>such</w:t>
      </w:r>
      <w:r>
        <w:rPr>
          <w:color w:val="231F20"/>
          <w:spacing w:val="-11"/>
          <w:w w:val="105"/>
        </w:rPr>
        <w:t xml:space="preserve"> </w:t>
      </w:r>
      <w:r>
        <w:rPr>
          <w:color w:val="231F20"/>
          <w:w w:val="105"/>
        </w:rPr>
        <w:t>as</w:t>
      </w:r>
      <w:r>
        <w:rPr>
          <w:color w:val="231F20"/>
          <w:spacing w:val="-11"/>
          <w:w w:val="105"/>
        </w:rPr>
        <w:t xml:space="preserve"> </w:t>
      </w:r>
      <w:r>
        <w:rPr>
          <w:color w:val="231F20"/>
          <w:w w:val="105"/>
        </w:rPr>
        <w:t>their</w:t>
      </w:r>
      <w:r>
        <w:rPr>
          <w:color w:val="231F20"/>
          <w:spacing w:val="-11"/>
          <w:w w:val="105"/>
        </w:rPr>
        <w:t xml:space="preserve"> </w:t>
      </w:r>
      <w:r>
        <w:rPr>
          <w:color w:val="231F20"/>
          <w:w w:val="105"/>
        </w:rPr>
        <w:t>pricing</w:t>
      </w:r>
      <w:r>
        <w:rPr>
          <w:color w:val="231F20"/>
          <w:spacing w:val="-11"/>
          <w:w w:val="105"/>
        </w:rPr>
        <w:t xml:space="preserve"> </w:t>
      </w:r>
      <w:r>
        <w:rPr>
          <w:color w:val="231F20"/>
          <w:w w:val="105"/>
        </w:rPr>
        <w:t>moves, market</w:t>
      </w:r>
      <w:r>
        <w:rPr>
          <w:color w:val="231F20"/>
          <w:spacing w:val="-14"/>
          <w:w w:val="105"/>
        </w:rPr>
        <w:t xml:space="preserve"> </w:t>
      </w:r>
      <w:r>
        <w:rPr>
          <w:color w:val="231F20"/>
          <w:w w:val="105"/>
        </w:rPr>
        <w:t>share</w:t>
      </w:r>
      <w:r>
        <w:rPr>
          <w:color w:val="231F20"/>
          <w:spacing w:val="-14"/>
          <w:w w:val="105"/>
        </w:rPr>
        <w:t xml:space="preserve"> </w:t>
      </w:r>
      <w:r>
        <w:rPr>
          <w:color w:val="231F20"/>
          <w:w w:val="105"/>
        </w:rPr>
        <w:t>ambitions,</w:t>
      </w:r>
      <w:r>
        <w:rPr>
          <w:color w:val="231F20"/>
          <w:spacing w:val="-14"/>
          <w:w w:val="105"/>
        </w:rPr>
        <w:t xml:space="preserve"> </w:t>
      </w:r>
      <w:r>
        <w:rPr>
          <w:color w:val="231F20"/>
          <w:w w:val="105"/>
        </w:rPr>
        <w:t>or</w:t>
      </w:r>
      <w:r>
        <w:rPr>
          <w:color w:val="231F20"/>
          <w:spacing w:val="-14"/>
          <w:w w:val="105"/>
        </w:rPr>
        <w:t xml:space="preserve"> </w:t>
      </w:r>
      <w:r>
        <w:rPr>
          <w:color w:val="231F20"/>
          <w:w w:val="105"/>
        </w:rPr>
        <w:t>planned</w:t>
      </w:r>
      <w:r>
        <w:rPr>
          <w:color w:val="231F20"/>
          <w:spacing w:val="-14"/>
          <w:w w:val="105"/>
        </w:rPr>
        <w:t xml:space="preserve"> </w:t>
      </w:r>
      <w:r>
        <w:rPr>
          <w:color w:val="231F20"/>
          <w:w w:val="105"/>
        </w:rPr>
        <w:t>capacity</w:t>
      </w:r>
      <w:r>
        <w:rPr>
          <w:color w:val="231F20"/>
          <w:spacing w:val="-14"/>
          <w:w w:val="105"/>
        </w:rPr>
        <w:t xml:space="preserve"> </w:t>
      </w:r>
      <w:r>
        <w:rPr>
          <w:color w:val="231F20"/>
          <w:w w:val="105"/>
        </w:rPr>
        <w:t>changes</w:t>
      </w:r>
      <w:r>
        <w:rPr>
          <w:color w:val="231F20"/>
          <w:spacing w:val="-14"/>
          <w:w w:val="105"/>
        </w:rPr>
        <w:t xml:space="preserve"> </w:t>
      </w:r>
      <w:r>
        <w:rPr>
          <w:color w:val="231F20"/>
          <w:w w:val="105"/>
        </w:rPr>
        <w:t>are</w:t>
      </w:r>
      <w:r>
        <w:rPr>
          <w:color w:val="231F20"/>
          <w:spacing w:val="-14"/>
          <w:w w:val="105"/>
        </w:rPr>
        <w:t xml:space="preserve"> </w:t>
      </w:r>
      <w:r>
        <w:rPr>
          <w:color w:val="231F20"/>
          <w:w w:val="105"/>
        </w:rPr>
        <w:t>relevant.</w:t>
      </w:r>
    </w:p>
    <w:p w14:paraId="4C73F6B0" w14:textId="77777777" w:rsidR="00F03E04" w:rsidRDefault="00F03E04">
      <w:pPr>
        <w:pStyle w:val="BodyText"/>
        <w:rPr>
          <w:sz w:val="24"/>
        </w:rPr>
      </w:pPr>
    </w:p>
    <w:p w14:paraId="17CB9695" w14:textId="77777777" w:rsidR="00F03E04" w:rsidRDefault="00000000">
      <w:pPr>
        <w:pStyle w:val="Heading6"/>
        <w:spacing w:before="176"/>
        <w:ind w:left="957"/>
      </w:pPr>
      <w:r>
        <w:rPr>
          <w:color w:val="003946"/>
          <w:spacing w:val="-2"/>
          <w:w w:val="105"/>
        </w:rPr>
        <w:t>Production</w:t>
      </w:r>
      <w:r>
        <w:rPr>
          <w:color w:val="003946"/>
          <w:spacing w:val="-1"/>
          <w:w w:val="105"/>
        </w:rPr>
        <w:t xml:space="preserve"> </w:t>
      </w:r>
      <w:r>
        <w:rPr>
          <w:color w:val="003946"/>
          <w:spacing w:val="-2"/>
          <w:w w:val="105"/>
        </w:rPr>
        <w:t>Budgets</w:t>
      </w:r>
    </w:p>
    <w:p w14:paraId="785C8108" w14:textId="77777777" w:rsidR="00F03E04" w:rsidRDefault="00F03E04">
      <w:pPr>
        <w:pStyle w:val="BodyText"/>
        <w:spacing w:before="2"/>
        <w:rPr>
          <w:rFonts w:ascii="Arial"/>
          <w:sz w:val="25"/>
        </w:rPr>
      </w:pPr>
    </w:p>
    <w:p w14:paraId="0FCF04DF" w14:textId="77777777" w:rsidR="00F03E04" w:rsidRDefault="00000000">
      <w:pPr>
        <w:pStyle w:val="BodyText"/>
        <w:spacing w:line="232" w:lineRule="auto"/>
        <w:ind w:left="957" w:right="2321"/>
        <w:jc w:val="both"/>
      </w:pPr>
      <w:proofErr w:type="gramStart"/>
      <w:r>
        <w:rPr>
          <w:color w:val="231F20"/>
          <w:w w:val="105"/>
        </w:rPr>
        <w:t>As</w:t>
      </w:r>
      <w:r>
        <w:rPr>
          <w:color w:val="231F20"/>
          <w:spacing w:val="-8"/>
          <w:w w:val="105"/>
        </w:rPr>
        <w:t xml:space="preserve"> </w:t>
      </w:r>
      <w:r>
        <w:rPr>
          <w:color w:val="231F20"/>
          <w:w w:val="105"/>
        </w:rPr>
        <w:t>a</w:t>
      </w:r>
      <w:r>
        <w:rPr>
          <w:color w:val="231F20"/>
          <w:spacing w:val="-8"/>
          <w:w w:val="105"/>
        </w:rPr>
        <w:t xml:space="preserve"> </w:t>
      </w:r>
      <w:r>
        <w:rPr>
          <w:color w:val="231F20"/>
          <w:w w:val="105"/>
        </w:rPr>
        <w:t>consequence</w:t>
      </w:r>
      <w:r>
        <w:rPr>
          <w:color w:val="231F20"/>
          <w:spacing w:val="-8"/>
          <w:w w:val="105"/>
        </w:rPr>
        <w:t xml:space="preserve"> </w:t>
      </w:r>
      <w:r>
        <w:rPr>
          <w:color w:val="231F20"/>
          <w:w w:val="105"/>
        </w:rPr>
        <w:t>of</w:t>
      </w:r>
      <w:proofErr w:type="gramEnd"/>
      <w:r>
        <w:rPr>
          <w:color w:val="231F20"/>
          <w:spacing w:val="-8"/>
          <w:w w:val="105"/>
        </w:rPr>
        <w:t xml:space="preserve"> </w:t>
      </w:r>
      <w:r>
        <w:rPr>
          <w:color w:val="231F20"/>
          <w:w w:val="105"/>
        </w:rPr>
        <w:t>intended</w:t>
      </w:r>
      <w:r>
        <w:rPr>
          <w:color w:val="231F20"/>
          <w:spacing w:val="-8"/>
          <w:w w:val="105"/>
        </w:rPr>
        <w:t xml:space="preserve"> </w:t>
      </w:r>
      <w:r>
        <w:rPr>
          <w:color w:val="231F20"/>
          <w:w w:val="105"/>
        </w:rPr>
        <w:t>sales,</w:t>
      </w:r>
      <w:r>
        <w:rPr>
          <w:color w:val="231F20"/>
          <w:spacing w:val="-8"/>
          <w:w w:val="105"/>
        </w:rPr>
        <w:t xml:space="preserve"> </w:t>
      </w:r>
      <w:r>
        <w:rPr>
          <w:color w:val="231F20"/>
          <w:w w:val="105"/>
        </w:rPr>
        <w:t>it</w:t>
      </w:r>
      <w:r>
        <w:rPr>
          <w:color w:val="231F20"/>
          <w:spacing w:val="-8"/>
          <w:w w:val="105"/>
        </w:rPr>
        <w:t xml:space="preserve"> </w:t>
      </w:r>
      <w:r>
        <w:rPr>
          <w:color w:val="231F20"/>
          <w:w w:val="105"/>
        </w:rPr>
        <w:t>is</w:t>
      </w:r>
      <w:r>
        <w:rPr>
          <w:color w:val="231F20"/>
          <w:spacing w:val="-8"/>
          <w:w w:val="105"/>
        </w:rPr>
        <w:t xml:space="preserve"> </w:t>
      </w:r>
      <w:r>
        <w:rPr>
          <w:color w:val="231F20"/>
          <w:w w:val="105"/>
        </w:rPr>
        <w:t>determined</w:t>
      </w:r>
      <w:r>
        <w:rPr>
          <w:color w:val="231F20"/>
          <w:spacing w:val="-8"/>
          <w:w w:val="105"/>
        </w:rPr>
        <w:t xml:space="preserve"> </w:t>
      </w:r>
      <w:r>
        <w:rPr>
          <w:color w:val="231F20"/>
          <w:w w:val="105"/>
        </w:rPr>
        <w:t>how</w:t>
      </w:r>
      <w:r>
        <w:rPr>
          <w:color w:val="231F20"/>
          <w:spacing w:val="-8"/>
          <w:w w:val="105"/>
        </w:rPr>
        <w:t xml:space="preserve"> </w:t>
      </w:r>
      <w:r>
        <w:rPr>
          <w:color w:val="231F20"/>
          <w:w w:val="105"/>
        </w:rPr>
        <w:t>many</w:t>
      </w:r>
      <w:r>
        <w:rPr>
          <w:color w:val="231F20"/>
          <w:spacing w:val="-8"/>
          <w:w w:val="105"/>
        </w:rPr>
        <w:t xml:space="preserve"> </w:t>
      </w:r>
      <w:r>
        <w:rPr>
          <w:color w:val="231F20"/>
          <w:w w:val="105"/>
        </w:rPr>
        <w:t>units</w:t>
      </w:r>
      <w:r>
        <w:rPr>
          <w:color w:val="231F20"/>
          <w:spacing w:val="-8"/>
          <w:w w:val="105"/>
        </w:rPr>
        <w:t xml:space="preserve"> </w:t>
      </w:r>
      <w:r>
        <w:rPr>
          <w:color w:val="231F20"/>
          <w:w w:val="105"/>
        </w:rPr>
        <w:t>have</w:t>
      </w:r>
      <w:r>
        <w:rPr>
          <w:color w:val="231F20"/>
          <w:spacing w:val="-8"/>
          <w:w w:val="105"/>
        </w:rPr>
        <w:t xml:space="preserve"> </w:t>
      </w:r>
      <w:r>
        <w:rPr>
          <w:color w:val="231F20"/>
          <w:w w:val="105"/>
        </w:rPr>
        <w:t>to</w:t>
      </w:r>
      <w:r>
        <w:rPr>
          <w:color w:val="231F20"/>
          <w:spacing w:val="-8"/>
          <w:w w:val="105"/>
        </w:rPr>
        <w:t xml:space="preserve"> </w:t>
      </w:r>
      <w:r>
        <w:rPr>
          <w:color w:val="231F20"/>
          <w:w w:val="105"/>
        </w:rPr>
        <w:t>be</w:t>
      </w:r>
      <w:r>
        <w:rPr>
          <w:color w:val="231F20"/>
          <w:spacing w:val="-8"/>
          <w:w w:val="105"/>
        </w:rPr>
        <w:t xml:space="preserve"> </w:t>
      </w:r>
      <w:r>
        <w:rPr>
          <w:color w:val="231F20"/>
          <w:w w:val="105"/>
        </w:rPr>
        <w:t xml:space="preserve">pro- </w:t>
      </w:r>
      <w:proofErr w:type="spellStart"/>
      <w:r>
        <w:rPr>
          <w:color w:val="231F20"/>
          <w:spacing w:val="-2"/>
          <w:w w:val="105"/>
        </w:rPr>
        <w:t>duced</w:t>
      </w:r>
      <w:proofErr w:type="spellEnd"/>
      <w:r>
        <w:rPr>
          <w:color w:val="231F20"/>
          <w:spacing w:val="-2"/>
          <w:w w:val="105"/>
        </w:rPr>
        <w:t>.</w:t>
      </w:r>
      <w:r>
        <w:rPr>
          <w:color w:val="231F20"/>
          <w:spacing w:val="-10"/>
          <w:w w:val="105"/>
        </w:rPr>
        <w:t xml:space="preserve"> </w:t>
      </w:r>
      <w:r>
        <w:rPr>
          <w:color w:val="231F20"/>
          <w:spacing w:val="-2"/>
          <w:w w:val="105"/>
        </w:rPr>
        <w:t>In</w:t>
      </w:r>
      <w:r>
        <w:rPr>
          <w:color w:val="231F20"/>
          <w:spacing w:val="-10"/>
          <w:w w:val="105"/>
        </w:rPr>
        <w:t xml:space="preserve"> </w:t>
      </w:r>
      <w:r>
        <w:rPr>
          <w:color w:val="231F20"/>
          <w:spacing w:val="-2"/>
          <w:w w:val="105"/>
        </w:rPr>
        <w:t>the</w:t>
      </w:r>
      <w:r>
        <w:rPr>
          <w:color w:val="231F20"/>
          <w:spacing w:val="-6"/>
          <w:w w:val="105"/>
        </w:rPr>
        <w:t xml:space="preserve"> </w:t>
      </w:r>
      <w:r>
        <w:rPr>
          <w:color w:val="231F20"/>
          <w:spacing w:val="-2"/>
          <w:w w:val="105"/>
        </w:rPr>
        <w:t>ﬁrst</w:t>
      </w:r>
      <w:r>
        <w:rPr>
          <w:color w:val="231F20"/>
          <w:spacing w:val="-9"/>
          <w:w w:val="105"/>
        </w:rPr>
        <w:t xml:space="preserve"> </w:t>
      </w:r>
      <w:r>
        <w:rPr>
          <w:color w:val="231F20"/>
          <w:spacing w:val="-2"/>
          <w:w w:val="105"/>
        </w:rPr>
        <w:t>quarter</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next</w:t>
      </w:r>
      <w:r>
        <w:rPr>
          <w:color w:val="231F20"/>
          <w:spacing w:val="-9"/>
          <w:w w:val="105"/>
        </w:rPr>
        <w:t xml:space="preserve"> </w:t>
      </w:r>
      <w:r>
        <w:rPr>
          <w:color w:val="231F20"/>
          <w:spacing w:val="-2"/>
          <w:w w:val="105"/>
        </w:rPr>
        <w:t>year,</w:t>
      </w:r>
      <w:r>
        <w:rPr>
          <w:color w:val="231F20"/>
          <w:spacing w:val="-9"/>
          <w:w w:val="105"/>
        </w:rPr>
        <w:t xml:space="preserve"> </w:t>
      </w:r>
      <w:r>
        <w:rPr>
          <w:color w:val="231F20"/>
          <w:spacing w:val="-2"/>
          <w:w w:val="105"/>
        </w:rPr>
        <w:t>a</w:t>
      </w:r>
      <w:r>
        <w:rPr>
          <w:color w:val="231F20"/>
          <w:spacing w:val="-9"/>
          <w:w w:val="105"/>
        </w:rPr>
        <w:t xml:space="preserve"> </w:t>
      </w:r>
      <w:r>
        <w:rPr>
          <w:color w:val="231F20"/>
          <w:spacing w:val="-2"/>
          <w:w w:val="105"/>
        </w:rPr>
        <w:t>company</w:t>
      </w:r>
      <w:r>
        <w:rPr>
          <w:color w:val="231F20"/>
          <w:spacing w:val="-9"/>
          <w:w w:val="105"/>
        </w:rPr>
        <w:t xml:space="preserve"> </w:t>
      </w:r>
      <w:r>
        <w:rPr>
          <w:color w:val="231F20"/>
          <w:spacing w:val="-2"/>
          <w:w w:val="105"/>
        </w:rPr>
        <w:t>wants</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sell</w:t>
      </w:r>
      <w:r>
        <w:rPr>
          <w:color w:val="231F20"/>
          <w:spacing w:val="-9"/>
          <w:w w:val="105"/>
        </w:rPr>
        <w:t xml:space="preserve"> </w:t>
      </w:r>
      <w:r>
        <w:rPr>
          <w:color w:val="231F20"/>
          <w:spacing w:val="-2"/>
          <w:w w:val="105"/>
        </w:rPr>
        <w:t>500</w:t>
      </w:r>
      <w:r>
        <w:rPr>
          <w:color w:val="231F20"/>
          <w:spacing w:val="-9"/>
          <w:w w:val="105"/>
        </w:rPr>
        <w:t xml:space="preserve"> </w:t>
      </w:r>
      <w:r>
        <w:rPr>
          <w:color w:val="231F20"/>
          <w:spacing w:val="-2"/>
          <w:w w:val="105"/>
        </w:rPr>
        <w:t>units</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its</w:t>
      </w:r>
      <w:r>
        <w:rPr>
          <w:color w:val="231F20"/>
          <w:spacing w:val="-9"/>
          <w:w w:val="105"/>
        </w:rPr>
        <w:t xml:space="preserve"> </w:t>
      </w:r>
      <w:r>
        <w:rPr>
          <w:color w:val="231F20"/>
          <w:spacing w:val="-2"/>
          <w:w w:val="105"/>
        </w:rPr>
        <w:t xml:space="preserve">product. </w:t>
      </w:r>
      <w:r>
        <w:rPr>
          <w:color w:val="231F20"/>
          <w:w w:val="105"/>
        </w:rPr>
        <w:t>In</w:t>
      </w:r>
      <w:r>
        <w:rPr>
          <w:color w:val="231F20"/>
          <w:spacing w:val="-5"/>
          <w:w w:val="105"/>
        </w:rPr>
        <w:t xml:space="preserve"> </w:t>
      </w:r>
      <w:r>
        <w:rPr>
          <w:color w:val="231F20"/>
          <w:w w:val="105"/>
        </w:rPr>
        <w:t>principle,</w:t>
      </w:r>
      <w:r>
        <w:rPr>
          <w:color w:val="231F20"/>
          <w:spacing w:val="-5"/>
          <w:w w:val="105"/>
        </w:rPr>
        <w:t xml:space="preserve"> </w:t>
      </w:r>
      <w:r>
        <w:rPr>
          <w:color w:val="231F20"/>
          <w:w w:val="105"/>
        </w:rPr>
        <w:t>that</w:t>
      </w:r>
      <w:r>
        <w:rPr>
          <w:color w:val="231F20"/>
          <w:spacing w:val="-5"/>
          <w:w w:val="105"/>
        </w:rPr>
        <w:t xml:space="preserve"> </w:t>
      </w:r>
      <w:r>
        <w:rPr>
          <w:color w:val="231F20"/>
          <w:w w:val="105"/>
        </w:rPr>
        <w:t>is</w:t>
      </w:r>
      <w:r>
        <w:rPr>
          <w:color w:val="231F20"/>
          <w:spacing w:val="-5"/>
          <w:w w:val="105"/>
        </w:rPr>
        <w:t xml:space="preserve"> </w:t>
      </w:r>
      <w:r>
        <w:rPr>
          <w:color w:val="231F20"/>
          <w:w w:val="105"/>
        </w:rPr>
        <w:t>the</w:t>
      </w:r>
      <w:r>
        <w:rPr>
          <w:color w:val="231F20"/>
          <w:spacing w:val="-5"/>
          <w:w w:val="105"/>
        </w:rPr>
        <w:t xml:space="preserve"> </w:t>
      </w:r>
      <w:r>
        <w:rPr>
          <w:color w:val="231F20"/>
          <w:w w:val="105"/>
        </w:rPr>
        <w:t>number</w:t>
      </w:r>
      <w:r>
        <w:rPr>
          <w:color w:val="231F20"/>
          <w:spacing w:val="-5"/>
          <w:w w:val="105"/>
        </w:rPr>
        <w:t xml:space="preserve"> </w:t>
      </w:r>
      <w:r>
        <w:rPr>
          <w:color w:val="231F20"/>
          <w:w w:val="105"/>
        </w:rPr>
        <w:t>of</w:t>
      </w:r>
      <w:r>
        <w:rPr>
          <w:color w:val="231F20"/>
          <w:spacing w:val="-5"/>
          <w:w w:val="105"/>
        </w:rPr>
        <w:t xml:space="preserve"> </w:t>
      </w:r>
      <w:r>
        <w:rPr>
          <w:color w:val="231F20"/>
          <w:w w:val="105"/>
        </w:rPr>
        <w:t>units</w:t>
      </w:r>
      <w:r>
        <w:rPr>
          <w:color w:val="231F20"/>
          <w:spacing w:val="-5"/>
          <w:w w:val="105"/>
        </w:rPr>
        <w:t xml:space="preserve"> </w:t>
      </w:r>
      <w:r>
        <w:rPr>
          <w:color w:val="231F20"/>
          <w:w w:val="105"/>
        </w:rPr>
        <w:t>they</w:t>
      </w:r>
      <w:r>
        <w:rPr>
          <w:color w:val="231F20"/>
          <w:spacing w:val="-5"/>
          <w:w w:val="105"/>
        </w:rPr>
        <w:t xml:space="preserve"> </w:t>
      </w:r>
      <w:proofErr w:type="gramStart"/>
      <w:r>
        <w:rPr>
          <w:color w:val="231F20"/>
          <w:w w:val="105"/>
        </w:rPr>
        <w:t>have</w:t>
      </w:r>
      <w:r>
        <w:rPr>
          <w:color w:val="231F20"/>
          <w:spacing w:val="-5"/>
          <w:w w:val="105"/>
        </w:rPr>
        <w:t xml:space="preserve"> </w:t>
      </w:r>
      <w:r>
        <w:rPr>
          <w:color w:val="231F20"/>
          <w:w w:val="105"/>
        </w:rPr>
        <w:t>to</w:t>
      </w:r>
      <w:proofErr w:type="gramEnd"/>
      <w:r>
        <w:rPr>
          <w:color w:val="231F20"/>
          <w:spacing w:val="-5"/>
          <w:w w:val="105"/>
        </w:rPr>
        <w:t xml:space="preserve"> </w:t>
      </w:r>
      <w:r>
        <w:rPr>
          <w:color w:val="231F20"/>
          <w:w w:val="105"/>
        </w:rPr>
        <w:t>produce.</w:t>
      </w:r>
      <w:r>
        <w:rPr>
          <w:color w:val="231F20"/>
          <w:spacing w:val="-5"/>
          <w:w w:val="105"/>
        </w:rPr>
        <w:t xml:space="preserve"> </w:t>
      </w:r>
      <w:r>
        <w:rPr>
          <w:color w:val="231F20"/>
          <w:w w:val="105"/>
        </w:rPr>
        <w:t>However,</w:t>
      </w:r>
      <w:r>
        <w:rPr>
          <w:color w:val="231F20"/>
          <w:spacing w:val="-5"/>
          <w:w w:val="105"/>
        </w:rPr>
        <w:t xml:space="preserve"> </w:t>
      </w:r>
      <w:r>
        <w:rPr>
          <w:color w:val="231F20"/>
          <w:w w:val="105"/>
        </w:rPr>
        <w:t>there</w:t>
      </w:r>
      <w:r>
        <w:rPr>
          <w:color w:val="231F20"/>
          <w:spacing w:val="-5"/>
          <w:w w:val="105"/>
        </w:rPr>
        <w:t xml:space="preserve"> </w:t>
      </w:r>
      <w:r>
        <w:rPr>
          <w:color w:val="231F20"/>
          <w:w w:val="105"/>
        </w:rPr>
        <w:t>may</w:t>
      </w:r>
      <w:r>
        <w:rPr>
          <w:color w:val="231F20"/>
          <w:spacing w:val="-5"/>
          <w:w w:val="105"/>
        </w:rPr>
        <w:t xml:space="preserve"> </w:t>
      </w:r>
      <w:r>
        <w:rPr>
          <w:color w:val="231F20"/>
          <w:w w:val="105"/>
        </w:rPr>
        <w:t>be another</w:t>
      </w:r>
      <w:r>
        <w:rPr>
          <w:color w:val="231F20"/>
          <w:spacing w:val="-9"/>
          <w:w w:val="105"/>
        </w:rPr>
        <w:t xml:space="preserve"> </w:t>
      </w:r>
      <w:r>
        <w:rPr>
          <w:color w:val="231F20"/>
          <w:w w:val="105"/>
        </w:rPr>
        <w:t>variable:</w:t>
      </w:r>
      <w:r>
        <w:rPr>
          <w:color w:val="231F20"/>
          <w:spacing w:val="-9"/>
          <w:w w:val="105"/>
        </w:rPr>
        <w:t xml:space="preserve"> </w:t>
      </w:r>
      <w:r>
        <w:rPr>
          <w:color w:val="231F20"/>
          <w:w w:val="105"/>
        </w:rPr>
        <w:t>inventory</w:t>
      </w:r>
      <w:r>
        <w:rPr>
          <w:color w:val="231F20"/>
          <w:spacing w:val="-9"/>
          <w:w w:val="105"/>
        </w:rPr>
        <w:t xml:space="preserve"> </w:t>
      </w:r>
      <w:r>
        <w:rPr>
          <w:color w:val="231F20"/>
          <w:w w:val="105"/>
        </w:rPr>
        <w:t>reserve.</w:t>
      </w:r>
      <w:r>
        <w:rPr>
          <w:color w:val="231F20"/>
          <w:spacing w:val="-9"/>
          <w:w w:val="105"/>
        </w:rPr>
        <w:t xml:space="preserve"> </w:t>
      </w:r>
      <w:r>
        <w:rPr>
          <w:color w:val="231F20"/>
          <w:w w:val="105"/>
        </w:rPr>
        <w:t>It</w:t>
      </w:r>
      <w:r>
        <w:rPr>
          <w:color w:val="231F20"/>
          <w:spacing w:val="-9"/>
          <w:w w:val="105"/>
        </w:rPr>
        <w:t xml:space="preserve"> </w:t>
      </w:r>
      <w:r>
        <w:rPr>
          <w:color w:val="231F20"/>
          <w:w w:val="105"/>
        </w:rPr>
        <w:t>is</w:t>
      </w:r>
      <w:r>
        <w:rPr>
          <w:color w:val="231F20"/>
          <w:spacing w:val="-9"/>
          <w:w w:val="105"/>
        </w:rPr>
        <w:t xml:space="preserve"> </w:t>
      </w:r>
      <w:r>
        <w:rPr>
          <w:color w:val="231F20"/>
          <w:w w:val="105"/>
        </w:rPr>
        <w:t>a</w:t>
      </w:r>
      <w:r>
        <w:rPr>
          <w:color w:val="231F20"/>
          <w:spacing w:val="-9"/>
          <w:w w:val="105"/>
        </w:rPr>
        <w:t xml:space="preserve"> </w:t>
      </w:r>
      <w:r>
        <w:rPr>
          <w:color w:val="231F20"/>
          <w:w w:val="105"/>
        </w:rPr>
        <w:t>typical</w:t>
      </w:r>
      <w:r>
        <w:rPr>
          <w:color w:val="231F20"/>
          <w:spacing w:val="-9"/>
          <w:w w:val="105"/>
        </w:rPr>
        <w:t xml:space="preserve"> </w:t>
      </w:r>
      <w:r>
        <w:rPr>
          <w:color w:val="231F20"/>
          <w:w w:val="105"/>
        </w:rPr>
        <w:t>policy</w:t>
      </w:r>
      <w:r>
        <w:rPr>
          <w:color w:val="231F20"/>
          <w:spacing w:val="-9"/>
          <w:w w:val="105"/>
        </w:rPr>
        <w:t xml:space="preserve"> </w:t>
      </w:r>
      <w:r>
        <w:rPr>
          <w:color w:val="231F20"/>
          <w:w w:val="105"/>
        </w:rPr>
        <w:t>to</w:t>
      </w:r>
      <w:r>
        <w:rPr>
          <w:color w:val="231F20"/>
          <w:spacing w:val="-9"/>
          <w:w w:val="105"/>
        </w:rPr>
        <w:t xml:space="preserve"> </w:t>
      </w:r>
      <w:r>
        <w:rPr>
          <w:color w:val="231F20"/>
          <w:w w:val="105"/>
        </w:rPr>
        <w:t>have</w:t>
      </w:r>
      <w:r>
        <w:rPr>
          <w:color w:val="231F20"/>
          <w:spacing w:val="-9"/>
          <w:w w:val="105"/>
        </w:rPr>
        <w:t xml:space="preserve"> </w:t>
      </w:r>
      <w:r>
        <w:rPr>
          <w:color w:val="231F20"/>
          <w:w w:val="105"/>
        </w:rPr>
        <w:t>some</w:t>
      </w:r>
      <w:r>
        <w:rPr>
          <w:color w:val="231F20"/>
          <w:spacing w:val="-9"/>
          <w:w w:val="105"/>
        </w:rPr>
        <w:t xml:space="preserve"> </w:t>
      </w:r>
      <w:r>
        <w:rPr>
          <w:color w:val="231F20"/>
          <w:w w:val="105"/>
        </w:rPr>
        <w:t>inventory</w:t>
      </w:r>
      <w:r>
        <w:rPr>
          <w:color w:val="231F20"/>
          <w:spacing w:val="-9"/>
          <w:w w:val="105"/>
        </w:rPr>
        <w:t xml:space="preserve"> </w:t>
      </w:r>
      <w:r>
        <w:rPr>
          <w:color w:val="231F20"/>
          <w:w w:val="105"/>
        </w:rPr>
        <w:t>of</w:t>
      </w:r>
      <w:r>
        <w:rPr>
          <w:color w:val="231F20"/>
          <w:spacing w:val="-10"/>
          <w:w w:val="105"/>
        </w:rPr>
        <w:t xml:space="preserve"> </w:t>
      </w:r>
      <w:r>
        <w:rPr>
          <w:color w:val="231F20"/>
          <w:w w:val="105"/>
        </w:rPr>
        <w:t xml:space="preserve">ﬁn- </w:t>
      </w:r>
      <w:proofErr w:type="spellStart"/>
      <w:r>
        <w:rPr>
          <w:color w:val="231F20"/>
          <w:w w:val="105"/>
        </w:rPr>
        <w:t>ished</w:t>
      </w:r>
      <w:proofErr w:type="spellEnd"/>
      <w:r>
        <w:rPr>
          <w:color w:val="231F20"/>
          <w:w w:val="105"/>
        </w:rPr>
        <w:t xml:space="preserve"> units in </w:t>
      </w:r>
      <w:proofErr w:type="gramStart"/>
      <w:r>
        <w:rPr>
          <w:color w:val="231F20"/>
          <w:w w:val="105"/>
        </w:rPr>
        <w:t>reserve, in case</w:t>
      </w:r>
      <w:proofErr w:type="gramEnd"/>
      <w:r>
        <w:rPr>
          <w:color w:val="231F20"/>
          <w:w w:val="105"/>
        </w:rPr>
        <w:t xml:space="preserve"> there is a disruption of production/logistics or to pre- </w:t>
      </w:r>
      <w:r>
        <w:rPr>
          <w:color w:val="231F20"/>
        </w:rPr>
        <w:t xml:space="preserve">vent lost sales opportunity in case the demand is higher than anticipated. Let’s assume </w:t>
      </w:r>
      <w:r>
        <w:rPr>
          <w:color w:val="231F20"/>
          <w:w w:val="105"/>
        </w:rPr>
        <w:t>the</w:t>
      </w:r>
      <w:r>
        <w:rPr>
          <w:color w:val="231F20"/>
          <w:spacing w:val="-5"/>
          <w:w w:val="105"/>
        </w:rPr>
        <w:t xml:space="preserve"> </w:t>
      </w:r>
      <w:r>
        <w:rPr>
          <w:color w:val="231F20"/>
          <w:w w:val="105"/>
        </w:rPr>
        <w:t>policy</w:t>
      </w:r>
      <w:r>
        <w:rPr>
          <w:color w:val="231F20"/>
          <w:spacing w:val="-5"/>
          <w:w w:val="105"/>
        </w:rPr>
        <w:t xml:space="preserve"> </w:t>
      </w:r>
      <w:r>
        <w:rPr>
          <w:color w:val="231F20"/>
          <w:w w:val="105"/>
        </w:rPr>
        <w:t>is</w:t>
      </w:r>
      <w:r>
        <w:rPr>
          <w:color w:val="231F20"/>
          <w:spacing w:val="-5"/>
          <w:w w:val="105"/>
        </w:rPr>
        <w:t xml:space="preserve"> </w:t>
      </w:r>
      <w:r>
        <w:rPr>
          <w:color w:val="231F20"/>
          <w:w w:val="105"/>
        </w:rPr>
        <w:t>to</w:t>
      </w:r>
      <w:r>
        <w:rPr>
          <w:color w:val="231F20"/>
          <w:spacing w:val="-5"/>
          <w:w w:val="105"/>
        </w:rPr>
        <w:t xml:space="preserve"> </w:t>
      </w:r>
      <w:proofErr w:type="gramStart"/>
      <w:r>
        <w:rPr>
          <w:color w:val="231F20"/>
          <w:w w:val="105"/>
        </w:rPr>
        <w:t>have</w:t>
      </w:r>
      <w:r>
        <w:rPr>
          <w:color w:val="231F20"/>
          <w:spacing w:val="-5"/>
          <w:w w:val="105"/>
        </w:rPr>
        <w:t xml:space="preserve"> </w:t>
      </w:r>
      <w:r>
        <w:rPr>
          <w:color w:val="231F20"/>
          <w:w w:val="105"/>
        </w:rPr>
        <w:t>10%</w:t>
      </w:r>
      <w:r>
        <w:rPr>
          <w:color w:val="231F20"/>
          <w:spacing w:val="-5"/>
          <w:w w:val="105"/>
        </w:rPr>
        <w:t xml:space="preserve"> </w:t>
      </w:r>
      <w:r>
        <w:rPr>
          <w:color w:val="231F20"/>
          <w:w w:val="105"/>
        </w:rPr>
        <w:t>of</w:t>
      </w:r>
      <w:r>
        <w:rPr>
          <w:color w:val="231F20"/>
          <w:spacing w:val="-5"/>
          <w:w w:val="105"/>
        </w:rPr>
        <w:t xml:space="preserve"> </w:t>
      </w:r>
      <w:r>
        <w:rPr>
          <w:color w:val="231F20"/>
          <w:w w:val="105"/>
        </w:rPr>
        <w:t>the</w:t>
      </w:r>
      <w:r>
        <w:rPr>
          <w:color w:val="231F20"/>
          <w:spacing w:val="-5"/>
          <w:w w:val="105"/>
        </w:rPr>
        <w:t xml:space="preserve"> </w:t>
      </w:r>
      <w:r>
        <w:rPr>
          <w:color w:val="231F20"/>
          <w:w w:val="105"/>
        </w:rPr>
        <w:t>following</w:t>
      </w:r>
      <w:r>
        <w:rPr>
          <w:color w:val="231F20"/>
          <w:spacing w:val="-5"/>
          <w:w w:val="105"/>
        </w:rPr>
        <w:t xml:space="preserve"> </w:t>
      </w:r>
      <w:r>
        <w:rPr>
          <w:color w:val="231F20"/>
          <w:w w:val="105"/>
        </w:rPr>
        <w:t>period’s</w:t>
      </w:r>
      <w:r>
        <w:rPr>
          <w:color w:val="231F20"/>
          <w:spacing w:val="-5"/>
          <w:w w:val="105"/>
        </w:rPr>
        <w:t xml:space="preserve"> </w:t>
      </w:r>
      <w:r>
        <w:rPr>
          <w:color w:val="231F20"/>
          <w:w w:val="105"/>
        </w:rPr>
        <w:t>budgeted</w:t>
      </w:r>
      <w:r>
        <w:rPr>
          <w:color w:val="231F20"/>
          <w:spacing w:val="-5"/>
          <w:w w:val="105"/>
        </w:rPr>
        <w:t xml:space="preserve"> </w:t>
      </w:r>
      <w:r>
        <w:rPr>
          <w:color w:val="231F20"/>
          <w:w w:val="105"/>
        </w:rPr>
        <w:t>units</w:t>
      </w:r>
      <w:r>
        <w:rPr>
          <w:color w:val="231F20"/>
          <w:spacing w:val="-5"/>
          <w:w w:val="105"/>
        </w:rPr>
        <w:t xml:space="preserve"> </w:t>
      </w:r>
      <w:r>
        <w:rPr>
          <w:color w:val="231F20"/>
          <w:w w:val="105"/>
        </w:rPr>
        <w:t>as</w:t>
      </w:r>
      <w:r>
        <w:rPr>
          <w:color w:val="231F20"/>
          <w:spacing w:val="-5"/>
          <w:w w:val="105"/>
        </w:rPr>
        <w:t xml:space="preserve"> </w:t>
      </w:r>
      <w:r>
        <w:rPr>
          <w:color w:val="231F20"/>
          <w:w w:val="105"/>
        </w:rPr>
        <w:t>a</w:t>
      </w:r>
      <w:r>
        <w:rPr>
          <w:color w:val="231F20"/>
          <w:spacing w:val="-5"/>
          <w:w w:val="105"/>
        </w:rPr>
        <w:t xml:space="preserve"> </w:t>
      </w:r>
      <w:r>
        <w:rPr>
          <w:color w:val="231F20"/>
          <w:w w:val="105"/>
        </w:rPr>
        <w:t>reserve</w:t>
      </w:r>
      <w:r>
        <w:rPr>
          <w:color w:val="231F20"/>
          <w:spacing w:val="-5"/>
          <w:w w:val="105"/>
        </w:rPr>
        <w:t xml:space="preserve"> </w:t>
      </w:r>
      <w:proofErr w:type="spellStart"/>
      <w:r>
        <w:rPr>
          <w:color w:val="231F20"/>
          <w:w w:val="105"/>
        </w:rPr>
        <w:t>inven</w:t>
      </w:r>
      <w:proofErr w:type="spellEnd"/>
      <w:r>
        <w:rPr>
          <w:color w:val="231F20"/>
          <w:w w:val="105"/>
        </w:rPr>
        <w:t xml:space="preserve">- </w:t>
      </w:r>
      <w:proofErr w:type="spellStart"/>
      <w:r>
        <w:rPr>
          <w:color w:val="231F20"/>
          <w:w w:val="105"/>
        </w:rPr>
        <w:t>tory</w:t>
      </w:r>
      <w:proofErr w:type="spellEnd"/>
      <w:r>
        <w:rPr>
          <w:color w:val="231F20"/>
          <w:spacing w:val="-2"/>
          <w:w w:val="105"/>
        </w:rPr>
        <w:t xml:space="preserve"> </w:t>
      </w:r>
      <w:r>
        <w:rPr>
          <w:color w:val="231F20"/>
          <w:w w:val="105"/>
        </w:rPr>
        <w:t>on</w:t>
      </w:r>
      <w:r>
        <w:rPr>
          <w:color w:val="231F20"/>
          <w:spacing w:val="-2"/>
          <w:w w:val="105"/>
        </w:rPr>
        <w:t xml:space="preserve"> </w:t>
      </w:r>
      <w:r>
        <w:rPr>
          <w:color w:val="231F20"/>
          <w:w w:val="105"/>
        </w:rPr>
        <w:t>hand</w:t>
      </w:r>
      <w:r>
        <w:rPr>
          <w:color w:val="231F20"/>
          <w:spacing w:val="-2"/>
          <w:w w:val="105"/>
        </w:rPr>
        <w:t xml:space="preserve"> </w:t>
      </w:r>
      <w:r>
        <w:rPr>
          <w:color w:val="231F20"/>
          <w:w w:val="105"/>
        </w:rPr>
        <w:t>at</w:t>
      </w:r>
      <w:r>
        <w:rPr>
          <w:color w:val="231F20"/>
          <w:spacing w:val="-2"/>
          <w:w w:val="105"/>
        </w:rPr>
        <w:t xml:space="preserve"> </w:t>
      </w:r>
      <w:r>
        <w:rPr>
          <w:color w:val="231F20"/>
          <w:w w:val="105"/>
        </w:rPr>
        <w:t>all</w:t>
      </w:r>
      <w:r>
        <w:rPr>
          <w:color w:val="231F20"/>
          <w:spacing w:val="-2"/>
          <w:w w:val="105"/>
        </w:rPr>
        <w:t xml:space="preserve"> </w:t>
      </w:r>
      <w:r>
        <w:rPr>
          <w:color w:val="231F20"/>
          <w:w w:val="105"/>
        </w:rPr>
        <w:t>times</w:t>
      </w:r>
      <w:proofErr w:type="gramEnd"/>
      <w:r>
        <w:rPr>
          <w:color w:val="231F20"/>
          <w:w w:val="105"/>
        </w:rPr>
        <w:t>.</w:t>
      </w:r>
      <w:r>
        <w:rPr>
          <w:color w:val="231F20"/>
          <w:spacing w:val="-2"/>
          <w:w w:val="105"/>
        </w:rPr>
        <w:t xml:space="preserve"> </w:t>
      </w:r>
      <w:r>
        <w:rPr>
          <w:color w:val="231F20"/>
          <w:w w:val="105"/>
        </w:rPr>
        <w:t>The</w:t>
      </w:r>
      <w:r>
        <w:rPr>
          <w:color w:val="231F20"/>
          <w:spacing w:val="-2"/>
          <w:w w:val="105"/>
        </w:rPr>
        <w:t xml:space="preserve"> </w:t>
      </w:r>
      <w:r>
        <w:rPr>
          <w:color w:val="231F20"/>
          <w:w w:val="105"/>
        </w:rPr>
        <w:t>units</w:t>
      </w:r>
      <w:r>
        <w:rPr>
          <w:color w:val="231F20"/>
          <w:spacing w:val="-2"/>
          <w:w w:val="105"/>
        </w:rPr>
        <w:t xml:space="preserve"> </w:t>
      </w:r>
      <w:r>
        <w:rPr>
          <w:color w:val="231F20"/>
          <w:w w:val="105"/>
        </w:rPr>
        <w:t>budget</w:t>
      </w:r>
      <w:r>
        <w:rPr>
          <w:color w:val="231F20"/>
          <w:spacing w:val="-2"/>
          <w:w w:val="105"/>
        </w:rPr>
        <w:t xml:space="preserve"> </w:t>
      </w:r>
      <w:r>
        <w:rPr>
          <w:color w:val="231F20"/>
          <w:w w:val="105"/>
        </w:rPr>
        <w:t>looks</w:t>
      </w:r>
      <w:r>
        <w:rPr>
          <w:color w:val="231F20"/>
          <w:spacing w:val="-2"/>
          <w:w w:val="105"/>
        </w:rPr>
        <w:t xml:space="preserve"> </w:t>
      </w:r>
      <w:r>
        <w:rPr>
          <w:color w:val="231F20"/>
          <w:w w:val="105"/>
        </w:rPr>
        <w:t>as</w:t>
      </w:r>
      <w:r>
        <w:rPr>
          <w:color w:val="231F20"/>
          <w:spacing w:val="-2"/>
          <w:w w:val="105"/>
        </w:rPr>
        <w:t xml:space="preserve"> </w:t>
      </w:r>
      <w:r>
        <w:rPr>
          <w:color w:val="231F20"/>
          <w:w w:val="105"/>
        </w:rPr>
        <w:t>follows:</w:t>
      </w:r>
    </w:p>
    <w:p w14:paraId="13FAA752" w14:textId="77777777" w:rsidR="00F03E04" w:rsidRDefault="00F03E04">
      <w:pPr>
        <w:spacing w:line="232" w:lineRule="auto"/>
        <w:jc w:val="both"/>
        <w:sectPr w:rsidR="00F03E04">
          <w:pgSz w:w="11910" w:h="16840"/>
          <w:pgMar w:top="960" w:right="340" w:bottom="280" w:left="460" w:header="0" w:footer="0" w:gutter="0"/>
          <w:cols w:space="720"/>
        </w:sectPr>
      </w:pPr>
    </w:p>
    <w:p w14:paraId="11F1B322" w14:textId="77777777" w:rsidR="00F03E04" w:rsidRDefault="00F03E04">
      <w:pPr>
        <w:pStyle w:val="BodyText"/>
      </w:pPr>
    </w:p>
    <w:p w14:paraId="0071D7A0" w14:textId="77777777" w:rsidR="00F03E04" w:rsidRDefault="00F03E04">
      <w:pPr>
        <w:pStyle w:val="BodyText"/>
      </w:pPr>
    </w:p>
    <w:p w14:paraId="2A69D86A" w14:textId="77777777" w:rsidR="00F03E04" w:rsidRDefault="00F03E04">
      <w:pPr>
        <w:pStyle w:val="BodyText"/>
      </w:pPr>
    </w:p>
    <w:p w14:paraId="39A01255" w14:textId="77777777" w:rsidR="00F03E04" w:rsidRDefault="00F03E04">
      <w:pPr>
        <w:pStyle w:val="BodyText"/>
      </w:pPr>
    </w:p>
    <w:p w14:paraId="4CEC1238" w14:textId="77777777" w:rsidR="00F03E04" w:rsidRDefault="00F03E04">
      <w:pPr>
        <w:pStyle w:val="BodyText"/>
      </w:pPr>
    </w:p>
    <w:p w14:paraId="1783CD81" w14:textId="77777777" w:rsidR="00F03E04" w:rsidRDefault="00F03E04">
      <w:pPr>
        <w:pStyle w:val="BodyText"/>
      </w:pPr>
    </w:p>
    <w:p w14:paraId="366F9B91" w14:textId="77777777" w:rsidR="00F03E04" w:rsidRDefault="00F03E04">
      <w:pPr>
        <w:pStyle w:val="BodyText"/>
        <w:spacing w:before="1"/>
        <w:rPr>
          <w:sz w:val="28"/>
        </w:rPr>
      </w:pPr>
    </w:p>
    <w:p w14:paraId="72AFCB03" w14:textId="77777777" w:rsidR="00F03E04" w:rsidRDefault="00000000">
      <w:pPr>
        <w:pStyle w:val="BodyText"/>
        <w:ind w:left="2204"/>
      </w:pPr>
      <w:r>
        <w:rPr>
          <w:noProof/>
        </w:rPr>
        <w:drawing>
          <wp:inline distT="0" distB="0" distL="0" distR="0" wp14:anchorId="3BDA021E" wp14:editId="35900314">
            <wp:extent cx="4974718" cy="2340863"/>
            <wp:effectExtent l="0" t="0" r="0" b="0"/>
            <wp:docPr id="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51" cstate="print"/>
                    <a:stretch>
                      <a:fillRect/>
                    </a:stretch>
                  </pic:blipFill>
                  <pic:spPr>
                    <a:xfrm>
                      <a:off x="0" y="0"/>
                      <a:ext cx="4974718" cy="2340863"/>
                    </a:xfrm>
                    <a:prstGeom prst="rect">
                      <a:avLst/>
                    </a:prstGeom>
                  </pic:spPr>
                </pic:pic>
              </a:graphicData>
            </a:graphic>
          </wp:inline>
        </w:drawing>
      </w:r>
    </w:p>
    <w:p w14:paraId="5D0C1AEA" w14:textId="77777777" w:rsidR="00F03E04" w:rsidRDefault="00F03E04">
      <w:pPr>
        <w:pStyle w:val="BodyText"/>
        <w:spacing w:before="4"/>
        <w:rPr>
          <w:sz w:val="26"/>
        </w:rPr>
      </w:pPr>
    </w:p>
    <w:p w14:paraId="34716158" w14:textId="77777777" w:rsidR="00F03E04" w:rsidRDefault="00000000">
      <w:pPr>
        <w:pStyle w:val="BodyText"/>
        <w:spacing w:before="80" w:line="232" w:lineRule="auto"/>
        <w:ind w:left="2204" w:right="1074"/>
        <w:jc w:val="both"/>
      </w:pPr>
      <w:r>
        <w:rPr>
          <w:color w:val="231F20"/>
        </w:rPr>
        <w:t>Once the number of units to produce is known, the direct material budget (DM budget) can be extrapolated. The information required is the volume of raw material needed for each unit to produce expressed in gallons, tons, kilograms, or whatever is applicable (Drury, 2018). In this example, three kilograms of raw material are needed per product unit. Again, there is a policy of stocking 10% of the following quarter’s need as ending inventory each quarter. Furthermore, the cost of the material is considered (if no con- tracts have been negotiated yet with suppliers, this ﬁgure is also a projection or an estimate). Each kilogram of the raw material is expected to be procured at $8. The bot- tom line of the budget shows the cost incurred for the purchase of the raw material corresponding with the intended sales and production:</w:t>
      </w:r>
    </w:p>
    <w:p w14:paraId="7CB03ABE" w14:textId="77777777" w:rsidR="00F03E04" w:rsidRDefault="00000000">
      <w:pPr>
        <w:pStyle w:val="BodyText"/>
        <w:spacing w:before="9"/>
      </w:pPr>
      <w:r>
        <w:rPr>
          <w:noProof/>
        </w:rPr>
        <w:lastRenderedPageBreak/>
        <w:drawing>
          <wp:anchor distT="0" distB="0" distL="0" distR="0" simplePos="0" relativeHeight="55" behindDoc="0" locked="0" layoutInCell="1" allowOverlap="1" wp14:anchorId="70D2E95C" wp14:editId="664F591E">
            <wp:simplePos x="0" y="0"/>
            <wp:positionH relativeFrom="page">
              <wp:posOffset>1692000</wp:posOffset>
            </wp:positionH>
            <wp:positionV relativeFrom="paragraph">
              <wp:posOffset>191352</wp:posOffset>
            </wp:positionV>
            <wp:extent cx="4895178" cy="3216402"/>
            <wp:effectExtent l="0" t="0" r="0" b="0"/>
            <wp:wrapTopAndBottom/>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52" cstate="print"/>
                    <a:stretch>
                      <a:fillRect/>
                    </a:stretch>
                  </pic:blipFill>
                  <pic:spPr>
                    <a:xfrm>
                      <a:off x="0" y="0"/>
                      <a:ext cx="4895178" cy="3216402"/>
                    </a:xfrm>
                    <a:prstGeom prst="rect">
                      <a:avLst/>
                    </a:prstGeom>
                  </pic:spPr>
                </pic:pic>
              </a:graphicData>
            </a:graphic>
          </wp:anchor>
        </w:drawing>
      </w:r>
    </w:p>
    <w:p w14:paraId="0FCA79B2" w14:textId="77777777" w:rsidR="00F03E04" w:rsidRDefault="00F03E04">
      <w:pPr>
        <w:sectPr w:rsidR="00F03E04">
          <w:pgSz w:w="11910" w:h="16840"/>
          <w:pgMar w:top="960" w:right="340" w:bottom="280" w:left="460" w:header="0" w:footer="0" w:gutter="0"/>
          <w:cols w:space="720"/>
        </w:sectPr>
      </w:pPr>
    </w:p>
    <w:p w14:paraId="65AB6014" w14:textId="77777777" w:rsidR="00F03E04" w:rsidRDefault="00F03E04">
      <w:pPr>
        <w:pStyle w:val="BodyText"/>
        <w:spacing w:before="3"/>
        <w:rPr>
          <w:sz w:val="27"/>
        </w:rPr>
      </w:pPr>
    </w:p>
    <w:p w14:paraId="453A5E2D" w14:textId="77777777" w:rsidR="00F03E04" w:rsidRDefault="00F03E04">
      <w:pPr>
        <w:pStyle w:val="BodyText"/>
      </w:pPr>
    </w:p>
    <w:p w14:paraId="6B3BC2FB" w14:textId="77777777" w:rsidR="00F03E04" w:rsidRDefault="00F03E04">
      <w:pPr>
        <w:pStyle w:val="BodyText"/>
      </w:pPr>
    </w:p>
    <w:p w14:paraId="6EB400D4" w14:textId="77777777" w:rsidR="00F03E04" w:rsidRDefault="00F03E04">
      <w:pPr>
        <w:pStyle w:val="BodyText"/>
      </w:pPr>
    </w:p>
    <w:p w14:paraId="0A90C9B8" w14:textId="77777777" w:rsidR="00F03E04" w:rsidRDefault="00F03E04">
      <w:pPr>
        <w:pStyle w:val="BodyText"/>
        <w:spacing w:before="3"/>
        <w:rPr>
          <w:sz w:val="28"/>
        </w:rPr>
      </w:pPr>
    </w:p>
    <w:p w14:paraId="6F973F54" w14:textId="77777777" w:rsidR="00F03E04" w:rsidRDefault="00000000">
      <w:pPr>
        <w:pStyle w:val="BodyText"/>
        <w:spacing w:before="80" w:line="232" w:lineRule="auto"/>
        <w:ind w:left="957" w:right="2321"/>
        <w:jc w:val="both"/>
      </w:pPr>
      <w:r>
        <w:rPr>
          <w:color w:val="231F20"/>
        </w:rPr>
        <w:t xml:space="preserve">In the next step, the direct labor budget (DL budget) is conducted. Effectively, a com- </w:t>
      </w:r>
      <w:proofErr w:type="spellStart"/>
      <w:r>
        <w:rPr>
          <w:color w:val="231F20"/>
        </w:rPr>
        <w:t>pany</w:t>
      </w:r>
      <w:proofErr w:type="spellEnd"/>
      <w:r>
        <w:rPr>
          <w:color w:val="231F20"/>
        </w:rPr>
        <w:t xml:space="preserve"> could build this one parallel to the DM budget because it likewise draws its essential information from the </w:t>
      </w:r>
      <w:proofErr w:type="gramStart"/>
      <w:r>
        <w:rPr>
          <w:color w:val="231F20"/>
        </w:rPr>
        <w:t>units</w:t>
      </w:r>
      <w:proofErr w:type="gramEnd"/>
      <w:r>
        <w:rPr>
          <w:color w:val="231F20"/>
        </w:rPr>
        <w:t xml:space="preserve"> budget. Once a company knows how many units to produce, the corresponding labor force can be planned (Drury, 2018). The following information is available for this case: each unit to produce requires ﬁve direct labor</w:t>
      </w:r>
      <w:r>
        <w:rPr>
          <w:color w:val="231F20"/>
          <w:spacing w:val="40"/>
        </w:rPr>
        <w:t xml:space="preserve"> </w:t>
      </w:r>
      <w:r>
        <w:rPr>
          <w:color w:val="231F20"/>
        </w:rPr>
        <w:t>hours</w:t>
      </w:r>
      <w:r>
        <w:rPr>
          <w:color w:val="231F20"/>
          <w:spacing w:val="40"/>
        </w:rPr>
        <w:t xml:space="preserve"> </w:t>
      </w:r>
      <w:r>
        <w:rPr>
          <w:color w:val="231F20"/>
        </w:rPr>
        <w:t>at</w:t>
      </w:r>
      <w:r>
        <w:rPr>
          <w:color w:val="231F20"/>
          <w:spacing w:val="40"/>
        </w:rPr>
        <w:t xml:space="preserve"> </w:t>
      </w:r>
      <w:r>
        <w:rPr>
          <w:color w:val="231F20"/>
        </w:rPr>
        <w:t>$20</w:t>
      </w:r>
      <w:r>
        <w:rPr>
          <w:color w:val="231F20"/>
          <w:spacing w:val="40"/>
        </w:rPr>
        <w:t xml:space="preserve"> </w:t>
      </w:r>
      <w:r>
        <w:rPr>
          <w:color w:val="231F20"/>
        </w:rPr>
        <w:t>of</w:t>
      </w:r>
      <w:r>
        <w:rPr>
          <w:color w:val="231F20"/>
          <w:spacing w:val="40"/>
        </w:rPr>
        <w:t xml:space="preserve"> </w:t>
      </w:r>
      <w:r>
        <w:rPr>
          <w:color w:val="231F20"/>
        </w:rPr>
        <w:t>semi-skilled</w:t>
      </w:r>
      <w:r>
        <w:rPr>
          <w:color w:val="231F20"/>
          <w:spacing w:val="40"/>
        </w:rPr>
        <w:t xml:space="preserve"> </w:t>
      </w:r>
      <w:r>
        <w:rPr>
          <w:color w:val="231F20"/>
        </w:rPr>
        <w:t>labor</w:t>
      </w:r>
      <w:r>
        <w:rPr>
          <w:color w:val="231F20"/>
          <w:spacing w:val="40"/>
        </w:rPr>
        <w:t xml:space="preserve"> </w:t>
      </w:r>
      <w:proofErr w:type="gramStart"/>
      <w:r>
        <w:rPr>
          <w:color w:val="231F20"/>
        </w:rPr>
        <w:t>and</w:t>
      </w:r>
      <w:r>
        <w:rPr>
          <w:color w:val="231F20"/>
          <w:spacing w:val="40"/>
        </w:rPr>
        <w:t xml:space="preserve"> </w:t>
      </w:r>
      <w:r>
        <w:rPr>
          <w:color w:val="231F20"/>
        </w:rPr>
        <w:t>also</w:t>
      </w:r>
      <w:proofErr w:type="gramEnd"/>
      <w:r>
        <w:rPr>
          <w:color w:val="231F20"/>
          <w:spacing w:val="40"/>
        </w:rPr>
        <w:t xml:space="preserve"> </w:t>
      </w:r>
      <w:r>
        <w:rPr>
          <w:color w:val="231F20"/>
        </w:rPr>
        <w:t>two</w:t>
      </w:r>
      <w:r>
        <w:rPr>
          <w:color w:val="231F20"/>
          <w:spacing w:val="40"/>
        </w:rPr>
        <w:t xml:space="preserve"> </w:t>
      </w:r>
      <w:r>
        <w:rPr>
          <w:color w:val="231F20"/>
        </w:rPr>
        <w:t>direct</w:t>
      </w:r>
      <w:r>
        <w:rPr>
          <w:color w:val="231F20"/>
          <w:spacing w:val="40"/>
        </w:rPr>
        <w:t xml:space="preserve"> </w:t>
      </w:r>
      <w:r>
        <w:rPr>
          <w:color w:val="231F20"/>
        </w:rPr>
        <w:t>labor</w:t>
      </w:r>
      <w:r>
        <w:rPr>
          <w:color w:val="231F20"/>
          <w:spacing w:val="40"/>
        </w:rPr>
        <w:t xml:space="preserve"> </w:t>
      </w:r>
      <w:r>
        <w:rPr>
          <w:color w:val="231F20"/>
        </w:rPr>
        <w:t>hours</w:t>
      </w:r>
      <w:r>
        <w:rPr>
          <w:color w:val="231F20"/>
          <w:spacing w:val="40"/>
        </w:rPr>
        <w:t xml:space="preserve"> </w:t>
      </w:r>
      <w:r>
        <w:rPr>
          <w:color w:val="231F20"/>
        </w:rPr>
        <w:t>at</w:t>
      </w:r>
      <w:r>
        <w:rPr>
          <w:color w:val="231F20"/>
          <w:spacing w:val="40"/>
        </w:rPr>
        <w:t xml:space="preserve"> </w:t>
      </w:r>
      <w:r>
        <w:rPr>
          <w:color w:val="231F20"/>
        </w:rPr>
        <w:t>$25</w:t>
      </w:r>
      <w:r>
        <w:rPr>
          <w:color w:val="231F20"/>
          <w:spacing w:val="40"/>
        </w:rPr>
        <w:t xml:space="preserve"> </w:t>
      </w:r>
      <w:r>
        <w:rPr>
          <w:color w:val="231F20"/>
        </w:rPr>
        <w:t>of</w:t>
      </w:r>
      <w:r>
        <w:rPr>
          <w:color w:val="231F20"/>
          <w:spacing w:val="40"/>
        </w:rPr>
        <w:t xml:space="preserve"> </w:t>
      </w:r>
      <w:r>
        <w:rPr>
          <w:color w:val="231F20"/>
        </w:rPr>
        <w:t>skilled labor.</w:t>
      </w:r>
      <w:r>
        <w:rPr>
          <w:color w:val="231F20"/>
          <w:spacing w:val="40"/>
        </w:rPr>
        <w:t xml:space="preserve"> </w:t>
      </w:r>
      <w:r>
        <w:rPr>
          <w:color w:val="231F20"/>
        </w:rPr>
        <w:t>The</w:t>
      </w:r>
      <w:r>
        <w:rPr>
          <w:color w:val="231F20"/>
          <w:spacing w:val="40"/>
        </w:rPr>
        <w:t xml:space="preserve"> </w:t>
      </w:r>
      <w:r>
        <w:rPr>
          <w:color w:val="231F20"/>
        </w:rPr>
        <w:t>bottom</w:t>
      </w:r>
      <w:r>
        <w:rPr>
          <w:color w:val="231F20"/>
          <w:spacing w:val="40"/>
        </w:rPr>
        <w:t xml:space="preserve"> </w:t>
      </w:r>
      <w:r>
        <w:rPr>
          <w:color w:val="231F20"/>
        </w:rPr>
        <w:t>line</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DL</w:t>
      </w:r>
      <w:r>
        <w:rPr>
          <w:color w:val="231F20"/>
          <w:spacing w:val="40"/>
        </w:rPr>
        <w:t xml:space="preserve"> </w:t>
      </w:r>
      <w:r>
        <w:rPr>
          <w:color w:val="231F20"/>
        </w:rPr>
        <w:t>budget</w:t>
      </w:r>
      <w:r>
        <w:rPr>
          <w:color w:val="231F20"/>
          <w:spacing w:val="40"/>
        </w:rPr>
        <w:t xml:space="preserve"> </w:t>
      </w:r>
      <w:r>
        <w:rPr>
          <w:color w:val="231F20"/>
        </w:rPr>
        <w:t>will</w:t>
      </w:r>
      <w:r>
        <w:rPr>
          <w:color w:val="231F20"/>
          <w:spacing w:val="40"/>
        </w:rPr>
        <w:t xml:space="preserve"> </w:t>
      </w:r>
      <w:r>
        <w:rPr>
          <w:color w:val="231F20"/>
        </w:rPr>
        <w:t>show</w:t>
      </w:r>
      <w:r>
        <w:rPr>
          <w:color w:val="231F20"/>
          <w:spacing w:val="40"/>
        </w:rPr>
        <w:t xml:space="preserve"> </w:t>
      </w:r>
      <w:r>
        <w:rPr>
          <w:color w:val="231F20"/>
        </w:rPr>
        <w:t>the</w:t>
      </w:r>
      <w:r>
        <w:rPr>
          <w:color w:val="231F20"/>
          <w:spacing w:val="40"/>
        </w:rPr>
        <w:t xml:space="preserve"> </w:t>
      </w:r>
      <w:r>
        <w:rPr>
          <w:color w:val="231F20"/>
        </w:rPr>
        <w:t>projected</w:t>
      </w:r>
      <w:r>
        <w:rPr>
          <w:color w:val="231F20"/>
          <w:spacing w:val="40"/>
        </w:rPr>
        <w:t xml:space="preserve"> </w:t>
      </w:r>
      <w:r>
        <w:rPr>
          <w:color w:val="231F20"/>
        </w:rPr>
        <w:t>total</w:t>
      </w:r>
      <w:r>
        <w:rPr>
          <w:color w:val="231F20"/>
          <w:spacing w:val="40"/>
        </w:rPr>
        <w:t xml:space="preserve"> </w:t>
      </w:r>
      <w:r>
        <w:rPr>
          <w:color w:val="231F20"/>
        </w:rPr>
        <w:t>cost</w:t>
      </w:r>
      <w:r>
        <w:rPr>
          <w:color w:val="231F20"/>
          <w:spacing w:val="40"/>
        </w:rPr>
        <w:t xml:space="preserve"> </w:t>
      </w:r>
      <w:r>
        <w:rPr>
          <w:color w:val="231F20"/>
        </w:rPr>
        <w:t>of</w:t>
      </w:r>
      <w:r>
        <w:rPr>
          <w:color w:val="231F20"/>
          <w:spacing w:val="40"/>
        </w:rPr>
        <w:t xml:space="preserve"> </w:t>
      </w:r>
      <w:r>
        <w:rPr>
          <w:color w:val="231F20"/>
        </w:rPr>
        <w:t>direct labor for each quarter.</w:t>
      </w:r>
    </w:p>
    <w:p w14:paraId="18656F28" w14:textId="77777777" w:rsidR="00F03E04" w:rsidRDefault="00F03E04">
      <w:pPr>
        <w:pStyle w:val="BodyText"/>
        <w:spacing w:before="1"/>
        <w:rPr>
          <w:sz w:val="22"/>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304"/>
        <w:gridCol w:w="1304"/>
        <w:gridCol w:w="1304"/>
        <w:gridCol w:w="1304"/>
        <w:gridCol w:w="1304"/>
        <w:gridCol w:w="1304"/>
      </w:tblGrid>
      <w:tr w:rsidR="00F03E04" w14:paraId="13E36381" w14:textId="77777777">
        <w:trPr>
          <w:trHeight w:val="600"/>
        </w:trPr>
        <w:tc>
          <w:tcPr>
            <w:tcW w:w="7824" w:type="dxa"/>
            <w:gridSpan w:val="6"/>
            <w:tcBorders>
              <w:top w:val="nil"/>
              <w:left w:val="nil"/>
              <w:right w:val="nil"/>
            </w:tcBorders>
            <w:shd w:val="clear" w:color="auto" w:fill="109290"/>
          </w:tcPr>
          <w:p w14:paraId="06660BE7" w14:textId="77777777" w:rsidR="00F03E04" w:rsidRDefault="00000000">
            <w:pPr>
              <w:pStyle w:val="TableParagraph"/>
              <w:ind w:left="170"/>
              <w:rPr>
                <w:sz w:val="20"/>
              </w:rPr>
            </w:pPr>
            <w:r>
              <w:rPr>
                <w:color w:val="FFFFFF"/>
                <w:sz w:val="20"/>
              </w:rPr>
              <w:t>Direct</w:t>
            </w:r>
            <w:r>
              <w:rPr>
                <w:color w:val="FFFFFF"/>
                <w:spacing w:val="4"/>
                <w:sz w:val="20"/>
              </w:rPr>
              <w:t xml:space="preserve"> </w:t>
            </w:r>
            <w:r>
              <w:rPr>
                <w:color w:val="FFFFFF"/>
                <w:sz w:val="20"/>
              </w:rPr>
              <w:t>Labor</w:t>
            </w:r>
            <w:r>
              <w:rPr>
                <w:color w:val="FFFFFF"/>
                <w:spacing w:val="5"/>
                <w:sz w:val="20"/>
              </w:rPr>
              <w:t xml:space="preserve"> </w:t>
            </w:r>
            <w:r>
              <w:rPr>
                <w:color w:val="FFFFFF"/>
                <w:spacing w:val="-2"/>
                <w:sz w:val="20"/>
              </w:rPr>
              <w:t>Budget</w:t>
            </w:r>
          </w:p>
        </w:tc>
      </w:tr>
      <w:tr w:rsidR="00F03E04" w14:paraId="287C597F" w14:textId="77777777">
        <w:trPr>
          <w:trHeight w:val="600"/>
        </w:trPr>
        <w:tc>
          <w:tcPr>
            <w:tcW w:w="2608" w:type="dxa"/>
            <w:gridSpan w:val="2"/>
            <w:tcBorders>
              <w:left w:val="nil"/>
              <w:bottom w:val="single" w:sz="4" w:space="0" w:color="FFFFFF"/>
              <w:right w:val="single" w:sz="4" w:space="0" w:color="FFFFFF"/>
            </w:tcBorders>
            <w:shd w:val="clear" w:color="auto" w:fill="BBD3D3"/>
          </w:tcPr>
          <w:p w14:paraId="156D0363" w14:textId="77777777" w:rsidR="00F03E04" w:rsidRDefault="00F03E04">
            <w:pPr>
              <w:pStyle w:val="TableParagraph"/>
              <w:spacing w:before="0"/>
              <w:ind w:left="0"/>
              <w:rPr>
                <w:rFonts w:ascii="Times New Roman"/>
                <w:sz w:val="20"/>
              </w:rPr>
            </w:pPr>
          </w:p>
        </w:tc>
        <w:tc>
          <w:tcPr>
            <w:tcW w:w="1304" w:type="dxa"/>
            <w:tcBorders>
              <w:left w:val="single" w:sz="4" w:space="0" w:color="FFFFFF"/>
              <w:bottom w:val="single" w:sz="4" w:space="0" w:color="FFFFFF"/>
              <w:right w:val="single" w:sz="4" w:space="0" w:color="FFFFFF"/>
            </w:tcBorders>
            <w:shd w:val="clear" w:color="auto" w:fill="BBD3D3"/>
          </w:tcPr>
          <w:p w14:paraId="1227B74C" w14:textId="77777777" w:rsidR="00F03E04" w:rsidRDefault="00000000">
            <w:pPr>
              <w:pStyle w:val="TableParagraph"/>
              <w:rPr>
                <w:sz w:val="20"/>
              </w:rPr>
            </w:pPr>
            <w:r>
              <w:rPr>
                <w:color w:val="231F20"/>
                <w:spacing w:val="-5"/>
                <w:w w:val="90"/>
                <w:sz w:val="20"/>
              </w:rPr>
              <w:t>Q1</w:t>
            </w:r>
          </w:p>
        </w:tc>
        <w:tc>
          <w:tcPr>
            <w:tcW w:w="1304" w:type="dxa"/>
            <w:tcBorders>
              <w:left w:val="single" w:sz="4" w:space="0" w:color="FFFFFF"/>
              <w:bottom w:val="single" w:sz="4" w:space="0" w:color="FFFFFF"/>
              <w:right w:val="single" w:sz="4" w:space="0" w:color="FFFFFF"/>
            </w:tcBorders>
            <w:shd w:val="clear" w:color="auto" w:fill="BBD3D3"/>
          </w:tcPr>
          <w:p w14:paraId="18AF9948" w14:textId="77777777" w:rsidR="00F03E04" w:rsidRDefault="00000000">
            <w:pPr>
              <w:pStyle w:val="TableParagraph"/>
              <w:rPr>
                <w:sz w:val="20"/>
              </w:rPr>
            </w:pPr>
            <w:r>
              <w:rPr>
                <w:color w:val="231F20"/>
                <w:spacing w:val="-5"/>
                <w:w w:val="95"/>
                <w:sz w:val="20"/>
              </w:rPr>
              <w:t>Q2</w:t>
            </w:r>
          </w:p>
        </w:tc>
        <w:tc>
          <w:tcPr>
            <w:tcW w:w="1304" w:type="dxa"/>
            <w:tcBorders>
              <w:left w:val="single" w:sz="4" w:space="0" w:color="FFFFFF"/>
              <w:bottom w:val="single" w:sz="4" w:space="0" w:color="FFFFFF"/>
              <w:right w:val="single" w:sz="4" w:space="0" w:color="FFFFFF"/>
            </w:tcBorders>
            <w:shd w:val="clear" w:color="auto" w:fill="BBD3D3"/>
          </w:tcPr>
          <w:p w14:paraId="23981B40" w14:textId="77777777" w:rsidR="00F03E04" w:rsidRDefault="00000000">
            <w:pPr>
              <w:pStyle w:val="TableParagraph"/>
              <w:rPr>
                <w:sz w:val="20"/>
              </w:rPr>
            </w:pPr>
            <w:r>
              <w:rPr>
                <w:color w:val="231F20"/>
                <w:spacing w:val="-5"/>
                <w:sz w:val="20"/>
              </w:rPr>
              <w:t>Q3</w:t>
            </w:r>
          </w:p>
        </w:tc>
        <w:tc>
          <w:tcPr>
            <w:tcW w:w="1304" w:type="dxa"/>
            <w:tcBorders>
              <w:left w:val="single" w:sz="4" w:space="0" w:color="FFFFFF"/>
              <w:bottom w:val="single" w:sz="4" w:space="0" w:color="FFFFFF"/>
              <w:right w:val="nil"/>
            </w:tcBorders>
            <w:shd w:val="clear" w:color="auto" w:fill="BBD3D3"/>
          </w:tcPr>
          <w:p w14:paraId="1D5A33A7" w14:textId="77777777" w:rsidR="00F03E04" w:rsidRDefault="00000000">
            <w:pPr>
              <w:pStyle w:val="TableParagraph"/>
              <w:rPr>
                <w:sz w:val="20"/>
              </w:rPr>
            </w:pPr>
            <w:r>
              <w:rPr>
                <w:color w:val="231F20"/>
                <w:spacing w:val="-5"/>
                <w:sz w:val="20"/>
              </w:rPr>
              <w:t>Q4</w:t>
            </w:r>
          </w:p>
        </w:tc>
      </w:tr>
      <w:tr w:rsidR="00F03E04" w14:paraId="2A74670F" w14:textId="77777777">
        <w:trPr>
          <w:trHeight w:val="600"/>
        </w:trPr>
        <w:tc>
          <w:tcPr>
            <w:tcW w:w="2608" w:type="dxa"/>
            <w:gridSpan w:val="2"/>
            <w:tcBorders>
              <w:top w:val="single" w:sz="4" w:space="0" w:color="FFFFFF"/>
              <w:left w:val="nil"/>
              <w:bottom w:val="single" w:sz="4" w:space="0" w:color="FFFFFF"/>
              <w:right w:val="single" w:sz="4" w:space="0" w:color="FFFFFF"/>
            </w:tcBorders>
            <w:shd w:val="clear" w:color="auto" w:fill="BBD3D3"/>
          </w:tcPr>
          <w:p w14:paraId="45823015" w14:textId="77777777" w:rsidR="00F03E04" w:rsidRDefault="00000000">
            <w:pPr>
              <w:pStyle w:val="TableParagraph"/>
              <w:ind w:left="170"/>
              <w:rPr>
                <w:sz w:val="20"/>
              </w:rPr>
            </w:pPr>
            <w:r>
              <w:rPr>
                <w:color w:val="231F20"/>
                <w:w w:val="105"/>
                <w:sz w:val="20"/>
              </w:rPr>
              <w:t>Units</w:t>
            </w:r>
            <w:r>
              <w:rPr>
                <w:color w:val="231F20"/>
                <w:spacing w:val="-9"/>
                <w:w w:val="105"/>
                <w:sz w:val="20"/>
              </w:rPr>
              <w:t xml:space="preserve"> </w:t>
            </w:r>
            <w:r>
              <w:rPr>
                <w:color w:val="231F20"/>
                <w:w w:val="105"/>
                <w:sz w:val="20"/>
              </w:rPr>
              <w:t>in</w:t>
            </w:r>
            <w:r>
              <w:rPr>
                <w:color w:val="231F20"/>
                <w:spacing w:val="-9"/>
                <w:w w:val="105"/>
                <w:sz w:val="20"/>
              </w:rPr>
              <w:t xml:space="preserve"> </w:t>
            </w:r>
            <w:r>
              <w:rPr>
                <w:color w:val="231F20"/>
                <w:spacing w:val="-2"/>
                <w:w w:val="105"/>
                <w:sz w:val="20"/>
              </w:rPr>
              <w:t>production</w:t>
            </w:r>
          </w:p>
        </w:tc>
        <w:tc>
          <w:tcPr>
            <w:tcW w:w="1304" w:type="dxa"/>
            <w:tcBorders>
              <w:top w:val="single" w:sz="4" w:space="0" w:color="FFFFFF"/>
              <w:left w:val="single" w:sz="4" w:space="0" w:color="FFFFFF"/>
              <w:bottom w:val="single" w:sz="4" w:space="0" w:color="FFFFFF"/>
              <w:right w:val="single" w:sz="4" w:space="0" w:color="FFFFFF"/>
            </w:tcBorders>
            <w:shd w:val="clear" w:color="auto" w:fill="BBD3D3"/>
          </w:tcPr>
          <w:p w14:paraId="2E7B7264" w14:textId="77777777" w:rsidR="00F03E04" w:rsidRDefault="00000000">
            <w:pPr>
              <w:pStyle w:val="TableParagraph"/>
              <w:rPr>
                <w:sz w:val="20"/>
              </w:rPr>
            </w:pPr>
            <w:r>
              <w:rPr>
                <w:color w:val="231F20"/>
                <w:spacing w:val="-2"/>
                <w:w w:val="95"/>
                <w:sz w:val="20"/>
              </w:rPr>
              <w:t>5,100</w:t>
            </w:r>
          </w:p>
        </w:tc>
        <w:tc>
          <w:tcPr>
            <w:tcW w:w="1304" w:type="dxa"/>
            <w:tcBorders>
              <w:top w:val="single" w:sz="4" w:space="0" w:color="FFFFFF"/>
              <w:left w:val="single" w:sz="4" w:space="0" w:color="FFFFFF"/>
              <w:bottom w:val="single" w:sz="4" w:space="0" w:color="FFFFFF"/>
              <w:right w:val="single" w:sz="4" w:space="0" w:color="FFFFFF"/>
            </w:tcBorders>
            <w:shd w:val="clear" w:color="auto" w:fill="BBD3D3"/>
          </w:tcPr>
          <w:p w14:paraId="50E03B39" w14:textId="77777777" w:rsidR="00F03E04" w:rsidRDefault="00000000">
            <w:pPr>
              <w:pStyle w:val="TableParagraph"/>
              <w:rPr>
                <w:sz w:val="20"/>
              </w:rPr>
            </w:pPr>
            <w:r>
              <w:rPr>
                <w:color w:val="231F20"/>
                <w:spacing w:val="-4"/>
                <w:sz w:val="20"/>
              </w:rPr>
              <w:t>5,900</w:t>
            </w:r>
          </w:p>
        </w:tc>
        <w:tc>
          <w:tcPr>
            <w:tcW w:w="1304" w:type="dxa"/>
            <w:tcBorders>
              <w:top w:val="single" w:sz="4" w:space="0" w:color="FFFFFF"/>
              <w:left w:val="single" w:sz="4" w:space="0" w:color="FFFFFF"/>
              <w:bottom w:val="single" w:sz="4" w:space="0" w:color="FFFFFF"/>
              <w:right w:val="single" w:sz="4" w:space="0" w:color="FFFFFF"/>
            </w:tcBorders>
            <w:shd w:val="clear" w:color="auto" w:fill="BBD3D3"/>
          </w:tcPr>
          <w:p w14:paraId="454CCBD4" w14:textId="77777777" w:rsidR="00F03E04" w:rsidRDefault="00000000">
            <w:pPr>
              <w:pStyle w:val="TableParagraph"/>
              <w:rPr>
                <w:sz w:val="20"/>
              </w:rPr>
            </w:pPr>
            <w:r>
              <w:rPr>
                <w:color w:val="231F20"/>
                <w:spacing w:val="-4"/>
                <w:sz w:val="20"/>
              </w:rPr>
              <w:t>4,900</w:t>
            </w:r>
          </w:p>
        </w:tc>
        <w:tc>
          <w:tcPr>
            <w:tcW w:w="1304" w:type="dxa"/>
            <w:tcBorders>
              <w:top w:val="single" w:sz="4" w:space="0" w:color="FFFFFF"/>
              <w:left w:val="single" w:sz="4" w:space="0" w:color="FFFFFF"/>
              <w:bottom w:val="single" w:sz="4" w:space="0" w:color="FFFFFF"/>
              <w:right w:val="nil"/>
            </w:tcBorders>
            <w:shd w:val="clear" w:color="auto" w:fill="BBD3D3"/>
          </w:tcPr>
          <w:p w14:paraId="2E3460DA" w14:textId="77777777" w:rsidR="00F03E04" w:rsidRDefault="00000000">
            <w:pPr>
              <w:pStyle w:val="TableParagraph"/>
              <w:rPr>
                <w:sz w:val="20"/>
              </w:rPr>
            </w:pPr>
            <w:r>
              <w:rPr>
                <w:color w:val="231F20"/>
                <w:spacing w:val="-4"/>
                <w:sz w:val="20"/>
              </w:rPr>
              <w:t>3,950</w:t>
            </w:r>
          </w:p>
        </w:tc>
      </w:tr>
      <w:tr w:rsidR="00F03E04" w14:paraId="20D17B12" w14:textId="77777777">
        <w:trPr>
          <w:trHeight w:val="860"/>
        </w:trPr>
        <w:tc>
          <w:tcPr>
            <w:tcW w:w="1304" w:type="dxa"/>
            <w:vMerge w:val="restart"/>
            <w:tcBorders>
              <w:top w:val="single" w:sz="4" w:space="0" w:color="FFFFFF"/>
              <w:left w:val="nil"/>
              <w:bottom w:val="single" w:sz="4" w:space="0" w:color="FFFFFF"/>
              <w:right w:val="single" w:sz="4" w:space="0" w:color="FFFFFF"/>
            </w:tcBorders>
            <w:shd w:val="clear" w:color="auto" w:fill="E4EBEC"/>
          </w:tcPr>
          <w:p w14:paraId="4EA27873" w14:textId="77777777" w:rsidR="00F03E04" w:rsidRDefault="00000000">
            <w:pPr>
              <w:pStyle w:val="TableParagraph"/>
              <w:spacing w:before="159" w:line="232" w:lineRule="auto"/>
              <w:ind w:left="170" w:right="83"/>
              <w:rPr>
                <w:sz w:val="20"/>
              </w:rPr>
            </w:pPr>
            <w:r>
              <w:rPr>
                <w:color w:val="231F20"/>
                <w:spacing w:val="-2"/>
                <w:sz w:val="20"/>
              </w:rPr>
              <w:t>Semi-</w:t>
            </w:r>
            <w:proofErr w:type="spellStart"/>
            <w:r>
              <w:rPr>
                <w:color w:val="231F20"/>
                <w:spacing w:val="-2"/>
                <w:sz w:val="20"/>
              </w:rPr>
              <w:t>skil</w:t>
            </w:r>
            <w:proofErr w:type="spellEnd"/>
            <w:r>
              <w:rPr>
                <w:color w:val="231F20"/>
                <w:spacing w:val="-2"/>
                <w:sz w:val="20"/>
              </w:rPr>
              <w:t xml:space="preserve">- </w:t>
            </w:r>
            <w:r>
              <w:rPr>
                <w:color w:val="231F20"/>
                <w:w w:val="105"/>
                <w:sz w:val="20"/>
              </w:rPr>
              <w:t>led</w:t>
            </w:r>
            <w:r>
              <w:rPr>
                <w:color w:val="231F20"/>
                <w:spacing w:val="-3"/>
                <w:w w:val="105"/>
                <w:sz w:val="20"/>
              </w:rPr>
              <w:t xml:space="preserve"> </w:t>
            </w:r>
            <w:r>
              <w:rPr>
                <w:color w:val="231F20"/>
                <w:w w:val="105"/>
                <w:sz w:val="20"/>
              </w:rPr>
              <w:t>hours</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49F3B0FD" w14:textId="77777777" w:rsidR="00F03E04" w:rsidRDefault="00000000">
            <w:pPr>
              <w:pStyle w:val="TableParagraph"/>
              <w:spacing w:before="159" w:line="232" w:lineRule="auto"/>
              <w:ind w:right="167"/>
              <w:rPr>
                <w:sz w:val="20"/>
              </w:rPr>
            </w:pPr>
            <w:r>
              <w:rPr>
                <w:color w:val="231F20"/>
                <w:spacing w:val="-4"/>
                <w:w w:val="105"/>
                <w:sz w:val="20"/>
              </w:rPr>
              <w:t>Number</w:t>
            </w:r>
            <w:r>
              <w:rPr>
                <w:color w:val="231F20"/>
                <w:spacing w:val="-11"/>
                <w:w w:val="105"/>
                <w:sz w:val="20"/>
              </w:rPr>
              <w:t xml:space="preserve"> </w:t>
            </w:r>
            <w:r>
              <w:rPr>
                <w:color w:val="231F20"/>
                <w:spacing w:val="-4"/>
                <w:w w:val="105"/>
                <w:sz w:val="20"/>
              </w:rPr>
              <w:t xml:space="preserve">of </w:t>
            </w:r>
            <w:r>
              <w:rPr>
                <w:color w:val="231F20"/>
                <w:spacing w:val="-2"/>
                <w:w w:val="105"/>
                <w:sz w:val="20"/>
              </w:rPr>
              <w:t>hours</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24D9B241" w14:textId="77777777" w:rsidR="00F03E04" w:rsidRDefault="00000000">
            <w:pPr>
              <w:pStyle w:val="TableParagraph"/>
              <w:rPr>
                <w:sz w:val="20"/>
              </w:rPr>
            </w:pPr>
            <w:r>
              <w:rPr>
                <w:color w:val="231F20"/>
                <w:spacing w:val="-2"/>
                <w:sz w:val="20"/>
              </w:rPr>
              <w:t>25,500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4E982102" w14:textId="77777777" w:rsidR="00F03E04" w:rsidRDefault="00000000">
            <w:pPr>
              <w:pStyle w:val="TableParagraph"/>
              <w:rPr>
                <w:sz w:val="20"/>
              </w:rPr>
            </w:pPr>
            <w:r>
              <w:rPr>
                <w:color w:val="231F20"/>
                <w:spacing w:val="-2"/>
                <w:sz w:val="20"/>
              </w:rPr>
              <w:t>29,500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3D3728D0" w14:textId="77777777" w:rsidR="00F03E04" w:rsidRDefault="00000000">
            <w:pPr>
              <w:pStyle w:val="TableParagraph"/>
              <w:rPr>
                <w:sz w:val="20"/>
              </w:rPr>
            </w:pPr>
            <w:r>
              <w:rPr>
                <w:color w:val="231F20"/>
                <w:spacing w:val="-2"/>
                <w:sz w:val="20"/>
              </w:rPr>
              <w:t>24,500</w:t>
            </w:r>
          </w:p>
        </w:tc>
        <w:tc>
          <w:tcPr>
            <w:tcW w:w="1304" w:type="dxa"/>
            <w:tcBorders>
              <w:top w:val="single" w:sz="4" w:space="0" w:color="FFFFFF"/>
              <w:left w:val="single" w:sz="4" w:space="0" w:color="FFFFFF"/>
              <w:bottom w:val="single" w:sz="4" w:space="0" w:color="FFFFFF"/>
              <w:right w:val="nil"/>
            </w:tcBorders>
            <w:shd w:val="clear" w:color="auto" w:fill="E4EBEC"/>
          </w:tcPr>
          <w:p w14:paraId="08257A4C" w14:textId="77777777" w:rsidR="00F03E04" w:rsidRDefault="00000000">
            <w:pPr>
              <w:pStyle w:val="TableParagraph"/>
              <w:rPr>
                <w:sz w:val="20"/>
              </w:rPr>
            </w:pPr>
            <w:r>
              <w:rPr>
                <w:color w:val="231F20"/>
                <w:spacing w:val="-2"/>
                <w:w w:val="95"/>
                <w:sz w:val="20"/>
              </w:rPr>
              <w:t>19,750</w:t>
            </w:r>
          </w:p>
        </w:tc>
      </w:tr>
      <w:tr w:rsidR="00F03E04" w14:paraId="1A3DB3D5" w14:textId="77777777">
        <w:trPr>
          <w:trHeight w:val="860"/>
        </w:trPr>
        <w:tc>
          <w:tcPr>
            <w:tcW w:w="1304" w:type="dxa"/>
            <w:vMerge/>
            <w:tcBorders>
              <w:top w:val="nil"/>
              <w:left w:val="nil"/>
              <w:bottom w:val="single" w:sz="4" w:space="0" w:color="FFFFFF"/>
              <w:right w:val="single" w:sz="4" w:space="0" w:color="FFFFFF"/>
            </w:tcBorders>
            <w:shd w:val="clear" w:color="auto" w:fill="E4EBEC"/>
          </w:tcPr>
          <w:p w14:paraId="1F6B23A1" w14:textId="77777777" w:rsidR="00F03E04" w:rsidRDefault="00F03E04">
            <w:pPr>
              <w:rPr>
                <w:sz w:val="2"/>
                <w:szCs w:val="2"/>
              </w:rPr>
            </w:pP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6C4292E7" w14:textId="77777777" w:rsidR="00F03E04" w:rsidRDefault="00000000">
            <w:pPr>
              <w:pStyle w:val="TableParagraph"/>
              <w:spacing w:before="159" w:line="232" w:lineRule="auto"/>
              <w:ind w:right="215"/>
              <w:rPr>
                <w:sz w:val="20"/>
              </w:rPr>
            </w:pPr>
            <w:r>
              <w:rPr>
                <w:color w:val="231F20"/>
                <w:spacing w:val="-8"/>
                <w:sz w:val="20"/>
              </w:rPr>
              <w:t>Costs</w:t>
            </w:r>
            <w:r>
              <w:rPr>
                <w:color w:val="231F20"/>
                <w:spacing w:val="-6"/>
                <w:sz w:val="20"/>
              </w:rPr>
              <w:t xml:space="preserve"> </w:t>
            </w:r>
            <w:r>
              <w:rPr>
                <w:color w:val="231F20"/>
                <w:spacing w:val="-8"/>
                <w:sz w:val="20"/>
              </w:rPr>
              <w:t xml:space="preserve">($20 </w:t>
            </w:r>
            <w:r>
              <w:rPr>
                <w:color w:val="231F20"/>
                <w:sz w:val="20"/>
              </w:rPr>
              <w:t>per hour)</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510AA9B1" w14:textId="77777777" w:rsidR="00F03E04" w:rsidRDefault="00000000">
            <w:pPr>
              <w:pStyle w:val="TableParagraph"/>
              <w:rPr>
                <w:sz w:val="20"/>
              </w:rPr>
            </w:pPr>
            <w:r>
              <w:rPr>
                <w:color w:val="231F20"/>
                <w:spacing w:val="-2"/>
                <w:sz w:val="20"/>
              </w:rPr>
              <w:t>510,000.00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211CDC38" w14:textId="77777777" w:rsidR="00F03E04" w:rsidRDefault="00000000">
            <w:pPr>
              <w:pStyle w:val="TableParagraph"/>
              <w:rPr>
                <w:sz w:val="20"/>
              </w:rPr>
            </w:pPr>
            <w:r>
              <w:rPr>
                <w:color w:val="231F20"/>
                <w:spacing w:val="-2"/>
                <w:sz w:val="20"/>
              </w:rPr>
              <w:t>590,000.00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6B391FEA" w14:textId="77777777" w:rsidR="00F03E04" w:rsidRDefault="00000000">
            <w:pPr>
              <w:pStyle w:val="TableParagraph"/>
              <w:rPr>
                <w:sz w:val="20"/>
              </w:rPr>
            </w:pPr>
            <w:r>
              <w:rPr>
                <w:color w:val="231F20"/>
                <w:spacing w:val="-2"/>
                <w:sz w:val="20"/>
              </w:rPr>
              <w:t>490,000.00</w:t>
            </w:r>
          </w:p>
        </w:tc>
        <w:tc>
          <w:tcPr>
            <w:tcW w:w="1304" w:type="dxa"/>
            <w:tcBorders>
              <w:top w:val="single" w:sz="4" w:space="0" w:color="FFFFFF"/>
              <w:left w:val="single" w:sz="4" w:space="0" w:color="FFFFFF"/>
              <w:bottom w:val="single" w:sz="4" w:space="0" w:color="FFFFFF"/>
              <w:right w:val="nil"/>
            </w:tcBorders>
            <w:shd w:val="clear" w:color="auto" w:fill="E4EBEC"/>
          </w:tcPr>
          <w:p w14:paraId="098A5078" w14:textId="77777777" w:rsidR="00F03E04" w:rsidRDefault="00000000">
            <w:pPr>
              <w:pStyle w:val="TableParagraph"/>
              <w:rPr>
                <w:sz w:val="20"/>
              </w:rPr>
            </w:pPr>
            <w:r>
              <w:rPr>
                <w:color w:val="231F20"/>
                <w:spacing w:val="-2"/>
                <w:sz w:val="20"/>
              </w:rPr>
              <w:t>395,000.00</w:t>
            </w:r>
          </w:p>
        </w:tc>
      </w:tr>
      <w:tr w:rsidR="00F03E04" w14:paraId="6D0E7F4E" w14:textId="77777777">
        <w:trPr>
          <w:trHeight w:val="860"/>
        </w:trPr>
        <w:tc>
          <w:tcPr>
            <w:tcW w:w="1304" w:type="dxa"/>
            <w:vMerge w:val="restart"/>
            <w:tcBorders>
              <w:top w:val="single" w:sz="4" w:space="0" w:color="FFFFFF"/>
              <w:left w:val="nil"/>
              <w:bottom w:val="single" w:sz="4" w:space="0" w:color="FFFFFF"/>
              <w:right w:val="single" w:sz="4" w:space="0" w:color="FFFFFF"/>
            </w:tcBorders>
            <w:shd w:val="clear" w:color="auto" w:fill="E4EBEC"/>
          </w:tcPr>
          <w:p w14:paraId="4C28BA9C" w14:textId="77777777" w:rsidR="00F03E04" w:rsidRDefault="00000000">
            <w:pPr>
              <w:pStyle w:val="TableParagraph"/>
              <w:spacing w:before="159" w:line="232" w:lineRule="auto"/>
              <w:ind w:left="170" w:right="83"/>
              <w:rPr>
                <w:sz w:val="20"/>
              </w:rPr>
            </w:pPr>
            <w:r>
              <w:rPr>
                <w:color w:val="231F20"/>
                <w:spacing w:val="-2"/>
                <w:sz w:val="20"/>
              </w:rPr>
              <w:t>Skilled hours</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518BD068" w14:textId="77777777" w:rsidR="00F03E04" w:rsidRDefault="00000000">
            <w:pPr>
              <w:pStyle w:val="TableParagraph"/>
              <w:spacing w:before="159" w:line="232" w:lineRule="auto"/>
              <w:ind w:right="167"/>
              <w:rPr>
                <w:sz w:val="20"/>
              </w:rPr>
            </w:pPr>
            <w:r>
              <w:rPr>
                <w:color w:val="231F20"/>
                <w:spacing w:val="-4"/>
                <w:w w:val="105"/>
                <w:sz w:val="20"/>
              </w:rPr>
              <w:t>Number</w:t>
            </w:r>
            <w:r>
              <w:rPr>
                <w:color w:val="231F20"/>
                <w:spacing w:val="-11"/>
                <w:w w:val="105"/>
                <w:sz w:val="20"/>
              </w:rPr>
              <w:t xml:space="preserve"> </w:t>
            </w:r>
            <w:r>
              <w:rPr>
                <w:color w:val="231F20"/>
                <w:spacing w:val="-4"/>
                <w:w w:val="105"/>
                <w:sz w:val="20"/>
              </w:rPr>
              <w:t xml:space="preserve">of </w:t>
            </w:r>
            <w:r>
              <w:rPr>
                <w:color w:val="231F20"/>
                <w:spacing w:val="-2"/>
                <w:w w:val="105"/>
                <w:sz w:val="20"/>
              </w:rPr>
              <w:t>hours</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7BC70889" w14:textId="77777777" w:rsidR="00F03E04" w:rsidRDefault="00000000">
            <w:pPr>
              <w:pStyle w:val="TableParagraph"/>
              <w:rPr>
                <w:sz w:val="20"/>
              </w:rPr>
            </w:pPr>
            <w:r>
              <w:rPr>
                <w:color w:val="231F20"/>
                <w:spacing w:val="-2"/>
                <w:sz w:val="20"/>
              </w:rPr>
              <w:t>10,200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1D9F590C" w14:textId="77777777" w:rsidR="00F03E04" w:rsidRDefault="00000000">
            <w:pPr>
              <w:pStyle w:val="TableParagraph"/>
              <w:rPr>
                <w:sz w:val="20"/>
              </w:rPr>
            </w:pPr>
            <w:r>
              <w:rPr>
                <w:color w:val="231F20"/>
                <w:spacing w:val="-2"/>
                <w:w w:val="95"/>
                <w:sz w:val="20"/>
              </w:rPr>
              <w:t>11,800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0527DCC8" w14:textId="77777777" w:rsidR="00F03E04" w:rsidRDefault="00000000">
            <w:pPr>
              <w:pStyle w:val="TableParagraph"/>
              <w:rPr>
                <w:sz w:val="20"/>
              </w:rPr>
            </w:pPr>
            <w:r>
              <w:rPr>
                <w:color w:val="231F20"/>
                <w:spacing w:val="-2"/>
                <w:sz w:val="20"/>
              </w:rPr>
              <w:t>9,800</w:t>
            </w:r>
          </w:p>
        </w:tc>
        <w:tc>
          <w:tcPr>
            <w:tcW w:w="1304" w:type="dxa"/>
            <w:tcBorders>
              <w:top w:val="single" w:sz="4" w:space="0" w:color="FFFFFF"/>
              <w:left w:val="single" w:sz="4" w:space="0" w:color="FFFFFF"/>
              <w:bottom w:val="single" w:sz="4" w:space="0" w:color="FFFFFF"/>
              <w:right w:val="nil"/>
            </w:tcBorders>
            <w:shd w:val="clear" w:color="auto" w:fill="E4EBEC"/>
          </w:tcPr>
          <w:p w14:paraId="654D99B4" w14:textId="77777777" w:rsidR="00F03E04" w:rsidRDefault="00000000">
            <w:pPr>
              <w:pStyle w:val="TableParagraph"/>
              <w:rPr>
                <w:sz w:val="20"/>
              </w:rPr>
            </w:pPr>
            <w:r>
              <w:rPr>
                <w:color w:val="231F20"/>
                <w:spacing w:val="-4"/>
                <w:sz w:val="20"/>
              </w:rPr>
              <w:t>7,900</w:t>
            </w:r>
          </w:p>
        </w:tc>
      </w:tr>
      <w:tr w:rsidR="00F03E04" w14:paraId="2E718160" w14:textId="77777777">
        <w:trPr>
          <w:trHeight w:val="860"/>
        </w:trPr>
        <w:tc>
          <w:tcPr>
            <w:tcW w:w="1304" w:type="dxa"/>
            <w:vMerge/>
            <w:tcBorders>
              <w:top w:val="nil"/>
              <w:left w:val="nil"/>
              <w:bottom w:val="single" w:sz="4" w:space="0" w:color="FFFFFF"/>
              <w:right w:val="single" w:sz="4" w:space="0" w:color="FFFFFF"/>
            </w:tcBorders>
            <w:shd w:val="clear" w:color="auto" w:fill="E4EBEC"/>
          </w:tcPr>
          <w:p w14:paraId="6036C945" w14:textId="77777777" w:rsidR="00F03E04" w:rsidRDefault="00F03E04">
            <w:pPr>
              <w:rPr>
                <w:sz w:val="2"/>
                <w:szCs w:val="2"/>
              </w:rPr>
            </w:pP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30D458AC" w14:textId="77777777" w:rsidR="00F03E04" w:rsidRDefault="00000000">
            <w:pPr>
              <w:pStyle w:val="TableParagraph"/>
              <w:spacing w:before="159" w:line="232" w:lineRule="auto"/>
              <w:rPr>
                <w:sz w:val="20"/>
              </w:rPr>
            </w:pPr>
            <w:r>
              <w:rPr>
                <w:color w:val="231F20"/>
                <w:spacing w:val="-10"/>
                <w:sz w:val="20"/>
              </w:rPr>
              <w:t>Costs</w:t>
            </w:r>
            <w:r>
              <w:rPr>
                <w:color w:val="231F20"/>
                <w:spacing w:val="-4"/>
                <w:sz w:val="20"/>
              </w:rPr>
              <w:t xml:space="preserve"> </w:t>
            </w:r>
            <w:r>
              <w:rPr>
                <w:color w:val="231F20"/>
                <w:spacing w:val="-10"/>
                <w:sz w:val="20"/>
              </w:rPr>
              <w:t xml:space="preserve">($25 </w:t>
            </w:r>
            <w:r>
              <w:rPr>
                <w:color w:val="231F20"/>
                <w:sz w:val="20"/>
              </w:rPr>
              <w:t>per</w:t>
            </w:r>
            <w:r>
              <w:rPr>
                <w:color w:val="231F20"/>
                <w:spacing w:val="8"/>
                <w:sz w:val="20"/>
              </w:rPr>
              <w:t xml:space="preserve"> </w:t>
            </w:r>
            <w:r>
              <w:rPr>
                <w:color w:val="231F20"/>
                <w:spacing w:val="-2"/>
                <w:sz w:val="20"/>
              </w:rPr>
              <w:t>hour)</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5D5A9AF2" w14:textId="77777777" w:rsidR="00F03E04" w:rsidRDefault="00000000">
            <w:pPr>
              <w:pStyle w:val="TableParagraph"/>
              <w:rPr>
                <w:sz w:val="20"/>
              </w:rPr>
            </w:pPr>
            <w:r>
              <w:rPr>
                <w:color w:val="231F20"/>
                <w:spacing w:val="-2"/>
                <w:sz w:val="20"/>
              </w:rPr>
              <w:t>255,000.00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77F7154B" w14:textId="77777777" w:rsidR="00F03E04" w:rsidRDefault="00000000">
            <w:pPr>
              <w:pStyle w:val="TableParagraph"/>
              <w:rPr>
                <w:sz w:val="20"/>
              </w:rPr>
            </w:pPr>
            <w:r>
              <w:rPr>
                <w:color w:val="231F20"/>
                <w:spacing w:val="-2"/>
                <w:sz w:val="20"/>
              </w:rPr>
              <w:t>295,000.00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5CF8E737" w14:textId="77777777" w:rsidR="00F03E04" w:rsidRDefault="00000000">
            <w:pPr>
              <w:pStyle w:val="TableParagraph"/>
              <w:rPr>
                <w:sz w:val="20"/>
              </w:rPr>
            </w:pPr>
            <w:r>
              <w:rPr>
                <w:color w:val="231F20"/>
                <w:spacing w:val="-2"/>
                <w:sz w:val="20"/>
              </w:rPr>
              <w:t>245,000.00</w:t>
            </w:r>
          </w:p>
        </w:tc>
        <w:tc>
          <w:tcPr>
            <w:tcW w:w="1304" w:type="dxa"/>
            <w:tcBorders>
              <w:top w:val="single" w:sz="4" w:space="0" w:color="FFFFFF"/>
              <w:left w:val="single" w:sz="4" w:space="0" w:color="FFFFFF"/>
              <w:bottom w:val="single" w:sz="4" w:space="0" w:color="FFFFFF"/>
              <w:right w:val="nil"/>
            </w:tcBorders>
            <w:shd w:val="clear" w:color="auto" w:fill="E4EBEC"/>
          </w:tcPr>
          <w:p w14:paraId="53CB0451" w14:textId="77777777" w:rsidR="00F03E04" w:rsidRDefault="00000000">
            <w:pPr>
              <w:pStyle w:val="TableParagraph"/>
              <w:rPr>
                <w:sz w:val="20"/>
              </w:rPr>
            </w:pPr>
            <w:r>
              <w:rPr>
                <w:color w:val="231F20"/>
                <w:spacing w:val="-2"/>
                <w:w w:val="95"/>
                <w:sz w:val="20"/>
              </w:rPr>
              <w:t>197,500.00</w:t>
            </w:r>
          </w:p>
        </w:tc>
      </w:tr>
      <w:tr w:rsidR="00F03E04" w14:paraId="49D7A057" w14:textId="77777777">
        <w:trPr>
          <w:trHeight w:val="600"/>
        </w:trPr>
        <w:tc>
          <w:tcPr>
            <w:tcW w:w="2608" w:type="dxa"/>
            <w:gridSpan w:val="2"/>
            <w:tcBorders>
              <w:top w:val="single" w:sz="4" w:space="0" w:color="FFFFFF"/>
              <w:left w:val="nil"/>
              <w:bottom w:val="single" w:sz="4" w:space="0" w:color="FFFFFF"/>
              <w:right w:val="single" w:sz="4" w:space="0" w:color="FFFFFF"/>
            </w:tcBorders>
            <w:shd w:val="clear" w:color="auto" w:fill="E4EBEC"/>
          </w:tcPr>
          <w:p w14:paraId="537D1392" w14:textId="77777777" w:rsidR="00F03E04" w:rsidRDefault="00000000">
            <w:pPr>
              <w:pStyle w:val="TableParagraph"/>
              <w:ind w:left="170"/>
              <w:rPr>
                <w:sz w:val="20"/>
              </w:rPr>
            </w:pPr>
            <w:r>
              <w:rPr>
                <w:color w:val="231F20"/>
                <w:spacing w:val="-2"/>
                <w:w w:val="105"/>
                <w:sz w:val="20"/>
              </w:rPr>
              <w:t>Total</w:t>
            </w:r>
            <w:r>
              <w:rPr>
                <w:color w:val="231F20"/>
                <w:spacing w:val="-9"/>
                <w:w w:val="105"/>
                <w:sz w:val="20"/>
              </w:rPr>
              <w:t xml:space="preserve"> </w:t>
            </w:r>
            <w:r>
              <w:rPr>
                <w:color w:val="231F20"/>
                <w:spacing w:val="-2"/>
                <w:w w:val="105"/>
                <w:sz w:val="20"/>
              </w:rPr>
              <w:t>direct</w:t>
            </w:r>
            <w:r>
              <w:rPr>
                <w:color w:val="231F20"/>
                <w:spacing w:val="-9"/>
                <w:w w:val="105"/>
                <w:sz w:val="20"/>
              </w:rPr>
              <w:t xml:space="preserve"> </w:t>
            </w:r>
            <w:r>
              <w:rPr>
                <w:color w:val="231F20"/>
                <w:spacing w:val="-2"/>
                <w:w w:val="105"/>
                <w:sz w:val="20"/>
              </w:rPr>
              <w:t>labor</w:t>
            </w:r>
            <w:r>
              <w:rPr>
                <w:color w:val="231F20"/>
                <w:spacing w:val="-8"/>
                <w:w w:val="105"/>
                <w:sz w:val="20"/>
              </w:rPr>
              <w:t xml:space="preserve"> </w:t>
            </w:r>
            <w:r>
              <w:rPr>
                <w:color w:val="231F20"/>
                <w:spacing w:val="-4"/>
                <w:w w:val="105"/>
                <w:sz w:val="20"/>
              </w:rPr>
              <w:t>hours</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00649DC3" w14:textId="77777777" w:rsidR="00F03E04" w:rsidRDefault="00000000">
            <w:pPr>
              <w:pStyle w:val="TableParagraph"/>
              <w:rPr>
                <w:sz w:val="20"/>
              </w:rPr>
            </w:pPr>
            <w:r>
              <w:rPr>
                <w:color w:val="231F20"/>
                <w:spacing w:val="-2"/>
                <w:sz w:val="20"/>
              </w:rPr>
              <w:t>35,700.00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2F04ED86" w14:textId="77777777" w:rsidR="00F03E04" w:rsidRDefault="00000000">
            <w:pPr>
              <w:pStyle w:val="TableParagraph"/>
              <w:rPr>
                <w:sz w:val="20"/>
              </w:rPr>
            </w:pPr>
            <w:r>
              <w:rPr>
                <w:color w:val="231F20"/>
                <w:spacing w:val="-2"/>
                <w:sz w:val="20"/>
              </w:rPr>
              <w:t>41,300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6B19038C" w14:textId="77777777" w:rsidR="00F03E04" w:rsidRDefault="00000000">
            <w:pPr>
              <w:pStyle w:val="TableParagraph"/>
              <w:rPr>
                <w:sz w:val="20"/>
              </w:rPr>
            </w:pPr>
            <w:r>
              <w:rPr>
                <w:color w:val="231F20"/>
                <w:spacing w:val="-2"/>
                <w:sz w:val="20"/>
              </w:rPr>
              <w:t>34,300</w:t>
            </w:r>
          </w:p>
        </w:tc>
        <w:tc>
          <w:tcPr>
            <w:tcW w:w="1304" w:type="dxa"/>
            <w:tcBorders>
              <w:top w:val="single" w:sz="4" w:space="0" w:color="FFFFFF"/>
              <w:left w:val="single" w:sz="4" w:space="0" w:color="FFFFFF"/>
              <w:bottom w:val="single" w:sz="4" w:space="0" w:color="FFFFFF"/>
              <w:right w:val="nil"/>
            </w:tcBorders>
            <w:shd w:val="clear" w:color="auto" w:fill="E4EBEC"/>
          </w:tcPr>
          <w:p w14:paraId="39AA003B" w14:textId="77777777" w:rsidR="00F03E04" w:rsidRDefault="00000000">
            <w:pPr>
              <w:pStyle w:val="TableParagraph"/>
              <w:rPr>
                <w:sz w:val="20"/>
              </w:rPr>
            </w:pPr>
            <w:r>
              <w:rPr>
                <w:color w:val="231F20"/>
                <w:spacing w:val="-2"/>
                <w:w w:val="95"/>
                <w:sz w:val="20"/>
              </w:rPr>
              <w:t>27,650</w:t>
            </w:r>
          </w:p>
        </w:tc>
      </w:tr>
      <w:tr w:rsidR="00F03E04" w14:paraId="5E44E560" w14:textId="77777777">
        <w:trPr>
          <w:trHeight w:val="600"/>
        </w:trPr>
        <w:tc>
          <w:tcPr>
            <w:tcW w:w="2608" w:type="dxa"/>
            <w:gridSpan w:val="2"/>
            <w:tcBorders>
              <w:top w:val="single" w:sz="4" w:space="0" w:color="FFFFFF"/>
              <w:left w:val="nil"/>
              <w:bottom w:val="single" w:sz="4" w:space="0" w:color="FFFFFF"/>
              <w:right w:val="single" w:sz="4" w:space="0" w:color="FFFFFF"/>
            </w:tcBorders>
            <w:shd w:val="clear" w:color="auto" w:fill="E4EBEC"/>
          </w:tcPr>
          <w:p w14:paraId="702EF954" w14:textId="77777777" w:rsidR="00F03E04" w:rsidRDefault="00000000">
            <w:pPr>
              <w:pStyle w:val="TableParagraph"/>
              <w:ind w:left="170"/>
              <w:rPr>
                <w:sz w:val="20"/>
              </w:rPr>
            </w:pPr>
            <w:r>
              <w:rPr>
                <w:color w:val="231F20"/>
                <w:sz w:val="20"/>
              </w:rPr>
              <w:t>Total</w:t>
            </w:r>
            <w:r>
              <w:rPr>
                <w:color w:val="231F20"/>
                <w:spacing w:val="-5"/>
                <w:sz w:val="20"/>
              </w:rPr>
              <w:t xml:space="preserve"> </w:t>
            </w:r>
            <w:r>
              <w:rPr>
                <w:color w:val="231F20"/>
                <w:sz w:val="20"/>
              </w:rPr>
              <w:t>costs</w:t>
            </w:r>
            <w:r>
              <w:rPr>
                <w:color w:val="231F20"/>
                <w:spacing w:val="-4"/>
                <w:sz w:val="20"/>
              </w:rPr>
              <w:t xml:space="preserve"> </w:t>
            </w:r>
            <w:r>
              <w:rPr>
                <w:color w:val="231F20"/>
                <w:sz w:val="20"/>
              </w:rPr>
              <w:t>in</w:t>
            </w:r>
            <w:r>
              <w:rPr>
                <w:color w:val="231F20"/>
                <w:spacing w:val="-4"/>
                <w:sz w:val="20"/>
              </w:rPr>
              <w:t xml:space="preserve"> </w:t>
            </w:r>
            <w:r>
              <w:rPr>
                <w:color w:val="231F20"/>
                <w:spacing w:val="-10"/>
                <w:sz w:val="20"/>
              </w:rPr>
              <w:t>$</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551FEF8B" w14:textId="77777777" w:rsidR="00F03E04" w:rsidRDefault="00000000">
            <w:pPr>
              <w:pStyle w:val="TableParagraph"/>
              <w:rPr>
                <w:sz w:val="20"/>
              </w:rPr>
            </w:pPr>
            <w:r>
              <w:rPr>
                <w:color w:val="231F20"/>
                <w:spacing w:val="-2"/>
                <w:sz w:val="20"/>
              </w:rPr>
              <w:t>765,000.00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45359438" w14:textId="77777777" w:rsidR="00F03E04" w:rsidRDefault="00000000">
            <w:pPr>
              <w:pStyle w:val="TableParagraph"/>
              <w:rPr>
                <w:sz w:val="20"/>
              </w:rPr>
            </w:pPr>
            <w:r>
              <w:rPr>
                <w:color w:val="231F20"/>
                <w:spacing w:val="-2"/>
                <w:sz w:val="20"/>
              </w:rPr>
              <w:t>885,000.00</w:t>
            </w:r>
          </w:p>
        </w:tc>
        <w:tc>
          <w:tcPr>
            <w:tcW w:w="1304" w:type="dxa"/>
            <w:tcBorders>
              <w:top w:val="single" w:sz="4" w:space="0" w:color="FFFFFF"/>
              <w:left w:val="single" w:sz="4" w:space="0" w:color="FFFFFF"/>
              <w:bottom w:val="single" w:sz="4" w:space="0" w:color="FFFFFF"/>
              <w:right w:val="single" w:sz="4" w:space="0" w:color="FFFFFF"/>
            </w:tcBorders>
            <w:shd w:val="clear" w:color="auto" w:fill="E4EBEC"/>
          </w:tcPr>
          <w:p w14:paraId="3383F153" w14:textId="77777777" w:rsidR="00F03E04" w:rsidRDefault="00000000">
            <w:pPr>
              <w:pStyle w:val="TableParagraph"/>
              <w:rPr>
                <w:sz w:val="20"/>
              </w:rPr>
            </w:pPr>
            <w:r>
              <w:rPr>
                <w:color w:val="231F20"/>
                <w:spacing w:val="-2"/>
                <w:sz w:val="20"/>
              </w:rPr>
              <w:t>735,000.00</w:t>
            </w:r>
          </w:p>
        </w:tc>
        <w:tc>
          <w:tcPr>
            <w:tcW w:w="1304" w:type="dxa"/>
            <w:tcBorders>
              <w:top w:val="single" w:sz="4" w:space="0" w:color="FFFFFF"/>
              <w:left w:val="single" w:sz="4" w:space="0" w:color="FFFFFF"/>
              <w:bottom w:val="single" w:sz="4" w:space="0" w:color="FFFFFF"/>
              <w:right w:val="nil"/>
            </w:tcBorders>
            <w:shd w:val="clear" w:color="auto" w:fill="E4EBEC"/>
          </w:tcPr>
          <w:p w14:paraId="67CDD3D8" w14:textId="77777777" w:rsidR="00F03E04" w:rsidRDefault="00000000">
            <w:pPr>
              <w:pStyle w:val="TableParagraph"/>
              <w:rPr>
                <w:sz w:val="20"/>
              </w:rPr>
            </w:pPr>
            <w:r>
              <w:rPr>
                <w:color w:val="231F20"/>
                <w:spacing w:val="-2"/>
                <w:sz w:val="20"/>
              </w:rPr>
              <w:t>592,500.00</w:t>
            </w:r>
          </w:p>
        </w:tc>
      </w:tr>
    </w:tbl>
    <w:p w14:paraId="142080E6" w14:textId="77777777" w:rsidR="00F03E04" w:rsidRDefault="00F03E04">
      <w:pPr>
        <w:pStyle w:val="BodyText"/>
        <w:spacing w:before="2"/>
        <w:rPr>
          <w:sz w:val="33"/>
        </w:rPr>
      </w:pPr>
    </w:p>
    <w:p w14:paraId="3DFDB60C" w14:textId="77777777" w:rsidR="00F03E04" w:rsidRDefault="00000000">
      <w:pPr>
        <w:pStyle w:val="BodyText"/>
        <w:spacing w:line="232" w:lineRule="auto"/>
        <w:ind w:left="957" w:right="2321"/>
        <w:jc w:val="both"/>
      </w:pPr>
      <w:r>
        <w:rPr>
          <w:color w:val="231F20"/>
        </w:rPr>
        <w:t xml:space="preserve">The last production budget is the (factory) overhead budget. The company assumes from experience that per direct labor hour $3.25 of variable overhead is incurred (con- </w:t>
      </w:r>
      <w:proofErr w:type="spellStart"/>
      <w:r>
        <w:rPr>
          <w:color w:val="231F20"/>
        </w:rPr>
        <w:t>sisting</w:t>
      </w:r>
      <w:proofErr w:type="spellEnd"/>
      <w:r>
        <w:rPr>
          <w:color w:val="231F20"/>
        </w:rPr>
        <w:t xml:space="preserve"> of indirect materials). The budgeted number of direct labor hours is taken from</w:t>
      </w:r>
      <w:r>
        <w:rPr>
          <w:color w:val="231F20"/>
          <w:spacing w:val="40"/>
        </w:rPr>
        <w:t xml:space="preserve"> </w:t>
      </w:r>
      <w:r>
        <w:rPr>
          <w:color w:val="231F20"/>
        </w:rPr>
        <w:t xml:space="preserve">the direct labor budget. Fixed overhead costs are also projected. These include </w:t>
      </w:r>
      <w:proofErr w:type="spellStart"/>
      <w:r>
        <w:rPr>
          <w:color w:val="231F20"/>
        </w:rPr>
        <w:t>depreci</w:t>
      </w:r>
      <w:proofErr w:type="spellEnd"/>
      <w:r>
        <w:rPr>
          <w:color w:val="231F20"/>
        </w:rPr>
        <w:t xml:space="preserve">- </w:t>
      </w:r>
      <w:proofErr w:type="spellStart"/>
      <w:r>
        <w:rPr>
          <w:color w:val="231F20"/>
        </w:rPr>
        <w:t>ation</w:t>
      </w:r>
      <w:proofErr w:type="spellEnd"/>
      <w:r>
        <w:rPr>
          <w:color w:val="231F20"/>
        </w:rPr>
        <w:t xml:space="preserve">, which is deducted to get the disbursement amounts for each quarter. Remember that depreciation is a non-cash expense and therefore relevant for income projections but not for cash ﬂow planning (Drury, 2018). The factory overhead budget looks as </w:t>
      </w:r>
      <w:proofErr w:type="spellStart"/>
      <w:r>
        <w:rPr>
          <w:color w:val="231F20"/>
        </w:rPr>
        <w:t>fol</w:t>
      </w:r>
      <w:proofErr w:type="spellEnd"/>
      <w:r>
        <w:rPr>
          <w:color w:val="231F20"/>
        </w:rPr>
        <w:t xml:space="preserve">- </w:t>
      </w:r>
      <w:r>
        <w:rPr>
          <w:color w:val="231F20"/>
          <w:spacing w:val="-2"/>
        </w:rPr>
        <w:t>lows.</w:t>
      </w:r>
    </w:p>
    <w:p w14:paraId="493DB091" w14:textId="77777777" w:rsidR="00F03E04" w:rsidRDefault="00F03E04">
      <w:pPr>
        <w:spacing w:line="232" w:lineRule="auto"/>
        <w:jc w:val="both"/>
        <w:sectPr w:rsidR="00F03E04">
          <w:pgSz w:w="11910" w:h="16840"/>
          <w:pgMar w:top="960" w:right="340" w:bottom="280" w:left="460" w:header="0" w:footer="0" w:gutter="0"/>
          <w:cols w:space="720"/>
        </w:sectPr>
      </w:pPr>
    </w:p>
    <w:p w14:paraId="5EAB8C15" w14:textId="77777777" w:rsidR="00F03E04" w:rsidRDefault="00F03E04">
      <w:pPr>
        <w:pStyle w:val="BodyText"/>
      </w:pPr>
    </w:p>
    <w:p w14:paraId="7629E08F" w14:textId="77777777" w:rsidR="00F03E04" w:rsidRDefault="00F03E04">
      <w:pPr>
        <w:pStyle w:val="BodyText"/>
      </w:pPr>
    </w:p>
    <w:p w14:paraId="3F98D379" w14:textId="77777777" w:rsidR="00F03E04" w:rsidRDefault="00F03E04">
      <w:pPr>
        <w:pStyle w:val="BodyText"/>
      </w:pPr>
    </w:p>
    <w:p w14:paraId="64F596CE" w14:textId="77777777" w:rsidR="00F03E04" w:rsidRDefault="00F03E04">
      <w:pPr>
        <w:pStyle w:val="BodyText"/>
      </w:pPr>
    </w:p>
    <w:p w14:paraId="3CA75279" w14:textId="77777777" w:rsidR="00F03E04" w:rsidRDefault="00F03E04">
      <w:pPr>
        <w:pStyle w:val="BodyText"/>
      </w:pPr>
    </w:p>
    <w:p w14:paraId="7A13CC89" w14:textId="77777777" w:rsidR="00F03E04" w:rsidRDefault="00F03E04">
      <w:pPr>
        <w:pStyle w:val="BodyText"/>
      </w:pPr>
    </w:p>
    <w:p w14:paraId="649AA924" w14:textId="77777777" w:rsidR="00F03E04" w:rsidRDefault="00F03E04">
      <w:pPr>
        <w:pStyle w:val="BodyText"/>
        <w:spacing w:before="9"/>
        <w:rPr>
          <w:sz w:val="27"/>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08"/>
        <w:gridCol w:w="1500"/>
        <w:gridCol w:w="1444"/>
        <w:gridCol w:w="1406"/>
        <w:gridCol w:w="1564"/>
      </w:tblGrid>
      <w:tr w:rsidR="00F03E04" w14:paraId="6B0FAAD5" w14:textId="77777777">
        <w:trPr>
          <w:trHeight w:val="600"/>
        </w:trPr>
        <w:tc>
          <w:tcPr>
            <w:tcW w:w="7822" w:type="dxa"/>
            <w:gridSpan w:val="5"/>
            <w:tcBorders>
              <w:top w:val="nil"/>
              <w:left w:val="nil"/>
              <w:right w:val="nil"/>
            </w:tcBorders>
            <w:shd w:val="clear" w:color="auto" w:fill="109290"/>
          </w:tcPr>
          <w:p w14:paraId="1C57B035" w14:textId="77777777" w:rsidR="00F03E04" w:rsidRDefault="00000000">
            <w:pPr>
              <w:pStyle w:val="TableParagraph"/>
              <w:ind w:left="170"/>
              <w:rPr>
                <w:sz w:val="20"/>
              </w:rPr>
            </w:pPr>
            <w:r>
              <w:rPr>
                <w:color w:val="FFFFFF"/>
                <w:sz w:val="20"/>
              </w:rPr>
              <w:t>Overhead</w:t>
            </w:r>
            <w:r>
              <w:rPr>
                <w:color w:val="FFFFFF"/>
                <w:spacing w:val="-12"/>
                <w:sz w:val="20"/>
              </w:rPr>
              <w:t xml:space="preserve"> </w:t>
            </w:r>
            <w:r>
              <w:rPr>
                <w:color w:val="FFFFFF"/>
                <w:spacing w:val="-2"/>
                <w:sz w:val="20"/>
              </w:rPr>
              <w:t>Budget</w:t>
            </w:r>
          </w:p>
        </w:tc>
      </w:tr>
      <w:tr w:rsidR="00F03E04" w14:paraId="6DE1C370" w14:textId="77777777">
        <w:trPr>
          <w:trHeight w:val="600"/>
        </w:trPr>
        <w:tc>
          <w:tcPr>
            <w:tcW w:w="1908" w:type="dxa"/>
            <w:tcBorders>
              <w:left w:val="nil"/>
              <w:bottom w:val="single" w:sz="4" w:space="0" w:color="FFFFFF"/>
              <w:right w:val="single" w:sz="4" w:space="0" w:color="FFFFFF"/>
            </w:tcBorders>
            <w:shd w:val="clear" w:color="auto" w:fill="BBD3D3"/>
          </w:tcPr>
          <w:p w14:paraId="53199574" w14:textId="77777777" w:rsidR="00F03E04" w:rsidRDefault="00000000">
            <w:pPr>
              <w:pStyle w:val="TableParagraph"/>
              <w:ind w:left="170"/>
              <w:rPr>
                <w:sz w:val="20"/>
              </w:rPr>
            </w:pPr>
            <w:r>
              <w:rPr>
                <w:color w:val="231F20"/>
                <w:sz w:val="20"/>
              </w:rPr>
              <w:t>(in</w:t>
            </w:r>
            <w:r>
              <w:rPr>
                <w:color w:val="231F20"/>
                <w:spacing w:val="11"/>
                <w:sz w:val="20"/>
              </w:rPr>
              <w:t xml:space="preserve"> </w:t>
            </w:r>
            <w:r>
              <w:rPr>
                <w:color w:val="231F20"/>
                <w:spacing w:val="-5"/>
                <w:sz w:val="20"/>
              </w:rPr>
              <w:t>$)</w:t>
            </w:r>
          </w:p>
        </w:tc>
        <w:tc>
          <w:tcPr>
            <w:tcW w:w="1500" w:type="dxa"/>
            <w:tcBorders>
              <w:left w:val="single" w:sz="4" w:space="0" w:color="FFFFFF"/>
              <w:bottom w:val="single" w:sz="4" w:space="0" w:color="FFFFFF"/>
              <w:right w:val="single" w:sz="4" w:space="0" w:color="FFFFFF"/>
            </w:tcBorders>
            <w:shd w:val="clear" w:color="auto" w:fill="BBD3D3"/>
          </w:tcPr>
          <w:p w14:paraId="17876885" w14:textId="77777777" w:rsidR="00F03E04" w:rsidRDefault="00000000">
            <w:pPr>
              <w:pStyle w:val="TableParagraph"/>
              <w:ind w:left="170"/>
              <w:rPr>
                <w:sz w:val="20"/>
              </w:rPr>
            </w:pPr>
            <w:r>
              <w:rPr>
                <w:color w:val="231F20"/>
                <w:spacing w:val="-5"/>
                <w:w w:val="90"/>
                <w:sz w:val="20"/>
              </w:rPr>
              <w:t>Q1</w:t>
            </w:r>
          </w:p>
        </w:tc>
        <w:tc>
          <w:tcPr>
            <w:tcW w:w="1444" w:type="dxa"/>
            <w:tcBorders>
              <w:left w:val="single" w:sz="4" w:space="0" w:color="FFFFFF"/>
              <w:bottom w:val="single" w:sz="4" w:space="0" w:color="FFFFFF"/>
              <w:right w:val="single" w:sz="4" w:space="0" w:color="FFFFFF"/>
            </w:tcBorders>
            <w:shd w:val="clear" w:color="auto" w:fill="BBD3D3"/>
          </w:tcPr>
          <w:p w14:paraId="40C186F1" w14:textId="77777777" w:rsidR="00F03E04" w:rsidRDefault="00000000">
            <w:pPr>
              <w:pStyle w:val="TableParagraph"/>
              <w:ind w:left="170"/>
              <w:rPr>
                <w:sz w:val="20"/>
              </w:rPr>
            </w:pPr>
            <w:r>
              <w:rPr>
                <w:color w:val="231F20"/>
                <w:spacing w:val="-5"/>
                <w:w w:val="95"/>
                <w:sz w:val="20"/>
              </w:rPr>
              <w:t>Q2</w:t>
            </w:r>
          </w:p>
        </w:tc>
        <w:tc>
          <w:tcPr>
            <w:tcW w:w="1406" w:type="dxa"/>
            <w:tcBorders>
              <w:left w:val="single" w:sz="4" w:space="0" w:color="FFFFFF"/>
              <w:bottom w:val="single" w:sz="4" w:space="0" w:color="FFFFFF"/>
              <w:right w:val="single" w:sz="4" w:space="0" w:color="FFFFFF"/>
            </w:tcBorders>
            <w:shd w:val="clear" w:color="auto" w:fill="BBD3D3"/>
          </w:tcPr>
          <w:p w14:paraId="5B62901C" w14:textId="77777777" w:rsidR="00F03E04" w:rsidRDefault="00000000">
            <w:pPr>
              <w:pStyle w:val="TableParagraph"/>
              <w:ind w:left="170"/>
              <w:rPr>
                <w:sz w:val="20"/>
              </w:rPr>
            </w:pPr>
            <w:r>
              <w:rPr>
                <w:color w:val="231F20"/>
                <w:spacing w:val="-5"/>
                <w:sz w:val="20"/>
              </w:rPr>
              <w:t>Q3</w:t>
            </w:r>
          </w:p>
        </w:tc>
        <w:tc>
          <w:tcPr>
            <w:tcW w:w="1564" w:type="dxa"/>
            <w:tcBorders>
              <w:left w:val="single" w:sz="4" w:space="0" w:color="FFFFFF"/>
              <w:bottom w:val="single" w:sz="4" w:space="0" w:color="FFFFFF"/>
              <w:right w:val="nil"/>
            </w:tcBorders>
            <w:shd w:val="clear" w:color="auto" w:fill="BBD3D3"/>
          </w:tcPr>
          <w:p w14:paraId="6F3F63BA" w14:textId="77777777" w:rsidR="00F03E04" w:rsidRDefault="00000000">
            <w:pPr>
              <w:pStyle w:val="TableParagraph"/>
              <w:ind w:left="170"/>
              <w:rPr>
                <w:sz w:val="20"/>
              </w:rPr>
            </w:pPr>
            <w:r>
              <w:rPr>
                <w:color w:val="231F20"/>
                <w:spacing w:val="-5"/>
                <w:sz w:val="20"/>
              </w:rPr>
              <w:t>Q4</w:t>
            </w:r>
          </w:p>
        </w:tc>
      </w:tr>
      <w:tr w:rsidR="00F03E04" w14:paraId="065D5403" w14:textId="77777777">
        <w:trPr>
          <w:trHeight w:val="860"/>
        </w:trPr>
        <w:tc>
          <w:tcPr>
            <w:tcW w:w="1908" w:type="dxa"/>
            <w:tcBorders>
              <w:top w:val="single" w:sz="4" w:space="0" w:color="FFFFFF"/>
              <w:left w:val="nil"/>
              <w:bottom w:val="single" w:sz="4" w:space="0" w:color="FFFFFF"/>
              <w:right w:val="single" w:sz="4" w:space="0" w:color="FFFFFF"/>
            </w:tcBorders>
            <w:shd w:val="clear" w:color="auto" w:fill="BBD3D3"/>
          </w:tcPr>
          <w:p w14:paraId="09139D0C" w14:textId="77777777" w:rsidR="00F03E04" w:rsidRDefault="00000000">
            <w:pPr>
              <w:pStyle w:val="TableParagraph"/>
              <w:spacing w:before="159" w:line="232" w:lineRule="auto"/>
              <w:ind w:left="170" w:right="481"/>
              <w:rPr>
                <w:sz w:val="20"/>
              </w:rPr>
            </w:pPr>
            <w:r>
              <w:rPr>
                <w:color w:val="231F20"/>
                <w:sz w:val="20"/>
              </w:rPr>
              <w:t>Direct</w:t>
            </w:r>
            <w:r>
              <w:rPr>
                <w:color w:val="231F20"/>
                <w:spacing w:val="-14"/>
                <w:sz w:val="20"/>
              </w:rPr>
              <w:t xml:space="preserve"> </w:t>
            </w:r>
            <w:r>
              <w:rPr>
                <w:color w:val="231F20"/>
                <w:sz w:val="20"/>
              </w:rPr>
              <w:t xml:space="preserve">labor </w:t>
            </w:r>
            <w:r>
              <w:rPr>
                <w:color w:val="231F20"/>
                <w:spacing w:val="-2"/>
                <w:sz w:val="20"/>
              </w:rPr>
              <w:t>hours</w:t>
            </w:r>
          </w:p>
        </w:tc>
        <w:tc>
          <w:tcPr>
            <w:tcW w:w="1500" w:type="dxa"/>
            <w:tcBorders>
              <w:top w:val="single" w:sz="4" w:space="0" w:color="FFFFFF"/>
              <w:left w:val="single" w:sz="4" w:space="0" w:color="FFFFFF"/>
              <w:bottom w:val="single" w:sz="4" w:space="0" w:color="FFFFFF"/>
              <w:right w:val="single" w:sz="4" w:space="0" w:color="FFFFFF"/>
            </w:tcBorders>
            <w:shd w:val="clear" w:color="auto" w:fill="BBD3D3"/>
          </w:tcPr>
          <w:p w14:paraId="507C847D" w14:textId="77777777" w:rsidR="00F03E04" w:rsidRDefault="00000000">
            <w:pPr>
              <w:pStyle w:val="TableParagraph"/>
              <w:ind w:left="170"/>
              <w:rPr>
                <w:sz w:val="20"/>
              </w:rPr>
            </w:pPr>
            <w:r>
              <w:rPr>
                <w:color w:val="231F20"/>
                <w:spacing w:val="-2"/>
                <w:sz w:val="20"/>
              </w:rPr>
              <w:t>35,700</w:t>
            </w:r>
          </w:p>
        </w:tc>
        <w:tc>
          <w:tcPr>
            <w:tcW w:w="1444" w:type="dxa"/>
            <w:tcBorders>
              <w:top w:val="single" w:sz="4" w:space="0" w:color="FFFFFF"/>
              <w:left w:val="single" w:sz="4" w:space="0" w:color="FFFFFF"/>
              <w:bottom w:val="single" w:sz="4" w:space="0" w:color="FFFFFF"/>
              <w:right w:val="single" w:sz="4" w:space="0" w:color="FFFFFF"/>
            </w:tcBorders>
            <w:shd w:val="clear" w:color="auto" w:fill="BBD3D3"/>
          </w:tcPr>
          <w:p w14:paraId="53F392EA" w14:textId="77777777" w:rsidR="00F03E04" w:rsidRDefault="00000000">
            <w:pPr>
              <w:pStyle w:val="TableParagraph"/>
              <w:ind w:left="170"/>
              <w:rPr>
                <w:sz w:val="20"/>
              </w:rPr>
            </w:pPr>
            <w:r>
              <w:rPr>
                <w:color w:val="231F20"/>
                <w:spacing w:val="-2"/>
                <w:sz w:val="20"/>
              </w:rPr>
              <w:t>41,300</w:t>
            </w:r>
          </w:p>
        </w:tc>
        <w:tc>
          <w:tcPr>
            <w:tcW w:w="1406" w:type="dxa"/>
            <w:tcBorders>
              <w:top w:val="single" w:sz="4" w:space="0" w:color="FFFFFF"/>
              <w:left w:val="single" w:sz="4" w:space="0" w:color="FFFFFF"/>
              <w:bottom w:val="single" w:sz="4" w:space="0" w:color="FFFFFF"/>
              <w:right w:val="single" w:sz="4" w:space="0" w:color="FFFFFF"/>
            </w:tcBorders>
            <w:shd w:val="clear" w:color="auto" w:fill="BBD3D3"/>
          </w:tcPr>
          <w:p w14:paraId="4257FD3D" w14:textId="77777777" w:rsidR="00F03E04" w:rsidRDefault="00000000">
            <w:pPr>
              <w:pStyle w:val="TableParagraph"/>
              <w:ind w:left="170"/>
              <w:rPr>
                <w:sz w:val="20"/>
              </w:rPr>
            </w:pPr>
            <w:r>
              <w:rPr>
                <w:color w:val="231F20"/>
                <w:spacing w:val="-2"/>
                <w:sz w:val="20"/>
              </w:rPr>
              <w:t>34,300</w:t>
            </w:r>
          </w:p>
        </w:tc>
        <w:tc>
          <w:tcPr>
            <w:tcW w:w="1564" w:type="dxa"/>
            <w:tcBorders>
              <w:top w:val="single" w:sz="4" w:space="0" w:color="FFFFFF"/>
              <w:left w:val="single" w:sz="4" w:space="0" w:color="FFFFFF"/>
              <w:bottom w:val="single" w:sz="4" w:space="0" w:color="FFFFFF"/>
              <w:right w:val="nil"/>
            </w:tcBorders>
            <w:shd w:val="clear" w:color="auto" w:fill="BBD3D3"/>
          </w:tcPr>
          <w:p w14:paraId="449AEC05" w14:textId="77777777" w:rsidR="00F03E04" w:rsidRDefault="00000000">
            <w:pPr>
              <w:pStyle w:val="TableParagraph"/>
              <w:ind w:left="170"/>
              <w:rPr>
                <w:sz w:val="20"/>
              </w:rPr>
            </w:pPr>
            <w:r>
              <w:rPr>
                <w:color w:val="231F20"/>
                <w:spacing w:val="-2"/>
                <w:w w:val="95"/>
                <w:sz w:val="20"/>
              </w:rPr>
              <w:t>27,650</w:t>
            </w:r>
          </w:p>
        </w:tc>
      </w:tr>
      <w:tr w:rsidR="00F03E04" w14:paraId="49953609" w14:textId="77777777">
        <w:trPr>
          <w:trHeight w:val="860"/>
        </w:trPr>
        <w:tc>
          <w:tcPr>
            <w:tcW w:w="1908" w:type="dxa"/>
            <w:tcBorders>
              <w:top w:val="single" w:sz="4" w:space="0" w:color="FFFFFF"/>
              <w:left w:val="nil"/>
              <w:bottom w:val="single" w:sz="4" w:space="0" w:color="FFFFFF"/>
              <w:right w:val="single" w:sz="4" w:space="0" w:color="FFFFFF"/>
            </w:tcBorders>
            <w:shd w:val="clear" w:color="auto" w:fill="E4EBEC"/>
          </w:tcPr>
          <w:p w14:paraId="456CA28C" w14:textId="77777777" w:rsidR="00F03E04" w:rsidRDefault="00000000">
            <w:pPr>
              <w:pStyle w:val="TableParagraph"/>
              <w:spacing w:before="159" w:line="232" w:lineRule="auto"/>
              <w:ind w:left="170" w:right="481"/>
              <w:rPr>
                <w:sz w:val="20"/>
              </w:rPr>
            </w:pPr>
            <w:r>
              <w:rPr>
                <w:color w:val="231F20"/>
                <w:sz w:val="20"/>
              </w:rPr>
              <w:t>Variable</w:t>
            </w:r>
            <w:r>
              <w:rPr>
                <w:color w:val="231F20"/>
                <w:spacing w:val="-14"/>
                <w:sz w:val="20"/>
              </w:rPr>
              <w:t xml:space="preserve"> </w:t>
            </w:r>
            <w:r>
              <w:rPr>
                <w:color w:val="231F20"/>
                <w:sz w:val="20"/>
              </w:rPr>
              <w:t xml:space="preserve">over- </w:t>
            </w:r>
            <w:r>
              <w:rPr>
                <w:color w:val="231F20"/>
                <w:spacing w:val="-4"/>
                <w:sz w:val="20"/>
              </w:rPr>
              <w:t>head</w:t>
            </w:r>
          </w:p>
        </w:tc>
        <w:tc>
          <w:tcPr>
            <w:tcW w:w="1500" w:type="dxa"/>
            <w:tcBorders>
              <w:top w:val="single" w:sz="4" w:space="0" w:color="FFFFFF"/>
              <w:left w:val="single" w:sz="4" w:space="0" w:color="FFFFFF"/>
              <w:bottom w:val="single" w:sz="4" w:space="0" w:color="FFFFFF"/>
              <w:right w:val="single" w:sz="4" w:space="0" w:color="FFFFFF"/>
            </w:tcBorders>
            <w:shd w:val="clear" w:color="auto" w:fill="E4EBEC"/>
          </w:tcPr>
          <w:p w14:paraId="73A4BC2F" w14:textId="77777777" w:rsidR="00F03E04" w:rsidRDefault="00000000">
            <w:pPr>
              <w:pStyle w:val="TableParagraph"/>
              <w:ind w:left="170"/>
              <w:rPr>
                <w:sz w:val="20"/>
              </w:rPr>
            </w:pPr>
            <w:r>
              <w:rPr>
                <w:color w:val="231F20"/>
                <w:spacing w:val="-2"/>
                <w:w w:val="95"/>
                <w:sz w:val="20"/>
              </w:rPr>
              <w:t>116,025.00</w:t>
            </w:r>
          </w:p>
        </w:tc>
        <w:tc>
          <w:tcPr>
            <w:tcW w:w="1444" w:type="dxa"/>
            <w:tcBorders>
              <w:top w:val="single" w:sz="4" w:space="0" w:color="FFFFFF"/>
              <w:left w:val="single" w:sz="4" w:space="0" w:color="FFFFFF"/>
              <w:bottom w:val="single" w:sz="4" w:space="0" w:color="FFFFFF"/>
              <w:right w:val="single" w:sz="4" w:space="0" w:color="FFFFFF"/>
            </w:tcBorders>
            <w:shd w:val="clear" w:color="auto" w:fill="E4EBEC"/>
          </w:tcPr>
          <w:p w14:paraId="11D4436C" w14:textId="77777777" w:rsidR="00F03E04" w:rsidRDefault="00000000">
            <w:pPr>
              <w:pStyle w:val="TableParagraph"/>
              <w:ind w:left="170"/>
              <w:rPr>
                <w:sz w:val="20"/>
              </w:rPr>
            </w:pPr>
            <w:r>
              <w:rPr>
                <w:color w:val="231F20"/>
                <w:spacing w:val="-2"/>
                <w:w w:val="95"/>
                <w:sz w:val="20"/>
              </w:rPr>
              <w:t>134,225.00</w:t>
            </w:r>
          </w:p>
        </w:tc>
        <w:tc>
          <w:tcPr>
            <w:tcW w:w="1406" w:type="dxa"/>
            <w:tcBorders>
              <w:top w:val="single" w:sz="4" w:space="0" w:color="FFFFFF"/>
              <w:left w:val="single" w:sz="4" w:space="0" w:color="FFFFFF"/>
              <w:bottom w:val="single" w:sz="4" w:space="0" w:color="FFFFFF"/>
              <w:right w:val="single" w:sz="4" w:space="0" w:color="FFFFFF"/>
            </w:tcBorders>
            <w:shd w:val="clear" w:color="auto" w:fill="E4EBEC"/>
          </w:tcPr>
          <w:p w14:paraId="172B52E4" w14:textId="77777777" w:rsidR="00F03E04" w:rsidRDefault="00000000">
            <w:pPr>
              <w:pStyle w:val="TableParagraph"/>
              <w:ind w:left="170"/>
              <w:rPr>
                <w:sz w:val="20"/>
              </w:rPr>
            </w:pPr>
            <w:r>
              <w:rPr>
                <w:color w:val="231F20"/>
                <w:spacing w:val="-2"/>
                <w:w w:val="95"/>
                <w:sz w:val="20"/>
              </w:rPr>
              <w:t>111,475.00</w:t>
            </w:r>
          </w:p>
        </w:tc>
        <w:tc>
          <w:tcPr>
            <w:tcW w:w="1564" w:type="dxa"/>
            <w:tcBorders>
              <w:top w:val="single" w:sz="4" w:space="0" w:color="FFFFFF"/>
              <w:left w:val="single" w:sz="4" w:space="0" w:color="FFFFFF"/>
              <w:bottom w:val="single" w:sz="4" w:space="0" w:color="FFFFFF"/>
              <w:right w:val="nil"/>
            </w:tcBorders>
            <w:shd w:val="clear" w:color="auto" w:fill="E4EBEC"/>
          </w:tcPr>
          <w:p w14:paraId="7417A155" w14:textId="77777777" w:rsidR="00F03E04" w:rsidRDefault="00000000">
            <w:pPr>
              <w:pStyle w:val="TableParagraph"/>
              <w:ind w:left="170"/>
              <w:rPr>
                <w:sz w:val="20"/>
              </w:rPr>
            </w:pPr>
            <w:r>
              <w:rPr>
                <w:color w:val="231F20"/>
                <w:spacing w:val="-2"/>
                <w:sz w:val="20"/>
              </w:rPr>
              <w:t>89,862.50</w:t>
            </w:r>
          </w:p>
        </w:tc>
      </w:tr>
      <w:tr w:rsidR="00F03E04" w14:paraId="558B3E9A" w14:textId="77777777">
        <w:trPr>
          <w:trHeight w:val="600"/>
        </w:trPr>
        <w:tc>
          <w:tcPr>
            <w:tcW w:w="1908" w:type="dxa"/>
            <w:tcBorders>
              <w:top w:val="single" w:sz="4" w:space="0" w:color="FFFFFF"/>
              <w:left w:val="nil"/>
              <w:bottom w:val="single" w:sz="4" w:space="0" w:color="FFFFFF"/>
              <w:right w:val="single" w:sz="4" w:space="0" w:color="FFFFFF"/>
            </w:tcBorders>
            <w:shd w:val="clear" w:color="auto" w:fill="E4EBEC"/>
          </w:tcPr>
          <w:p w14:paraId="7C46D05B" w14:textId="77777777" w:rsidR="00F03E04" w:rsidRDefault="00000000">
            <w:pPr>
              <w:pStyle w:val="TableParagraph"/>
              <w:ind w:left="170"/>
              <w:rPr>
                <w:sz w:val="20"/>
              </w:rPr>
            </w:pPr>
            <w:r>
              <w:rPr>
                <w:color w:val="231F20"/>
                <w:spacing w:val="-6"/>
                <w:sz w:val="20"/>
              </w:rPr>
              <w:t xml:space="preserve">Fixed </w:t>
            </w:r>
            <w:r>
              <w:rPr>
                <w:color w:val="231F20"/>
                <w:spacing w:val="-2"/>
                <w:sz w:val="20"/>
              </w:rPr>
              <w:t>overhead</w:t>
            </w:r>
          </w:p>
        </w:tc>
        <w:tc>
          <w:tcPr>
            <w:tcW w:w="1500" w:type="dxa"/>
            <w:tcBorders>
              <w:top w:val="single" w:sz="4" w:space="0" w:color="FFFFFF"/>
              <w:left w:val="single" w:sz="4" w:space="0" w:color="FFFFFF"/>
              <w:bottom w:val="single" w:sz="4" w:space="0" w:color="FFFFFF"/>
              <w:right w:val="single" w:sz="4" w:space="0" w:color="FFFFFF"/>
            </w:tcBorders>
            <w:shd w:val="clear" w:color="auto" w:fill="E4EBEC"/>
          </w:tcPr>
          <w:p w14:paraId="43B43223" w14:textId="77777777" w:rsidR="00F03E04" w:rsidRDefault="00000000">
            <w:pPr>
              <w:pStyle w:val="TableParagraph"/>
              <w:ind w:left="170"/>
              <w:rPr>
                <w:sz w:val="20"/>
              </w:rPr>
            </w:pPr>
            <w:r>
              <w:rPr>
                <w:color w:val="231F20"/>
                <w:spacing w:val="-2"/>
                <w:sz w:val="20"/>
              </w:rPr>
              <w:t>150,000.00</w:t>
            </w:r>
          </w:p>
        </w:tc>
        <w:tc>
          <w:tcPr>
            <w:tcW w:w="1444" w:type="dxa"/>
            <w:tcBorders>
              <w:top w:val="single" w:sz="4" w:space="0" w:color="FFFFFF"/>
              <w:left w:val="single" w:sz="4" w:space="0" w:color="FFFFFF"/>
              <w:bottom w:val="single" w:sz="4" w:space="0" w:color="FFFFFF"/>
              <w:right w:val="single" w:sz="4" w:space="0" w:color="FFFFFF"/>
            </w:tcBorders>
            <w:shd w:val="clear" w:color="auto" w:fill="E4EBEC"/>
          </w:tcPr>
          <w:p w14:paraId="72F444F3" w14:textId="77777777" w:rsidR="00F03E04" w:rsidRDefault="00000000">
            <w:pPr>
              <w:pStyle w:val="TableParagraph"/>
              <w:ind w:left="170"/>
              <w:rPr>
                <w:sz w:val="20"/>
              </w:rPr>
            </w:pPr>
            <w:r>
              <w:rPr>
                <w:color w:val="231F20"/>
                <w:spacing w:val="-2"/>
                <w:sz w:val="20"/>
              </w:rPr>
              <w:t>150,000.00</w:t>
            </w:r>
          </w:p>
        </w:tc>
        <w:tc>
          <w:tcPr>
            <w:tcW w:w="1406" w:type="dxa"/>
            <w:tcBorders>
              <w:top w:val="single" w:sz="4" w:space="0" w:color="FFFFFF"/>
              <w:left w:val="single" w:sz="4" w:space="0" w:color="FFFFFF"/>
              <w:bottom w:val="single" w:sz="4" w:space="0" w:color="FFFFFF"/>
              <w:right w:val="single" w:sz="4" w:space="0" w:color="FFFFFF"/>
            </w:tcBorders>
            <w:shd w:val="clear" w:color="auto" w:fill="E4EBEC"/>
          </w:tcPr>
          <w:p w14:paraId="20060F1F" w14:textId="77777777" w:rsidR="00F03E04" w:rsidRDefault="00000000">
            <w:pPr>
              <w:pStyle w:val="TableParagraph"/>
              <w:ind w:left="170"/>
              <w:rPr>
                <w:sz w:val="20"/>
              </w:rPr>
            </w:pPr>
            <w:r>
              <w:rPr>
                <w:color w:val="231F20"/>
                <w:spacing w:val="-2"/>
                <w:sz w:val="20"/>
              </w:rPr>
              <w:t>170,000.00</w:t>
            </w:r>
          </w:p>
        </w:tc>
        <w:tc>
          <w:tcPr>
            <w:tcW w:w="1564" w:type="dxa"/>
            <w:tcBorders>
              <w:top w:val="single" w:sz="4" w:space="0" w:color="FFFFFF"/>
              <w:left w:val="single" w:sz="4" w:space="0" w:color="FFFFFF"/>
              <w:bottom w:val="single" w:sz="4" w:space="0" w:color="FFFFFF"/>
              <w:right w:val="nil"/>
            </w:tcBorders>
            <w:shd w:val="clear" w:color="auto" w:fill="E4EBEC"/>
          </w:tcPr>
          <w:p w14:paraId="237EE105" w14:textId="77777777" w:rsidR="00F03E04" w:rsidRDefault="00000000">
            <w:pPr>
              <w:pStyle w:val="TableParagraph"/>
              <w:ind w:left="170"/>
              <w:rPr>
                <w:sz w:val="20"/>
              </w:rPr>
            </w:pPr>
            <w:r>
              <w:rPr>
                <w:color w:val="231F20"/>
                <w:spacing w:val="-2"/>
                <w:sz w:val="20"/>
              </w:rPr>
              <w:t>170,000.00</w:t>
            </w:r>
          </w:p>
        </w:tc>
      </w:tr>
      <w:tr w:rsidR="00F03E04" w14:paraId="4D1A0D12" w14:textId="77777777">
        <w:trPr>
          <w:trHeight w:val="600"/>
        </w:trPr>
        <w:tc>
          <w:tcPr>
            <w:tcW w:w="1908" w:type="dxa"/>
            <w:tcBorders>
              <w:top w:val="single" w:sz="4" w:space="0" w:color="FFFFFF"/>
              <w:left w:val="nil"/>
              <w:bottom w:val="single" w:sz="4" w:space="0" w:color="FFFFFF"/>
              <w:right w:val="single" w:sz="4" w:space="0" w:color="FFFFFF"/>
            </w:tcBorders>
            <w:shd w:val="clear" w:color="auto" w:fill="E4EBEC"/>
          </w:tcPr>
          <w:p w14:paraId="59ED8637" w14:textId="77777777" w:rsidR="00F03E04" w:rsidRDefault="00000000">
            <w:pPr>
              <w:pStyle w:val="TableParagraph"/>
              <w:ind w:left="170"/>
              <w:rPr>
                <w:sz w:val="20"/>
              </w:rPr>
            </w:pPr>
            <w:r>
              <w:rPr>
                <w:color w:val="231F20"/>
                <w:spacing w:val="-2"/>
                <w:sz w:val="20"/>
              </w:rPr>
              <w:t>Total</w:t>
            </w:r>
            <w:r>
              <w:rPr>
                <w:color w:val="231F20"/>
                <w:spacing w:val="-6"/>
                <w:sz w:val="20"/>
              </w:rPr>
              <w:t xml:space="preserve"> </w:t>
            </w:r>
            <w:r>
              <w:rPr>
                <w:color w:val="231F20"/>
                <w:spacing w:val="-2"/>
                <w:sz w:val="20"/>
              </w:rPr>
              <w:t>overhead</w:t>
            </w:r>
          </w:p>
        </w:tc>
        <w:tc>
          <w:tcPr>
            <w:tcW w:w="1500" w:type="dxa"/>
            <w:tcBorders>
              <w:top w:val="single" w:sz="4" w:space="0" w:color="FFFFFF"/>
              <w:left w:val="single" w:sz="4" w:space="0" w:color="FFFFFF"/>
              <w:bottom w:val="single" w:sz="4" w:space="0" w:color="FFFFFF"/>
              <w:right w:val="single" w:sz="4" w:space="0" w:color="FFFFFF"/>
            </w:tcBorders>
            <w:shd w:val="clear" w:color="auto" w:fill="E4EBEC"/>
          </w:tcPr>
          <w:p w14:paraId="0842D7E2" w14:textId="77777777" w:rsidR="00F03E04" w:rsidRDefault="00000000">
            <w:pPr>
              <w:pStyle w:val="TableParagraph"/>
              <w:ind w:left="170"/>
              <w:rPr>
                <w:sz w:val="20"/>
              </w:rPr>
            </w:pPr>
            <w:r>
              <w:rPr>
                <w:color w:val="231F20"/>
                <w:spacing w:val="-2"/>
                <w:sz w:val="20"/>
              </w:rPr>
              <w:t>266,025.00</w:t>
            </w:r>
          </w:p>
        </w:tc>
        <w:tc>
          <w:tcPr>
            <w:tcW w:w="1444" w:type="dxa"/>
            <w:tcBorders>
              <w:top w:val="single" w:sz="4" w:space="0" w:color="FFFFFF"/>
              <w:left w:val="single" w:sz="4" w:space="0" w:color="FFFFFF"/>
              <w:bottom w:val="single" w:sz="4" w:space="0" w:color="FFFFFF"/>
              <w:right w:val="single" w:sz="4" w:space="0" w:color="FFFFFF"/>
            </w:tcBorders>
            <w:shd w:val="clear" w:color="auto" w:fill="E4EBEC"/>
          </w:tcPr>
          <w:p w14:paraId="07609BCC" w14:textId="77777777" w:rsidR="00F03E04" w:rsidRDefault="00000000">
            <w:pPr>
              <w:pStyle w:val="TableParagraph"/>
              <w:ind w:left="170"/>
              <w:rPr>
                <w:sz w:val="20"/>
              </w:rPr>
            </w:pPr>
            <w:r>
              <w:rPr>
                <w:color w:val="231F20"/>
                <w:spacing w:val="-2"/>
                <w:sz w:val="20"/>
              </w:rPr>
              <w:t>284,225.00</w:t>
            </w:r>
          </w:p>
        </w:tc>
        <w:tc>
          <w:tcPr>
            <w:tcW w:w="1406" w:type="dxa"/>
            <w:tcBorders>
              <w:top w:val="single" w:sz="4" w:space="0" w:color="FFFFFF"/>
              <w:left w:val="single" w:sz="4" w:space="0" w:color="FFFFFF"/>
              <w:bottom w:val="single" w:sz="4" w:space="0" w:color="FFFFFF"/>
              <w:right w:val="single" w:sz="4" w:space="0" w:color="FFFFFF"/>
            </w:tcBorders>
            <w:shd w:val="clear" w:color="auto" w:fill="E4EBEC"/>
          </w:tcPr>
          <w:p w14:paraId="20459869" w14:textId="77777777" w:rsidR="00F03E04" w:rsidRDefault="00000000">
            <w:pPr>
              <w:pStyle w:val="TableParagraph"/>
              <w:ind w:left="170"/>
              <w:rPr>
                <w:sz w:val="20"/>
              </w:rPr>
            </w:pPr>
            <w:r>
              <w:rPr>
                <w:color w:val="231F20"/>
                <w:spacing w:val="-2"/>
                <w:w w:val="95"/>
                <w:sz w:val="20"/>
              </w:rPr>
              <w:t>281,475.00</w:t>
            </w:r>
          </w:p>
        </w:tc>
        <w:tc>
          <w:tcPr>
            <w:tcW w:w="1564" w:type="dxa"/>
            <w:tcBorders>
              <w:top w:val="single" w:sz="4" w:space="0" w:color="FFFFFF"/>
              <w:left w:val="single" w:sz="4" w:space="0" w:color="FFFFFF"/>
              <w:bottom w:val="single" w:sz="4" w:space="0" w:color="FFFFFF"/>
              <w:right w:val="nil"/>
            </w:tcBorders>
            <w:shd w:val="clear" w:color="auto" w:fill="E4EBEC"/>
          </w:tcPr>
          <w:p w14:paraId="28F4A992" w14:textId="77777777" w:rsidR="00F03E04" w:rsidRDefault="00000000">
            <w:pPr>
              <w:pStyle w:val="TableParagraph"/>
              <w:ind w:left="170"/>
              <w:rPr>
                <w:sz w:val="20"/>
              </w:rPr>
            </w:pPr>
            <w:r>
              <w:rPr>
                <w:color w:val="231F20"/>
                <w:spacing w:val="-2"/>
                <w:sz w:val="20"/>
              </w:rPr>
              <w:t>259,862.50</w:t>
            </w:r>
          </w:p>
        </w:tc>
      </w:tr>
      <w:tr w:rsidR="00F03E04" w14:paraId="226C2EDB" w14:textId="77777777">
        <w:trPr>
          <w:trHeight w:val="600"/>
        </w:trPr>
        <w:tc>
          <w:tcPr>
            <w:tcW w:w="1908" w:type="dxa"/>
            <w:tcBorders>
              <w:top w:val="single" w:sz="4" w:space="0" w:color="FFFFFF"/>
              <w:left w:val="nil"/>
              <w:bottom w:val="single" w:sz="4" w:space="0" w:color="FFFFFF"/>
              <w:right w:val="single" w:sz="4" w:space="0" w:color="FFFFFF"/>
            </w:tcBorders>
            <w:shd w:val="clear" w:color="auto" w:fill="E4EBEC"/>
          </w:tcPr>
          <w:p w14:paraId="7B744CDE" w14:textId="77777777" w:rsidR="00F03E04" w:rsidRDefault="00000000">
            <w:pPr>
              <w:pStyle w:val="TableParagraph"/>
              <w:ind w:left="170"/>
              <w:rPr>
                <w:sz w:val="20"/>
              </w:rPr>
            </w:pPr>
            <w:r>
              <w:rPr>
                <w:color w:val="231F20"/>
                <w:w w:val="90"/>
                <w:sz w:val="20"/>
              </w:rPr>
              <w:t>Less</w:t>
            </w:r>
            <w:r>
              <w:rPr>
                <w:color w:val="231F20"/>
                <w:spacing w:val="-4"/>
                <w:sz w:val="20"/>
              </w:rPr>
              <w:t xml:space="preserve"> </w:t>
            </w:r>
            <w:r>
              <w:rPr>
                <w:color w:val="231F20"/>
                <w:spacing w:val="-2"/>
                <w:sz w:val="20"/>
              </w:rPr>
              <w:t>depreciation</w:t>
            </w:r>
          </w:p>
        </w:tc>
        <w:tc>
          <w:tcPr>
            <w:tcW w:w="1500" w:type="dxa"/>
            <w:tcBorders>
              <w:top w:val="single" w:sz="4" w:space="0" w:color="FFFFFF"/>
              <w:left w:val="single" w:sz="4" w:space="0" w:color="FFFFFF"/>
              <w:bottom w:val="single" w:sz="4" w:space="0" w:color="FFFFFF"/>
              <w:right w:val="single" w:sz="4" w:space="0" w:color="FFFFFF"/>
            </w:tcBorders>
            <w:shd w:val="clear" w:color="auto" w:fill="E4EBEC"/>
          </w:tcPr>
          <w:p w14:paraId="37B5DEFA" w14:textId="77777777" w:rsidR="00F03E04" w:rsidRDefault="00000000">
            <w:pPr>
              <w:pStyle w:val="TableParagraph"/>
              <w:ind w:left="170"/>
              <w:rPr>
                <w:sz w:val="20"/>
              </w:rPr>
            </w:pPr>
            <w:r>
              <w:rPr>
                <w:color w:val="231F20"/>
                <w:spacing w:val="-2"/>
                <w:sz w:val="20"/>
              </w:rPr>
              <w:t>35,000.00</w:t>
            </w:r>
          </w:p>
        </w:tc>
        <w:tc>
          <w:tcPr>
            <w:tcW w:w="1444" w:type="dxa"/>
            <w:tcBorders>
              <w:top w:val="single" w:sz="4" w:space="0" w:color="FFFFFF"/>
              <w:left w:val="single" w:sz="4" w:space="0" w:color="FFFFFF"/>
              <w:bottom w:val="single" w:sz="4" w:space="0" w:color="FFFFFF"/>
              <w:right w:val="single" w:sz="4" w:space="0" w:color="FFFFFF"/>
            </w:tcBorders>
            <w:shd w:val="clear" w:color="auto" w:fill="E4EBEC"/>
          </w:tcPr>
          <w:p w14:paraId="57380040" w14:textId="77777777" w:rsidR="00F03E04" w:rsidRDefault="00000000">
            <w:pPr>
              <w:pStyle w:val="TableParagraph"/>
              <w:rPr>
                <w:sz w:val="20"/>
              </w:rPr>
            </w:pPr>
            <w:r>
              <w:rPr>
                <w:color w:val="231F20"/>
                <w:spacing w:val="-2"/>
                <w:sz w:val="20"/>
              </w:rPr>
              <w:t>35,000.00</w:t>
            </w:r>
          </w:p>
        </w:tc>
        <w:tc>
          <w:tcPr>
            <w:tcW w:w="1406" w:type="dxa"/>
            <w:tcBorders>
              <w:top w:val="single" w:sz="4" w:space="0" w:color="FFFFFF"/>
              <w:left w:val="single" w:sz="4" w:space="0" w:color="FFFFFF"/>
              <w:bottom w:val="single" w:sz="4" w:space="0" w:color="FFFFFF"/>
              <w:right w:val="single" w:sz="4" w:space="0" w:color="FFFFFF"/>
            </w:tcBorders>
            <w:shd w:val="clear" w:color="auto" w:fill="E4EBEC"/>
          </w:tcPr>
          <w:p w14:paraId="1A6E7284" w14:textId="77777777" w:rsidR="00F03E04" w:rsidRDefault="00000000">
            <w:pPr>
              <w:pStyle w:val="TableParagraph"/>
              <w:ind w:left="170"/>
              <w:rPr>
                <w:sz w:val="20"/>
              </w:rPr>
            </w:pPr>
            <w:r>
              <w:rPr>
                <w:color w:val="231F20"/>
                <w:spacing w:val="-2"/>
                <w:sz w:val="20"/>
              </w:rPr>
              <w:t>55,000.00</w:t>
            </w:r>
          </w:p>
        </w:tc>
        <w:tc>
          <w:tcPr>
            <w:tcW w:w="1564" w:type="dxa"/>
            <w:tcBorders>
              <w:top w:val="single" w:sz="4" w:space="0" w:color="FFFFFF"/>
              <w:left w:val="single" w:sz="4" w:space="0" w:color="FFFFFF"/>
              <w:bottom w:val="single" w:sz="4" w:space="0" w:color="FFFFFF"/>
              <w:right w:val="nil"/>
            </w:tcBorders>
            <w:shd w:val="clear" w:color="auto" w:fill="E4EBEC"/>
          </w:tcPr>
          <w:p w14:paraId="1A2BEE93" w14:textId="77777777" w:rsidR="00F03E04" w:rsidRDefault="00000000">
            <w:pPr>
              <w:pStyle w:val="TableParagraph"/>
              <w:ind w:left="170"/>
              <w:rPr>
                <w:sz w:val="20"/>
              </w:rPr>
            </w:pPr>
            <w:r>
              <w:rPr>
                <w:color w:val="231F20"/>
                <w:spacing w:val="-2"/>
                <w:sz w:val="20"/>
              </w:rPr>
              <w:t>55,000.00</w:t>
            </w:r>
          </w:p>
        </w:tc>
      </w:tr>
      <w:tr w:rsidR="00F03E04" w14:paraId="1415C3F1" w14:textId="77777777">
        <w:trPr>
          <w:trHeight w:val="860"/>
        </w:trPr>
        <w:tc>
          <w:tcPr>
            <w:tcW w:w="1908" w:type="dxa"/>
            <w:tcBorders>
              <w:top w:val="single" w:sz="4" w:space="0" w:color="FFFFFF"/>
              <w:left w:val="nil"/>
              <w:bottom w:val="single" w:sz="4" w:space="0" w:color="FFFFFF"/>
              <w:right w:val="single" w:sz="4" w:space="0" w:color="FFFFFF"/>
            </w:tcBorders>
            <w:shd w:val="clear" w:color="auto" w:fill="E4EBEC"/>
          </w:tcPr>
          <w:p w14:paraId="2B4E5CE7" w14:textId="77777777" w:rsidR="00F03E04" w:rsidRDefault="00000000">
            <w:pPr>
              <w:pStyle w:val="TableParagraph"/>
              <w:spacing w:before="159" w:line="232" w:lineRule="auto"/>
              <w:ind w:left="170"/>
              <w:rPr>
                <w:sz w:val="20"/>
              </w:rPr>
            </w:pPr>
            <w:proofErr w:type="gramStart"/>
            <w:r>
              <w:rPr>
                <w:color w:val="231F20"/>
                <w:sz w:val="20"/>
              </w:rPr>
              <w:t>Total</w:t>
            </w:r>
            <w:proofErr w:type="gramEnd"/>
            <w:r>
              <w:rPr>
                <w:color w:val="231F20"/>
                <w:spacing w:val="-14"/>
                <w:sz w:val="20"/>
              </w:rPr>
              <w:t xml:space="preserve"> </w:t>
            </w:r>
            <w:r>
              <w:rPr>
                <w:color w:val="231F20"/>
                <w:sz w:val="20"/>
              </w:rPr>
              <w:t xml:space="preserve">disburse- </w:t>
            </w:r>
            <w:proofErr w:type="spellStart"/>
            <w:r>
              <w:rPr>
                <w:color w:val="231F20"/>
                <w:spacing w:val="-4"/>
                <w:w w:val="105"/>
                <w:sz w:val="20"/>
              </w:rPr>
              <w:t>ment</w:t>
            </w:r>
            <w:proofErr w:type="spellEnd"/>
          </w:p>
        </w:tc>
        <w:tc>
          <w:tcPr>
            <w:tcW w:w="1500" w:type="dxa"/>
            <w:tcBorders>
              <w:top w:val="single" w:sz="4" w:space="0" w:color="FFFFFF"/>
              <w:left w:val="single" w:sz="4" w:space="0" w:color="FFFFFF"/>
              <w:bottom w:val="single" w:sz="4" w:space="0" w:color="FFFFFF"/>
              <w:right w:val="single" w:sz="4" w:space="0" w:color="FFFFFF"/>
            </w:tcBorders>
            <w:shd w:val="clear" w:color="auto" w:fill="E4EBEC"/>
          </w:tcPr>
          <w:p w14:paraId="784EDF7C" w14:textId="77777777" w:rsidR="00F03E04" w:rsidRDefault="00000000">
            <w:pPr>
              <w:pStyle w:val="TableParagraph"/>
              <w:ind w:left="170"/>
              <w:rPr>
                <w:sz w:val="20"/>
              </w:rPr>
            </w:pPr>
            <w:r>
              <w:rPr>
                <w:color w:val="231F20"/>
                <w:spacing w:val="-2"/>
                <w:w w:val="95"/>
                <w:sz w:val="20"/>
              </w:rPr>
              <w:t>231,025.00</w:t>
            </w:r>
          </w:p>
        </w:tc>
        <w:tc>
          <w:tcPr>
            <w:tcW w:w="1444" w:type="dxa"/>
            <w:tcBorders>
              <w:top w:val="single" w:sz="4" w:space="0" w:color="FFFFFF"/>
              <w:left w:val="single" w:sz="4" w:space="0" w:color="FFFFFF"/>
              <w:bottom w:val="single" w:sz="4" w:space="0" w:color="FFFFFF"/>
              <w:right w:val="single" w:sz="4" w:space="0" w:color="FFFFFF"/>
            </w:tcBorders>
            <w:shd w:val="clear" w:color="auto" w:fill="E4EBEC"/>
          </w:tcPr>
          <w:p w14:paraId="04E08286" w14:textId="77777777" w:rsidR="00F03E04" w:rsidRDefault="00000000">
            <w:pPr>
              <w:pStyle w:val="TableParagraph"/>
              <w:rPr>
                <w:sz w:val="20"/>
              </w:rPr>
            </w:pPr>
            <w:r>
              <w:rPr>
                <w:color w:val="231F20"/>
                <w:spacing w:val="-2"/>
                <w:sz w:val="20"/>
              </w:rPr>
              <w:t>249,225.00</w:t>
            </w:r>
          </w:p>
        </w:tc>
        <w:tc>
          <w:tcPr>
            <w:tcW w:w="1406" w:type="dxa"/>
            <w:tcBorders>
              <w:top w:val="single" w:sz="4" w:space="0" w:color="FFFFFF"/>
              <w:left w:val="single" w:sz="4" w:space="0" w:color="FFFFFF"/>
              <w:bottom w:val="single" w:sz="4" w:space="0" w:color="FFFFFF"/>
              <w:right w:val="single" w:sz="4" w:space="0" w:color="FFFFFF"/>
            </w:tcBorders>
            <w:shd w:val="clear" w:color="auto" w:fill="E4EBEC"/>
          </w:tcPr>
          <w:p w14:paraId="33FC0681" w14:textId="77777777" w:rsidR="00F03E04" w:rsidRDefault="00000000">
            <w:pPr>
              <w:pStyle w:val="TableParagraph"/>
              <w:ind w:left="170"/>
              <w:rPr>
                <w:sz w:val="20"/>
              </w:rPr>
            </w:pPr>
            <w:r>
              <w:rPr>
                <w:color w:val="231F20"/>
                <w:spacing w:val="-2"/>
                <w:w w:val="95"/>
                <w:sz w:val="20"/>
              </w:rPr>
              <w:t>226,475.00</w:t>
            </w:r>
          </w:p>
        </w:tc>
        <w:tc>
          <w:tcPr>
            <w:tcW w:w="1564" w:type="dxa"/>
            <w:tcBorders>
              <w:top w:val="single" w:sz="4" w:space="0" w:color="FFFFFF"/>
              <w:left w:val="single" w:sz="4" w:space="0" w:color="FFFFFF"/>
              <w:bottom w:val="single" w:sz="4" w:space="0" w:color="FFFFFF"/>
              <w:right w:val="nil"/>
            </w:tcBorders>
            <w:shd w:val="clear" w:color="auto" w:fill="E4EBEC"/>
          </w:tcPr>
          <w:p w14:paraId="669242B3" w14:textId="77777777" w:rsidR="00F03E04" w:rsidRDefault="00000000">
            <w:pPr>
              <w:pStyle w:val="TableParagraph"/>
              <w:ind w:left="170"/>
              <w:rPr>
                <w:sz w:val="20"/>
              </w:rPr>
            </w:pPr>
            <w:r>
              <w:rPr>
                <w:color w:val="231F20"/>
                <w:spacing w:val="-2"/>
                <w:sz w:val="20"/>
              </w:rPr>
              <w:t>204,862.50</w:t>
            </w:r>
          </w:p>
        </w:tc>
      </w:tr>
    </w:tbl>
    <w:p w14:paraId="220AB225" w14:textId="77777777" w:rsidR="00F03E04" w:rsidRDefault="00F03E04">
      <w:pPr>
        <w:pStyle w:val="BodyText"/>
      </w:pPr>
    </w:p>
    <w:p w14:paraId="0F60F4C2" w14:textId="77777777" w:rsidR="00F03E04" w:rsidRDefault="00F03E04">
      <w:pPr>
        <w:pStyle w:val="BodyText"/>
        <w:spacing w:before="3"/>
        <w:rPr>
          <w:sz w:val="18"/>
        </w:rPr>
      </w:pPr>
    </w:p>
    <w:p w14:paraId="159A7C9D" w14:textId="77777777" w:rsidR="00F03E04" w:rsidRDefault="00000000">
      <w:pPr>
        <w:pStyle w:val="Heading6"/>
      </w:pPr>
      <w:r>
        <w:rPr>
          <w:color w:val="003946"/>
        </w:rPr>
        <w:t>Administrative</w:t>
      </w:r>
      <w:r>
        <w:rPr>
          <w:color w:val="003946"/>
          <w:spacing w:val="8"/>
        </w:rPr>
        <w:t xml:space="preserve"> </w:t>
      </w:r>
      <w:r>
        <w:rPr>
          <w:color w:val="003946"/>
        </w:rPr>
        <w:t>Expense</w:t>
      </w:r>
      <w:r>
        <w:rPr>
          <w:color w:val="003946"/>
          <w:spacing w:val="8"/>
        </w:rPr>
        <w:t xml:space="preserve"> </w:t>
      </w:r>
      <w:r>
        <w:rPr>
          <w:color w:val="003946"/>
          <w:spacing w:val="-2"/>
        </w:rPr>
        <w:t>Budget</w:t>
      </w:r>
    </w:p>
    <w:p w14:paraId="62AB471C" w14:textId="77777777" w:rsidR="00F03E04" w:rsidRDefault="00F03E04">
      <w:pPr>
        <w:pStyle w:val="BodyText"/>
        <w:spacing w:before="2"/>
        <w:rPr>
          <w:rFonts w:ascii="Arial"/>
          <w:sz w:val="25"/>
        </w:rPr>
      </w:pPr>
    </w:p>
    <w:p w14:paraId="5FD3E03A" w14:textId="77777777" w:rsidR="00F03E04" w:rsidRDefault="00000000">
      <w:pPr>
        <w:pStyle w:val="BodyText"/>
        <w:spacing w:line="232" w:lineRule="auto"/>
        <w:ind w:left="2204" w:right="1074" w:hanging="1"/>
        <w:jc w:val="both"/>
      </w:pPr>
      <w:r>
        <w:rPr>
          <w:color w:val="231F20"/>
          <w:w w:val="105"/>
        </w:rPr>
        <w:t xml:space="preserve">The next budget is the administrative expense budget. It includes all administration- </w:t>
      </w:r>
      <w:r>
        <w:rPr>
          <w:color w:val="231F20"/>
        </w:rPr>
        <w:t xml:space="preserve">related, selling, and marketing expenses, essentially grouping all expenses that are not </w:t>
      </w:r>
      <w:r>
        <w:rPr>
          <w:color w:val="231F20"/>
          <w:w w:val="105"/>
        </w:rPr>
        <w:t xml:space="preserve">production-related. Besides variable selling expense, cost data are not derived from any other operating budget but projected as a separate activity for the respective departments. Variable selling expense may contain several items, but it </w:t>
      </w:r>
      <w:proofErr w:type="gramStart"/>
      <w:r>
        <w:rPr>
          <w:color w:val="231F20"/>
          <w:w w:val="105"/>
        </w:rPr>
        <w:t xml:space="preserve">in particular </w:t>
      </w:r>
      <w:r>
        <w:rPr>
          <w:color w:val="231F20"/>
        </w:rPr>
        <w:t>refers</w:t>
      </w:r>
      <w:proofErr w:type="gramEnd"/>
      <w:r>
        <w:rPr>
          <w:color w:val="231F20"/>
        </w:rPr>
        <w:t xml:space="preserve"> to sales commission or bonus payments granted to employees, retailers, or other </w:t>
      </w:r>
      <w:r>
        <w:rPr>
          <w:color w:val="231F20"/>
          <w:w w:val="105"/>
        </w:rPr>
        <w:t xml:space="preserve">salesforce partners in direct relation to how much they sell during the deﬁned time </w:t>
      </w:r>
      <w:r>
        <w:rPr>
          <w:color w:val="231F20"/>
          <w:spacing w:val="-2"/>
          <w:w w:val="105"/>
        </w:rPr>
        <w:t>periods.</w:t>
      </w:r>
      <w:r>
        <w:rPr>
          <w:color w:val="231F20"/>
          <w:spacing w:val="-5"/>
          <w:w w:val="105"/>
        </w:rPr>
        <w:t xml:space="preserve"> </w:t>
      </w:r>
      <w:r>
        <w:rPr>
          <w:color w:val="231F20"/>
          <w:spacing w:val="-2"/>
          <w:w w:val="105"/>
        </w:rPr>
        <w:t>Therefore,</w:t>
      </w:r>
      <w:r>
        <w:rPr>
          <w:color w:val="231F20"/>
          <w:spacing w:val="-5"/>
          <w:w w:val="105"/>
        </w:rPr>
        <w:t xml:space="preserve"> </w:t>
      </w:r>
      <w:r>
        <w:rPr>
          <w:color w:val="231F20"/>
          <w:spacing w:val="-2"/>
          <w:w w:val="105"/>
        </w:rPr>
        <w:t>such</w:t>
      </w:r>
      <w:r>
        <w:rPr>
          <w:color w:val="231F20"/>
          <w:spacing w:val="-5"/>
          <w:w w:val="105"/>
        </w:rPr>
        <w:t xml:space="preserve"> </w:t>
      </w:r>
      <w:r>
        <w:rPr>
          <w:color w:val="231F20"/>
          <w:spacing w:val="-2"/>
          <w:w w:val="105"/>
        </w:rPr>
        <w:t>positioning</w:t>
      </w:r>
      <w:r>
        <w:rPr>
          <w:color w:val="231F20"/>
          <w:spacing w:val="-5"/>
          <w:w w:val="105"/>
        </w:rPr>
        <w:t xml:space="preserve"> </w:t>
      </w:r>
      <w:r>
        <w:rPr>
          <w:color w:val="231F20"/>
          <w:spacing w:val="-2"/>
          <w:w w:val="105"/>
        </w:rPr>
        <w:t>of</w:t>
      </w:r>
      <w:r>
        <w:rPr>
          <w:color w:val="231F20"/>
          <w:spacing w:val="-5"/>
          <w:w w:val="105"/>
        </w:rPr>
        <w:t xml:space="preserve"> </w:t>
      </w:r>
      <w:r>
        <w:rPr>
          <w:color w:val="231F20"/>
          <w:spacing w:val="-2"/>
          <w:w w:val="105"/>
        </w:rPr>
        <w:t>the</w:t>
      </w:r>
      <w:r>
        <w:rPr>
          <w:color w:val="231F20"/>
          <w:spacing w:val="-5"/>
          <w:w w:val="105"/>
        </w:rPr>
        <w:t xml:space="preserve"> </w:t>
      </w:r>
      <w:r>
        <w:rPr>
          <w:color w:val="231F20"/>
          <w:spacing w:val="-2"/>
          <w:w w:val="105"/>
        </w:rPr>
        <w:t>administrative</w:t>
      </w:r>
      <w:r>
        <w:rPr>
          <w:color w:val="231F20"/>
          <w:spacing w:val="-5"/>
          <w:w w:val="105"/>
        </w:rPr>
        <w:t xml:space="preserve"> </w:t>
      </w:r>
      <w:r>
        <w:rPr>
          <w:color w:val="231F20"/>
          <w:spacing w:val="-2"/>
          <w:w w:val="105"/>
        </w:rPr>
        <w:t>expense</w:t>
      </w:r>
      <w:r>
        <w:rPr>
          <w:color w:val="231F20"/>
          <w:spacing w:val="-5"/>
          <w:w w:val="105"/>
        </w:rPr>
        <w:t xml:space="preserve"> </w:t>
      </w:r>
      <w:r>
        <w:rPr>
          <w:color w:val="231F20"/>
          <w:spacing w:val="-2"/>
          <w:w w:val="105"/>
        </w:rPr>
        <w:t>budget</w:t>
      </w:r>
      <w:r>
        <w:rPr>
          <w:color w:val="231F20"/>
          <w:spacing w:val="-5"/>
          <w:w w:val="105"/>
        </w:rPr>
        <w:t xml:space="preserve"> </w:t>
      </w:r>
      <w:r>
        <w:rPr>
          <w:color w:val="231F20"/>
          <w:spacing w:val="-2"/>
          <w:w w:val="105"/>
        </w:rPr>
        <w:t>depends</w:t>
      </w:r>
      <w:r>
        <w:rPr>
          <w:color w:val="231F20"/>
          <w:spacing w:val="-5"/>
          <w:w w:val="105"/>
        </w:rPr>
        <w:t xml:space="preserve"> </w:t>
      </w:r>
      <w:r>
        <w:rPr>
          <w:color w:val="231F20"/>
          <w:spacing w:val="-2"/>
          <w:w w:val="105"/>
        </w:rPr>
        <w:t xml:space="preserve">on </w:t>
      </w:r>
      <w:r>
        <w:rPr>
          <w:color w:val="231F20"/>
          <w:w w:val="105"/>
        </w:rPr>
        <w:t>sales</w:t>
      </w:r>
      <w:r>
        <w:rPr>
          <w:color w:val="231F20"/>
          <w:spacing w:val="-15"/>
          <w:w w:val="105"/>
        </w:rPr>
        <w:t xml:space="preserve"> </w:t>
      </w:r>
      <w:r>
        <w:rPr>
          <w:color w:val="231F20"/>
          <w:w w:val="105"/>
        </w:rPr>
        <w:t>budget</w:t>
      </w:r>
      <w:r>
        <w:rPr>
          <w:color w:val="231F20"/>
          <w:spacing w:val="-14"/>
          <w:w w:val="105"/>
        </w:rPr>
        <w:t xml:space="preserve"> </w:t>
      </w:r>
      <w:r>
        <w:rPr>
          <w:color w:val="231F20"/>
          <w:w w:val="105"/>
        </w:rPr>
        <w:t>ﬁgures,</w:t>
      </w:r>
      <w:r>
        <w:rPr>
          <w:color w:val="231F20"/>
          <w:spacing w:val="-15"/>
          <w:w w:val="105"/>
        </w:rPr>
        <w:t xml:space="preserve"> </w:t>
      </w:r>
      <w:r>
        <w:rPr>
          <w:color w:val="231F20"/>
          <w:w w:val="105"/>
        </w:rPr>
        <w:t>although</w:t>
      </w:r>
      <w:r>
        <w:rPr>
          <w:color w:val="231F20"/>
          <w:spacing w:val="-14"/>
          <w:w w:val="105"/>
        </w:rPr>
        <w:t xml:space="preserve"> </w:t>
      </w:r>
      <w:r>
        <w:rPr>
          <w:color w:val="231F20"/>
          <w:w w:val="105"/>
        </w:rPr>
        <w:t>it</w:t>
      </w:r>
      <w:r>
        <w:rPr>
          <w:color w:val="231F20"/>
          <w:spacing w:val="-15"/>
          <w:w w:val="105"/>
        </w:rPr>
        <w:t xml:space="preserve"> </w:t>
      </w:r>
      <w:r>
        <w:rPr>
          <w:color w:val="231F20"/>
          <w:w w:val="105"/>
        </w:rPr>
        <w:t>cannot</w:t>
      </w:r>
      <w:r>
        <w:rPr>
          <w:color w:val="231F20"/>
          <w:spacing w:val="-14"/>
          <w:w w:val="105"/>
        </w:rPr>
        <w:t xml:space="preserve"> </w:t>
      </w:r>
      <w:r>
        <w:rPr>
          <w:color w:val="231F20"/>
          <w:w w:val="105"/>
        </w:rPr>
        <w:t>be</w:t>
      </w:r>
      <w:r>
        <w:rPr>
          <w:color w:val="231F20"/>
          <w:spacing w:val="-15"/>
          <w:w w:val="105"/>
        </w:rPr>
        <w:t xml:space="preserve"> </w:t>
      </w:r>
      <w:r>
        <w:rPr>
          <w:color w:val="231F20"/>
          <w:w w:val="105"/>
        </w:rPr>
        <w:t>directly</w:t>
      </w:r>
      <w:r>
        <w:rPr>
          <w:color w:val="231F20"/>
          <w:spacing w:val="-14"/>
          <w:w w:val="105"/>
        </w:rPr>
        <w:t xml:space="preserve"> </w:t>
      </w:r>
      <w:r>
        <w:rPr>
          <w:color w:val="231F20"/>
          <w:w w:val="105"/>
        </w:rPr>
        <w:t>retrieved.</w:t>
      </w:r>
      <w:r>
        <w:rPr>
          <w:color w:val="231F20"/>
          <w:spacing w:val="-15"/>
          <w:w w:val="105"/>
        </w:rPr>
        <w:t xml:space="preserve"> </w:t>
      </w:r>
      <w:r>
        <w:rPr>
          <w:color w:val="231F20"/>
          <w:w w:val="105"/>
        </w:rPr>
        <w:t>The</w:t>
      </w:r>
      <w:r>
        <w:rPr>
          <w:color w:val="231F20"/>
          <w:spacing w:val="-14"/>
          <w:w w:val="105"/>
        </w:rPr>
        <w:t xml:space="preserve"> </w:t>
      </w:r>
      <w:r>
        <w:rPr>
          <w:color w:val="231F20"/>
          <w:w w:val="105"/>
        </w:rPr>
        <w:t>total</w:t>
      </w:r>
      <w:r>
        <w:rPr>
          <w:color w:val="231F20"/>
          <w:spacing w:val="-15"/>
          <w:w w:val="105"/>
        </w:rPr>
        <w:t xml:space="preserve"> </w:t>
      </w:r>
      <w:r>
        <w:rPr>
          <w:color w:val="231F20"/>
          <w:w w:val="105"/>
        </w:rPr>
        <w:t>budgeted</w:t>
      </w:r>
      <w:r>
        <w:rPr>
          <w:color w:val="231F20"/>
          <w:spacing w:val="-14"/>
          <w:w w:val="105"/>
        </w:rPr>
        <w:t xml:space="preserve"> </w:t>
      </w:r>
      <w:r>
        <w:rPr>
          <w:color w:val="231F20"/>
          <w:w w:val="105"/>
        </w:rPr>
        <w:t>sales ﬁgure does not yet differentiate who sells how much of it, and some bonus/</w:t>
      </w:r>
      <w:proofErr w:type="spellStart"/>
      <w:r>
        <w:rPr>
          <w:color w:val="231F20"/>
          <w:w w:val="105"/>
        </w:rPr>
        <w:t>commis</w:t>
      </w:r>
      <w:proofErr w:type="spellEnd"/>
      <w:r>
        <w:rPr>
          <w:color w:val="231F20"/>
          <w:w w:val="105"/>
        </w:rPr>
        <w:t xml:space="preserve">- </w:t>
      </w:r>
      <w:proofErr w:type="spellStart"/>
      <w:r>
        <w:rPr>
          <w:color w:val="231F20"/>
          <w:w w:val="105"/>
        </w:rPr>
        <w:t>sion</w:t>
      </w:r>
      <w:proofErr w:type="spellEnd"/>
      <w:r>
        <w:rPr>
          <w:color w:val="231F20"/>
          <w:w w:val="105"/>
        </w:rPr>
        <w:t xml:space="preserve"> schemes would require more detailed input in this regard to determine the total </w:t>
      </w:r>
      <w:r>
        <w:rPr>
          <w:color w:val="231F20"/>
          <w:spacing w:val="-2"/>
          <w:w w:val="105"/>
        </w:rPr>
        <w:t>variable</w:t>
      </w:r>
      <w:r>
        <w:rPr>
          <w:color w:val="231F20"/>
          <w:spacing w:val="-8"/>
          <w:w w:val="105"/>
        </w:rPr>
        <w:t xml:space="preserve"> </w:t>
      </w:r>
      <w:r>
        <w:rPr>
          <w:color w:val="231F20"/>
          <w:spacing w:val="-2"/>
          <w:w w:val="105"/>
        </w:rPr>
        <w:t>selling</w:t>
      </w:r>
      <w:r>
        <w:rPr>
          <w:color w:val="231F20"/>
          <w:spacing w:val="-8"/>
          <w:w w:val="105"/>
        </w:rPr>
        <w:t xml:space="preserve"> </w:t>
      </w:r>
      <w:r>
        <w:rPr>
          <w:color w:val="231F20"/>
          <w:spacing w:val="-2"/>
          <w:w w:val="105"/>
        </w:rPr>
        <w:t>expense</w:t>
      </w:r>
      <w:r>
        <w:rPr>
          <w:color w:val="231F20"/>
          <w:spacing w:val="-8"/>
          <w:w w:val="105"/>
        </w:rPr>
        <w:t xml:space="preserve"> </w:t>
      </w:r>
      <w:r>
        <w:rPr>
          <w:color w:val="231F20"/>
          <w:spacing w:val="-2"/>
          <w:w w:val="105"/>
        </w:rPr>
        <w:t>(Drury,</w:t>
      </w:r>
      <w:r>
        <w:rPr>
          <w:color w:val="231F20"/>
          <w:spacing w:val="-8"/>
          <w:w w:val="105"/>
        </w:rPr>
        <w:t xml:space="preserve"> </w:t>
      </w:r>
      <w:r>
        <w:rPr>
          <w:color w:val="231F20"/>
          <w:spacing w:val="-2"/>
          <w:w w:val="105"/>
        </w:rPr>
        <w:t>2018).</w:t>
      </w:r>
    </w:p>
    <w:p w14:paraId="6EF775C7" w14:textId="77777777" w:rsidR="00F03E04" w:rsidRDefault="00F03E04">
      <w:pPr>
        <w:rPr>
          <w:sz w:val="13"/>
        </w:rPr>
        <w:sectPr w:rsidR="00F03E04">
          <w:pgSz w:w="11910" w:h="16840"/>
          <w:pgMar w:top="960" w:right="340" w:bottom="280" w:left="460" w:header="0" w:footer="0" w:gutter="0"/>
          <w:cols w:space="720"/>
        </w:sectPr>
      </w:pPr>
    </w:p>
    <w:p w14:paraId="568F3C25" w14:textId="45480539" w:rsidR="00F03E04" w:rsidRPr="00A907E6" w:rsidRDefault="00000000" w:rsidP="00A907E6">
      <w:pPr>
        <w:ind w:right="38"/>
        <w:rPr>
          <w:sz w:val="16"/>
          <w:szCs w:val="16"/>
        </w:rPr>
      </w:pPr>
      <w:r w:rsidRPr="00A907E6">
        <w:rPr>
          <w:color w:val="231F20"/>
          <w:sz w:val="16"/>
          <w:szCs w:val="16"/>
        </w:rPr>
        <w:t>Bad</w:t>
      </w:r>
      <w:r w:rsidRPr="00A907E6">
        <w:rPr>
          <w:color w:val="231F20"/>
          <w:spacing w:val="-15"/>
          <w:sz w:val="16"/>
          <w:szCs w:val="16"/>
        </w:rPr>
        <w:t xml:space="preserve"> </w:t>
      </w:r>
      <w:r w:rsidRPr="00A907E6">
        <w:rPr>
          <w:color w:val="231F20"/>
          <w:sz w:val="16"/>
          <w:szCs w:val="16"/>
        </w:rPr>
        <w:t>debt</w:t>
      </w:r>
      <w:r w:rsidRPr="00A907E6">
        <w:rPr>
          <w:color w:val="231F20"/>
          <w:spacing w:val="-12"/>
          <w:sz w:val="16"/>
          <w:szCs w:val="16"/>
        </w:rPr>
        <w:t xml:space="preserve"> </w:t>
      </w:r>
      <w:r w:rsidRPr="00A907E6">
        <w:rPr>
          <w:color w:val="231F20"/>
          <w:sz w:val="16"/>
          <w:szCs w:val="16"/>
        </w:rPr>
        <w:t xml:space="preserve">expense </w:t>
      </w:r>
      <w:r w:rsidRPr="00A907E6">
        <w:rPr>
          <w:color w:val="808285"/>
          <w:w w:val="105"/>
          <w:sz w:val="16"/>
          <w:szCs w:val="16"/>
        </w:rPr>
        <w:t xml:space="preserve">This is a provision for uncollectable </w:t>
      </w:r>
      <w:r w:rsidRPr="00A907E6">
        <w:rPr>
          <w:color w:val="808285"/>
          <w:spacing w:val="-4"/>
          <w:sz w:val="16"/>
          <w:szCs w:val="16"/>
        </w:rPr>
        <w:t>receivables,</w:t>
      </w:r>
      <w:r w:rsidRPr="00A907E6">
        <w:rPr>
          <w:color w:val="808285"/>
          <w:spacing w:val="-6"/>
          <w:sz w:val="16"/>
          <w:szCs w:val="16"/>
        </w:rPr>
        <w:t xml:space="preserve"> </w:t>
      </w:r>
      <w:r w:rsidRPr="00A907E6">
        <w:rPr>
          <w:color w:val="808285"/>
          <w:spacing w:val="-4"/>
          <w:sz w:val="16"/>
          <w:szCs w:val="16"/>
        </w:rPr>
        <w:t>e.g.,</w:t>
      </w:r>
      <w:r w:rsidRPr="00A907E6">
        <w:rPr>
          <w:color w:val="808285"/>
          <w:spacing w:val="-6"/>
          <w:sz w:val="16"/>
          <w:szCs w:val="16"/>
        </w:rPr>
        <w:t xml:space="preserve"> </w:t>
      </w:r>
      <w:r w:rsidRPr="00A907E6">
        <w:rPr>
          <w:color w:val="808285"/>
          <w:spacing w:val="-4"/>
          <w:sz w:val="16"/>
          <w:szCs w:val="16"/>
        </w:rPr>
        <w:t xml:space="preserve">due </w:t>
      </w:r>
      <w:r w:rsidRPr="00A907E6">
        <w:rPr>
          <w:color w:val="808285"/>
          <w:spacing w:val="-2"/>
          <w:w w:val="105"/>
          <w:sz w:val="16"/>
          <w:szCs w:val="16"/>
        </w:rPr>
        <w:t>to</w:t>
      </w:r>
      <w:r w:rsidRPr="00A907E6">
        <w:rPr>
          <w:color w:val="808285"/>
          <w:spacing w:val="-12"/>
          <w:w w:val="105"/>
          <w:sz w:val="16"/>
          <w:szCs w:val="16"/>
        </w:rPr>
        <w:t xml:space="preserve"> </w:t>
      </w:r>
      <w:r w:rsidRPr="00A907E6">
        <w:rPr>
          <w:color w:val="808285"/>
          <w:spacing w:val="-2"/>
          <w:w w:val="105"/>
          <w:sz w:val="16"/>
          <w:szCs w:val="16"/>
        </w:rPr>
        <w:t>insolvent</w:t>
      </w:r>
      <w:r w:rsidRPr="00A907E6">
        <w:rPr>
          <w:color w:val="808285"/>
          <w:spacing w:val="-11"/>
          <w:w w:val="105"/>
          <w:sz w:val="16"/>
          <w:szCs w:val="16"/>
        </w:rPr>
        <w:t xml:space="preserve"> </w:t>
      </w:r>
      <w:r w:rsidRPr="00A907E6">
        <w:rPr>
          <w:color w:val="808285"/>
          <w:spacing w:val="-2"/>
          <w:w w:val="105"/>
          <w:sz w:val="16"/>
          <w:szCs w:val="16"/>
        </w:rPr>
        <w:t>custom</w:t>
      </w:r>
      <w:r w:rsidRPr="00A907E6">
        <w:rPr>
          <w:color w:val="808285"/>
          <w:w w:val="105"/>
          <w:sz w:val="16"/>
          <w:szCs w:val="16"/>
        </w:rPr>
        <w:t>ers</w:t>
      </w:r>
      <w:r w:rsidRPr="00A907E6">
        <w:rPr>
          <w:color w:val="808285"/>
          <w:spacing w:val="-7"/>
          <w:w w:val="105"/>
          <w:sz w:val="16"/>
          <w:szCs w:val="16"/>
        </w:rPr>
        <w:t xml:space="preserve"> </w:t>
      </w:r>
      <w:r w:rsidRPr="00A907E6">
        <w:rPr>
          <w:color w:val="808285"/>
          <w:w w:val="105"/>
          <w:sz w:val="16"/>
          <w:szCs w:val="16"/>
        </w:rPr>
        <w:t>who</w:t>
      </w:r>
      <w:r w:rsidRPr="00A907E6">
        <w:rPr>
          <w:color w:val="808285"/>
          <w:spacing w:val="-7"/>
          <w:w w:val="105"/>
          <w:sz w:val="16"/>
          <w:szCs w:val="16"/>
        </w:rPr>
        <w:t xml:space="preserve"> </w:t>
      </w:r>
      <w:r w:rsidRPr="00A907E6">
        <w:rPr>
          <w:color w:val="808285"/>
          <w:w w:val="105"/>
          <w:sz w:val="16"/>
          <w:szCs w:val="16"/>
        </w:rPr>
        <w:t>cannot</w:t>
      </w:r>
      <w:r w:rsidRPr="00A907E6">
        <w:rPr>
          <w:color w:val="808285"/>
          <w:spacing w:val="-7"/>
          <w:w w:val="105"/>
          <w:sz w:val="16"/>
          <w:szCs w:val="16"/>
        </w:rPr>
        <w:t xml:space="preserve"> </w:t>
      </w:r>
      <w:r w:rsidRPr="00A907E6">
        <w:rPr>
          <w:color w:val="808285"/>
          <w:w w:val="105"/>
          <w:sz w:val="16"/>
          <w:szCs w:val="16"/>
        </w:rPr>
        <w:t>pay their invoices any</w:t>
      </w:r>
      <w:r w:rsidRPr="00A907E6">
        <w:rPr>
          <w:color w:val="808285"/>
          <w:spacing w:val="-2"/>
          <w:sz w:val="16"/>
          <w:szCs w:val="16"/>
        </w:rPr>
        <w:t>more.</w:t>
      </w:r>
    </w:p>
    <w:p w14:paraId="50033494" w14:textId="77777777" w:rsidR="00F03E04" w:rsidRDefault="00000000">
      <w:pPr>
        <w:pStyle w:val="BodyText"/>
        <w:spacing w:before="79" w:line="232" w:lineRule="auto"/>
        <w:ind w:left="150" w:right="1075" w:hanging="1"/>
        <w:jc w:val="both"/>
      </w:pPr>
      <w:r>
        <w:br w:type="column"/>
      </w:r>
      <w:r>
        <w:rPr>
          <w:color w:val="231F20"/>
          <w:w w:val="105"/>
        </w:rPr>
        <w:t>Once</w:t>
      </w:r>
      <w:r>
        <w:rPr>
          <w:color w:val="231F20"/>
          <w:spacing w:val="-8"/>
          <w:w w:val="105"/>
        </w:rPr>
        <w:t xml:space="preserve"> </w:t>
      </w:r>
      <w:r>
        <w:rPr>
          <w:color w:val="231F20"/>
          <w:w w:val="105"/>
        </w:rPr>
        <w:t>again,</w:t>
      </w:r>
      <w:r>
        <w:rPr>
          <w:color w:val="231F20"/>
          <w:spacing w:val="-8"/>
          <w:w w:val="105"/>
        </w:rPr>
        <w:t xml:space="preserve"> </w:t>
      </w:r>
      <w:r>
        <w:rPr>
          <w:color w:val="231F20"/>
          <w:w w:val="105"/>
        </w:rPr>
        <w:t>there</w:t>
      </w:r>
      <w:r>
        <w:rPr>
          <w:color w:val="231F20"/>
          <w:spacing w:val="-8"/>
          <w:w w:val="105"/>
        </w:rPr>
        <w:t xml:space="preserve"> </w:t>
      </w:r>
      <w:r>
        <w:rPr>
          <w:color w:val="231F20"/>
          <w:w w:val="105"/>
        </w:rPr>
        <w:t>is</w:t>
      </w:r>
      <w:r>
        <w:rPr>
          <w:color w:val="231F20"/>
          <w:spacing w:val="-8"/>
          <w:w w:val="105"/>
        </w:rPr>
        <w:t xml:space="preserve"> </w:t>
      </w:r>
      <w:r>
        <w:rPr>
          <w:color w:val="231F20"/>
          <w:w w:val="105"/>
        </w:rPr>
        <w:t>a</w:t>
      </w:r>
      <w:r>
        <w:rPr>
          <w:color w:val="231F20"/>
          <w:spacing w:val="-8"/>
          <w:w w:val="105"/>
        </w:rPr>
        <w:t xml:space="preserve"> </w:t>
      </w:r>
      <w:r>
        <w:rPr>
          <w:color w:val="231F20"/>
          <w:w w:val="105"/>
        </w:rPr>
        <w:t>position</w:t>
      </w:r>
      <w:r>
        <w:rPr>
          <w:color w:val="231F20"/>
          <w:spacing w:val="-8"/>
          <w:w w:val="105"/>
        </w:rPr>
        <w:t xml:space="preserve"> </w:t>
      </w:r>
      <w:r>
        <w:rPr>
          <w:color w:val="231F20"/>
          <w:w w:val="105"/>
        </w:rPr>
        <w:t>of</w:t>
      </w:r>
      <w:r>
        <w:rPr>
          <w:color w:val="231F20"/>
          <w:spacing w:val="-8"/>
          <w:w w:val="105"/>
        </w:rPr>
        <w:t xml:space="preserve"> </w:t>
      </w:r>
      <w:r>
        <w:rPr>
          <w:color w:val="231F20"/>
          <w:w w:val="105"/>
        </w:rPr>
        <w:t>non-cash</w:t>
      </w:r>
      <w:r>
        <w:rPr>
          <w:color w:val="231F20"/>
          <w:spacing w:val="-8"/>
          <w:w w:val="105"/>
        </w:rPr>
        <w:t xml:space="preserve"> </w:t>
      </w:r>
      <w:r>
        <w:rPr>
          <w:color w:val="231F20"/>
          <w:w w:val="105"/>
        </w:rPr>
        <w:t>expenses,</w:t>
      </w:r>
      <w:r>
        <w:rPr>
          <w:color w:val="231F20"/>
          <w:spacing w:val="-8"/>
          <w:w w:val="105"/>
        </w:rPr>
        <w:t xml:space="preserve"> </w:t>
      </w:r>
      <w:r>
        <w:rPr>
          <w:color w:val="231F20"/>
          <w:w w:val="105"/>
        </w:rPr>
        <w:t>consisting</w:t>
      </w:r>
      <w:r>
        <w:rPr>
          <w:color w:val="231F20"/>
          <w:spacing w:val="-8"/>
          <w:w w:val="105"/>
        </w:rPr>
        <w:t xml:space="preserve"> </w:t>
      </w:r>
      <w:r>
        <w:rPr>
          <w:color w:val="231F20"/>
          <w:w w:val="105"/>
        </w:rPr>
        <w:t>of</w:t>
      </w:r>
      <w:r>
        <w:rPr>
          <w:color w:val="231F20"/>
          <w:spacing w:val="-8"/>
          <w:w w:val="105"/>
        </w:rPr>
        <w:t xml:space="preserve"> </w:t>
      </w:r>
      <w:r>
        <w:rPr>
          <w:color w:val="231F20"/>
          <w:w w:val="105"/>
        </w:rPr>
        <w:t>depreciation</w:t>
      </w:r>
      <w:r>
        <w:rPr>
          <w:color w:val="231F20"/>
          <w:spacing w:val="-8"/>
          <w:w w:val="105"/>
        </w:rPr>
        <w:t xml:space="preserve"> </w:t>
      </w:r>
      <w:r>
        <w:rPr>
          <w:color w:val="231F20"/>
          <w:w w:val="105"/>
        </w:rPr>
        <w:t xml:space="preserve">plus </w:t>
      </w:r>
      <w:r>
        <w:rPr>
          <w:color w:val="231F20"/>
          <w:spacing w:val="-2"/>
          <w:w w:val="105"/>
        </w:rPr>
        <w:t>bad</w:t>
      </w:r>
      <w:r>
        <w:rPr>
          <w:color w:val="231F20"/>
          <w:spacing w:val="-11"/>
          <w:w w:val="105"/>
        </w:rPr>
        <w:t xml:space="preserve"> </w:t>
      </w:r>
      <w:r>
        <w:rPr>
          <w:color w:val="231F20"/>
          <w:spacing w:val="-2"/>
          <w:w w:val="105"/>
        </w:rPr>
        <w:t>debt</w:t>
      </w:r>
      <w:r>
        <w:rPr>
          <w:color w:val="231F20"/>
          <w:spacing w:val="-11"/>
          <w:w w:val="105"/>
        </w:rPr>
        <w:t xml:space="preserve"> </w:t>
      </w:r>
      <w:r>
        <w:rPr>
          <w:color w:val="231F20"/>
          <w:spacing w:val="-2"/>
          <w:w w:val="105"/>
        </w:rPr>
        <w:t>expense.</w:t>
      </w:r>
      <w:r>
        <w:rPr>
          <w:color w:val="231F20"/>
          <w:spacing w:val="-7"/>
          <w:w w:val="105"/>
        </w:rPr>
        <w:t xml:space="preserve"> </w:t>
      </w:r>
      <w:r>
        <w:rPr>
          <w:color w:val="231F20"/>
          <w:spacing w:val="-2"/>
          <w:w w:val="105"/>
        </w:rPr>
        <w:t>For</w:t>
      </w:r>
      <w:r>
        <w:rPr>
          <w:color w:val="231F20"/>
          <w:spacing w:val="-7"/>
          <w:w w:val="105"/>
        </w:rPr>
        <w:t xml:space="preserve"> </w:t>
      </w:r>
      <w:r>
        <w:rPr>
          <w:color w:val="231F20"/>
          <w:spacing w:val="-2"/>
          <w:w w:val="105"/>
        </w:rPr>
        <w:t>this</w:t>
      </w:r>
      <w:r>
        <w:rPr>
          <w:color w:val="231F20"/>
          <w:spacing w:val="-7"/>
          <w:w w:val="105"/>
        </w:rPr>
        <w:t xml:space="preserve"> </w:t>
      </w:r>
      <w:r>
        <w:rPr>
          <w:color w:val="231F20"/>
          <w:spacing w:val="-2"/>
          <w:w w:val="105"/>
        </w:rPr>
        <w:t>example,</w:t>
      </w:r>
      <w:r>
        <w:rPr>
          <w:color w:val="231F20"/>
          <w:spacing w:val="-7"/>
          <w:w w:val="105"/>
        </w:rPr>
        <w:t xml:space="preserve"> </w:t>
      </w:r>
      <w:r>
        <w:rPr>
          <w:color w:val="231F20"/>
          <w:spacing w:val="-2"/>
          <w:w w:val="105"/>
        </w:rPr>
        <w:t>it</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assumed</w:t>
      </w:r>
      <w:r>
        <w:rPr>
          <w:color w:val="231F20"/>
          <w:spacing w:val="-7"/>
          <w:w w:val="105"/>
        </w:rPr>
        <w:t xml:space="preserve"> </w:t>
      </w:r>
      <w:r>
        <w:rPr>
          <w:color w:val="231F20"/>
          <w:spacing w:val="-2"/>
          <w:w w:val="105"/>
        </w:rPr>
        <w:t>that</w:t>
      </w:r>
      <w:r>
        <w:rPr>
          <w:color w:val="231F20"/>
          <w:spacing w:val="-7"/>
          <w:w w:val="105"/>
        </w:rPr>
        <w:t xml:space="preserve"> </w:t>
      </w:r>
      <w:r>
        <w:rPr>
          <w:color w:val="231F20"/>
          <w:spacing w:val="-2"/>
          <w:w w:val="105"/>
        </w:rPr>
        <w:t>there</w:t>
      </w:r>
      <w:r>
        <w:rPr>
          <w:color w:val="231F20"/>
          <w:spacing w:val="-7"/>
          <w:w w:val="105"/>
        </w:rPr>
        <w:t xml:space="preserve"> </w:t>
      </w:r>
      <w:r>
        <w:rPr>
          <w:color w:val="231F20"/>
          <w:spacing w:val="-2"/>
          <w:w w:val="105"/>
        </w:rPr>
        <w:t>are</w:t>
      </w:r>
      <w:r>
        <w:rPr>
          <w:color w:val="231F20"/>
          <w:spacing w:val="-7"/>
          <w:w w:val="105"/>
        </w:rPr>
        <w:t xml:space="preserve"> </w:t>
      </w:r>
      <w:r>
        <w:rPr>
          <w:color w:val="231F20"/>
          <w:spacing w:val="-2"/>
          <w:w w:val="105"/>
        </w:rPr>
        <w:t>$2.50</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variable</w:t>
      </w:r>
      <w:r>
        <w:rPr>
          <w:color w:val="231F20"/>
          <w:spacing w:val="-7"/>
          <w:w w:val="105"/>
        </w:rPr>
        <w:t xml:space="preserve"> </w:t>
      </w:r>
      <w:r>
        <w:rPr>
          <w:color w:val="231F20"/>
          <w:spacing w:val="-2"/>
          <w:w w:val="105"/>
        </w:rPr>
        <w:t xml:space="preserve">sell- </w:t>
      </w:r>
      <w:proofErr w:type="spellStart"/>
      <w:r>
        <w:rPr>
          <w:color w:val="231F20"/>
        </w:rPr>
        <w:t>ing</w:t>
      </w:r>
      <w:proofErr w:type="spellEnd"/>
      <w:r>
        <w:rPr>
          <w:color w:val="231F20"/>
          <w:spacing w:val="-1"/>
        </w:rPr>
        <w:t xml:space="preserve"> </w:t>
      </w:r>
      <w:r>
        <w:rPr>
          <w:color w:val="231F20"/>
        </w:rPr>
        <w:t>expense</w:t>
      </w:r>
      <w:r>
        <w:rPr>
          <w:color w:val="231F20"/>
          <w:spacing w:val="-1"/>
        </w:rPr>
        <w:t xml:space="preserve"> </w:t>
      </w:r>
      <w:r>
        <w:rPr>
          <w:color w:val="231F20"/>
        </w:rPr>
        <w:t>per</w:t>
      </w:r>
      <w:r>
        <w:rPr>
          <w:color w:val="231F20"/>
          <w:spacing w:val="-1"/>
        </w:rPr>
        <w:t xml:space="preserve"> </w:t>
      </w:r>
      <w:r>
        <w:rPr>
          <w:color w:val="231F20"/>
        </w:rPr>
        <w:t>unit</w:t>
      </w:r>
      <w:r>
        <w:rPr>
          <w:color w:val="231F20"/>
          <w:spacing w:val="-1"/>
        </w:rPr>
        <w:t xml:space="preserve"> </w:t>
      </w:r>
      <w:r>
        <w:rPr>
          <w:color w:val="231F20"/>
        </w:rPr>
        <w:t>sold</w:t>
      </w:r>
      <w:r>
        <w:rPr>
          <w:color w:val="231F20"/>
          <w:spacing w:val="-1"/>
        </w:rPr>
        <w:t xml:space="preserve"> </w:t>
      </w:r>
      <w:r>
        <w:rPr>
          <w:color w:val="231F20"/>
        </w:rPr>
        <w:t>(e.g.,</w:t>
      </w:r>
      <w:r>
        <w:rPr>
          <w:color w:val="231F20"/>
          <w:spacing w:val="-1"/>
        </w:rPr>
        <w:t xml:space="preserve"> </w:t>
      </w:r>
      <w:r>
        <w:rPr>
          <w:color w:val="231F20"/>
        </w:rPr>
        <w:t>for</w:t>
      </w:r>
      <w:r>
        <w:rPr>
          <w:color w:val="231F20"/>
          <w:spacing w:val="-1"/>
        </w:rPr>
        <w:t xml:space="preserve"> </w:t>
      </w:r>
      <w:r>
        <w:rPr>
          <w:color w:val="231F20"/>
        </w:rPr>
        <w:t>packaging).</w:t>
      </w:r>
      <w:r>
        <w:rPr>
          <w:color w:val="231F20"/>
          <w:spacing w:val="-1"/>
        </w:rPr>
        <w:t xml:space="preserve"> </w:t>
      </w:r>
      <w:r>
        <w:rPr>
          <w:color w:val="231F20"/>
        </w:rPr>
        <w:t>The</w:t>
      </w:r>
      <w:r>
        <w:rPr>
          <w:color w:val="231F20"/>
          <w:spacing w:val="-1"/>
        </w:rPr>
        <w:t xml:space="preserve"> </w:t>
      </w:r>
      <w:r>
        <w:rPr>
          <w:color w:val="231F20"/>
        </w:rPr>
        <w:t>total</w:t>
      </w:r>
      <w:r>
        <w:rPr>
          <w:color w:val="231F20"/>
          <w:spacing w:val="-1"/>
        </w:rPr>
        <w:t xml:space="preserve"> </w:t>
      </w:r>
      <w:r>
        <w:rPr>
          <w:color w:val="231F20"/>
        </w:rPr>
        <w:t>expense ﬁgures</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 xml:space="preserve">relevant </w:t>
      </w:r>
      <w:r>
        <w:rPr>
          <w:color w:val="231F20"/>
          <w:spacing w:val="-2"/>
          <w:w w:val="105"/>
        </w:rPr>
        <w:t>for</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budgeted</w:t>
      </w:r>
      <w:r>
        <w:rPr>
          <w:color w:val="231F20"/>
          <w:spacing w:val="-8"/>
          <w:w w:val="105"/>
        </w:rPr>
        <w:t xml:space="preserve"> </w:t>
      </w:r>
      <w:r>
        <w:rPr>
          <w:color w:val="231F20"/>
          <w:spacing w:val="-2"/>
          <w:w w:val="105"/>
        </w:rPr>
        <w:t>incomes</w:t>
      </w:r>
      <w:r>
        <w:rPr>
          <w:color w:val="231F20"/>
          <w:spacing w:val="-8"/>
          <w:w w:val="105"/>
        </w:rPr>
        <w:t xml:space="preserve"> </w:t>
      </w:r>
      <w:r>
        <w:rPr>
          <w:color w:val="231F20"/>
          <w:spacing w:val="-2"/>
          <w:w w:val="105"/>
        </w:rPr>
        <w:t>statement,</w:t>
      </w:r>
      <w:r>
        <w:rPr>
          <w:color w:val="231F20"/>
          <w:spacing w:val="-8"/>
          <w:w w:val="105"/>
        </w:rPr>
        <w:t xml:space="preserve"> </w:t>
      </w:r>
      <w:r>
        <w:rPr>
          <w:color w:val="231F20"/>
          <w:spacing w:val="-2"/>
          <w:w w:val="105"/>
        </w:rPr>
        <w:t>whereas</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disbursement</w:t>
      </w:r>
      <w:r>
        <w:rPr>
          <w:color w:val="231F20"/>
          <w:spacing w:val="-9"/>
          <w:w w:val="105"/>
        </w:rPr>
        <w:t xml:space="preserve"> </w:t>
      </w:r>
      <w:r>
        <w:rPr>
          <w:color w:val="231F20"/>
          <w:spacing w:val="-2"/>
          <w:w w:val="105"/>
        </w:rPr>
        <w:t>ﬁgures</w:t>
      </w:r>
      <w:r>
        <w:rPr>
          <w:color w:val="231F20"/>
          <w:spacing w:val="-8"/>
          <w:w w:val="105"/>
        </w:rPr>
        <w:t xml:space="preserve"> </w:t>
      </w:r>
      <w:r>
        <w:rPr>
          <w:color w:val="231F20"/>
          <w:spacing w:val="-2"/>
          <w:w w:val="105"/>
        </w:rPr>
        <w:t>will</w:t>
      </w:r>
      <w:r>
        <w:rPr>
          <w:color w:val="231F20"/>
          <w:spacing w:val="-8"/>
          <w:w w:val="105"/>
        </w:rPr>
        <w:t xml:space="preserve"> </w:t>
      </w:r>
      <w:r>
        <w:rPr>
          <w:color w:val="231F20"/>
          <w:spacing w:val="-2"/>
          <w:w w:val="105"/>
        </w:rPr>
        <w:t>be</w:t>
      </w:r>
      <w:r>
        <w:rPr>
          <w:color w:val="231F20"/>
          <w:spacing w:val="-8"/>
          <w:w w:val="105"/>
        </w:rPr>
        <w:t xml:space="preserve"> </w:t>
      </w:r>
      <w:r>
        <w:rPr>
          <w:color w:val="231F20"/>
          <w:spacing w:val="-2"/>
          <w:w w:val="105"/>
        </w:rPr>
        <w:t xml:space="preserve">needed </w:t>
      </w:r>
      <w:r>
        <w:rPr>
          <w:color w:val="231F20"/>
          <w:w w:val="105"/>
        </w:rPr>
        <w:t>for the cash budget.</w:t>
      </w:r>
    </w:p>
    <w:p w14:paraId="2604E324" w14:textId="77777777" w:rsidR="00F03E04" w:rsidRDefault="00F03E04">
      <w:pPr>
        <w:spacing w:line="232" w:lineRule="auto"/>
        <w:jc w:val="both"/>
        <w:sectPr w:rsidR="00F03E04">
          <w:type w:val="continuous"/>
          <w:pgSz w:w="11910" w:h="16840"/>
          <w:pgMar w:top="1920" w:right="340" w:bottom="280" w:left="460" w:header="0" w:footer="0" w:gutter="0"/>
          <w:cols w:num="2" w:space="720" w:equalWidth="0">
            <w:col w:w="1848" w:space="206"/>
            <w:col w:w="9056"/>
          </w:cols>
        </w:sectPr>
      </w:pPr>
    </w:p>
    <w:p w14:paraId="248A9999" w14:textId="77777777" w:rsidR="00F03E04" w:rsidRDefault="00F03E04">
      <w:pPr>
        <w:pStyle w:val="BodyText"/>
        <w:spacing w:before="3"/>
        <w:rPr>
          <w:sz w:val="27"/>
        </w:rPr>
      </w:pPr>
    </w:p>
    <w:p w14:paraId="6C6886B6" w14:textId="77777777" w:rsidR="00F03E04" w:rsidRDefault="00F03E04">
      <w:pPr>
        <w:pStyle w:val="BodyText"/>
      </w:pPr>
    </w:p>
    <w:p w14:paraId="0104F4A0" w14:textId="77777777" w:rsidR="00F03E04" w:rsidRDefault="00F03E04">
      <w:pPr>
        <w:pStyle w:val="BodyText"/>
      </w:pPr>
    </w:p>
    <w:p w14:paraId="36293F05" w14:textId="77777777" w:rsidR="00F03E04" w:rsidRDefault="00F03E04">
      <w:pPr>
        <w:pStyle w:val="BodyText"/>
      </w:pPr>
    </w:p>
    <w:p w14:paraId="676372B0" w14:textId="77777777" w:rsidR="00F03E04" w:rsidRDefault="00F03E04">
      <w:pPr>
        <w:pStyle w:val="BodyText"/>
      </w:pPr>
    </w:p>
    <w:p w14:paraId="6D33C75D" w14:textId="77777777" w:rsidR="00F03E04" w:rsidRDefault="00F03E04">
      <w:pPr>
        <w:pStyle w:val="BodyText"/>
        <w:spacing w:before="11"/>
        <w:rPr>
          <w:sz w:val="16"/>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65"/>
        <w:gridCol w:w="1556"/>
        <w:gridCol w:w="1528"/>
        <w:gridCol w:w="1426"/>
        <w:gridCol w:w="1352"/>
      </w:tblGrid>
      <w:tr w:rsidR="00F03E04" w14:paraId="64698942" w14:textId="77777777">
        <w:trPr>
          <w:trHeight w:val="600"/>
        </w:trPr>
        <w:tc>
          <w:tcPr>
            <w:tcW w:w="7827" w:type="dxa"/>
            <w:gridSpan w:val="5"/>
            <w:tcBorders>
              <w:top w:val="nil"/>
              <w:left w:val="nil"/>
              <w:right w:val="nil"/>
            </w:tcBorders>
            <w:shd w:val="clear" w:color="auto" w:fill="109290"/>
          </w:tcPr>
          <w:p w14:paraId="76743D88" w14:textId="77777777" w:rsidR="00F03E04" w:rsidRDefault="00000000">
            <w:pPr>
              <w:pStyle w:val="TableParagraph"/>
              <w:ind w:left="170"/>
              <w:rPr>
                <w:sz w:val="20"/>
              </w:rPr>
            </w:pPr>
            <w:r>
              <w:rPr>
                <w:color w:val="FFFFFF"/>
                <w:sz w:val="20"/>
              </w:rPr>
              <w:t>Administrative</w:t>
            </w:r>
            <w:r>
              <w:rPr>
                <w:color w:val="FFFFFF"/>
                <w:spacing w:val="15"/>
                <w:sz w:val="20"/>
              </w:rPr>
              <w:t xml:space="preserve"> </w:t>
            </w:r>
            <w:r>
              <w:rPr>
                <w:color w:val="FFFFFF"/>
                <w:sz w:val="20"/>
              </w:rPr>
              <w:t>Expense</w:t>
            </w:r>
            <w:r>
              <w:rPr>
                <w:color w:val="FFFFFF"/>
                <w:spacing w:val="16"/>
                <w:sz w:val="20"/>
              </w:rPr>
              <w:t xml:space="preserve"> </w:t>
            </w:r>
            <w:r>
              <w:rPr>
                <w:color w:val="FFFFFF"/>
                <w:spacing w:val="-2"/>
                <w:sz w:val="20"/>
              </w:rPr>
              <w:t>Budget</w:t>
            </w:r>
          </w:p>
        </w:tc>
      </w:tr>
      <w:tr w:rsidR="00F03E04" w14:paraId="2EBD289C" w14:textId="77777777">
        <w:trPr>
          <w:trHeight w:val="600"/>
        </w:trPr>
        <w:tc>
          <w:tcPr>
            <w:tcW w:w="1965" w:type="dxa"/>
            <w:tcBorders>
              <w:left w:val="nil"/>
              <w:bottom w:val="single" w:sz="4" w:space="0" w:color="FFFFFF"/>
              <w:right w:val="single" w:sz="4" w:space="0" w:color="FFFFFF"/>
            </w:tcBorders>
            <w:shd w:val="clear" w:color="auto" w:fill="BBD3D3"/>
          </w:tcPr>
          <w:p w14:paraId="3FC396BF" w14:textId="77777777" w:rsidR="00F03E04" w:rsidRDefault="00000000">
            <w:pPr>
              <w:pStyle w:val="TableParagraph"/>
              <w:ind w:left="170"/>
              <w:rPr>
                <w:sz w:val="20"/>
              </w:rPr>
            </w:pPr>
            <w:r>
              <w:rPr>
                <w:color w:val="231F20"/>
                <w:sz w:val="20"/>
              </w:rPr>
              <w:t>(in</w:t>
            </w:r>
            <w:r>
              <w:rPr>
                <w:color w:val="231F20"/>
                <w:spacing w:val="11"/>
                <w:sz w:val="20"/>
              </w:rPr>
              <w:t xml:space="preserve"> </w:t>
            </w:r>
            <w:r>
              <w:rPr>
                <w:color w:val="231F20"/>
                <w:spacing w:val="-5"/>
                <w:sz w:val="20"/>
              </w:rPr>
              <w:t>$)</w:t>
            </w:r>
          </w:p>
        </w:tc>
        <w:tc>
          <w:tcPr>
            <w:tcW w:w="1556" w:type="dxa"/>
            <w:tcBorders>
              <w:left w:val="single" w:sz="4" w:space="0" w:color="FFFFFF"/>
              <w:bottom w:val="single" w:sz="4" w:space="0" w:color="FFFFFF"/>
              <w:right w:val="single" w:sz="4" w:space="0" w:color="FFFFFF"/>
            </w:tcBorders>
            <w:shd w:val="clear" w:color="auto" w:fill="BBD3D3"/>
          </w:tcPr>
          <w:p w14:paraId="4D7AFB32" w14:textId="77777777" w:rsidR="00F03E04" w:rsidRDefault="00000000">
            <w:pPr>
              <w:pStyle w:val="TableParagraph"/>
              <w:rPr>
                <w:sz w:val="20"/>
              </w:rPr>
            </w:pPr>
            <w:r>
              <w:rPr>
                <w:color w:val="231F20"/>
                <w:spacing w:val="-5"/>
                <w:w w:val="90"/>
                <w:sz w:val="20"/>
              </w:rPr>
              <w:t>Q1</w:t>
            </w:r>
          </w:p>
        </w:tc>
        <w:tc>
          <w:tcPr>
            <w:tcW w:w="1528" w:type="dxa"/>
            <w:tcBorders>
              <w:left w:val="single" w:sz="4" w:space="0" w:color="FFFFFF"/>
              <w:bottom w:val="single" w:sz="4" w:space="0" w:color="FFFFFF"/>
              <w:right w:val="single" w:sz="4" w:space="0" w:color="FFFFFF"/>
            </w:tcBorders>
            <w:shd w:val="clear" w:color="auto" w:fill="BBD3D3"/>
          </w:tcPr>
          <w:p w14:paraId="020396E4" w14:textId="77777777" w:rsidR="00F03E04" w:rsidRDefault="00000000">
            <w:pPr>
              <w:pStyle w:val="TableParagraph"/>
              <w:ind w:left="168"/>
              <w:rPr>
                <w:sz w:val="20"/>
              </w:rPr>
            </w:pPr>
            <w:r>
              <w:rPr>
                <w:color w:val="231F20"/>
                <w:spacing w:val="-5"/>
                <w:w w:val="95"/>
                <w:sz w:val="20"/>
              </w:rPr>
              <w:t>Q2</w:t>
            </w:r>
          </w:p>
        </w:tc>
        <w:tc>
          <w:tcPr>
            <w:tcW w:w="1426" w:type="dxa"/>
            <w:tcBorders>
              <w:left w:val="single" w:sz="4" w:space="0" w:color="FFFFFF"/>
              <w:bottom w:val="single" w:sz="4" w:space="0" w:color="FFFFFF"/>
              <w:right w:val="single" w:sz="4" w:space="0" w:color="FFFFFF"/>
            </w:tcBorders>
            <w:shd w:val="clear" w:color="auto" w:fill="BBD3D3"/>
          </w:tcPr>
          <w:p w14:paraId="5EC0679E" w14:textId="77777777" w:rsidR="00F03E04" w:rsidRDefault="00000000">
            <w:pPr>
              <w:pStyle w:val="TableParagraph"/>
              <w:ind w:left="168"/>
              <w:rPr>
                <w:sz w:val="20"/>
              </w:rPr>
            </w:pPr>
            <w:r>
              <w:rPr>
                <w:color w:val="231F20"/>
                <w:spacing w:val="-5"/>
                <w:sz w:val="20"/>
              </w:rPr>
              <w:t>Q3</w:t>
            </w:r>
          </w:p>
        </w:tc>
        <w:tc>
          <w:tcPr>
            <w:tcW w:w="1352" w:type="dxa"/>
            <w:tcBorders>
              <w:left w:val="single" w:sz="4" w:space="0" w:color="FFFFFF"/>
              <w:bottom w:val="single" w:sz="4" w:space="0" w:color="FFFFFF"/>
              <w:right w:val="nil"/>
            </w:tcBorders>
            <w:shd w:val="clear" w:color="auto" w:fill="BBD3D3"/>
          </w:tcPr>
          <w:p w14:paraId="1653FA7C" w14:textId="77777777" w:rsidR="00F03E04" w:rsidRDefault="00000000">
            <w:pPr>
              <w:pStyle w:val="TableParagraph"/>
              <w:ind w:left="167"/>
              <w:rPr>
                <w:sz w:val="20"/>
              </w:rPr>
            </w:pPr>
            <w:r>
              <w:rPr>
                <w:color w:val="231F20"/>
                <w:spacing w:val="-5"/>
                <w:sz w:val="20"/>
              </w:rPr>
              <w:t>Q4</w:t>
            </w:r>
          </w:p>
        </w:tc>
      </w:tr>
      <w:tr w:rsidR="00F03E04" w14:paraId="54B29C5E" w14:textId="77777777">
        <w:trPr>
          <w:trHeight w:val="860"/>
        </w:trPr>
        <w:tc>
          <w:tcPr>
            <w:tcW w:w="1965" w:type="dxa"/>
            <w:tcBorders>
              <w:top w:val="single" w:sz="4" w:space="0" w:color="FFFFFF"/>
              <w:left w:val="nil"/>
              <w:bottom w:val="single" w:sz="4" w:space="0" w:color="FFFFFF"/>
              <w:right w:val="single" w:sz="4" w:space="0" w:color="FFFFFF"/>
            </w:tcBorders>
            <w:shd w:val="clear" w:color="auto" w:fill="BBD3D3"/>
          </w:tcPr>
          <w:p w14:paraId="29CBC00A" w14:textId="77777777" w:rsidR="00F03E04" w:rsidRDefault="00000000">
            <w:pPr>
              <w:pStyle w:val="TableParagraph"/>
              <w:spacing w:before="159" w:line="232" w:lineRule="auto"/>
              <w:ind w:left="170"/>
              <w:rPr>
                <w:sz w:val="20"/>
              </w:rPr>
            </w:pPr>
            <w:r>
              <w:rPr>
                <w:color w:val="231F20"/>
                <w:sz w:val="20"/>
              </w:rPr>
              <w:t>Variable</w:t>
            </w:r>
            <w:r>
              <w:rPr>
                <w:color w:val="231F20"/>
                <w:spacing w:val="-14"/>
                <w:sz w:val="20"/>
              </w:rPr>
              <w:t xml:space="preserve"> </w:t>
            </w:r>
            <w:r>
              <w:rPr>
                <w:color w:val="231F20"/>
                <w:sz w:val="20"/>
              </w:rPr>
              <w:t xml:space="preserve">selling </w:t>
            </w:r>
            <w:r>
              <w:rPr>
                <w:color w:val="231F20"/>
                <w:spacing w:val="-2"/>
                <w:sz w:val="20"/>
              </w:rPr>
              <w:t>expenses</w:t>
            </w:r>
          </w:p>
        </w:tc>
        <w:tc>
          <w:tcPr>
            <w:tcW w:w="1556" w:type="dxa"/>
            <w:tcBorders>
              <w:top w:val="single" w:sz="4" w:space="0" w:color="FFFFFF"/>
              <w:left w:val="single" w:sz="4" w:space="0" w:color="FFFFFF"/>
              <w:bottom w:val="single" w:sz="4" w:space="0" w:color="FFFFFF"/>
              <w:right w:val="single" w:sz="4" w:space="0" w:color="FFFFFF"/>
            </w:tcBorders>
            <w:shd w:val="clear" w:color="auto" w:fill="BBD3D3"/>
          </w:tcPr>
          <w:p w14:paraId="08931188" w14:textId="77777777" w:rsidR="00F03E04" w:rsidRDefault="00000000">
            <w:pPr>
              <w:pStyle w:val="TableParagraph"/>
              <w:rPr>
                <w:sz w:val="20"/>
              </w:rPr>
            </w:pPr>
            <w:r>
              <w:rPr>
                <w:color w:val="231F20"/>
                <w:spacing w:val="-2"/>
                <w:w w:val="95"/>
                <w:sz w:val="20"/>
              </w:rPr>
              <w:t>12,500</w:t>
            </w:r>
          </w:p>
        </w:tc>
        <w:tc>
          <w:tcPr>
            <w:tcW w:w="1528" w:type="dxa"/>
            <w:tcBorders>
              <w:top w:val="single" w:sz="4" w:space="0" w:color="FFFFFF"/>
              <w:left w:val="single" w:sz="4" w:space="0" w:color="FFFFFF"/>
              <w:bottom w:val="single" w:sz="4" w:space="0" w:color="FFFFFF"/>
              <w:right w:val="single" w:sz="4" w:space="0" w:color="FFFFFF"/>
            </w:tcBorders>
            <w:shd w:val="clear" w:color="auto" w:fill="BBD3D3"/>
          </w:tcPr>
          <w:p w14:paraId="0D145657" w14:textId="77777777" w:rsidR="00F03E04" w:rsidRDefault="00000000">
            <w:pPr>
              <w:pStyle w:val="TableParagraph"/>
              <w:ind w:left="168"/>
              <w:rPr>
                <w:sz w:val="20"/>
              </w:rPr>
            </w:pPr>
            <w:r>
              <w:rPr>
                <w:color w:val="231F20"/>
                <w:spacing w:val="-2"/>
                <w:sz w:val="20"/>
              </w:rPr>
              <w:t>15,000</w:t>
            </w:r>
          </w:p>
        </w:tc>
        <w:tc>
          <w:tcPr>
            <w:tcW w:w="1426" w:type="dxa"/>
            <w:tcBorders>
              <w:top w:val="single" w:sz="4" w:space="0" w:color="FFFFFF"/>
              <w:left w:val="single" w:sz="4" w:space="0" w:color="FFFFFF"/>
              <w:bottom w:val="single" w:sz="4" w:space="0" w:color="FFFFFF"/>
              <w:right w:val="single" w:sz="4" w:space="0" w:color="FFFFFF"/>
            </w:tcBorders>
            <w:shd w:val="clear" w:color="auto" w:fill="BBD3D3"/>
          </w:tcPr>
          <w:p w14:paraId="60410977" w14:textId="77777777" w:rsidR="00F03E04" w:rsidRDefault="00000000">
            <w:pPr>
              <w:pStyle w:val="TableParagraph"/>
              <w:ind w:left="168"/>
              <w:rPr>
                <w:sz w:val="20"/>
              </w:rPr>
            </w:pPr>
            <w:r>
              <w:rPr>
                <w:color w:val="231F20"/>
                <w:spacing w:val="-2"/>
                <w:w w:val="95"/>
                <w:sz w:val="20"/>
              </w:rPr>
              <w:t>12,500</w:t>
            </w:r>
          </w:p>
        </w:tc>
        <w:tc>
          <w:tcPr>
            <w:tcW w:w="1352" w:type="dxa"/>
            <w:tcBorders>
              <w:top w:val="single" w:sz="4" w:space="0" w:color="FFFFFF"/>
              <w:left w:val="single" w:sz="4" w:space="0" w:color="FFFFFF"/>
              <w:bottom w:val="single" w:sz="4" w:space="0" w:color="FFFFFF"/>
              <w:right w:val="nil"/>
            </w:tcBorders>
            <w:shd w:val="clear" w:color="auto" w:fill="BBD3D3"/>
          </w:tcPr>
          <w:p w14:paraId="3A150D79" w14:textId="77777777" w:rsidR="00F03E04" w:rsidRDefault="00000000">
            <w:pPr>
              <w:pStyle w:val="TableParagraph"/>
              <w:ind w:left="167"/>
              <w:rPr>
                <w:sz w:val="20"/>
              </w:rPr>
            </w:pPr>
            <w:r>
              <w:rPr>
                <w:color w:val="231F20"/>
                <w:spacing w:val="-2"/>
                <w:sz w:val="20"/>
              </w:rPr>
              <w:t>10,000</w:t>
            </w:r>
          </w:p>
        </w:tc>
      </w:tr>
      <w:tr w:rsidR="00F03E04" w14:paraId="65BE9DAF" w14:textId="77777777">
        <w:trPr>
          <w:trHeight w:val="860"/>
        </w:trPr>
        <w:tc>
          <w:tcPr>
            <w:tcW w:w="1965" w:type="dxa"/>
            <w:tcBorders>
              <w:top w:val="single" w:sz="4" w:space="0" w:color="FFFFFF"/>
              <w:left w:val="nil"/>
              <w:bottom w:val="single" w:sz="4" w:space="0" w:color="FFFFFF"/>
              <w:right w:val="single" w:sz="4" w:space="0" w:color="FFFFFF"/>
            </w:tcBorders>
            <w:shd w:val="clear" w:color="auto" w:fill="E4EBEC"/>
          </w:tcPr>
          <w:p w14:paraId="6325B1F1" w14:textId="77777777" w:rsidR="00F03E04" w:rsidRDefault="00000000">
            <w:pPr>
              <w:pStyle w:val="TableParagraph"/>
              <w:spacing w:before="159" w:line="232" w:lineRule="auto"/>
              <w:ind w:left="170"/>
              <w:rPr>
                <w:sz w:val="20"/>
              </w:rPr>
            </w:pPr>
            <w:r>
              <w:rPr>
                <w:color w:val="231F20"/>
                <w:spacing w:val="-2"/>
                <w:sz w:val="20"/>
              </w:rPr>
              <w:t>Fixed</w:t>
            </w:r>
            <w:r>
              <w:rPr>
                <w:color w:val="231F20"/>
                <w:spacing w:val="-12"/>
                <w:sz w:val="20"/>
              </w:rPr>
              <w:t xml:space="preserve"> </w:t>
            </w:r>
            <w:r>
              <w:rPr>
                <w:color w:val="231F20"/>
                <w:spacing w:val="-2"/>
                <w:sz w:val="20"/>
              </w:rPr>
              <w:t>selling expenses</w:t>
            </w:r>
          </w:p>
        </w:tc>
        <w:tc>
          <w:tcPr>
            <w:tcW w:w="1556" w:type="dxa"/>
            <w:tcBorders>
              <w:top w:val="single" w:sz="4" w:space="0" w:color="FFFFFF"/>
              <w:left w:val="single" w:sz="4" w:space="0" w:color="FFFFFF"/>
              <w:bottom w:val="single" w:sz="4" w:space="0" w:color="FFFFFF"/>
              <w:right w:val="single" w:sz="4" w:space="0" w:color="FFFFFF"/>
            </w:tcBorders>
            <w:shd w:val="clear" w:color="auto" w:fill="E4EBEC"/>
          </w:tcPr>
          <w:p w14:paraId="382844B1" w14:textId="77777777" w:rsidR="00F03E04" w:rsidRDefault="00000000">
            <w:pPr>
              <w:pStyle w:val="TableParagraph"/>
              <w:rPr>
                <w:sz w:val="20"/>
              </w:rPr>
            </w:pPr>
            <w:r>
              <w:rPr>
                <w:color w:val="231F20"/>
                <w:spacing w:val="-2"/>
                <w:sz w:val="20"/>
              </w:rPr>
              <w:t>89,500</w:t>
            </w:r>
          </w:p>
        </w:tc>
        <w:tc>
          <w:tcPr>
            <w:tcW w:w="1528" w:type="dxa"/>
            <w:tcBorders>
              <w:top w:val="single" w:sz="4" w:space="0" w:color="FFFFFF"/>
              <w:left w:val="single" w:sz="4" w:space="0" w:color="FFFFFF"/>
              <w:bottom w:val="single" w:sz="4" w:space="0" w:color="FFFFFF"/>
              <w:right w:val="single" w:sz="4" w:space="0" w:color="FFFFFF"/>
            </w:tcBorders>
            <w:shd w:val="clear" w:color="auto" w:fill="E4EBEC"/>
          </w:tcPr>
          <w:p w14:paraId="7BE0017B" w14:textId="77777777" w:rsidR="00F03E04" w:rsidRDefault="00000000">
            <w:pPr>
              <w:pStyle w:val="TableParagraph"/>
              <w:ind w:left="168"/>
              <w:rPr>
                <w:sz w:val="20"/>
              </w:rPr>
            </w:pPr>
            <w:r>
              <w:rPr>
                <w:color w:val="231F20"/>
                <w:spacing w:val="-2"/>
                <w:sz w:val="20"/>
              </w:rPr>
              <w:t>89,500</w:t>
            </w:r>
          </w:p>
        </w:tc>
        <w:tc>
          <w:tcPr>
            <w:tcW w:w="1426" w:type="dxa"/>
            <w:tcBorders>
              <w:top w:val="single" w:sz="4" w:space="0" w:color="FFFFFF"/>
              <w:left w:val="single" w:sz="4" w:space="0" w:color="FFFFFF"/>
              <w:bottom w:val="single" w:sz="4" w:space="0" w:color="FFFFFF"/>
              <w:right w:val="single" w:sz="4" w:space="0" w:color="FFFFFF"/>
            </w:tcBorders>
            <w:shd w:val="clear" w:color="auto" w:fill="E4EBEC"/>
          </w:tcPr>
          <w:p w14:paraId="5BA5BAF3" w14:textId="77777777" w:rsidR="00F03E04" w:rsidRDefault="00000000">
            <w:pPr>
              <w:pStyle w:val="TableParagraph"/>
              <w:ind w:left="168"/>
              <w:rPr>
                <w:sz w:val="20"/>
              </w:rPr>
            </w:pPr>
            <w:r>
              <w:rPr>
                <w:color w:val="231F20"/>
                <w:spacing w:val="-2"/>
                <w:sz w:val="20"/>
              </w:rPr>
              <w:t>89,500</w:t>
            </w:r>
          </w:p>
        </w:tc>
        <w:tc>
          <w:tcPr>
            <w:tcW w:w="1352" w:type="dxa"/>
            <w:tcBorders>
              <w:top w:val="single" w:sz="4" w:space="0" w:color="FFFFFF"/>
              <w:left w:val="single" w:sz="4" w:space="0" w:color="FFFFFF"/>
              <w:bottom w:val="single" w:sz="4" w:space="0" w:color="FFFFFF"/>
              <w:right w:val="nil"/>
            </w:tcBorders>
            <w:shd w:val="clear" w:color="auto" w:fill="E4EBEC"/>
          </w:tcPr>
          <w:p w14:paraId="0001F272" w14:textId="77777777" w:rsidR="00F03E04" w:rsidRDefault="00000000">
            <w:pPr>
              <w:pStyle w:val="TableParagraph"/>
              <w:ind w:left="167"/>
              <w:rPr>
                <w:sz w:val="20"/>
              </w:rPr>
            </w:pPr>
            <w:r>
              <w:rPr>
                <w:color w:val="231F20"/>
                <w:spacing w:val="-2"/>
                <w:sz w:val="20"/>
              </w:rPr>
              <w:t>89,500</w:t>
            </w:r>
          </w:p>
        </w:tc>
      </w:tr>
      <w:tr w:rsidR="00F03E04" w14:paraId="678AF810" w14:textId="77777777">
        <w:trPr>
          <w:trHeight w:val="600"/>
        </w:trPr>
        <w:tc>
          <w:tcPr>
            <w:tcW w:w="1965" w:type="dxa"/>
            <w:tcBorders>
              <w:top w:val="single" w:sz="4" w:space="0" w:color="FFFFFF"/>
              <w:left w:val="nil"/>
              <w:bottom w:val="single" w:sz="4" w:space="0" w:color="FFFFFF"/>
              <w:right w:val="single" w:sz="4" w:space="0" w:color="FFFFFF"/>
            </w:tcBorders>
            <w:shd w:val="clear" w:color="auto" w:fill="E4EBEC"/>
          </w:tcPr>
          <w:p w14:paraId="5CB42B19" w14:textId="77777777" w:rsidR="00F03E04" w:rsidRDefault="00000000">
            <w:pPr>
              <w:pStyle w:val="TableParagraph"/>
              <w:ind w:left="170"/>
              <w:rPr>
                <w:sz w:val="20"/>
              </w:rPr>
            </w:pPr>
            <w:r>
              <w:rPr>
                <w:color w:val="231F20"/>
                <w:spacing w:val="-2"/>
                <w:sz w:val="20"/>
              </w:rPr>
              <w:t>Total</w:t>
            </w:r>
            <w:r>
              <w:rPr>
                <w:color w:val="231F20"/>
                <w:spacing w:val="-6"/>
                <w:sz w:val="20"/>
              </w:rPr>
              <w:t xml:space="preserve"> </w:t>
            </w:r>
            <w:r>
              <w:rPr>
                <w:color w:val="231F20"/>
                <w:spacing w:val="-2"/>
                <w:sz w:val="20"/>
              </w:rPr>
              <w:t>expense</w:t>
            </w:r>
          </w:p>
        </w:tc>
        <w:tc>
          <w:tcPr>
            <w:tcW w:w="1556" w:type="dxa"/>
            <w:tcBorders>
              <w:top w:val="single" w:sz="4" w:space="0" w:color="FFFFFF"/>
              <w:left w:val="single" w:sz="4" w:space="0" w:color="FFFFFF"/>
              <w:bottom w:val="single" w:sz="4" w:space="0" w:color="FFFFFF"/>
              <w:right w:val="single" w:sz="4" w:space="0" w:color="FFFFFF"/>
            </w:tcBorders>
            <w:shd w:val="clear" w:color="auto" w:fill="E4EBEC"/>
          </w:tcPr>
          <w:p w14:paraId="06E654B3" w14:textId="77777777" w:rsidR="00F03E04" w:rsidRDefault="00000000">
            <w:pPr>
              <w:pStyle w:val="TableParagraph"/>
              <w:rPr>
                <w:sz w:val="20"/>
              </w:rPr>
            </w:pPr>
            <w:r>
              <w:rPr>
                <w:color w:val="231F20"/>
                <w:spacing w:val="-2"/>
                <w:sz w:val="20"/>
              </w:rPr>
              <w:t>102,000</w:t>
            </w:r>
          </w:p>
        </w:tc>
        <w:tc>
          <w:tcPr>
            <w:tcW w:w="1528" w:type="dxa"/>
            <w:tcBorders>
              <w:top w:val="single" w:sz="4" w:space="0" w:color="FFFFFF"/>
              <w:left w:val="single" w:sz="4" w:space="0" w:color="FFFFFF"/>
              <w:bottom w:val="single" w:sz="4" w:space="0" w:color="FFFFFF"/>
              <w:right w:val="single" w:sz="4" w:space="0" w:color="FFFFFF"/>
            </w:tcBorders>
            <w:shd w:val="clear" w:color="auto" w:fill="E4EBEC"/>
          </w:tcPr>
          <w:p w14:paraId="4D4BF8BF" w14:textId="77777777" w:rsidR="00F03E04" w:rsidRDefault="00000000">
            <w:pPr>
              <w:pStyle w:val="TableParagraph"/>
              <w:ind w:left="168"/>
              <w:rPr>
                <w:sz w:val="20"/>
              </w:rPr>
            </w:pPr>
            <w:r>
              <w:rPr>
                <w:color w:val="231F20"/>
                <w:spacing w:val="-2"/>
                <w:sz w:val="20"/>
              </w:rPr>
              <w:t>104,500</w:t>
            </w:r>
          </w:p>
        </w:tc>
        <w:tc>
          <w:tcPr>
            <w:tcW w:w="1426" w:type="dxa"/>
            <w:tcBorders>
              <w:top w:val="single" w:sz="4" w:space="0" w:color="FFFFFF"/>
              <w:left w:val="single" w:sz="4" w:space="0" w:color="FFFFFF"/>
              <w:bottom w:val="single" w:sz="4" w:space="0" w:color="FFFFFF"/>
              <w:right w:val="single" w:sz="4" w:space="0" w:color="FFFFFF"/>
            </w:tcBorders>
            <w:shd w:val="clear" w:color="auto" w:fill="E4EBEC"/>
          </w:tcPr>
          <w:p w14:paraId="7692872F" w14:textId="77777777" w:rsidR="00F03E04" w:rsidRDefault="00000000">
            <w:pPr>
              <w:pStyle w:val="TableParagraph"/>
              <w:ind w:left="168"/>
              <w:rPr>
                <w:sz w:val="20"/>
              </w:rPr>
            </w:pPr>
            <w:r>
              <w:rPr>
                <w:color w:val="231F20"/>
                <w:spacing w:val="-2"/>
                <w:sz w:val="20"/>
              </w:rPr>
              <w:t>102,000</w:t>
            </w:r>
          </w:p>
        </w:tc>
        <w:tc>
          <w:tcPr>
            <w:tcW w:w="1352" w:type="dxa"/>
            <w:tcBorders>
              <w:top w:val="single" w:sz="4" w:space="0" w:color="FFFFFF"/>
              <w:left w:val="single" w:sz="4" w:space="0" w:color="FFFFFF"/>
              <w:bottom w:val="single" w:sz="4" w:space="0" w:color="FFFFFF"/>
              <w:right w:val="nil"/>
            </w:tcBorders>
            <w:shd w:val="clear" w:color="auto" w:fill="E4EBEC"/>
          </w:tcPr>
          <w:p w14:paraId="6E590112" w14:textId="77777777" w:rsidR="00F03E04" w:rsidRDefault="00000000">
            <w:pPr>
              <w:pStyle w:val="TableParagraph"/>
              <w:ind w:left="167"/>
              <w:rPr>
                <w:sz w:val="20"/>
              </w:rPr>
            </w:pPr>
            <w:r>
              <w:rPr>
                <w:color w:val="231F20"/>
                <w:spacing w:val="-2"/>
                <w:sz w:val="20"/>
              </w:rPr>
              <w:t>99,500</w:t>
            </w:r>
          </w:p>
        </w:tc>
      </w:tr>
      <w:tr w:rsidR="00F03E04" w14:paraId="35B103E6" w14:textId="77777777">
        <w:trPr>
          <w:trHeight w:val="600"/>
        </w:trPr>
        <w:tc>
          <w:tcPr>
            <w:tcW w:w="1965" w:type="dxa"/>
            <w:tcBorders>
              <w:top w:val="single" w:sz="4" w:space="0" w:color="FFFFFF"/>
              <w:left w:val="nil"/>
              <w:bottom w:val="single" w:sz="4" w:space="0" w:color="FFFFFF"/>
              <w:right w:val="single" w:sz="4" w:space="0" w:color="FFFFFF"/>
            </w:tcBorders>
            <w:shd w:val="clear" w:color="auto" w:fill="E4EBEC"/>
          </w:tcPr>
          <w:p w14:paraId="595B66A3" w14:textId="77777777" w:rsidR="00F03E04" w:rsidRDefault="00000000">
            <w:pPr>
              <w:pStyle w:val="TableParagraph"/>
              <w:ind w:left="170"/>
              <w:rPr>
                <w:sz w:val="20"/>
              </w:rPr>
            </w:pPr>
            <w:r>
              <w:rPr>
                <w:color w:val="231F20"/>
                <w:sz w:val="20"/>
              </w:rPr>
              <w:t>less</w:t>
            </w:r>
            <w:r>
              <w:rPr>
                <w:color w:val="231F20"/>
                <w:spacing w:val="3"/>
                <w:sz w:val="20"/>
              </w:rPr>
              <w:t xml:space="preserve"> </w:t>
            </w:r>
            <w:r>
              <w:rPr>
                <w:color w:val="231F20"/>
                <w:sz w:val="20"/>
              </w:rPr>
              <w:t>non-</w:t>
            </w:r>
            <w:r>
              <w:rPr>
                <w:color w:val="231F20"/>
                <w:spacing w:val="-4"/>
                <w:sz w:val="20"/>
              </w:rPr>
              <w:t>cash</w:t>
            </w:r>
          </w:p>
        </w:tc>
        <w:tc>
          <w:tcPr>
            <w:tcW w:w="1556" w:type="dxa"/>
            <w:tcBorders>
              <w:top w:val="single" w:sz="4" w:space="0" w:color="FFFFFF"/>
              <w:left w:val="single" w:sz="4" w:space="0" w:color="FFFFFF"/>
              <w:bottom w:val="single" w:sz="4" w:space="0" w:color="FFFFFF"/>
              <w:right w:val="single" w:sz="4" w:space="0" w:color="FFFFFF"/>
            </w:tcBorders>
            <w:shd w:val="clear" w:color="auto" w:fill="E4EBEC"/>
          </w:tcPr>
          <w:p w14:paraId="227D597A" w14:textId="77777777" w:rsidR="00F03E04" w:rsidRDefault="00000000">
            <w:pPr>
              <w:pStyle w:val="TableParagraph"/>
              <w:rPr>
                <w:sz w:val="20"/>
              </w:rPr>
            </w:pPr>
            <w:r>
              <w:rPr>
                <w:color w:val="231F20"/>
                <w:spacing w:val="-2"/>
                <w:sz w:val="20"/>
              </w:rPr>
              <w:t>14,000</w:t>
            </w:r>
          </w:p>
        </w:tc>
        <w:tc>
          <w:tcPr>
            <w:tcW w:w="1528" w:type="dxa"/>
            <w:tcBorders>
              <w:top w:val="single" w:sz="4" w:space="0" w:color="FFFFFF"/>
              <w:left w:val="single" w:sz="4" w:space="0" w:color="FFFFFF"/>
              <w:bottom w:val="single" w:sz="4" w:space="0" w:color="FFFFFF"/>
              <w:right w:val="single" w:sz="4" w:space="0" w:color="FFFFFF"/>
            </w:tcBorders>
            <w:shd w:val="clear" w:color="auto" w:fill="E4EBEC"/>
          </w:tcPr>
          <w:p w14:paraId="3DDE6421" w14:textId="77777777" w:rsidR="00F03E04" w:rsidRDefault="00000000">
            <w:pPr>
              <w:pStyle w:val="TableParagraph"/>
              <w:ind w:left="168"/>
              <w:rPr>
                <w:sz w:val="20"/>
              </w:rPr>
            </w:pPr>
            <w:r>
              <w:rPr>
                <w:color w:val="231F20"/>
                <w:spacing w:val="-2"/>
                <w:w w:val="95"/>
                <w:sz w:val="20"/>
              </w:rPr>
              <w:t>15,200</w:t>
            </w:r>
          </w:p>
        </w:tc>
        <w:tc>
          <w:tcPr>
            <w:tcW w:w="1426" w:type="dxa"/>
            <w:tcBorders>
              <w:top w:val="single" w:sz="4" w:space="0" w:color="FFFFFF"/>
              <w:left w:val="single" w:sz="4" w:space="0" w:color="FFFFFF"/>
              <w:bottom w:val="single" w:sz="4" w:space="0" w:color="FFFFFF"/>
              <w:right w:val="single" w:sz="4" w:space="0" w:color="FFFFFF"/>
            </w:tcBorders>
            <w:shd w:val="clear" w:color="auto" w:fill="E4EBEC"/>
          </w:tcPr>
          <w:p w14:paraId="17B4126B" w14:textId="77777777" w:rsidR="00F03E04" w:rsidRDefault="00000000">
            <w:pPr>
              <w:pStyle w:val="TableParagraph"/>
              <w:ind w:left="168"/>
              <w:rPr>
                <w:sz w:val="20"/>
              </w:rPr>
            </w:pPr>
            <w:r>
              <w:rPr>
                <w:color w:val="231F20"/>
                <w:spacing w:val="-2"/>
                <w:sz w:val="20"/>
              </w:rPr>
              <w:t>13,000</w:t>
            </w:r>
          </w:p>
        </w:tc>
        <w:tc>
          <w:tcPr>
            <w:tcW w:w="1352" w:type="dxa"/>
            <w:tcBorders>
              <w:top w:val="single" w:sz="4" w:space="0" w:color="FFFFFF"/>
              <w:left w:val="single" w:sz="4" w:space="0" w:color="FFFFFF"/>
              <w:bottom w:val="single" w:sz="4" w:space="0" w:color="FFFFFF"/>
              <w:right w:val="nil"/>
            </w:tcBorders>
            <w:shd w:val="clear" w:color="auto" w:fill="E4EBEC"/>
          </w:tcPr>
          <w:p w14:paraId="723350D6" w14:textId="77777777" w:rsidR="00F03E04" w:rsidRDefault="00000000">
            <w:pPr>
              <w:pStyle w:val="TableParagraph"/>
              <w:ind w:left="167"/>
              <w:rPr>
                <w:sz w:val="20"/>
              </w:rPr>
            </w:pPr>
            <w:r>
              <w:rPr>
                <w:color w:val="231F20"/>
                <w:spacing w:val="-2"/>
                <w:w w:val="95"/>
                <w:sz w:val="20"/>
              </w:rPr>
              <w:t>12,450</w:t>
            </w:r>
          </w:p>
        </w:tc>
      </w:tr>
      <w:tr w:rsidR="00F03E04" w14:paraId="15B980C2" w14:textId="77777777">
        <w:trPr>
          <w:trHeight w:val="860"/>
        </w:trPr>
        <w:tc>
          <w:tcPr>
            <w:tcW w:w="1965" w:type="dxa"/>
            <w:tcBorders>
              <w:top w:val="single" w:sz="4" w:space="0" w:color="FFFFFF"/>
              <w:left w:val="nil"/>
              <w:bottom w:val="single" w:sz="4" w:space="0" w:color="FFFFFF"/>
              <w:right w:val="single" w:sz="4" w:space="0" w:color="FFFFFF"/>
            </w:tcBorders>
            <w:shd w:val="clear" w:color="auto" w:fill="E4EBEC"/>
          </w:tcPr>
          <w:p w14:paraId="62EF6698" w14:textId="77777777" w:rsidR="00F03E04" w:rsidRDefault="00000000">
            <w:pPr>
              <w:pStyle w:val="TableParagraph"/>
              <w:spacing w:before="159" w:line="232" w:lineRule="auto"/>
              <w:ind w:left="170" w:right="161"/>
              <w:rPr>
                <w:sz w:val="20"/>
              </w:rPr>
            </w:pPr>
            <w:proofErr w:type="gramStart"/>
            <w:r>
              <w:rPr>
                <w:color w:val="231F20"/>
                <w:sz w:val="20"/>
              </w:rPr>
              <w:t>Total</w:t>
            </w:r>
            <w:proofErr w:type="gramEnd"/>
            <w:r>
              <w:rPr>
                <w:color w:val="231F20"/>
                <w:spacing w:val="-14"/>
                <w:sz w:val="20"/>
              </w:rPr>
              <w:t xml:space="preserve"> </w:t>
            </w:r>
            <w:r>
              <w:rPr>
                <w:color w:val="231F20"/>
                <w:sz w:val="20"/>
              </w:rPr>
              <w:t xml:space="preserve">disburse- </w:t>
            </w:r>
            <w:proofErr w:type="spellStart"/>
            <w:r>
              <w:rPr>
                <w:color w:val="231F20"/>
                <w:spacing w:val="-4"/>
                <w:w w:val="105"/>
                <w:sz w:val="20"/>
              </w:rPr>
              <w:t>ment</w:t>
            </w:r>
            <w:proofErr w:type="spellEnd"/>
          </w:p>
        </w:tc>
        <w:tc>
          <w:tcPr>
            <w:tcW w:w="1556" w:type="dxa"/>
            <w:tcBorders>
              <w:top w:val="single" w:sz="4" w:space="0" w:color="FFFFFF"/>
              <w:left w:val="single" w:sz="4" w:space="0" w:color="FFFFFF"/>
              <w:bottom w:val="single" w:sz="4" w:space="0" w:color="FFFFFF"/>
              <w:right w:val="single" w:sz="4" w:space="0" w:color="FFFFFF"/>
            </w:tcBorders>
            <w:shd w:val="clear" w:color="auto" w:fill="E4EBEC"/>
          </w:tcPr>
          <w:p w14:paraId="153FBF78" w14:textId="77777777" w:rsidR="00F03E04" w:rsidRDefault="00000000">
            <w:pPr>
              <w:pStyle w:val="TableParagraph"/>
              <w:rPr>
                <w:sz w:val="20"/>
              </w:rPr>
            </w:pPr>
            <w:r>
              <w:rPr>
                <w:color w:val="231F20"/>
                <w:spacing w:val="-2"/>
                <w:sz w:val="20"/>
              </w:rPr>
              <w:t>88,000</w:t>
            </w:r>
          </w:p>
        </w:tc>
        <w:tc>
          <w:tcPr>
            <w:tcW w:w="1528" w:type="dxa"/>
            <w:tcBorders>
              <w:top w:val="single" w:sz="4" w:space="0" w:color="FFFFFF"/>
              <w:left w:val="single" w:sz="4" w:space="0" w:color="FFFFFF"/>
              <w:bottom w:val="single" w:sz="4" w:space="0" w:color="FFFFFF"/>
              <w:right w:val="single" w:sz="4" w:space="0" w:color="FFFFFF"/>
            </w:tcBorders>
            <w:shd w:val="clear" w:color="auto" w:fill="E4EBEC"/>
          </w:tcPr>
          <w:p w14:paraId="49A127CC" w14:textId="77777777" w:rsidR="00F03E04" w:rsidRDefault="00000000">
            <w:pPr>
              <w:pStyle w:val="TableParagraph"/>
              <w:ind w:left="168"/>
              <w:rPr>
                <w:sz w:val="20"/>
              </w:rPr>
            </w:pPr>
            <w:r>
              <w:rPr>
                <w:color w:val="231F20"/>
                <w:spacing w:val="-2"/>
                <w:sz w:val="20"/>
              </w:rPr>
              <w:t>89,300</w:t>
            </w:r>
          </w:p>
        </w:tc>
        <w:tc>
          <w:tcPr>
            <w:tcW w:w="1426" w:type="dxa"/>
            <w:tcBorders>
              <w:top w:val="single" w:sz="4" w:space="0" w:color="FFFFFF"/>
              <w:left w:val="single" w:sz="4" w:space="0" w:color="FFFFFF"/>
              <w:bottom w:val="single" w:sz="4" w:space="0" w:color="FFFFFF"/>
              <w:right w:val="single" w:sz="4" w:space="0" w:color="FFFFFF"/>
            </w:tcBorders>
            <w:shd w:val="clear" w:color="auto" w:fill="E4EBEC"/>
          </w:tcPr>
          <w:p w14:paraId="4680A8B5" w14:textId="77777777" w:rsidR="00F03E04" w:rsidRDefault="00000000">
            <w:pPr>
              <w:pStyle w:val="TableParagraph"/>
              <w:ind w:left="168"/>
              <w:rPr>
                <w:sz w:val="20"/>
              </w:rPr>
            </w:pPr>
            <w:r>
              <w:rPr>
                <w:color w:val="231F20"/>
                <w:spacing w:val="-2"/>
                <w:sz w:val="20"/>
              </w:rPr>
              <w:t>89,000</w:t>
            </w:r>
          </w:p>
        </w:tc>
        <w:tc>
          <w:tcPr>
            <w:tcW w:w="1352" w:type="dxa"/>
            <w:tcBorders>
              <w:top w:val="single" w:sz="4" w:space="0" w:color="FFFFFF"/>
              <w:left w:val="single" w:sz="4" w:space="0" w:color="FFFFFF"/>
              <w:bottom w:val="single" w:sz="4" w:space="0" w:color="FFFFFF"/>
              <w:right w:val="nil"/>
            </w:tcBorders>
            <w:shd w:val="clear" w:color="auto" w:fill="E4EBEC"/>
          </w:tcPr>
          <w:p w14:paraId="50D4FB4C" w14:textId="77777777" w:rsidR="00F03E04" w:rsidRDefault="00000000">
            <w:pPr>
              <w:pStyle w:val="TableParagraph"/>
              <w:ind w:left="167"/>
              <w:rPr>
                <w:sz w:val="20"/>
              </w:rPr>
            </w:pPr>
            <w:r>
              <w:rPr>
                <w:color w:val="231F20"/>
                <w:spacing w:val="-2"/>
                <w:sz w:val="20"/>
              </w:rPr>
              <w:t>87,050</w:t>
            </w:r>
          </w:p>
        </w:tc>
      </w:tr>
    </w:tbl>
    <w:p w14:paraId="088D4668" w14:textId="77777777" w:rsidR="00F03E04" w:rsidRDefault="00F03E04">
      <w:pPr>
        <w:pStyle w:val="BodyText"/>
      </w:pPr>
    </w:p>
    <w:p w14:paraId="2ED2B28A" w14:textId="77777777" w:rsidR="00F03E04" w:rsidRDefault="00F03E04">
      <w:pPr>
        <w:pStyle w:val="BodyText"/>
        <w:spacing w:before="7"/>
        <w:rPr>
          <w:sz w:val="17"/>
        </w:rPr>
      </w:pPr>
    </w:p>
    <w:p w14:paraId="641818CB" w14:textId="77777777" w:rsidR="00F03E04" w:rsidRDefault="00000000">
      <w:pPr>
        <w:pStyle w:val="Heading6"/>
        <w:spacing w:before="99"/>
        <w:ind w:left="957"/>
        <w:jc w:val="left"/>
      </w:pPr>
      <w:r>
        <w:rPr>
          <w:color w:val="003946"/>
        </w:rPr>
        <w:t>Budgeted Income</w:t>
      </w:r>
      <w:r>
        <w:rPr>
          <w:color w:val="003946"/>
          <w:spacing w:val="1"/>
        </w:rPr>
        <w:t xml:space="preserve"> </w:t>
      </w:r>
      <w:r>
        <w:rPr>
          <w:color w:val="003946"/>
          <w:spacing w:val="-2"/>
        </w:rPr>
        <w:t>Statement</w:t>
      </w:r>
    </w:p>
    <w:p w14:paraId="0B7C1A96" w14:textId="77777777" w:rsidR="00F03E04" w:rsidRDefault="00F03E04">
      <w:pPr>
        <w:pStyle w:val="BodyText"/>
        <w:spacing w:before="3"/>
        <w:rPr>
          <w:rFonts w:ascii="Arial"/>
          <w:sz w:val="18"/>
        </w:rPr>
      </w:pPr>
    </w:p>
    <w:p w14:paraId="3314A31E" w14:textId="77777777" w:rsidR="00F03E04" w:rsidRDefault="00F03E04">
      <w:pPr>
        <w:rPr>
          <w:rFonts w:ascii="Arial"/>
          <w:sz w:val="18"/>
        </w:rPr>
        <w:sectPr w:rsidR="00F03E04">
          <w:pgSz w:w="11910" w:h="16840"/>
          <w:pgMar w:top="960" w:right="340" w:bottom="280" w:left="460" w:header="0" w:footer="0" w:gutter="0"/>
          <w:cols w:space="720"/>
        </w:sectPr>
      </w:pPr>
    </w:p>
    <w:p w14:paraId="39C27956" w14:textId="77777777" w:rsidR="00F03E04" w:rsidRDefault="00000000">
      <w:pPr>
        <w:pStyle w:val="BodyText"/>
        <w:spacing w:before="80" w:line="232" w:lineRule="auto"/>
        <w:ind w:left="957"/>
        <w:jc w:val="both"/>
      </w:pPr>
      <w:r>
        <w:rPr>
          <w:color w:val="231F20"/>
          <w:w w:val="105"/>
        </w:rPr>
        <w:t>As</w:t>
      </w:r>
      <w:r>
        <w:rPr>
          <w:color w:val="231F20"/>
          <w:spacing w:val="-5"/>
          <w:w w:val="105"/>
        </w:rPr>
        <w:t xml:space="preserve"> </w:t>
      </w:r>
      <w:r>
        <w:rPr>
          <w:color w:val="231F20"/>
          <w:w w:val="105"/>
        </w:rPr>
        <w:t>a</w:t>
      </w:r>
      <w:r>
        <w:rPr>
          <w:color w:val="231F20"/>
          <w:spacing w:val="-5"/>
          <w:w w:val="105"/>
        </w:rPr>
        <w:t xml:space="preserve"> </w:t>
      </w:r>
      <w:r>
        <w:rPr>
          <w:color w:val="231F20"/>
          <w:w w:val="105"/>
        </w:rPr>
        <w:t>result</w:t>
      </w:r>
      <w:r>
        <w:rPr>
          <w:color w:val="231F20"/>
          <w:spacing w:val="-5"/>
          <w:w w:val="105"/>
        </w:rPr>
        <w:t xml:space="preserve"> </w:t>
      </w:r>
      <w:r>
        <w:rPr>
          <w:color w:val="231F20"/>
          <w:w w:val="105"/>
        </w:rPr>
        <w:t>of</w:t>
      </w:r>
      <w:r>
        <w:rPr>
          <w:color w:val="231F20"/>
          <w:spacing w:val="-5"/>
          <w:w w:val="105"/>
        </w:rPr>
        <w:t xml:space="preserve"> </w:t>
      </w:r>
      <w:r>
        <w:rPr>
          <w:color w:val="231F20"/>
          <w:w w:val="105"/>
        </w:rPr>
        <w:t>all</w:t>
      </w:r>
      <w:r>
        <w:rPr>
          <w:color w:val="231F20"/>
          <w:spacing w:val="-5"/>
          <w:w w:val="105"/>
        </w:rPr>
        <w:t xml:space="preserve"> </w:t>
      </w:r>
      <w:r>
        <w:rPr>
          <w:color w:val="231F20"/>
          <w:w w:val="105"/>
        </w:rPr>
        <w:t>operating</w:t>
      </w:r>
      <w:r>
        <w:rPr>
          <w:color w:val="231F20"/>
          <w:spacing w:val="-5"/>
          <w:w w:val="105"/>
        </w:rPr>
        <w:t xml:space="preserve"> </w:t>
      </w:r>
      <w:r>
        <w:rPr>
          <w:color w:val="231F20"/>
          <w:w w:val="105"/>
        </w:rPr>
        <w:t>budgets</w:t>
      </w:r>
      <w:r>
        <w:rPr>
          <w:color w:val="231F20"/>
          <w:spacing w:val="-5"/>
          <w:w w:val="105"/>
        </w:rPr>
        <w:t xml:space="preserve"> </w:t>
      </w:r>
      <w:r>
        <w:rPr>
          <w:color w:val="231F20"/>
          <w:w w:val="105"/>
        </w:rPr>
        <w:t>and</w:t>
      </w:r>
      <w:r>
        <w:rPr>
          <w:color w:val="231F20"/>
          <w:spacing w:val="-5"/>
          <w:w w:val="105"/>
        </w:rPr>
        <w:t xml:space="preserve"> </w:t>
      </w:r>
      <w:r>
        <w:rPr>
          <w:color w:val="231F20"/>
          <w:w w:val="105"/>
        </w:rPr>
        <w:t>their</w:t>
      </w:r>
      <w:r>
        <w:rPr>
          <w:color w:val="231F20"/>
          <w:spacing w:val="-5"/>
          <w:w w:val="105"/>
        </w:rPr>
        <w:t xml:space="preserve"> </w:t>
      </w:r>
      <w:r>
        <w:rPr>
          <w:color w:val="231F20"/>
          <w:w w:val="105"/>
        </w:rPr>
        <w:t>respective</w:t>
      </w:r>
      <w:r>
        <w:rPr>
          <w:color w:val="231F20"/>
          <w:spacing w:val="-5"/>
          <w:w w:val="105"/>
        </w:rPr>
        <w:t xml:space="preserve"> </w:t>
      </w:r>
      <w:r>
        <w:rPr>
          <w:color w:val="231F20"/>
          <w:w w:val="105"/>
        </w:rPr>
        <w:t>bottom</w:t>
      </w:r>
      <w:r>
        <w:rPr>
          <w:color w:val="231F20"/>
          <w:spacing w:val="-5"/>
          <w:w w:val="105"/>
        </w:rPr>
        <w:t xml:space="preserve"> </w:t>
      </w:r>
      <w:r>
        <w:rPr>
          <w:color w:val="231F20"/>
          <w:w w:val="105"/>
        </w:rPr>
        <w:t>lines,</w:t>
      </w:r>
      <w:r>
        <w:rPr>
          <w:color w:val="231F20"/>
          <w:spacing w:val="-5"/>
          <w:w w:val="105"/>
        </w:rPr>
        <w:t xml:space="preserve"> </w:t>
      </w:r>
      <w:r>
        <w:rPr>
          <w:color w:val="231F20"/>
          <w:w w:val="105"/>
        </w:rPr>
        <w:t>companies</w:t>
      </w:r>
      <w:r>
        <w:rPr>
          <w:color w:val="231F20"/>
          <w:spacing w:val="-5"/>
          <w:w w:val="105"/>
        </w:rPr>
        <w:t xml:space="preserve"> </w:t>
      </w:r>
      <w:r>
        <w:rPr>
          <w:color w:val="231F20"/>
          <w:w w:val="105"/>
        </w:rPr>
        <w:t>can compile</w:t>
      </w:r>
      <w:r>
        <w:rPr>
          <w:color w:val="231F20"/>
          <w:spacing w:val="-15"/>
          <w:w w:val="105"/>
        </w:rPr>
        <w:t xml:space="preserve"> </w:t>
      </w:r>
      <w:r>
        <w:rPr>
          <w:color w:val="231F20"/>
          <w:w w:val="105"/>
        </w:rPr>
        <w:t>a</w:t>
      </w:r>
      <w:r>
        <w:rPr>
          <w:color w:val="231F20"/>
          <w:spacing w:val="-15"/>
          <w:w w:val="105"/>
        </w:rPr>
        <w:t xml:space="preserve"> </w:t>
      </w:r>
      <w:r>
        <w:rPr>
          <w:color w:val="231F20"/>
          <w:w w:val="105"/>
        </w:rPr>
        <w:t>summary</w:t>
      </w:r>
      <w:r>
        <w:rPr>
          <w:color w:val="231F20"/>
          <w:spacing w:val="-14"/>
          <w:w w:val="105"/>
        </w:rPr>
        <w:t xml:space="preserve"> </w:t>
      </w:r>
      <w:r>
        <w:rPr>
          <w:color w:val="231F20"/>
          <w:w w:val="105"/>
        </w:rPr>
        <w:t>of</w:t>
      </w:r>
      <w:r>
        <w:rPr>
          <w:color w:val="231F20"/>
          <w:spacing w:val="-15"/>
          <w:w w:val="105"/>
        </w:rPr>
        <w:t xml:space="preserve"> </w:t>
      </w:r>
      <w:r>
        <w:rPr>
          <w:color w:val="231F20"/>
          <w:w w:val="105"/>
        </w:rPr>
        <w:t>the</w:t>
      </w:r>
      <w:r>
        <w:rPr>
          <w:color w:val="231F20"/>
          <w:spacing w:val="-14"/>
          <w:w w:val="105"/>
        </w:rPr>
        <w:t xml:space="preserve"> </w:t>
      </w:r>
      <w:r>
        <w:rPr>
          <w:color w:val="231F20"/>
          <w:w w:val="105"/>
        </w:rPr>
        <w:t>projected</w:t>
      </w:r>
      <w:r>
        <w:rPr>
          <w:color w:val="231F20"/>
          <w:spacing w:val="-15"/>
          <w:w w:val="105"/>
        </w:rPr>
        <w:t xml:space="preserve"> </w:t>
      </w:r>
      <w:r>
        <w:rPr>
          <w:color w:val="231F20"/>
          <w:w w:val="105"/>
        </w:rPr>
        <w:t>revenues</w:t>
      </w:r>
      <w:r>
        <w:rPr>
          <w:color w:val="231F20"/>
          <w:spacing w:val="-14"/>
          <w:w w:val="105"/>
        </w:rPr>
        <w:t xml:space="preserve"> </w:t>
      </w:r>
      <w:r>
        <w:rPr>
          <w:color w:val="231F20"/>
          <w:w w:val="105"/>
        </w:rPr>
        <w:t>and</w:t>
      </w:r>
      <w:r>
        <w:rPr>
          <w:color w:val="231F20"/>
          <w:spacing w:val="-15"/>
          <w:w w:val="105"/>
        </w:rPr>
        <w:t xml:space="preserve"> </w:t>
      </w:r>
      <w:r>
        <w:rPr>
          <w:color w:val="231F20"/>
          <w:w w:val="105"/>
        </w:rPr>
        <w:t>expenses</w:t>
      </w:r>
      <w:r>
        <w:rPr>
          <w:color w:val="231F20"/>
          <w:spacing w:val="-15"/>
          <w:w w:val="105"/>
        </w:rPr>
        <w:t xml:space="preserve"> </w:t>
      </w:r>
      <w:r>
        <w:rPr>
          <w:color w:val="231F20"/>
          <w:w w:val="105"/>
        </w:rPr>
        <w:t>to</w:t>
      </w:r>
      <w:r>
        <w:rPr>
          <w:color w:val="231F20"/>
          <w:spacing w:val="-14"/>
          <w:w w:val="105"/>
        </w:rPr>
        <w:t xml:space="preserve"> </w:t>
      </w:r>
      <w:r>
        <w:rPr>
          <w:color w:val="231F20"/>
          <w:w w:val="105"/>
        </w:rPr>
        <w:t>be</w:t>
      </w:r>
      <w:r>
        <w:rPr>
          <w:color w:val="231F20"/>
          <w:spacing w:val="-15"/>
          <w:w w:val="105"/>
        </w:rPr>
        <w:t xml:space="preserve"> </w:t>
      </w:r>
      <w:r>
        <w:rPr>
          <w:color w:val="231F20"/>
          <w:w w:val="105"/>
        </w:rPr>
        <w:t>generated</w:t>
      </w:r>
      <w:r>
        <w:rPr>
          <w:color w:val="231F20"/>
          <w:spacing w:val="-14"/>
          <w:w w:val="105"/>
        </w:rPr>
        <w:t xml:space="preserve"> </w:t>
      </w:r>
      <w:r>
        <w:rPr>
          <w:color w:val="231F20"/>
          <w:w w:val="105"/>
        </w:rPr>
        <w:t>or</w:t>
      </w:r>
      <w:r>
        <w:rPr>
          <w:color w:val="231F20"/>
          <w:spacing w:val="-15"/>
          <w:w w:val="105"/>
        </w:rPr>
        <w:t xml:space="preserve"> </w:t>
      </w:r>
      <w:r>
        <w:rPr>
          <w:color w:val="231F20"/>
          <w:w w:val="105"/>
        </w:rPr>
        <w:t>incur- red during the budgeted period. Compiling all revenue and cost-related information, i.e.,</w:t>
      </w:r>
      <w:r>
        <w:rPr>
          <w:color w:val="231F20"/>
          <w:spacing w:val="-12"/>
          <w:w w:val="105"/>
        </w:rPr>
        <w:t xml:space="preserve"> </w:t>
      </w:r>
      <w:r>
        <w:rPr>
          <w:color w:val="231F20"/>
          <w:w w:val="105"/>
        </w:rPr>
        <w:t>all</w:t>
      </w:r>
      <w:r>
        <w:rPr>
          <w:color w:val="231F20"/>
          <w:spacing w:val="-12"/>
          <w:w w:val="105"/>
        </w:rPr>
        <w:t xml:space="preserve"> </w:t>
      </w:r>
      <w:r>
        <w:rPr>
          <w:color w:val="231F20"/>
          <w:w w:val="105"/>
        </w:rPr>
        <w:t>sales</w:t>
      </w:r>
      <w:r>
        <w:rPr>
          <w:color w:val="231F20"/>
          <w:spacing w:val="-12"/>
          <w:w w:val="105"/>
        </w:rPr>
        <w:t xml:space="preserve"> </w:t>
      </w:r>
      <w:r>
        <w:rPr>
          <w:color w:val="231F20"/>
          <w:w w:val="105"/>
        </w:rPr>
        <w:t>and</w:t>
      </w:r>
      <w:r>
        <w:rPr>
          <w:color w:val="231F20"/>
          <w:spacing w:val="-12"/>
          <w:w w:val="105"/>
        </w:rPr>
        <w:t xml:space="preserve"> </w:t>
      </w:r>
      <w:r>
        <w:rPr>
          <w:color w:val="231F20"/>
          <w:w w:val="105"/>
        </w:rPr>
        <w:t>expense</w:t>
      </w:r>
      <w:r>
        <w:rPr>
          <w:color w:val="231F20"/>
          <w:spacing w:val="-12"/>
          <w:w w:val="105"/>
        </w:rPr>
        <w:t xml:space="preserve"> </w:t>
      </w:r>
      <w:r>
        <w:rPr>
          <w:color w:val="231F20"/>
          <w:w w:val="105"/>
        </w:rPr>
        <w:t>data,</w:t>
      </w:r>
      <w:r>
        <w:rPr>
          <w:color w:val="231F20"/>
          <w:spacing w:val="-12"/>
          <w:w w:val="105"/>
        </w:rPr>
        <w:t xml:space="preserve"> </w:t>
      </w:r>
      <w:r>
        <w:rPr>
          <w:color w:val="231F20"/>
          <w:w w:val="105"/>
        </w:rPr>
        <w:t>they</w:t>
      </w:r>
      <w:r>
        <w:rPr>
          <w:color w:val="231F20"/>
          <w:spacing w:val="-12"/>
          <w:w w:val="105"/>
        </w:rPr>
        <w:t xml:space="preserve"> </w:t>
      </w:r>
      <w:r>
        <w:rPr>
          <w:color w:val="231F20"/>
          <w:w w:val="105"/>
        </w:rPr>
        <w:t>receive</w:t>
      </w:r>
      <w:r>
        <w:rPr>
          <w:color w:val="231F20"/>
          <w:spacing w:val="-12"/>
          <w:w w:val="105"/>
        </w:rPr>
        <w:t xml:space="preserve"> </w:t>
      </w:r>
      <w:r>
        <w:rPr>
          <w:color w:val="231F20"/>
          <w:w w:val="105"/>
        </w:rPr>
        <w:t>the</w:t>
      </w:r>
      <w:r>
        <w:rPr>
          <w:color w:val="231F20"/>
          <w:spacing w:val="-12"/>
          <w:w w:val="105"/>
        </w:rPr>
        <w:t xml:space="preserve"> </w:t>
      </w:r>
      <w:r>
        <w:rPr>
          <w:color w:val="231F20"/>
          <w:w w:val="105"/>
        </w:rPr>
        <w:t>expected</w:t>
      </w:r>
      <w:r>
        <w:rPr>
          <w:color w:val="231F20"/>
          <w:spacing w:val="-13"/>
          <w:w w:val="105"/>
        </w:rPr>
        <w:t xml:space="preserve"> </w:t>
      </w:r>
      <w:r>
        <w:rPr>
          <w:color w:val="231F20"/>
          <w:w w:val="105"/>
        </w:rPr>
        <w:t>proﬁt</w:t>
      </w:r>
      <w:r>
        <w:rPr>
          <w:color w:val="231F20"/>
          <w:spacing w:val="-12"/>
          <w:w w:val="105"/>
        </w:rPr>
        <w:t xml:space="preserve"> </w:t>
      </w:r>
      <w:r>
        <w:rPr>
          <w:color w:val="231F20"/>
          <w:w w:val="105"/>
        </w:rPr>
        <w:t>or</w:t>
      </w:r>
      <w:r>
        <w:rPr>
          <w:color w:val="231F20"/>
          <w:spacing w:val="-12"/>
          <w:w w:val="105"/>
        </w:rPr>
        <w:t xml:space="preserve"> </w:t>
      </w:r>
      <w:r>
        <w:rPr>
          <w:color w:val="231F20"/>
          <w:w w:val="105"/>
        </w:rPr>
        <w:t>loss</w:t>
      </w:r>
      <w:r>
        <w:rPr>
          <w:color w:val="231F20"/>
          <w:spacing w:val="-12"/>
          <w:w w:val="105"/>
        </w:rPr>
        <w:t xml:space="preserve"> </w:t>
      </w:r>
      <w:r>
        <w:rPr>
          <w:color w:val="231F20"/>
          <w:w w:val="105"/>
        </w:rPr>
        <w:t>for</w:t>
      </w:r>
      <w:r>
        <w:rPr>
          <w:color w:val="231F20"/>
          <w:spacing w:val="-12"/>
          <w:w w:val="105"/>
        </w:rPr>
        <w:t xml:space="preserve"> </w:t>
      </w:r>
      <w:r>
        <w:rPr>
          <w:color w:val="231F20"/>
          <w:w w:val="105"/>
        </w:rPr>
        <w:t>the</w:t>
      </w:r>
      <w:r>
        <w:rPr>
          <w:color w:val="231F20"/>
          <w:spacing w:val="-12"/>
          <w:w w:val="105"/>
        </w:rPr>
        <w:t xml:space="preserve"> </w:t>
      </w:r>
      <w:r>
        <w:rPr>
          <w:color w:val="231F20"/>
          <w:w w:val="105"/>
        </w:rPr>
        <w:t xml:space="preserve">budge- </w:t>
      </w:r>
      <w:r>
        <w:rPr>
          <w:color w:val="231F20"/>
          <w:spacing w:val="-2"/>
          <w:w w:val="105"/>
        </w:rPr>
        <w:t>ted</w:t>
      </w:r>
      <w:r>
        <w:rPr>
          <w:color w:val="231F20"/>
          <w:spacing w:val="-10"/>
          <w:w w:val="105"/>
        </w:rPr>
        <w:t xml:space="preserve"> </w:t>
      </w:r>
      <w:r>
        <w:rPr>
          <w:color w:val="231F20"/>
          <w:spacing w:val="-2"/>
          <w:w w:val="105"/>
        </w:rPr>
        <w:t>period.</w:t>
      </w:r>
      <w:r>
        <w:rPr>
          <w:color w:val="231F20"/>
          <w:spacing w:val="-10"/>
          <w:w w:val="105"/>
        </w:rPr>
        <w:t xml:space="preserve"> </w:t>
      </w:r>
      <w:r>
        <w:rPr>
          <w:color w:val="231F20"/>
          <w:spacing w:val="-2"/>
          <w:w w:val="105"/>
        </w:rPr>
        <w:t>Hence,</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document</w:t>
      </w:r>
      <w:r>
        <w:rPr>
          <w:color w:val="231F20"/>
          <w:spacing w:val="-10"/>
          <w:w w:val="105"/>
        </w:rPr>
        <w:t xml:space="preserve"> </w:t>
      </w:r>
      <w:r>
        <w:rPr>
          <w:color w:val="231F20"/>
          <w:spacing w:val="-2"/>
          <w:w w:val="105"/>
        </w:rPr>
        <w:t>is</w:t>
      </w:r>
      <w:r>
        <w:rPr>
          <w:color w:val="231F20"/>
          <w:spacing w:val="-10"/>
          <w:w w:val="105"/>
        </w:rPr>
        <w:t xml:space="preserve"> </w:t>
      </w:r>
      <w:r>
        <w:rPr>
          <w:color w:val="231F20"/>
          <w:spacing w:val="-2"/>
          <w:w w:val="105"/>
        </w:rPr>
        <w:t>referred</w:t>
      </w:r>
      <w:r>
        <w:rPr>
          <w:color w:val="231F20"/>
          <w:spacing w:val="-10"/>
          <w:w w:val="105"/>
        </w:rPr>
        <w:t xml:space="preserve"> </w:t>
      </w:r>
      <w:r>
        <w:rPr>
          <w:color w:val="231F20"/>
          <w:spacing w:val="-2"/>
          <w:w w:val="105"/>
        </w:rPr>
        <w:t>to</w:t>
      </w:r>
      <w:r>
        <w:rPr>
          <w:color w:val="231F20"/>
          <w:spacing w:val="-10"/>
          <w:w w:val="105"/>
        </w:rPr>
        <w:t xml:space="preserve"> </w:t>
      </w:r>
      <w:r>
        <w:rPr>
          <w:color w:val="231F20"/>
          <w:spacing w:val="-2"/>
          <w:w w:val="105"/>
        </w:rPr>
        <w:t>as</w:t>
      </w:r>
      <w:r>
        <w:rPr>
          <w:color w:val="231F20"/>
          <w:spacing w:val="-10"/>
          <w:w w:val="105"/>
        </w:rPr>
        <w:t xml:space="preserve"> </w:t>
      </w:r>
      <w:r>
        <w:rPr>
          <w:color w:val="231F20"/>
          <w:spacing w:val="-2"/>
          <w:w w:val="105"/>
        </w:rPr>
        <w:t>budgeted</w:t>
      </w:r>
      <w:r>
        <w:rPr>
          <w:color w:val="231F20"/>
          <w:spacing w:val="-10"/>
          <w:w w:val="105"/>
        </w:rPr>
        <w:t xml:space="preserve"> </w:t>
      </w:r>
      <w:r>
        <w:rPr>
          <w:color w:val="231F20"/>
          <w:spacing w:val="-2"/>
          <w:w w:val="105"/>
        </w:rPr>
        <w:t>income</w:t>
      </w:r>
      <w:r>
        <w:rPr>
          <w:color w:val="231F20"/>
          <w:spacing w:val="-10"/>
          <w:w w:val="105"/>
        </w:rPr>
        <w:t xml:space="preserve"> </w:t>
      </w:r>
      <w:r>
        <w:rPr>
          <w:color w:val="231F20"/>
          <w:spacing w:val="-2"/>
          <w:w w:val="105"/>
        </w:rPr>
        <w:t>statement.</w:t>
      </w:r>
      <w:r>
        <w:rPr>
          <w:color w:val="231F20"/>
          <w:spacing w:val="-10"/>
          <w:w w:val="105"/>
        </w:rPr>
        <w:t xml:space="preserve"> </w:t>
      </w:r>
      <w:r>
        <w:rPr>
          <w:color w:val="231F20"/>
          <w:spacing w:val="-2"/>
          <w:w w:val="105"/>
        </w:rPr>
        <w:t>It</w:t>
      </w:r>
      <w:r>
        <w:rPr>
          <w:color w:val="231F20"/>
          <w:spacing w:val="-10"/>
          <w:w w:val="105"/>
        </w:rPr>
        <w:t xml:space="preserve"> </w:t>
      </w:r>
      <w:proofErr w:type="spellStart"/>
      <w:r>
        <w:rPr>
          <w:color w:val="231F20"/>
          <w:spacing w:val="-2"/>
          <w:w w:val="105"/>
        </w:rPr>
        <w:t>corre</w:t>
      </w:r>
      <w:proofErr w:type="spellEnd"/>
      <w:r>
        <w:rPr>
          <w:color w:val="231F20"/>
          <w:spacing w:val="-2"/>
          <w:w w:val="105"/>
        </w:rPr>
        <w:t xml:space="preserve">- </w:t>
      </w:r>
      <w:proofErr w:type="spellStart"/>
      <w:r>
        <w:rPr>
          <w:color w:val="231F20"/>
          <w:w w:val="105"/>
        </w:rPr>
        <w:t>sponds</w:t>
      </w:r>
      <w:proofErr w:type="spellEnd"/>
      <w:r>
        <w:rPr>
          <w:color w:val="231F20"/>
          <w:w w:val="105"/>
        </w:rPr>
        <w:t xml:space="preserve"> with a normal income statement with the exception that the latter is </w:t>
      </w:r>
      <w:proofErr w:type="spellStart"/>
      <w:r>
        <w:rPr>
          <w:color w:val="231F20"/>
          <w:w w:val="105"/>
        </w:rPr>
        <w:t>assem</w:t>
      </w:r>
      <w:proofErr w:type="spellEnd"/>
      <w:r>
        <w:rPr>
          <w:color w:val="231F20"/>
          <w:w w:val="105"/>
        </w:rPr>
        <w:t>- bled</w:t>
      </w:r>
      <w:r>
        <w:rPr>
          <w:color w:val="231F20"/>
          <w:spacing w:val="-5"/>
          <w:w w:val="105"/>
        </w:rPr>
        <w:t xml:space="preserve"> </w:t>
      </w:r>
      <w:r>
        <w:rPr>
          <w:color w:val="231F20"/>
          <w:w w:val="105"/>
        </w:rPr>
        <w:t>at</w:t>
      </w:r>
      <w:r>
        <w:rPr>
          <w:color w:val="231F20"/>
          <w:spacing w:val="-5"/>
          <w:w w:val="105"/>
        </w:rPr>
        <w:t xml:space="preserve"> </w:t>
      </w:r>
      <w:r>
        <w:rPr>
          <w:color w:val="231F20"/>
          <w:w w:val="105"/>
        </w:rPr>
        <w:t>the</w:t>
      </w:r>
      <w:r>
        <w:rPr>
          <w:color w:val="231F20"/>
          <w:spacing w:val="-5"/>
          <w:w w:val="105"/>
        </w:rPr>
        <w:t xml:space="preserve"> </w:t>
      </w:r>
      <w:r>
        <w:rPr>
          <w:color w:val="231F20"/>
          <w:w w:val="105"/>
        </w:rPr>
        <w:t>end</w:t>
      </w:r>
      <w:r>
        <w:rPr>
          <w:color w:val="231F20"/>
          <w:spacing w:val="-5"/>
          <w:w w:val="105"/>
        </w:rPr>
        <w:t xml:space="preserve"> </w:t>
      </w:r>
      <w:r>
        <w:rPr>
          <w:color w:val="231F20"/>
          <w:w w:val="105"/>
        </w:rPr>
        <w:t>of</w:t>
      </w:r>
      <w:r>
        <w:rPr>
          <w:color w:val="231F20"/>
          <w:spacing w:val="-5"/>
          <w:w w:val="105"/>
        </w:rPr>
        <w:t xml:space="preserve"> </w:t>
      </w:r>
      <w:r>
        <w:rPr>
          <w:color w:val="231F20"/>
          <w:w w:val="105"/>
        </w:rPr>
        <w:t>the</w:t>
      </w:r>
      <w:r>
        <w:rPr>
          <w:color w:val="231F20"/>
          <w:spacing w:val="-5"/>
          <w:w w:val="105"/>
        </w:rPr>
        <w:t xml:space="preserve"> </w:t>
      </w:r>
      <w:r>
        <w:rPr>
          <w:color w:val="231F20"/>
          <w:w w:val="105"/>
        </w:rPr>
        <w:t>business</w:t>
      </w:r>
      <w:r>
        <w:rPr>
          <w:color w:val="231F20"/>
          <w:spacing w:val="-5"/>
          <w:w w:val="105"/>
        </w:rPr>
        <w:t xml:space="preserve"> </w:t>
      </w:r>
      <w:r>
        <w:rPr>
          <w:color w:val="231F20"/>
          <w:w w:val="105"/>
        </w:rPr>
        <w:t>period</w:t>
      </w:r>
      <w:r>
        <w:rPr>
          <w:color w:val="231F20"/>
          <w:spacing w:val="-5"/>
          <w:w w:val="105"/>
        </w:rPr>
        <w:t xml:space="preserve"> </w:t>
      </w:r>
      <w:r>
        <w:rPr>
          <w:color w:val="231F20"/>
          <w:w w:val="105"/>
        </w:rPr>
        <w:t>reported</w:t>
      </w:r>
      <w:r>
        <w:rPr>
          <w:color w:val="231F20"/>
          <w:spacing w:val="-5"/>
          <w:w w:val="105"/>
        </w:rPr>
        <w:t xml:space="preserve"> </w:t>
      </w:r>
      <w:r>
        <w:rPr>
          <w:color w:val="231F20"/>
          <w:w w:val="105"/>
        </w:rPr>
        <w:t>and</w:t>
      </w:r>
      <w:r>
        <w:rPr>
          <w:color w:val="231F20"/>
          <w:spacing w:val="-5"/>
          <w:w w:val="105"/>
        </w:rPr>
        <w:t xml:space="preserve"> </w:t>
      </w:r>
      <w:r>
        <w:rPr>
          <w:color w:val="231F20"/>
          <w:w w:val="105"/>
        </w:rPr>
        <w:t>therefore</w:t>
      </w:r>
      <w:r>
        <w:rPr>
          <w:color w:val="231F20"/>
          <w:spacing w:val="-5"/>
          <w:w w:val="105"/>
        </w:rPr>
        <w:t xml:space="preserve"> </w:t>
      </w:r>
      <w:r>
        <w:rPr>
          <w:color w:val="231F20"/>
          <w:w w:val="105"/>
        </w:rPr>
        <w:t>contains</w:t>
      </w:r>
      <w:r>
        <w:rPr>
          <w:color w:val="231F20"/>
          <w:spacing w:val="-5"/>
          <w:w w:val="105"/>
        </w:rPr>
        <w:t xml:space="preserve"> </w:t>
      </w:r>
      <w:r>
        <w:rPr>
          <w:color w:val="231F20"/>
          <w:w w:val="105"/>
        </w:rPr>
        <w:t>actual</w:t>
      </w:r>
      <w:r>
        <w:rPr>
          <w:color w:val="231F20"/>
          <w:spacing w:val="-5"/>
          <w:w w:val="105"/>
        </w:rPr>
        <w:t xml:space="preserve"> </w:t>
      </w:r>
      <w:r>
        <w:rPr>
          <w:color w:val="231F20"/>
          <w:w w:val="105"/>
        </w:rPr>
        <w:t>instead of projected data.</w:t>
      </w:r>
    </w:p>
    <w:p w14:paraId="74B59DFF" w14:textId="77777777" w:rsidR="00F03E04" w:rsidRDefault="00F03E04">
      <w:pPr>
        <w:pStyle w:val="BodyText"/>
        <w:spacing w:before="5"/>
        <w:rPr>
          <w:sz w:val="19"/>
        </w:rPr>
      </w:pPr>
    </w:p>
    <w:p w14:paraId="767B43F5" w14:textId="77777777" w:rsidR="00F03E04" w:rsidRDefault="00000000">
      <w:pPr>
        <w:pStyle w:val="BodyText"/>
        <w:spacing w:before="1" w:line="232" w:lineRule="auto"/>
        <w:ind w:left="957" w:hanging="1"/>
        <w:jc w:val="both"/>
      </w:pPr>
      <w:r>
        <w:rPr>
          <w:color w:val="231F20"/>
          <w:w w:val="105"/>
        </w:rPr>
        <w:t>The budgeted income statement shows in summarized format the bottom line, i.e., proﬁt or loss, to expect if business is conducted according to budgets. If the result is not</w:t>
      </w:r>
      <w:r>
        <w:rPr>
          <w:color w:val="231F20"/>
          <w:spacing w:val="-14"/>
          <w:w w:val="105"/>
        </w:rPr>
        <w:t xml:space="preserve"> </w:t>
      </w:r>
      <w:r>
        <w:rPr>
          <w:color w:val="231F20"/>
          <w:w w:val="105"/>
        </w:rPr>
        <w:t>satisfying,</w:t>
      </w:r>
      <w:r>
        <w:rPr>
          <w:color w:val="231F20"/>
          <w:spacing w:val="-14"/>
          <w:w w:val="105"/>
        </w:rPr>
        <w:t xml:space="preserve"> </w:t>
      </w:r>
      <w:r>
        <w:rPr>
          <w:color w:val="231F20"/>
          <w:w w:val="105"/>
        </w:rPr>
        <w:t>the</w:t>
      </w:r>
      <w:r>
        <w:rPr>
          <w:color w:val="231F20"/>
          <w:spacing w:val="-14"/>
          <w:w w:val="105"/>
        </w:rPr>
        <w:t xml:space="preserve"> </w:t>
      </w:r>
      <w:r>
        <w:rPr>
          <w:color w:val="231F20"/>
          <w:w w:val="105"/>
        </w:rPr>
        <w:t>budgeting</w:t>
      </w:r>
      <w:r>
        <w:rPr>
          <w:color w:val="231F20"/>
          <w:spacing w:val="-14"/>
          <w:w w:val="105"/>
        </w:rPr>
        <w:t xml:space="preserve"> </w:t>
      </w:r>
      <w:r>
        <w:rPr>
          <w:color w:val="231F20"/>
          <w:w w:val="105"/>
        </w:rPr>
        <w:t>process</w:t>
      </w:r>
      <w:r>
        <w:rPr>
          <w:color w:val="231F20"/>
          <w:spacing w:val="-14"/>
          <w:w w:val="105"/>
        </w:rPr>
        <w:t xml:space="preserve"> </w:t>
      </w:r>
      <w:r>
        <w:rPr>
          <w:color w:val="231F20"/>
          <w:w w:val="105"/>
        </w:rPr>
        <w:t>will</w:t>
      </w:r>
      <w:r>
        <w:rPr>
          <w:color w:val="231F20"/>
          <w:spacing w:val="-14"/>
          <w:w w:val="105"/>
        </w:rPr>
        <w:t xml:space="preserve"> </w:t>
      </w:r>
      <w:r>
        <w:rPr>
          <w:color w:val="231F20"/>
          <w:w w:val="105"/>
        </w:rPr>
        <w:t>have</w:t>
      </w:r>
      <w:r>
        <w:rPr>
          <w:color w:val="231F20"/>
          <w:spacing w:val="-14"/>
          <w:w w:val="105"/>
        </w:rPr>
        <w:t xml:space="preserve"> </w:t>
      </w:r>
      <w:r>
        <w:rPr>
          <w:color w:val="231F20"/>
          <w:w w:val="105"/>
        </w:rPr>
        <w:t>to</w:t>
      </w:r>
      <w:r>
        <w:rPr>
          <w:color w:val="231F20"/>
          <w:spacing w:val="-14"/>
          <w:w w:val="105"/>
        </w:rPr>
        <w:t xml:space="preserve"> </w:t>
      </w:r>
      <w:r>
        <w:rPr>
          <w:color w:val="231F20"/>
          <w:w w:val="105"/>
        </w:rPr>
        <w:t>be</w:t>
      </w:r>
      <w:r>
        <w:rPr>
          <w:color w:val="231F20"/>
          <w:spacing w:val="-14"/>
          <w:w w:val="105"/>
        </w:rPr>
        <w:t xml:space="preserve"> </w:t>
      </w:r>
      <w:r>
        <w:rPr>
          <w:color w:val="231F20"/>
          <w:w w:val="105"/>
        </w:rPr>
        <w:t>started</w:t>
      </w:r>
      <w:r>
        <w:rPr>
          <w:color w:val="231F20"/>
          <w:spacing w:val="-14"/>
          <w:w w:val="105"/>
        </w:rPr>
        <w:t xml:space="preserve"> </w:t>
      </w:r>
      <w:r>
        <w:rPr>
          <w:color w:val="231F20"/>
          <w:w w:val="105"/>
        </w:rPr>
        <w:t>anew.</w:t>
      </w:r>
      <w:r>
        <w:rPr>
          <w:color w:val="231F20"/>
          <w:spacing w:val="-14"/>
          <w:w w:val="105"/>
        </w:rPr>
        <w:t xml:space="preserve"> </w:t>
      </w:r>
      <w:r>
        <w:rPr>
          <w:color w:val="231F20"/>
          <w:w w:val="105"/>
        </w:rPr>
        <w:t>Remember</w:t>
      </w:r>
      <w:r>
        <w:rPr>
          <w:color w:val="231F20"/>
          <w:spacing w:val="-14"/>
          <w:w w:val="105"/>
        </w:rPr>
        <w:t xml:space="preserve"> </w:t>
      </w:r>
      <w:r>
        <w:rPr>
          <w:color w:val="231F20"/>
          <w:w w:val="105"/>
        </w:rPr>
        <w:t>to</w:t>
      </w:r>
      <w:r>
        <w:rPr>
          <w:color w:val="231F20"/>
          <w:spacing w:val="-14"/>
          <w:w w:val="105"/>
        </w:rPr>
        <w:t xml:space="preserve"> </w:t>
      </w:r>
      <w:r>
        <w:rPr>
          <w:color w:val="231F20"/>
          <w:w w:val="105"/>
        </w:rPr>
        <w:t xml:space="preserve">keep in mind that realistic data are key to meaningful budgeting. However, adjustment of positions you can </w:t>
      </w:r>
      <w:proofErr w:type="gramStart"/>
      <w:r>
        <w:rPr>
          <w:color w:val="231F20"/>
          <w:w w:val="105"/>
        </w:rPr>
        <w:t>actually inﬂuence</w:t>
      </w:r>
      <w:proofErr w:type="gramEnd"/>
      <w:r>
        <w:rPr>
          <w:color w:val="231F20"/>
          <w:w w:val="105"/>
        </w:rPr>
        <w:t>, such as negotiable purchase prices of input or stacking</w:t>
      </w:r>
      <w:r>
        <w:rPr>
          <w:color w:val="231F20"/>
          <w:spacing w:val="-14"/>
          <w:w w:val="105"/>
        </w:rPr>
        <w:t xml:space="preserve"> </w:t>
      </w:r>
      <w:r>
        <w:rPr>
          <w:color w:val="231F20"/>
          <w:w w:val="105"/>
        </w:rPr>
        <w:t>up</w:t>
      </w:r>
      <w:r>
        <w:rPr>
          <w:color w:val="231F20"/>
          <w:spacing w:val="-14"/>
          <w:w w:val="105"/>
        </w:rPr>
        <w:t xml:space="preserve"> </w:t>
      </w:r>
      <w:r>
        <w:rPr>
          <w:color w:val="231F20"/>
          <w:w w:val="105"/>
        </w:rPr>
        <w:t>capacities</w:t>
      </w:r>
      <w:r>
        <w:rPr>
          <w:color w:val="231F20"/>
          <w:spacing w:val="-14"/>
          <w:w w:val="105"/>
        </w:rPr>
        <w:t xml:space="preserve"> </w:t>
      </w:r>
      <w:r>
        <w:rPr>
          <w:color w:val="231F20"/>
          <w:w w:val="105"/>
        </w:rPr>
        <w:t>for</w:t>
      </w:r>
      <w:r>
        <w:rPr>
          <w:color w:val="231F20"/>
          <w:spacing w:val="-14"/>
          <w:w w:val="105"/>
        </w:rPr>
        <w:t xml:space="preserve"> </w:t>
      </w:r>
      <w:r>
        <w:rPr>
          <w:color w:val="231F20"/>
          <w:w w:val="105"/>
        </w:rPr>
        <w:t>planned</w:t>
      </w:r>
      <w:r>
        <w:rPr>
          <w:color w:val="231F20"/>
          <w:spacing w:val="-14"/>
          <w:w w:val="105"/>
        </w:rPr>
        <w:t xml:space="preserve"> </w:t>
      </w:r>
      <w:r>
        <w:rPr>
          <w:color w:val="231F20"/>
          <w:w w:val="105"/>
        </w:rPr>
        <w:t>expansion</w:t>
      </w:r>
      <w:r>
        <w:rPr>
          <w:color w:val="231F20"/>
          <w:spacing w:val="-14"/>
          <w:w w:val="105"/>
        </w:rPr>
        <w:t xml:space="preserve"> </w:t>
      </w:r>
      <w:r>
        <w:rPr>
          <w:color w:val="231F20"/>
          <w:w w:val="105"/>
        </w:rPr>
        <w:t>is</w:t>
      </w:r>
      <w:r>
        <w:rPr>
          <w:color w:val="231F20"/>
          <w:spacing w:val="-14"/>
          <w:w w:val="105"/>
        </w:rPr>
        <w:t xml:space="preserve"> </w:t>
      </w:r>
      <w:r>
        <w:rPr>
          <w:color w:val="231F20"/>
          <w:w w:val="105"/>
        </w:rPr>
        <w:t>an</w:t>
      </w:r>
      <w:r>
        <w:rPr>
          <w:color w:val="231F20"/>
          <w:spacing w:val="-14"/>
          <w:w w:val="105"/>
        </w:rPr>
        <w:t xml:space="preserve"> </w:t>
      </w:r>
      <w:r>
        <w:rPr>
          <w:color w:val="231F20"/>
          <w:w w:val="105"/>
        </w:rPr>
        <w:t>option</w:t>
      </w:r>
      <w:r>
        <w:rPr>
          <w:color w:val="231F20"/>
          <w:spacing w:val="-14"/>
          <w:w w:val="105"/>
        </w:rPr>
        <w:t xml:space="preserve"> </w:t>
      </w:r>
      <w:r>
        <w:rPr>
          <w:color w:val="231F20"/>
          <w:w w:val="105"/>
        </w:rPr>
        <w:t>to</w:t>
      </w:r>
      <w:r>
        <w:rPr>
          <w:color w:val="231F20"/>
          <w:spacing w:val="-14"/>
          <w:w w:val="105"/>
        </w:rPr>
        <w:t xml:space="preserve"> </w:t>
      </w:r>
      <w:r>
        <w:rPr>
          <w:color w:val="231F20"/>
          <w:w w:val="105"/>
        </w:rPr>
        <w:t>play</w:t>
      </w:r>
      <w:r>
        <w:rPr>
          <w:color w:val="231F20"/>
          <w:spacing w:val="-14"/>
          <w:w w:val="105"/>
        </w:rPr>
        <w:t xml:space="preserve"> </w:t>
      </w:r>
      <w:r>
        <w:rPr>
          <w:color w:val="231F20"/>
          <w:w w:val="105"/>
        </w:rPr>
        <w:t>with</w:t>
      </w:r>
      <w:r>
        <w:rPr>
          <w:color w:val="231F20"/>
          <w:spacing w:val="-14"/>
          <w:w w:val="105"/>
        </w:rPr>
        <w:t xml:space="preserve"> </w:t>
      </w:r>
      <w:r>
        <w:rPr>
          <w:color w:val="231F20"/>
          <w:w w:val="105"/>
        </w:rPr>
        <w:t>to</w:t>
      </w:r>
      <w:r>
        <w:rPr>
          <w:color w:val="231F20"/>
          <w:spacing w:val="-14"/>
          <w:w w:val="105"/>
        </w:rPr>
        <w:t xml:space="preserve"> </w:t>
      </w:r>
      <w:r>
        <w:rPr>
          <w:color w:val="231F20"/>
          <w:w w:val="105"/>
        </w:rPr>
        <w:t>achieve</w:t>
      </w:r>
      <w:r>
        <w:rPr>
          <w:color w:val="231F20"/>
          <w:spacing w:val="-14"/>
          <w:w w:val="105"/>
        </w:rPr>
        <w:t xml:space="preserve"> </w:t>
      </w:r>
      <w:r>
        <w:rPr>
          <w:color w:val="231F20"/>
          <w:w w:val="105"/>
        </w:rPr>
        <w:t>more desirable</w:t>
      </w:r>
      <w:r>
        <w:rPr>
          <w:color w:val="231F20"/>
          <w:spacing w:val="-15"/>
          <w:w w:val="105"/>
        </w:rPr>
        <w:t xml:space="preserve"> </w:t>
      </w:r>
      <w:r>
        <w:rPr>
          <w:color w:val="231F20"/>
          <w:w w:val="105"/>
        </w:rPr>
        <w:t>results</w:t>
      </w:r>
      <w:r>
        <w:rPr>
          <w:color w:val="231F20"/>
          <w:spacing w:val="-15"/>
          <w:w w:val="105"/>
        </w:rPr>
        <w:t xml:space="preserve"> </w:t>
      </w:r>
      <w:r>
        <w:rPr>
          <w:color w:val="231F20"/>
          <w:w w:val="105"/>
        </w:rPr>
        <w:t>in</w:t>
      </w:r>
      <w:r>
        <w:rPr>
          <w:color w:val="231F20"/>
          <w:spacing w:val="-14"/>
          <w:w w:val="105"/>
        </w:rPr>
        <w:t xml:space="preserve"> </w:t>
      </w:r>
      <w:r>
        <w:rPr>
          <w:color w:val="231F20"/>
          <w:w w:val="105"/>
        </w:rPr>
        <w:t>the</w:t>
      </w:r>
      <w:r>
        <w:rPr>
          <w:color w:val="231F20"/>
          <w:spacing w:val="-15"/>
          <w:w w:val="105"/>
        </w:rPr>
        <w:t xml:space="preserve"> </w:t>
      </w:r>
      <w:r>
        <w:rPr>
          <w:color w:val="231F20"/>
          <w:w w:val="105"/>
        </w:rPr>
        <w:t>budgeted</w:t>
      </w:r>
      <w:r>
        <w:rPr>
          <w:color w:val="231F20"/>
          <w:spacing w:val="-14"/>
          <w:w w:val="105"/>
        </w:rPr>
        <w:t xml:space="preserve"> </w:t>
      </w:r>
      <w:r>
        <w:rPr>
          <w:color w:val="231F20"/>
          <w:w w:val="105"/>
        </w:rPr>
        <w:t>income</w:t>
      </w:r>
      <w:r>
        <w:rPr>
          <w:color w:val="231F20"/>
          <w:spacing w:val="-15"/>
          <w:w w:val="105"/>
        </w:rPr>
        <w:t xml:space="preserve"> </w:t>
      </w:r>
      <w:r>
        <w:rPr>
          <w:color w:val="231F20"/>
          <w:w w:val="105"/>
        </w:rPr>
        <w:t>statement</w:t>
      </w:r>
      <w:r>
        <w:rPr>
          <w:color w:val="231F20"/>
          <w:spacing w:val="-15"/>
          <w:w w:val="105"/>
        </w:rPr>
        <w:t xml:space="preserve"> </w:t>
      </w:r>
      <w:r>
        <w:rPr>
          <w:color w:val="231F20"/>
          <w:w w:val="105"/>
        </w:rPr>
        <w:t>(Drury,</w:t>
      </w:r>
      <w:r>
        <w:rPr>
          <w:color w:val="231F20"/>
          <w:spacing w:val="-14"/>
          <w:w w:val="105"/>
        </w:rPr>
        <w:t xml:space="preserve"> </w:t>
      </w:r>
      <w:r>
        <w:rPr>
          <w:color w:val="231F20"/>
          <w:w w:val="105"/>
        </w:rPr>
        <w:t>2018).</w:t>
      </w:r>
    </w:p>
    <w:p w14:paraId="71EB05D0" w14:textId="77777777" w:rsidR="00F03E04" w:rsidRDefault="00F03E04">
      <w:pPr>
        <w:pStyle w:val="BodyText"/>
        <w:spacing w:before="5"/>
        <w:rPr>
          <w:sz w:val="19"/>
        </w:rPr>
      </w:pPr>
    </w:p>
    <w:p w14:paraId="604AE77C" w14:textId="77777777" w:rsidR="00F03E04" w:rsidRDefault="00000000">
      <w:pPr>
        <w:pStyle w:val="BodyText"/>
        <w:spacing w:before="1" w:line="232" w:lineRule="auto"/>
        <w:ind w:left="957" w:right="1"/>
        <w:jc w:val="both"/>
      </w:pPr>
      <w:r>
        <w:rPr>
          <w:color w:val="231F20"/>
          <w:w w:val="105"/>
        </w:rPr>
        <w:t>In</w:t>
      </w:r>
      <w:r>
        <w:rPr>
          <w:color w:val="231F20"/>
          <w:spacing w:val="-13"/>
          <w:w w:val="105"/>
        </w:rPr>
        <w:t xml:space="preserve"> </w:t>
      </w:r>
      <w:r>
        <w:rPr>
          <w:color w:val="231F20"/>
          <w:w w:val="105"/>
        </w:rPr>
        <w:t>this</w:t>
      </w:r>
      <w:r>
        <w:rPr>
          <w:color w:val="231F20"/>
          <w:spacing w:val="-13"/>
          <w:w w:val="105"/>
        </w:rPr>
        <w:t xml:space="preserve"> </w:t>
      </w:r>
      <w:r>
        <w:rPr>
          <w:color w:val="231F20"/>
          <w:w w:val="105"/>
        </w:rPr>
        <w:t>example,</w:t>
      </w:r>
      <w:r>
        <w:rPr>
          <w:color w:val="231F20"/>
          <w:spacing w:val="-13"/>
          <w:w w:val="105"/>
        </w:rPr>
        <w:t xml:space="preserve"> </w:t>
      </w:r>
      <w:r>
        <w:rPr>
          <w:color w:val="231F20"/>
          <w:w w:val="105"/>
        </w:rPr>
        <w:t>the</w:t>
      </w:r>
      <w:r>
        <w:rPr>
          <w:color w:val="231F20"/>
          <w:spacing w:val="-13"/>
          <w:w w:val="105"/>
        </w:rPr>
        <w:t xml:space="preserve"> </w:t>
      </w:r>
      <w:r>
        <w:rPr>
          <w:color w:val="231F20"/>
          <w:w w:val="105"/>
        </w:rPr>
        <w:t>following</w:t>
      </w:r>
      <w:r>
        <w:rPr>
          <w:color w:val="231F20"/>
          <w:spacing w:val="-13"/>
          <w:w w:val="105"/>
        </w:rPr>
        <w:t xml:space="preserve"> </w:t>
      </w:r>
      <w:r>
        <w:rPr>
          <w:color w:val="231F20"/>
          <w:w w:val="105"/>
        </w:rPr>
        <w:t>result</w:t>
      </w:r>
      <w:r>
        <w:rPr>
          <w:color w:val="231F20"/>
          <w:spacing w:val="-13"/>
          <w:w w:val="105"/>
        </w:rPr>
        <w:t xml:space="preserve"> </w:t>
      </w:r>
      <w:r>
        <w:rPr>
          <w:color w:val="231F20"/>
          <w:w w:val="105"/>
        </w:rPr>
        <w:t>is</w:t>
      </w:r>
      <w:r>
        <w:rPr>
          <w:color w:val="231F20"/>
          <w:spacing w:val="-13"/>
          <w:w w:val="105"/>
        </w:rPr>
        <w:t xml:space="preserve"> </w:t>
      </w:r>
      <w:r>
        <w:rPr>
          <w:color w:val="231F20"/>
          <w:w w:val="105"/>
        </w:rPr>
        <w:t>achieved</w:t>
      </w:r>
      <w:r>
        <w:rPr>
          <w:color w:val="231F20"/>
          <w:spacing w:val="-13"/>
          <w:w w:val="105"/>
        </w:rPr>
        <w:t xml:space="preserve"> </w:t>
      </w:r>
      <w:r>
        <w:rPr>
          <w:color w:val="231F20"/>
          <w:w w:val="105"/>
        </w:rPr>
        <w:t>by</w:t>
      </w:r>
      <w:r>
        <w:rPr>
          <w:color w:val="231F20"/>
          <w:spacing w:val="-13"/>
          <w:w w:val="105"/>
        </w:rPr>
        <w:t xml:space="preserve"> </w:t>
      </w:r>
      <w:r>
        <w:rPr>
          <w:color w:val="231F20"/>
          <w:w w:val="105"/>
        </w:rPr>
        <w:t>incorporating</w:t>
      </w:r>
      <w:r>
        <w:rPr>
          <w:color w:val="231F20"/>
          <w:spacing w:val="-13"/>
          <w:w w:val="105"/>
        </w:rPr>
        <w:t xml:space="preserve"> </w:t>
      </w:r>
      <w:r>
        <w:rPr>
          <w:color w:val="231F20"/>
          <w:w w:val="105"/>
        </w:rPr>
        <w:t>all</w:t>
      </w:r>
      <w:r>
        <w:rPr>
          <w:color w:val="231F20"/>
          <w:spacing w:val="-13"/>
          <w:w w:val="105"/>
        </w:rPr>
        <w:t xml:space="preserve"> </w:t>
      </w:r>
      <w:r>
        <w:rPr>
          <w:color w:val="231F20"/>
          <w:w w:val="105"/>
        </w:rPr>
        <w:t>operating</w:t>
      </w:r>
      <w:r>
        <w:rPr>
          <w:color w:val="231F20"/>
          <w:spacing w:val="-13"/>
          <w:w w:val="105"/>
        </w:rPr>
        <w:t xml:space="preserve"> </w:t>
      </w:r>
      <w:r>
        <w:rPr>
          <w:color w:val="231F20"/>
          <w:w w:val="105"/>
        </w:rPr>
        <w:t>budgets as</w:t>
      </w:r>
      <w:r>
        <w:rPr>
          <w:color w:val="231F20"/>
          <w:spacing w:val="-14"/>
          <w:w w:val="105"/>
        </w:rPr>
        <w:t xml:space="preserve"> </w:t>
      </w:r>
      <w:r>
        <w:rPr>
          <w:color w:val="231F20"/>
          <w:w w:val="105"/>
        </w:rPr>
        <w:t>a</w:t>
      </w:r>
      <w:r>
        <w:rPr>
          <w:color w:val="231F20"/>
          <w:spacing w:val="-14"/>
          <w:w w:val="105"/>
        </w:rPr>
        <w:t xml:space="preserve"> </w:t>
      </w:r>
      <w:r>
        <w:rPr>
          <w:color w:val="231F20"/>
          <w:w w:val="105"/>
        </w:rPr>
        <w:t>budgeted</w:t>
      </w:r>
      <w:r>
        <w:rPr>
          <w:color w:val="231F20"/>
          <w:spacing w:val="-14"/>
          <w:w w:val="105"/>
        </w:rPr>
        <w:t xml:space="preserve"> </w:t>
      </w:r>
      <w:r>
        <w:rPr>
          <w:color w:val="231F20"/>
          <w:w w:val="105"/>
        </w:rPr>
        <w:t>income</w:t>
      </w:r>
      <w:r>
        <w:rPr>
          <w:color w:val="231F20"/>
          <w:spacing w:val="-14"/>
          <w:w w:val="105"/>
        </w:rPr>
        <w:t xml:space="preserve"> </w:t>
      </w:r>
      <w:r>
        <w:rPr>
          <w:color w:val="231F20"/>
          <w:w w:val="105"/>
        </w:rPr>
        <w:t>statement.</w:t>
      </w:r>
      <w:r>
        <w:rPr>
          <w:color w:val="231F20"/>
          <w:spacing w:val="-14"/>
          <w:w w:val="105"/>
        </w:rPr>
        <w:t xml:space="preserve"> </w:t>
      </w:r>
      <w:r>
        <w:rPr>
          <w:color w:val="231F20"/>
          <w:w w:val="105"/>
        </w:rPr>
        <w:t>The</w:t>
      </w:r>
      <w:r>
        <w:rPr>
          <w:color w:val="231F20"/>
          <w:spacing w:val="-14"/>
          <w:w w:val="105"/>
        </w:rPr>
        <w:t xml:space="preserve"> </w:t>
      </w:r>
      <w:r>
        <w:rPr>
          <w:color w:val="231F20"/>
          <w:w w:val="105"/>
        </w:rPr>
        <w:t>costs</w:t>
      </w:r>
      <w:r>
        <w:rPr>
          <w:color w:val="231F20"/>
          <w:spacing w:val="-14"/>
          <w:w w:val="105"/>
        </w:rPr>
        <w:t xml:space="preserve"> </w:t>
      </w:r>
      <w:r>
        <w:rPr>
          <w:color w:val="231F20"/>
          <w:w w:val="105"/>
        </w:rPr>
        <w:t>of</w:t>
      </w:r>
      <w:r>
        <w:rPr>
          <w:color w:val="231F20"/>
          <w:spacing w:val="-14"/>
          <w:w w:val="105"/>
        </w:rPr>
        <w:t xml:space="preserve"> </w:t>
      </w:r>
      <w:r>
        <w:rPr>
          <w:color w:val="231F20"/>
          <w:w w:val="105"/>
        </w:rPr>
        <w:t>goods</w:t>
      </w:r>
      <w:r>
        <w:rPr>
          <w:color w:val="231F20"/>
          <w:spacing w:val="-14"/>
          <w:w w:val="105"/>
        </w:rPr>
        <w:t xml:space="preserve"> </w:t>
      </w:r>
      <w:r>
        <w:rPr>
          <w:color w:val="231F20"/>
          <w:w w:val="105"/>
        </w:rPr>
        <w:t>sold</w:t>
      </w:r>
      <w:r>
        <w:rPr>
          <w:color w:val="231F20"/>
          <w:spacing w:val="-14"/>
          <w:w w:val="105"/>
        </w:rPr>
        <w:t xml:space="preserve"> </w:t>
      </w:r>
      <w:r>
        <w:rPr>
          <w:color w:val="231F20"/>
          <w:w w:val="105"/>
        </w:rPr>
        <w:t>comprise</w:t>
      </w:r>
      <w:r>
        <w:rPr>
          <w:color w:val="231F20"/>
          <w:spacing w:val="-14"/>
          <w:w w:val="105"/>
        </w:rPr>
        <w:t xml:space="preserve"> </w:t>
      </w:r>
      <w:r>
        <w:rPr>
          <w:color w:val="231F20"/>
          <w:w w:val="105"/>
        </w:rPr>
        <w:t>of</w:t>
      </w:r>
      <w:r>
        <w:rPr>
          <w:color w:val="231F20"/>
          <w:spacing w:val="-14"/>
          <w:w w:val="105"/>
        </w:rPr>
        <w:t xml:space="preserve"> </w:t>
      </w:r>
      <w:r>
        <w:rPr>
          <w:color w:val="231F20"/>
          <w:w w:val="105"/>
        </w:rPr>
        <w:t>direct</w:t>
      </w:r>
      <w:r>
        <w:rPr>
          <w:color w:val="231F20"/>
          <w:spacing w:val="-14"/>
          <w:w w:val="105"/>
        </w:rPr>
        <w:t xml:space="preserve"> </w:t>
      </w:r>
      <w:r>
        <w:rPr>
          <w:color w:val="231F20"/>
          <w:w w:val="105"/>
        </w:rPr>
        <w:t>material, direct</w:t>
      </w:r>
      <w:r>
        <w:rPr>
          <w:color w:val="231F20"/>
          <w:spacing w:val="-3"/>
          <w:w w:val="105"/>
        </w:rPr>
        <w:t xml:space="preserve"> </w:t>
      </w:r>
      <w:r>
        <w:rPr>
          <w:color w:val="231F20"/>
          <w:w w:val="105"/>
        </w:rPr>
        <w:t>labor,</w:t>
      </w:r>
      <w:r>
        <w:rPr>
          <w:color w:val="231F20"/>
          <w:spacing w:val="-3"/>
          <w:w w:val="105"/>
        </w:rPr>
        <w:t xml:space="preserve"> </w:t>
      </w:r>
      <w:r>
        <w:rPr>
          <w:color w:val="231F20"/>
          <w:w w:val="105"/>
        </w:rPr>
        <w:t>and</w:t>
      </w:r>
      <w:r>
        <w:rPr>
          <w:color w:val="231F20"/>
          <w:spacing w:val="-3"/>
          <w:w w:val="105"/>
        </w:rPr>
        <w:t xml:space="preserve"> </w:t>
      </w:r>
      <w:r>
        <w:rPr>
          <w:color w:val="231F20"/>
          <w:w w:val="105"/>
        </w:rPr>
        <w:t>overhead,</w:t>
      </w:r>
      <w:r>
        <w:rPr>
          <w:color w:val="231F20"/>
          <w:spacing w:val="-3"/>
          <w:w w:val="105"/>
        </w:rPr>
        <w:t xml:space="preserve"> </w:t>
      </w:r>
      <w:r>
        <w:rPr>
          <w:color w:val="231F20"/>
          <w:w w:val="105"/>
        </w:rPr>
        <w:t>i.e.,</w:t>
      </w:r>
      <w:r>
        <w:rPr>
          <w:color w:val="231F20"/>
          <w:spacing w:val="-3"/>
          <w:w w:val="105"/>
        </w:rPr>
        <w:t xml:space="preserve"> </w:t>
      </w:r>
      <w:r>
        <w:rPr>
          <w:color w:val="231F20"/>
          <w:w w:val="105"/>
        </w:rPr>
        <w:t>the</w:t>
      </w:r>
      <w:r>
        <w:rPr>
          <w:color w:val="231F20"/>
          <w:spacing w:val="-3"/>
          <w:w w:val="105"/>
        </w:rPr>
        <w:t xml:space="preserve"> </w:t>
      </w:r>
      <w:r>
        <w:rPr>
          <w:color w:val="231F20"/>
          <w:w w:val="105"/>
        </w:rPr>
        <w:t>typical</w:t>
      </w:r>
      <w:r>
        <w:rPr>
          <w:color w:val="231F20"/>
          <w:spacing w:val="-3"/>
          <w:w w:val="105"/>
        </w:rPr>
        <w:t xml:space="preserve"> </w:t>
      </w:r>
      <w:r>
        <w:rPr>
          <w:color w:val="231F20"/>
          <w:w w:val="105"/>
        </w:rPr>
        <w:t>three</w:t>
      </w:r>
      <w:r>
        <w:rPr>
          <w:color w:val="231F20"/>
          <w:spacing w:val="-3"/>
          <w:w w:val="105"/>
        </w:rPr>
        <w:t xml:space="preserve"> </w:t>
      </w:r>
      <w:r>
        <w:rPr>
          <w:color w:val="231F20"/>
          <w:w w:val="105"/>
        </w:rPr>
        <w:t>components</w:t>
      </w:r>
      <w:r>
        <w:rPr>
          <w:color w:val="231F20"/>
          <w:spacing w:val="-3"/>
          <w:w w:val="105"/>
        </w:rPr>
        <w:t xml:space="preserve"> </w:t>
      </w:r>
      <w:r>
        <w:rPr>
          <w:color w:val="231F20"/>
          <w:w w:val="105"/>
        </w:rPr>
        <w:t>of</w:t>
      </w:r>
      <w:r>
        <w:rPr>
          <w:color w:val="231F20"/>
          <w:spacing w:val="-3"/>
          <w:w w:val="105"/>
        </w:rPr>
        <w:t xml:space="preserve"> </w:t>
      </w:r>
      <w:r>
        <w:rPr>
          <w:color w:val="231F20"/>
          <w:w w:val="105"/>
        </w:rPr>
        <w:t>product</w:t>
      </w:r>
      <w:r>
        <w:rPr>
          <w:color w:val="231F20"/>
          <w:spacing w:val="-3"/>
          <w:w w:val="105"/>
        </w:rPr>
        <w:t xml:space="preserve"> </w:t>
      </w:r>
      <w:r>
        <w:rPr>
          <w:color w:val="231F20"/>
          <w:w w:val="105"/>
        </w:rPr>
        <w:t>costs.</w:t>
      </w:r>
      <w:r>
        <w:rPr>
          <w:color w:val="231F20"/>
          <w:spacing w:val="-3"/>
          <w:w w:val="105"/>
        </w:rPr>
        <w:t xml:space="preserve"> </w:t>
      </w:r>
      <w:r>
        <w:rPr>
          <w:color w:val="231F20"/>
          <w:w w:val="105"/>
        </w:rPr>
        <w:t>In</w:t>
      </w:r>
      <w:r>
        <w:rPr>
          <w:color w:val="231F20"/>
          <w:spacing w:val="-3"/>
          <w:w w:val="105"/>
        </w:rPr>
        <w:t xml:space="preserve"> </w:t>
      </w:r>
      <w:r>
        <w:rPr>
          <w:color w:val="231F20"/>
          <w:w w:val="105"/>
        </w:rPr>
        <w:t>the example</w:t>
      </w:r>
      <w:r>
        <w:rPr>
          <w:color w:val="231F20"/>
          <w:spacing w:val="-15"/>
          <w:w w:val="105"/>
        </w:rPr>
        <w:t xml:space="preserve"> </w:t>
      </w:r>
      <w:r>
        <w:rPr>
          <w:color w:val="231F20"/>
          <w:w w:val="105"/>
        </w:rPr>
        <w:t>below,</w:t>
      </w:r>
      <w:r>
        <w:rPr>
          <w:color w:val="231F20"/>
          <w:spacing w:val="-15"/>
          <w:w w:val="105"/>
        </w:rPr>
        <w:t xml:space="preserve"> </w:t>
      </w:r>
      <w:r>
        <w:rPr>
          <w:color w:val="231F20"/>
          <w:w w:val="105"/>
        </w:rPr>
        <w:t>a</w:t>
      </w:r>
      <w:r>
        <w:rPr>
          <w:color w:val="231F20"/>
          <w:spacing w:val="-14"/>
          <w:w w:val="105"/>
        </w:rPr>
        <w:t xml:space="preserve"> </w:t>
      </w:r>
      <w:r>
        <w:rPr>
          <w:color w:val="231F20"/>
          <w:w w:val="105"/>
        </w:rPr>
        <w:t>30%</w:t>
      </w:r>
      <w:r>
        <w:rPr>
          <w:color w:val="231F20"/>
          <w:spacing w:val="-15"/>
          <w:w w:val="105"/>
        </w:rPr>
        <w:t xml:space="preserve"> </w:t>
      </w:r>
      <w:r>
        <w:rPr>
          <w:color w:val="231F20"/>
          <w:w w:val="105"/>
        </w:rPr>
        <w:t>income</w:t>
      </w:r>
      <w:r>
        <w:rPr>
          <w:color w:val="231F20"/>
          <w:spacing w:val="-14"/>
          <w:w w:val="105"/>
        </w:rPr>
        <w:t xml:space="preserve"> </w:t>
      </w:r>
      <w:r>
        <w:rPr>
          <w:color w:val="231F20"/>
          <w:w w:val="105"/>
        </w:rPr>
        <w:t>tax</w:t>
      </w:r>
      <w:r>
        <w:rPr>
          <w:color w:val="231F20"/>
          <w:spacing w:val="-15"/>
          <w:w w:val="105"/>
        </w:rPr>
        <w:t xml:space="preserve"> </w:t>
      </w:r>
      <w:r>
        <w:rPr>
          <w:color w:val="231F20"/>
          <w:w w:val="105"/>
        </w:rPr>
        <w:t>rate</w:t>
      </w:r>
      <w:r>
        <w:rPr>
          <w:color w:val="231F20"/>
          <w:spacing w:val="-15"/>
          <w:w w:val="105"/>
        </w:rPr>
        <w:t xml:space="preserve"> </w:t>
      </w:r>
      <w:r>
        <w:rPr>
          <w:color w:val="231F20"/>
          <w:w w:val="105"/>
        </w:rPr>
        <w:t>is</w:t>
      </w:r>
      <w:r>
        <w:rPr>
          <w:color w:val="231F20"/>
          <w:spacing w:val="-14"/>
          <w:w w:val="105"/>
        </w:rPr>
        <w:t xml:space="preserve"> </w:t>
      </w:r>
      <w:r>
        <w:rPr>
          <w:color w:val="231F20"/>
          <w:w w:val="105"/>
        </w:rPr>
        <w:t>assumed.</w:t>
      </w:r>
    </w:p>
    <w:p w14:paraId="349F61AE" w14:textId="77777777" w:rsidR="00F03E04" w:rsidRDefault="00000000">
      <w:r>
        <w:br w:type="column"/>
      </w:r>
    </w:p>
    <w:p w14:paraId="61731DAF" w14:textId="77777777" w:rsidR="00F03E04" w:rsidRDefault="00F03E04">
      <w:pPr>
        <w:pStyle w:val="BodyText"/>
        <w:rPr>
          <w:sz w:val="22"/>
        </w:rPr>
      </w:pPr>
    </w:p>
    <w:p w14:paraId="1846BBBC" w14:textId="77777777" w:rsidR="00F03E04" w:rsidRDefault="00F03E04">
      <w:pPr>
        <w:pStyle w:val="BodyText"/>
        <w:rPr>
          <w:sz w:val="22"/>
        </w:rPr>
      </w:pPr>
    </w:p>
    <w:p w14:paraId="6C9CEA1E" w14:textId="77777777" w:rsidR="00F03E04" w:rsidRDefault="00F03E04">
      <w:pPr>
        <w:pStyle w:val="BodyText"/>
        <w:rPr>
          <w:sz w:val="22"/>
        </w:rPr>
      </w:pPr>
    </w:p>
    <w:p w14:paraId="5ACE8465" w14:textId="77777777" w:rsidR="00F03E04" w:rsidRDefault="00F03E04">
      <w:pPr>
        <w:pStyle w:val="BodyText"/>
        <w:spacing w:before="2"/>
        <w:rPr>
          <w:sz w:val="16"/>
        </w:rPr>
      </w:pPr>
    </w:p>
    <w:p w14:paraId="3FBA0E81" w14:textId="77777777" w:rsidR="00F03E04" w:rsidRDefault="00000000">
      <w:pPr>
        <w:spacing w:line="259" w:lineRule="auto"/>
        <w:ind w:left="355" w:right="256"/>
        <w:rPr>
          <w:sz w:val="18"/>
        </w:rPr>
      </w:pPr>
      <w:r>
        <w:rPr>
          <w:color w:val="231F20"/>
          <w:w w:val="105"/>
          <w:sz w:val="18"/>
        </w:rPr>
        <w:t xml:space="preserve">Income statement </w:t>
      </w:r>
      <w:proofErr w:type="gramStart"/>
      <w:r>
        <w:rPr>
          <w:color w:val="808285"/>
          <w:w w:val="105"/>
          <w:sz w:val="18"/>
        </w:rPr>
        <w:t>The</w:t>
      </w:r>
      <w:proofErr w:type="gramEnd"/>
      <w:r>
        <w:rPr>
          <w:color w:val="808285"/>
          <w:w w:val="105"/>
          <w:sz w:val="18"/>
        </w:rPr>
        <w:t xml:space="preserve"> income state- </w:t>
      </w:r>
      <w:proofErr w:type="spellStart"/>
      <w:r>
        <w:rPr>
          <w:color w:val="808285"/>
          <w:w w:val="105"/>
          <w:sz w:val="18"/>
        </w:rPr>
        <w:t>ment</w:t>
      </w:r>
      <w:proofErr w:type="spellEnd"/>
      <w:r>
        <w:rPr>
          <w:color w:val="808285"/>
          <w:w w:val="105"/>
          <w:sz w:val="18"/>
        </w:rPr>
        <w:t xml:space="preserve"> is a ﬁnancial statement featuring all revenues and </w:t>
      </w:r>
      <w:r>
        <w:rPr>
          <w:color w:val="808285"/>
          <w:sz w:val="18"/>
        </w:rPr>
        <w:t>costs</w:t>
      </w:r>
      <w:r>
        <w:rPr>
          <w:color w:val="808285"/>
          <w:spacing w:val="-12"/>
          <w:sz w:val="18"/>
        </w:rPr>
        <w:t xml:space="preserve"> </w:t>
      </w:r>
      <w:r>
        <w:rPr>
          <w:color w:val="808285"/>
          <w:sz w:val="18"/>
        </w:rPr>
        <w:t>of</w:t>
      </w:r>
      <w:r>
        <w:rPr>
          <w:color w:val="808285"/>
          <w:spacing w:val="-12"/>
          <w:sz w:val="18"/>
        </w:rPr>
        <w:t xml:space="preserve"> </w:t>
      </w:r>
      <w:r>
        <w:rPr>
          <w:color w:val="808285"/>
          <w:sz w:val="18"/>
        </w:rPr>
        <w:t>an</w:t>
      </w:r>
      <w:r>
        <w:rPr>
          <w:color w:val="808285"/>
          <w:spacing w:val="-12"/>
          <w:sz w:val="18"/>
        </w:rPr>
        <w:t xml:space="preserve"> </w:t>
      </w:r>
      <w:proofErr w:type="spellStart"/>
      <w:r>
        <w:rPr>
          <w:color w:val="808285"/>
          <w:sz w:val="18"/>
        </w:rPr>
        <w:t>organiza</w:t>
      </w:r>
      <w:proofErr w:type="spellEnd"/>
      <w:r>
        <w:rPr>
          <w:color w:val="808285"/>
          <w:sz w:val="18"/>
        </w:rPr>
        <w:t xml:space="preserve">- </w:t>
      </w:r>
      <w:proofErr w:type="spellStart"/>
      <w:r>
        <w:rPr>
          <w:color w:val="808285"/>
          <w:w w:val="105"/>
          <w:sz w:val="18"/>
        </w:rPr>
        <w:t>tion</w:t>
      </w:r>
      <w:proofErr w:type="spellEnd"/>
      <w:r>
        <w:rPr>
          <w:color w:val="808285"/>
          <w:w w:val="105"/>
          <w:sz w:val="18"/>
        </w:rPr>
        <w:t xml:space="preserve"> for a speciﬁed </w:t>
      </w:r>
      <w:r>
        <w:rPr>
          <w:color w:val="808285"/>
          <w:spacing w:val="-2"/>
          <w:w w:val="105"/>
          <w:sz w:val="18"/>
        </w:rPr>
        <w:t>period.</w:t>
      </w:r>
    </w:p>
    <w:p w14:paraId="5FCB2F59" w14:textId="77777777" w:rsidR="00F03E04" w:rsidRDefault="00F03E04">
      <w:pPr>
        <w:spacing w:line="259" w:lineRule="auto"/>
        <w:rPr>
          <w:sz w:val="18"/>
        </w:rPr>
        <w:sectPr w:rsidR="00F03E04">
          <w:type w:val="continuous"/>
          <w:pgSz w:w="11910" w:h="16840"/>
          <w:pgMar w:top="1920" w:right="340" w:bottom="280" w:left="460" w:header="0" w:footer="0" w:gutter="0"/>
          <w:cols w:num="2" w:space="720" w:equalWidth="0">
            <w:col w:w="8782" w:space="40"/>
            <w:col w:w="2288"/>
          </w:cols>
        </w:sectPr>
      </w:pPr>
    </w:p>
    <w:p w14:paraId="10E443EC" w14:textId="77777777" w:rsidR="00F03E04" w:rsidRDefault="00F03E04">
      <w:pPr>
        <w:pStyle w:val="BodyText"/>
      </w:pPr>
    </w:p>
    <w:p w14:paraId="49E911CE" w14:textId="77777777" w:rsidR="00F03E04" w:rsidRDefault="00F03E04">
      <w:pPr>
        <w:pStyle w:val="BodyText"/>
      </w:pPr>
    </w:p>
    <w:p w14:paraId="0D5CD917" w14:textId="77777777" w:rsidR="00F03E04" w:rsidRDefault="00F03E04">
      <w:pPr>
        <w:pStyle w:val="BodyText"/>
        <w:spacing w:before="9"/>
        <w:rPr>
          <w:sz w:val="27"/>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90"/>
        <w:gridCol w:w="1555"/>
        <w:gridCol w:w="1527"/>
        <w:gridCol w:w="1490"/>
        <w:gridCol w:w="1360"/>
      </w:tblGrid>
      <w:tr w:rsidR="00F03E04" w14:paraId="48331D13" w14:textId="77777777">
        <w:trPr>
          <w:trHeight w:val="600"/>
        </w:trPr>
        <w:tc>
          <w:tcPr>
            <w:tcW w:w="7822" w:type="dxa"/>
            <w:gridSpan w:val="5"/>
            <w:tcBorders>
              <w:top w:val="nil"/>
              <w:left w:val="nil"/>
              <w:right w:val="nil"/>
            </w:tcBorders>
            <w:shd w:val="clear" w:color="auto" w:fill="109290"/>
          </w:tcPr>
          <w:p w14:paraId="3E01053F" w14:textId="77777777" w:rsidR="00F03E04" w:rsidRDefault="00000000">
            <w:pPr>
              <w:pStyle w:val="TableParagraph"/>
              <w:rPr>
                <w:sz w:val="20"/>
              </w:rPr>
            </w:pPr>
            <w:r>
              <w:rPr>
                <w:color w:val="FFFFFF"/>
                <w:sz w:val="20"/>
              </w:rPr>
              <w:t>Budgeted Income</w:t>
            </w:r>
            <w:r>
              <w:rPr>
                <w:color w:val="FFFFFF"/>
                <w:spacing w:val="1"/>
                <w:sz w:val="20"/>
              </w:rPr>
              <w:t xml:space="preserve"> </w:t>
            </w:r>
            <w:r>
              <w:rPr>
                <w:color w:val="FFFFFF"/>
                <w:spacing w:val="-2"/>
                <w:sz w:val="20"/>
              </w:rPr>
              <w:t>Statement</w:t>
            </w:r>
          </w:p>
        </w:tc>
      </w:tr>
      <w:tr w:rsidR="00F03E04" w14:paraId="09C17023" w14:textId="77777777">
        <w:trPr>
          <w:trHeight w:val="600"/>
        </w:trPr>
        <w:tc>
          <w:tcPr>
            <w:tcW w:w="1890" w:type="dxa"/>
            <w:tcBorders>
              <w:left w:val="nil"/>
              <w:bottom w:val="single" w:sz="4" w:space="0" w:color="FFFFFF"/>
              <w:right w:val="single" w:sz="4" w:space="0" w:color="FFFFFF"/>
            </w:tcBorders>
            <w:shd w:val="clear" w:color="auto" w:fill="BBD3D3"/>
          </w:tcPr>
          <w:p w14:paraId="6BEF3DE9" w14:textId="77777777" w:rsidR="00F03E04" w:rsidRDefault="00000000">
            <w:pPr>
              <w:pStyle w:val="TableParagraph"/>
              <w:ind w:left="170"/>
              <w:rPr>
                <w:sz w:val="20"/>
              </w:rPr>
            </w:pPr>
            <w:r>
              <w:rPr>
                <w:color w:val="231F20"/>
                <w:sz w:val="20"/>
              </w:rPr>
              <w:t>(in</w:t>
            </w:r>
            <w:r>
              <w:rPr>
                <w:color w:val="231F20"/>
                <w:spacing w:val="11"/>
                <w:sz w:val="20"/>
              </w:rPr>
              <w:t xml:space="preserve"> </w:t>
            </w:r>
            <w:r>
              <w:rPr>
                <w:color w:val="231F20"/>
                <w:spacing w:val="-5"/>
                <w:sz w:val="20"/>
              </w:rPr>
              <w:t>$)</w:t>
            </w:r>
          </w:p>
        </w:tc>
        <w:tc>
          <w:tcPr>
            <w:tcW w:w="1555" w:type="dxa"/>
            <w:tcBorders>
              <w:left w:val="single" w:sz="4" w:space="0" w:color="FFFFFF"/>
              <w:bottom w:val="single" w:sz="4" w:space="0" w:color="FFFFFF"/>
              <w:right w:val="single" w:sz="4" w:space="0" w:color="FFFFFF"/>
            </w:tcBorders>
            <w:shd w:val="clear" w:color="auto" w:fill="BBD3D3"/>
          </w:tcPr>
          <w:p w14:paraId="542715F2" w14:textId="77777777" w:rsidR="00F03E04" w:rsidRDefault="00000000">
            <w:pPr>
              <w:pStyle w:val="TableParagraph"/>
              <w:ind w:left="170"/>
              <w:rPr>
                <w:sz w:val="20"/>
              </w:rPr>
            </w:pPr>
            <w:r>
              <w:rPr>
                <w:color w:val="231F20"/>
                <w:spacing w:val="-5"/>
                <w:w w:val="90"/>
                <w:sz w:val="20"/>
              </w:rPr>
              <w:t>Q1</w:t>
            </w:r>
          </w:p>
        </w:tc>
        <w:tc>
          <w:tcPr>
            <w:tcW w:w="1527" w:type="dxa"/>
            <w:tcBorders>
              <w:left w:val="single" w:sz="4" w:space="0" w:color="FFFFFF"/>
              <w:bottom w:val="single" w:sz="4" w:space="0" w:color="FFFFFF"/>
              <w:right w:val="single" w:sz="4" w:space="0" w:color="FFFFFF"/>
            </w:tcBorders>
            <w:shd w:val="clear" w:color="auto" w:fill="BBD3D3"/>
          </w:tcPr>
          <w:p w14:paraId="7A81B9F4" w14:textId="77777777" w:rsidR="00F03E04" w:rsidRDefault="00000000">
            <w:pPr>
              <w:pStyle w:val="TableParagraph"/>
              <w:ind w:left="170"/>
              <w:rPr>
                <w:sz w:val="20"/>
              </w:rPr>
            </w:pPr>
            <w:r>
              <w:rPr>
                <w:color w:val="231F20"/>
                <w:spacing w:val="-5"/>
                <w:w w:val="95"/>
                <w:sz w:val="20"/>
              </w:rPr>
              <w:t>Q2</w:t>
            </w:r>
          </w:p>
        </w:tc>
        <w:tc>
          <w:tcPr>
            <w:tcW w:w="1490" w:type="dxa"/>
            <w:tcBorders>
              <w:left w:val="single" w:sz="4" w:space="0" w:color="FFFFFF"/>
              <w:bottom w:val="single" w:sz="4" w:space="0" w:color="FFFFFF"/>
              <w:right w:val="single" w:sz="4" w:space="0" w:color="FFFFFF"/>
            </w:tcBorders>
            <w:shd w:val="clear" w:color="auto" w:fill="BBD3D3"/>
          </w:tcPr>
          <w:p w14:paraId="5DC7CC0F" w14:textId="77777777" w:rsidR="00F03E04" w:rsidRDefault="00000000">
            <w:pPr>
              <w:pStyle w:val="TableParagraph"/>
              <w:ind w:left="170"/>
              <w:rPr>
                <w:sz w:val="20"/>
              </w:rPr>
            </w:pPr>
            <w:r>
              <w:rPr>
                <w:color w:val="231F20"/>
                <w:spacing w:val="-5"/>
                <w:sz w:val="20"/>
              </w:rPr>
              <w:t>Q3</w:t>
            </w:r>
          </w:p>
        </w:tc>
        <w:tc>
          <w:tcPr>
            <w:tcW w:w="1360" w:type="dxa"/>
            <w:tcBorders>
              <w:left w:val="single" w:sz="4" w:space="0" w:color="FFFFFF"/>
              <w:bottom w:val="single" w:sz="4" w:space="0" w:color="FFFFFF"/>
              <w:right w:val="nil"/>
            </w:tcBorders>
            <w:shd w:val="clear" w:color="auto" w:fill="BBD3D3"/>
          </w:tcPr>
          <w:p w14:paraId="54EC568E" w14:textId="77777777" w:rsidR="00F03E04" w:rsidRDefault="00000000">
            <w:pPr>
              <w:pStyle w:val="TableParagraph"/>
              <w:ind w:left="171"/>
              <w:rPr>
                <w:sz w:val="20"/>
              </w:rPr>
            </w:pPr>
            <w:r>
              <w:rPr>
                <w:color w:val="231F20"/>
                <w:spacing w:val="-5"/>
                <w:sz w:val="20"/>
              </w:rPr>
              <w:t>Q4</w:t>
            </w:r>
          </w:p>
        </w:tc>
      </w:tr>
      <w:tr w:rsidR="00F03E04" w14:paraId="63F24C55" w14:textId="77777777">
        <w:trPr>
          <w:trHeight w:val="600"/>
        </w:trPr>
        <w:tc>
          <w:tcPr>
            <w:tcW w:w="1890" w:type="dxa"/>
            <w:tcBorders>
              <w:top w:val="single" w:sz="4" w:space="0" w:color="FFFFFF"/>
              <w:left w:val="nil"/>
              <w:bottom w:val="single" w:sz="4" w:space="0" w:color="FFFFFF"/>
              <w:right w:val="single" w:sz="4" w:space="0" w:color="FFFFFF"/>
            </w:tcBorders>
            <w:shd w:val="clear" w:color="auto" w:fill="BBD3D3"/>
          </w:tcPr>
          <w:p w14:paraId="5CF7AD6E" w14:textId="77777777" w:rsidR="00F03E04" w:rsidRDefault="00000000">
            <w:pPr>
              <w:pStyle w:val="TableParagraph"/>
              <w:ind w:left="170"/>
              <w:rPr>
                <w:sz w:val="20"/>
              </w:rPr>
            </w:pPr>
            <w:r>
              <w:rPr>
                <w:color w:val="231F20"/>
                <w:spacing w:val="-6"/>
                <w:sz w:val="20"/>
              </w:rPr>
              <w:t xml:space="preserve">Sales </w:t>
            </w:r>
            <w:r>
              <w:rPr>
                <w:color w:val="231F20"/>
                <w:spacing w:val="-2"/>
                <w:sz w:val="20"/>
              </w:rPr>
              <w:t>revenue</w:t>
            </w:r>
          </w:p>
        </w:tc>
        <w:tc>
          <w:tcPr>
            <w:tcW w:w="1555" w:type="dxa"/>
            <w:tcBorders>
              <w:top w:val="single" w:sz="4" w:space="0" w:color="FFFFFF"/>
              <w:left w:val="single" w:sz="4" w:space="0" w:color="FFFFFF"/>
              <w:bottom w:val="single" w:sz="4" w:space="0" w:color="FFFFFF"/>
              <w:right w:val="single" w:sz="4" w:space="0" w:color="FFFFFF"/>
            </w:tcBorders>
            <w:shd w:val="clear" w:color="auto" w:fill="BBD3D3"/>
          </w:tcPr>
          <w:p w14:paraId="24C53013" w14:textId="77777777" w:rsidR="00F03E04" w:rsidRDefault="00000000">
            <w:pPr>
              <w:pStyle w:val="TableParagraph"/>
              <w:ind w:left="170"/>
              <w:rPr>
                <w:sz w:val="20"/>
              </w:rPr>
            </w:pPr>
            <w:r>
              <w:rPr>
                <w:color w:val="231F20"/>
                <w:spacing w:val="-2"/>
                <w:sz w:val="20"/>
              </w:rPr>
              <w:t>1,750,000.00</w:t>
            </w:r>
          </w:p>
        </w:tc>
        <w:tc>
          <w:tcPr>
            <w:tcW w:w="1527" w:type="dxa"/>
            <w:tcBorders>
              <w:top w:val="single" w:sz="4" w:space="0" w:color="FFFFFF"/>
              <w:left w:val="single" w:sz="4" w:space="0" w:color="FFFFFF"/>
              <w:bottom w:val="single" w:sz="4" w:space="0" w:color="FFFFFF"/>
              <w:right w:val="single" w:sz="4" w:space="0" w:color="FFFFFF"/>
            </w:tcBorders>
            <w:shd w:val="clear" w:color="auto" w:fill="BBD3D3"/>
          </w:tcPr>
          <w:p w14:paraId="3BD21DF2" w14:textId="77777777" w:rsidR="00F03E04" w:rsidRDefault="00000000">
            <w:pPr>
              <w:pStyle w:val="TableParagraph"/>
              <w:ind w:left="170"/>
              <w:rPr>
                <w:sz w:val="20"/>
              </w:rPr>
            </w:pPr>
            <w:r>
              <w:rPr>
                <w:color w:val="231F20"/>
                <w:spacing w:val="-2"/>
                <w:sz w:val="20"/>
              </w:rPr>
              <w:t>2,100,000.00</w:t>
            </w:r>
          </w:p>
        </w:tc>
        <w:tc>
          <w:tcPr>
            <w:tcW w:w="1490" w:type="dxa"/>
            <w:tcBorders>
              <w:top w:val="single" w:sz="4" w:space="0" w:color="FFFFFF"/>
              <w:left w:val="single" w:sz="4" w:space="0" w:color="FFFFFF"/>
              <w:bottom w:val="single" w:sz="4" w:space="0" w:color="FFFFFF"/>
              <w:right w:val="single" w:sz="4" w:space="0" w:color="FFFFFF"/>
            </w:tcBorders>
            <w:shd w:val="clear" w:color="auto" w:fill="BBD3D3"/>
          </w:tcPr>
          <w:p w14:paraId="06D3ACFA" w14:textId="77777777" w:rsidR="00F03E04" w:rsidRDefault="00000000">
            <w:pPr>
              <w:pStyle w:val="TableParagraph"/>
              <w:ind w:left="170"/>
              <w:rPr>
                <w:sz w:val="20"/>
              </w:rPr>
            </w:pPr>
            <w:r>
              <w:rPr>
                <w:color w:val="231F20"/>
                <w:spacing w:val="-2"/>
                <w:w w:val="95"/>
                <w:sz w:val="20"/>
              </w:rPr>
              <w:t>1,750,000</w:t>
            </w:r>
          </w:p>
        </w:tc>
        <w:tc>
          <w:tcPr>
            <w:tcW w:w="1360" w:type="dxa"/>
            <w:tcBorders>
              <w:top w:val="single" w:sz="4" w:space="0" w:color="FFFFFF"/>
              <w:left w:val="single" w:sz="4" w:space="0" w:color="FFFFFF"/>
              <w:bottom w:val="single" w:sz="4" w:space="0" w:color="FFFFFF"/>
              <w:right w:val="nil"/>
            </w:tcBorders>
            <w:shd w:val="clear" w:color="auto" w:fill="BBD3D3"/>
          </w:tcPr>
          <w:p w14:paraId="019FA10E" w14:textId="77777777" w:rsidR="00F03E04" w:rsidRDefault="00000000">
            <w:pPr>
              <w:pStyle w:val="TableParagraph"/>
              <w:ind w:left="171"/>
              <w:rPr>
                <w:sz w:val="20"/>
              </w:rPr>
            </w:pPr>
            <w:r>
              <w:rPr>
                <w:color w:val="231F20"/>
                <w:spacing w:val="-2"/>
                <w:sz w:val="20"/>
              </w:rPr>
              <w:t>1,400,000</w:t>
            </w:r>
          </w:p>
        </w:tc>
      </w:tr>
      <w:tr w:rsidR="00F03E04" w14:paraId="0234945B" w14:textId="77777777">
        <w:trPr>
          <w:trHeight w:val="860"/>
        </w:trPr>
        <w:tc>
          <w:tcPr>
            <w:tcW w:w="1890" w:type="dxa"/>
            <w:tcBorders>
              <w:top w:val="single" w:sz="4" w:space="0" w:color="FFFFFF"/>
              <w:left w:val="nil"/>
              <w:bottom w:val="single" w:sz="4" w:space="0" w:color="FFFFFF"/>
              <w:right w:val="single" w:sz="4" w:space="0" w:color="FFFFFF"/>
            </w:tcBorders>
            <w:shd w:val="clear" w:color="auto" w:fill="E4EBEC"/>
          </w:tcPr>
          <w:p w14:paraId="61674633" w14:textId="77777777" w:rsidR="00F03E04" w:rsidRDefault="00000000">
            <w:pPr>
              <w:pStyle w:val="TableParagraph"/>
              <w:spacing w:before="159" w:line="232" w:lineRule="auto"/>
              <w:ind w:left="170" w:right="215"/>
              <w:rPr>
                <w:sz w:val="20"/>
              </w:rPr>
            </w:pPr>
            <w:r>
              <w:rPr>
                <w:color w:val="231F20"/>
                <w:spacing w:val="-2"/>
                <w:sz w:val="20"/>
              </w:rPr>
              <w:t>Cost</w:t>
            </w:r>
            <w:r>
              <w:rPr>
                <w:color w:val="231F20"/>
                <w:spacing w:val="-12"/>
                <w:sz w:val="20"/>
              </w:rPr>
              <w:t xml:space="preserve"> </w:t>
            </w:r>
            <w:r>
              <w:rPr>
                <w:color w:val="231F20"/>
                <w:spacing w:val="-2"/>
                <w:sz w:val="20"/>
              </w:rPr>
              <w:t>of</w:t>
            </w:r>
            <w:r>
              <w:rPr>
                <w:color w:val="231F20"/>
                <w:spacing w:val="-12"/>
                <w:sz w:val="20"/>
              </w:rPr>
              <w:t xml:space="preserve"> </w:t>
            </w:r>
            <w:r>
              <w:rPr>
                <w:color w:val="231F20"/>
                <w:spacing w:val="-2"/>
                <w:sz w:val="20"/>
              </w:rPr>
              <w:t xml:space="preserve">goods </w:t>
            </w:r>
            <w:r>
              <w:rPr>
                <w:color w:val="231F20"/>
                <w:spacing w:val="-4"/>
                <w:sz w:val="20"/>
              </w:rPr>
              <w:t>sold</w:t>
            </w:r>
          </w:p>
        </w:tc>
        <w:tc>
          <w:tcPr>
            <w:tcW w:w="1555" w:type="dxa"/>
            <w:tcBorders>
              <w:top w:val="single" w:sz="4" w:space="0" w:color="FFFFFF"/>
              <w:left w:val="single" w:sz="4" w:space="0" w:color="FFFFFF"/>
              <w:bottom w:val="single" w:sz="4" w:space="0" w:color="FFFFFF"/>
              <w:right w:val="single" w:sz="4" w:space="0" w:color="FFFFFF"/>
            </w:tcBorders>
            <w:shd w:val="clear" w:color="auto" w:fill="E4EBEC"/>
          </w:tcPr>
          <w:p w14:paraId="51FCF85B" w14:textId="77777777" w:rsidR="00F03E04" w:rsidRDefault="00000000">
            <w:pPr>
              <w:pStyle w:val="TableParagraph"/>
              <w:ind w:left="170"/>
              <w:rPr>
                <w:sz w:val="20"/>
              </w:rPr>
            </w:pPr>
            <w:r>
              <w:rPr>
                <w:color w:val="231F20"/>
                <w:spacing w:val="-2"/>
                <w:w w:val="95"/>
                <w:sz w:val="20"/>
              </w:rPr>
              <w:t>1,130,808.82</w:t>
            </w:r>
          </w:p>
        </w:tc>
        <w:tc>
          <w:tcPr>
            <w:tcW w:w="1527" w:type="dxa"/>
            <w:tcBorders>
              <w:top w:val="single" w:sz="4" w:space="0" w:color="FFFFFF"/>
              <w:left w:val="single" w:sz="4" w:space="0" w:color="FFFFFF"/>
              <w:bottom w:val="single" w:sz="4" w:space="0" w:color="FFFFFF"/>
              <w:right w:val="single" w:sz="4" w:space="0" w:color="FFFFFF"/>
            </w:tcBorders>
            <w:shd w:val="clear" w:color="auto" w:fill="E4EBEC"/>
          </w:tcPr>
          <w:p w14:paraId="70D08F20" w14:textId="77777777" w:rsidR="00F03E04" w:rsidRDefault="00000000">
            <w:pPr>
              <w:pStyle w:val="TableParagraph"/>
              <w:ind w:left="170"/>
              <w:rPr>
                <w:sz w:val="20"/>
              </w:rPr>
            </w:pPr>
            <w:r>
              <w:rPr>
                <w:color w:val="231F20"/>
                <w:spacing w:val="-2"/>
                <w:w w:val="95"/>
                <w:sz w:val="20"/>
              </w:rPr>
              <w:t>1,333,042.37</w:t>
            </w:r>
          </w:p>
        </w:tc>
        <w:tc>
          <w:tcPr>
            <w:tcW w:w="1490" w:type="dxa"/>
            <w:tcBorders>
              <w:top w:val="single" w:sz="4" w:space="0" w:color="FFFFFF"/>
              <w:left w:val="single" w:sz="4" w:space="0" w:color="FFFFFF"/>
              <w:bottom w:val="single" w:sz="4" w:space="0" w:color="FFFFFF"/>
              <w:right w:val="single" w:sz="4" w:space="0" w:color="FFFFFF"/>
            </w:tcBorders>
            <w:shd w:val="clear" w:color="auto" w:fill="E4EBEC"/>
          </w:tcPr>
          <w:p w14:paraId="0C0FB730" w14:textId="77777777" w:rsidR="00F03E04" w:rsidRDefault="00000000">
            <w:pPr>
              <w:pStyle w:val="TableParagraph"/>
              <w:ind w:left="170"/>
              <w:rPr>
                <w:sz w:val="20"/>
              </w:rPr>
            </w:pPr>
            <w:r>
              <w:rPr>
                <w:color w:val="231F20"/>
                <w:spacing w:val="-2"/>
                <w:w w:val="90"/>
                <w:sz w:val="20"/>
              </w:rPr>
              <w:t>1,157,219.39</w:t>
            </w:r>
          </w:p>
        </w:tc>
        <w:tc>
          <w:tcPr>
            <w:tcW w:w="1360" w:type="dxa"/>
            <w:tcBorders>
              <w:top w:val="single" w:sz="4" w:space="0" w:color="FFFFFF"/>
              <w:left w:val="single" w:sz="4" w:space="0" w:color="FFFFFF"/>
              <w:bottom w:val="single" w:sz="4" w:space="0" w:color="FFFFFF"/>
              <w:right w:val="nil"/>
            </w:tcBorders>
            <w:shd w:val="clear" w:color="auto" w:fill="E4EBEC"/>
          </w:tcPr>
          <w:p w14:paraId="51F369F4" w14:textId="77777777" w:rsidR="00F03E04" w:rsidRDefault="00000000">
            <w:pPr>
              <w:pStyle w:val="TableParagraph"/>
              <w:ind w:left="171"/>
              <w:rPr>
                <w:sz w:val="20"/>
              </w:rPr>
            </w:pPr>
            <w:r>
              <w:rPr>
                <w:color w:val="231F20"/>
                <w:spacing w:val="-2"/>
                <w:w w:val="95"/>
                <w:sz w:val="20"/>
              </w:rPr>
              <w:t>959,151.90</w:t>
            </w:r>
          </w:p>
        </w:tc>
      </w:tr>
      <w:tr w:rsidR="00F03E04" w14:paraId="5B38F3B2" w14:textId="77777777">
        <w:trPr>
          <w:trHeight w:val="600"/>
        </w:trPr>
        <w:tc>
          <w:tcPr>
            <w:tcW w:w="1890" w:type="dxa"/>
            <w:tcBorders>
              <w:top w:val="single" w:sz="4" w:space="0" w:color="FFFFFF"/>
              <w:left w:val="nil"/>
              <w:bottom w:val="single" w:sz="4" w:space="0" w:color="FFFFFF"/>
              <w:right w:val="single" w:sz="4" w:space="0" w:color="FFFFFF"/>
            </w:tcBorders>
            <w:shd w:val="clear" w:color="auto" w:fill="E4EBEC"/>
          </w:tcPr>
          <w:p w14:paraId="362C0AF3" w14:textId="77777777" w:rsidR="00F03E04" w:rsidRDefault="00000000">
            <w:pPr>
              <w:pStyle w:val="TableParagraph"/>
              <w:ind w:left="170"/>
              <w:rPr>
                <w:sz w:val="20"/>
              </w:rPr>
            </w:pPr>
            <w:r>
              <w:rPr>
                <w:color w:val="231F20"/>
                <w:sz w:val="20"/>
              </w:rPr>
              <w:t xml:space="preserve">Admin </w:t>
            </w:r>
            <w:r>
              <w:rPr>
                <w:color w:val="231F20"/>
                <w:spacing w:val="-2"/>
                <w:sz w:val="20"/>
              </w:rPr>
              <w:t>expenses</w:t>
            </w:r>
          </w:p>
        </w:tc>
        <w:tc>
          <w:tcPr>
            <w:tcW w:w="1555" w:type="dxa"/>
            <w:tcBorders>
              <w:top w:val="single" w:sz="4" w:space="0" w:color="FFFFFF"/>
              <w:left w:val="single" w:sz="4" w:space="0" w:color="FFFFFF"/>
              <w:bottom w:val="single" w:sz="4" w:space="0" w:color="FFFFFF"/>
              <w:right w:val="single" w:sz="4" w:space="0" w:color="FFFFFF"/>
            </w:tcBorders>
            <w:shd w:val="clear" w:color="auto" w:fill="E4EBEC"/>
          </w:tcPr>
          <w:p w14:paraId="52ACE658" w14:textId="77777777" w:rsidR="00F03E04" w:rsidRDefault="00000000">
            <w:pPr>
              <w:pStyle w:val="TableParagraph"/>
              <w:ind w:left="170"/>
              <w:rPr>
                <w:sz w:val="20"/>
              </w:rPr>
            </w:pPr>
            <w:r>
              <w:rPr>
                <w:color w:val="231F20"/>
                <w:spacing w:val="-2"/>
                <w:sz w:val="20"/>
              </w:rPr>
              <w:t>102,000.00</w:t>
            </w:r>
          </w:p>
        </w:tc>
        <w:tc>
          <w:tcPr>
            <w:tcW w:w="1527" w:type="dxa"/>
            <w:tcBorders>
              <w:top w:val="single" w:sz="4" w:space="0" w:color="FFFFFF"/>
              <w:left w:val="single" w:sz="4" w:space="0" w:color="FFFFFF"/>
              <w:bottom w:val="single" w:sz="4" w:space="0" w:color="FFFFFF"/>
              <w:right w:val="single" w:sz="4" w:space="0" w:color="FFFFFF"/>
            </w:tcBorders>
            <w:shd w:val="clear" w:color="auto" w:fill="E4EBEC"/>
          </w:tcPr>
          <w:p w14:paraId="4E0D952F" w14:textId="77777777" w:rsidR="00F03E04" w:rsidRDefault="00000000">
            <w:pPr>
              <w:pStyle w:val="TableParagraph"/>
              <w:ind w:left="170"/>
              <w:rPr>
                <w:sz w:val="20"/>
              </w:rPr>
            </w:pPr>
            <w:r>
              <w:rPr>
                <w:color w:val="231F20"/>
                <w:spacing w:val="-2"/>
                <w:sz w:val="20"/>
              </w:rPr>
              <w:t>104,500.00</w:t>
            </w:r>
          </w:p>
        </w:tc>
        <w:tc>
          <w:tcPr>
            <w:tcW w:w="1490" w:type="dxa"/>
            <w:tcBorders>
              <w:top w:val="single" w:sz="4" w:space="0" w:color="FFFFFF"/>
              <w:left w:val="single" w:sz="4" w:space="0" w:color="FFFFFF"/>
              <w:bottom w:val="single" w:sz="4" w:space="0" w:color="FFFFFF"/>
              <w:right w:val="single" w:sz="4" w:space="0" w:color="FFFFFF"/>
            </w:tcBorders>
            <w:shd w:val="clear" w:color="auto" w:fill="E4EBEC"/>
          </w:tcPr>
          <w:p w14:paraId="7A211665" w14:textId="77777777" w:rsidR="00F03E04" w:rsidRDefault="00000000">
            <w:pPr>
              <w:pStyle w:val="TableParagraph"/>
              <w:ind w:left="170"/>
              <w:rPr>
                <w:sz w:val="20"/>
              </w:rPr>
            </w:pPr>
            <w:r>
              <w:rPr>
                <w:color w:val="231F20"/>
                <w:spacing w:val="-2"/>
                <w:sz w:val="20"/>
              </w:rPr>
              <w:t>102,000.00</w:t>
            </w:r>
          </w:p>
        </w:tc>
        <w:tc>
          <w:tcPr>
            <w:tcW w:w="1360" w:type="dxa"/>
            <w:tcBorders>
              <w:top w:val="single" w:sz="4" w:space="0" w:color="FFFFFF"/>
              <w:left w:val="single" w:sz="4" w:space="0" w:color="FFFFFF"/>
              <w:bottom w:val="single" w:sz="4" w:space="0" w:color="FFFFFF"/>
              <w:right w:val="nil"/>
            </w:tcBorders>
            <w:shd w:val="clear" w:color="auto" w:fill="E4EBEC"/>
          </w:tcPr>
          <w:p w14:paraId="6265173A" w14:textId="77777777" w:rsidR="00F03E04" w:rsidRDefault="00000000">
            <w:pPr>
              <w:pStyle w:val="TableParagraph"/>
              <w:ind w:left="171"/>
              <w:rPr>
                <w:sz w:val="20"/>
              </w:rPr>
            </w:pPr>
            <w:r>
              <w:rPr>
                <w:color w:val="231F20"/>
                <w:spacing w:val="-2"/>
                <w:sz w:val="20"/>
              </w:rPr>
              <w:t>99,500.00</w:t>
            </w:r>
          </w:p>
        </w:tc>
      </w:tr>
      <w:tr w:rsidR="00F03E04" w14:paraId="6425E86B" w14:textId="77777777">
        <w:trPr>
          <w:trHeight w:val="860"/>
        </w:trPr>
        <w:tc>
          <w:tcPr>
            <w:tcW w:w="1890" w:type="dxa"/>
            <w:tcBorders>
              <w:top w:val="single" w:sz="4" w:space="0" w:color="FFFFFF"/>
              <w:left w:val="nil"/>
              <w:bottom w:val="single" w:sz="4" w:space="0" w:color="FFFFFF"/>
              <w:right w:val="single" w:sz="4" w:space="0" w:color="FFFFFF"/>
            </w:tcBorders>
            <w:shd w:val="clear" w:color="auto" w:fill="E4EBEC"/>
          </w:tcPr>
          <w:p w14:paraId="32E9D586" w14:textId="77777777" w:rsidR="00F03E04" w:rsidRDefault="00000000">
            <w:pPr>
              <w:pStyle w:val="TableParagraph"/>
              <w:spacing w:before="159" w:line="232" w:lineRule="auto"/>
              <w:ind w:left="170" w:right="215"/>
              <w:rPr>
                <w:sz w:val="20"/>
              </w:rPr>
            </w:pPr>
            <w:r>
              <w:rPr>
                <w:color w:val="231F20"/>
                <w:sz w:val="20"/>
              </w:rPr>
              <w:t>Income</w:t>
            </w:r>
            <w:r>
              <w:rPr>
                <w:color w:val="231F20"/>
                <w:spacing w:val="-14"/>
                <w:sz w:val="20"/>
              </w:rPr>
              <w:t xml:space="preserve"> </w:t>
            </w:r>
            <w:r>
              <w:rPr>
                <w:color w:val="231F20"/>
                <w:sz w:val="20"/>
              </w:rPr>
              <w:t xml:space="preserve">before </w:t>
            </w:r>
            <w:r>
              <w:rPr>
                <w:color w:val="231F20"/>
                <w:spacing w:val="-4"/>
                <w:sz w:val="20"/>
              </w:rPr>
              <w:t>tax</w:t>
            </w:r>
          </w:p>
        </w:tc>
        <w:tc>
          <w:tcPr>
            <w:tcW w:w="1555" w:type="dxa"/>
            <w:tcBorders>
              <w:top w:val="single" w:sz="4" w:space="0" w:color="FFFFFF"/>
              <w:left w:val="single" w:sz="4" w:space="0" w:color="FFFFFF"/>
              <w:bottom w:val="single" w:sz="4" w:space="0" w:color="FFFFFF"/>
              <w:right w:val="single" w:sz="4" w:space="0" w:color="FFFFFF"/>
            </w:tcBorders>
            <w:shd w:val="clear" w:color="auto" w:fill="E4EBEC"/>
          </w:tcPr>
          <w:p w14:paraId="4FB131B2" w14:textId="77777777" w:rsidR="00F03E04" w:rsidRDefault="00000000">
            <w:pPr>
              <w:pStyle w:val="TableParagraph"/>
              <w:ind w:left="170"/>
              <w:rPr>
                <w:sz w:val="20"/>
              </w:rPr>
            </w:pPr>
            <w:r>
              <w:rPr>
                <w:color w:val="231F20"/>
                <w:spacing w:val="-2"/>
                <w:w w:val="90"/>
                <w:sz w:val="20"/>
              </w:rPr>
              <w:t>517,191.18</w:t>
            </w:r>
          </w:p>
        </w:tc>
        <w:tc>
          <w:tcPr>
            <w:tcW w:w="1527" w:type="dxa"/>
            <w:tcBorders>
              <w:top w:val="single" w:sz="4" w:space="0" w:color="FFFFFF"/>
              <w:left w:val="single" w:sz="4" w:space="0" w:color="FFFFFF"/>
              <w:bottom w:val="single" w:sz="4" w:space="0" w:color="FFFFFF"/>
              <w:right w:val="single" w:sz="4" w:space="0" w:color="FFFFFF"/>
            </w:tcBorders>
            <w:shd w:val="clear" w:color="auto" w:fill="E4EBEC"/>
          </w:tcPr>
          <w:p w14:paraId="5BCC6675" w14:textId="77777777" w:rsidR="00F03E04" w:rsidRDefault="00000000">
            <w:pPr>
              <w:pStyle w:val="TableParagraph"/>
              <w:ind w:left="170"/>
              <w:rPr>
                <w:sz w:val="20"/>
              </w:rPr>
            </w:pPr>
            <w:r>
              <w:rPr>
                <w:color w:val="231F20"/>
                <w:spacing w:val="-2"/>
                <w:w w:val="95"/>
                <w:sz w:val="20"/>
              </w:rPr>
              <w:t>662,457.63</w:t>
            </w:r>
          </w:p>
        </w:tc>
        <w:tc>
          <w:tcPr>
            <w:tcW w:w="1490" w:type="dxa"/>
            <w:tcBorders>
              <w:top w:val="single" w:sz="4" w:space="0" w:color="FFFFFF"/>
              <w:left w:val="single" w:sz="4" w:space="0" w:color="FFFFFF"/>
              <w:bottom w:val="single" w:sz="4" w:space="0" w:color="FFFFFF"/>
              <w:right w:val="single" w:sz="4" w:space="0" w:color="FFFFFF"/>
            </w:tcBorders>
            <w:shd w:val="clear" w:color="auto" w:fill="E4EBEC"/>
          </w:tcPr>
          <w:p w14:paraId="4B838CD1" w14:textId="77777777" w:rsidR="00F03E04" w:rsidRDefault="00000000">
            <w:pPr>
              <w:pStyle w:val="TableParagraph"/>
              <w:ind w:left="170"/>
              <w:rPr>
                <w:sz w:val="20"/>
              </w:rPr>
            </w:pPr>
            <w:r>
              <w:rPr>
                <w:color w:val="231F20"/>
                <w:spacing w:val="-2"/>
                <w:sz w:val="20"/>
              </w:rPr>
              <w:t>490,780.61</w:t>
            </w:r>
          </w:p>
        </w:tc>
        <w:tc>
          <w:tcPr>
            <w:tcW w:w="1360" w:type="dxa"/>
            <w:tcBorders>
              <w:top w:val="single" w:sz="4" w:space="0" w:color="FFFFFF"/>
              <w:left w:val="single" w:sz="4" w:space="0" w:color="FFFFFF"/>
              <w:bottom w:val="single" w:sz="4" w:space="0" w:color="FFFFFF"/>
              <w:right w:val="nil"/>
            </w:tcBorders>
            <w:shd w:val="clear" w:color="auto" w:fill="E4EBEC"/>
          </w:tcPr>
          <w:p w14:paraId="10BE0080" w14:textId="77777777" w:rsidR="00F03E04" w:rsidRDefault="00000000">
            <w:pPr>
              <w:pStyle w:val="TableParagraph"/>
              <w:ind w:left="171"/>
              <w:rPr>
                <w:sz w:val="20"/>
              </w:rPr>
            </w:pPr>
            <w:r>
              <w:rPr>
                <w:color w:val="231F20"/>
                <w:spacing w:val="-2"/>
                <w:w w:val="95"/>
                <w:sz w:val="20"/>
              </w:rPr>
              <w:t>341,348.10</w:t>
            </w:r>
          </w:p>
        </w:tc>
      </w:tr>
      <w:tr w:rsidR="00F03E04" w14:paraId="0F8B7A99" w14:textId="77777777">
        <w:trPr>
          <w:trHeight w:val="600"/>
        </w:trPr>
        <w:tc>
          <w:tcPr>
            <w:tcW w:w="1890" w:type="dxa"/>
            <w:tcBorders>
              <w:top w:val="single" w:sz="4" w:space="0" w:color="FFFFFF"/>
              <w:left w:val="nil"/>
              <w:bottom w:val="single" w:sz="4" w:space="0" w:color="FFFFFF"/>
              <w:right w:val="single" w:sz="4" w:space="0" w:color="FFFFFF"/>
            </w:tcBorders>
            <w:shd w:val="clear" w:color="auto" w:fill="E4EBEC"/>
          </w:tcPr>
          <w:p w14:paraId="1D523A5F" w14:textId="77777777" w:rsidR="00F03E04" w:rsidRDefault="00000000">
            <w:pPr>
              <w:pStyle w:val="TableParagraph"/>
              <w:ind w:left="170"/>
              <w:rPr>
                <w:sz w:val="20"/>
              </w:rPr>
            </w:pPr>
            <w:r>
              <w:rPr>
                <w:color w:val="231F20"/>
                <w:sz w:val="20"/>
              </w:rPr>
              <w:t>Income</w:t>
            </w:r>
            <w:r>
              <w:rPr>
                <w:color w:val="231F20"/>
                <w:spacing w:val="-4"/>
                <w:sz w:val="20"/>
              </w:rPr>
              <w:t xml:space="preserve"> </w:t>
            </w:r>
            <w:r>
              <w:rPr>
                <w:color w:val="231F20"/>
                <w:sz w:val="20"/>
              </w:rPr>
              <w:t>tax</w:t>
            </w:r>
            <w:r>
              <w:rPr>
                <w:color w:val="231F20"/>
                <w:spacing w:val="-3"/>
                <w:sz w:val="20"/>
              </w:rPr>
              <w:t xml:space="preserve"> </w:t>
            </w:r>
            <w:r>
              <w:rPr>
                <w:color w:val="231F20"/>
                <w:spacing w:val="-2"/>
                <w:sz w:val="20"/>
              </w:rPr>
              <w:t>(30%)</w:t>
            </w:r>
          </w:p>
        </w:tc>
        <w:tc>
          <w:tcPr>
            <w:tcW w:w="1555" w:type="dxa"/>
            <w:tcBorders>
              <w:top w:val="single" w:sz="4" w:space="0" w:color="FFFFFF"/>
              <w:left w:val="single" w:sz="4" w:space="0" w:color="FFFFFF"/>
              <w:bottom w:val="single" w:sz="4" w:space="0" w:color="FFFFFF"/>
              <w:right w:val="single" w:sz="4" w:space="0" w:color="FFFFFF"/>
            </w:tcBorders>
            <w:shd w:val="clear" w:color="auto" w:fill="E4EBEC"/>
          </w:tcPr>
          <w:p w14:paraId="76961EC2" w14:textId="77777777" w:rsidR="00F03E04" w:rsidRDefault="00000000">
            <w:pPr>
              <w:pStyle w:val="TableParagraph"/>
              <w:ind w:left="170"/>
              <w:rPr>
                <w:sz w:val="20"/>
              </w:rPr>
            </w:pPr>
            <w:r>
              <w:rPr>
                <w:color w:val="231F20"/>
                <w:spacing w:val="-2"/>
                <w:w w:val="90"/>
                <w:sz w:val="20"/>
              </w:rPr>
              <w:t>155,157.35</w:t>
            </w:r>
          </w:p>
        </w:tc>
        <w:tc>
          <w:tcPr>
            <w:tcW w:w="1527" w:type="dxa"/>
            <w:tcBorders>
              <w:top w:val="single" w:sz="4" w:space="0" w:color="FFFFFF"/>
              <w:left w:val="single" w:sz="4" w:space="0" w:color="FFFFFF"/>
              <w:bottom w:val="single" w:sz="4" w:space="0" w:color="FFFFFF"/>
              <w:right w:val="single" w:sz="4" w:space="0" w:color="FFFFFF"/>
            </w:tcBorders>
            <w:shd w:val="clear" w:color="auto" w:fill="E4EBEC"/>
          </w:tcPr>
          <w:p w14:paraId="7826E6EB" w14:textId="77777777" w:rsidR="00F03E04" w:rsidRDefault="00000000">
            <w:pPr>
              <w:pStyle w:val="TableParagraph"/>
              <w:ind w:left="170"/>
              <w:rPr>
                <w:sz w:val="20"/>
              </w:rPr>
            </w:pPr>
            <w:r>
              <w:rPr>
                <w:color w:val="231F20"/>
                <w:spacing w:val="-2"/>
                <w:w w:val="95"/>
                <w:sz w:val="20"/>
              </w:rPr>
              <w:t>198,737.29</w:t>
            </w:r>
          </w:p>
        </w:tc>
        <w:tc>
          <w:tcPr>
            <w:tcW w:w="1490" w:type="dxa"/>
            <w:tcBorders>
              <w:top w:val="single" w:sz="4" w:space="0" w:color="FFFFFF"/>
              <w:left w:val="single" w:sz="4" w:space="0" w:color="FFFFFF"/>
              <w:bottom w:val="single" w:sz="4" w:space="0" w:color="FFFFFF"/>
              <w:right w:val="single" w:sz="4" w:space="0" w:color="FFFFFF"/>
            </w:tcBorders>
            <w:shd w:val="clear" w:color="auto" w:fill="E4EBEC"/>
          </w:tcPr>
          <w:p w14:paraId="0775BBB0" w14:textId="77777777" w:rsidR="00F03E04" w:rsidRDefault="00000000">
            <w:pPr>
              <w:pStyle w:val="TableParagraph"/>
              <w:ind w:left="170"/>
              <w:rPr>
                <w:sz w:val="20"/>
              </w:rPr>
            </w:pPr>
            <w:r>
              <w:rPr>
                <w:color w:val="231F20"/>
                <w:spacing w:val="-2"/>
                <w:w w:val="95"/>
                <w:sz w:val="20"/>
              </w:rPr>
              <w:t>147,234.18</w:t>
            </w:r>
          </w:p>
        </w:tc>
        <w:tc>
          <w:tcPr>
            <w:tcW w:w="1360" w:type="dxa"/>
            <w:tcBorders>
              <w:top w:val="single" w:sz="4" w:space="0" w:color="FFFFFF"/>
              <w:left w:val="single" w:sz="4" w:space="0" w:color="FFFFFF"/>
              <w:bottom w:val="single" w:sz="4" w:space="0" w:color="FFFFFF"/>
              <w:right w:val="nil"/>
            </w:tcBorders>
            <w:shd w:val="clear" w:color="auto" w:fill="E4EBEC"/>
          </w:tcPr>
          <w:p w14:paraId="4AADFB38" w14:textId="77777777" w:rsidR="00F03E04" w:rsidRDefault="00000000">
            <w:pPr>
              <w:pStyle w:val="TableParagraph"/>
              <w:ind w:left="171"/>
              <w:rPr>
                <w:sz w:val="20"/>
              </w:rPr>
            </w:pPr>
            <w:r>
              <w:rPr>
                <w:color w:val="231F20"/>
                <w:spacing w:val="-2"/>
                <w:sz w:val="20"/>
              </w:rPr>
              <w:t>102,404.43</w:t>
            </w:r>
          </w:p>
        </w:tc>
      </w:tr>
      <w:tr w:rsidR="00F03E04" w14:paraId="245AA760" w14:textId="77777777">
        <w:trPr>
          <w:trHeight w:val="600"/>
        </w:trPr>
        <w:tc>
          <w:tcPr>
            <w:tcW w:w="1890" w:type="dxa"/>
            <w:tcBorders>
              <w:top w:val="single" w:sz="4" w:space="0" w:color="FFFFFF"/>
              <w:left w:val="nil"/>
              <w:bottom w:val="single" w:sz="4" w:space="0" w:color="FFFFFF"/>
              <w:right w:val="single" w:sz="4" w:space="0" w:color="FFFFFF"/>
            </w:tcBorders>
            <w:shd w:val="clear" w:color="auto" w:fill="E4EBEC"/>
          </w:tcPr>
          <w:p w14:paraId="74EAFE98" w14:textId="77777777" w:rsidR="00F03E04" w:rsidRDefault="00000000">
            <w:pPr>
              <w:pStyle w:val="TableParagraph"/>
              <w:ind w:left="170"/>
              <w:rPr>
                <w:sz w:val="20"/>
              </w:rPr>
            </w:pPr>
            <w:r>
              <w:rPr>
                <w:color w:val="231F20"/>
                <w:sz w:val="20"/>
              </w:rPr>
              <w:t>Net</w:t>
            </w:r>
            <w:r>
              <w:rPr>
                <w:color w:val="231F20"/>
                <w:spacing w:val="-4"/>
                <w:sz w:val="20"/>
              </w:rPr>
              <w:t xml:space="preserve"> </w:t>
            </w:r>
            <w:r>
              <w:rPr>
                <w:color w:val="231F20"/>
                <w:spacing w:val="-2"/>
                <w:sz w:val="20"/>
              </w:rPr>
              <w:t>income</w:t>
            </w:r>
          </w:p>
        </w:tc>
        <w:tc>
          <w:tcPr>
            <w:tcW w:w="1555" w:type="dxa"/>
            <w:tcBorders>
              <w:top w:val="single" w:sz="4" w:space="0" w:color="FFFFFF"/>
              <w:left w:val="single" w:sz="4" w:space="0" w:color="FFFFFF"/>
              <w:bottom w:val="single" w:sz="4" w:space="0" w:color="FFFFFF"/>
              <w:right w:val="single" w:sz="4" w:space="0" w:color="FFFFFF"/>
            </w:tcBorders>
            <w:shd w:val="clear" w:color="auto" w:fill="E4EBEC"/>
          </w:tcPr>
          <w:p w14:paraId="76360434" w14:textId="77777777" w:rsidR="00F03E04" w:rsidRDefault="00000000">
            <w:pPr>
              <w:pStyle w:val="TableParagraph"/>
              <w:ind w:left="170"/>
              <w:rPr>
                <w:sz w:val="20"/>
              </w:rPr>
            </w:pPr>
            <w:r>
              <w:rPr>
                <w:color w:val="231F20"/>
                <w:spacing w:val="-2"/>
                <w:sz w:val="20"/>
              </w:rPr>
              <w:t>362,033.82</w:t>
            </w:r>
          </w:p>
        </w:tc>
        <w:tc>
          <w:tcPr>
            <w:tcW w:w="1527" w:type="dxa"/>
            <w:tcBorders>
              <w:top w:val="single" w:sz="4" w:space="0" w:color="FFFFFF"/>
              <w:left w:val="single" w:sz="4" w:space="0" w:color="FFFFFF"/>
              <w:bottom w:val="single" w:sz="4" w:space="0" w:color="FFFFFF"/>
              <w:right w:val="single" w:sz="4" w:space="0" w:color="FFFFFF"/>
            </w:tcBorders>
            <w:shd w:val="clear" w:color="auto" w:fill="E4EBEC"/>
          </w:tcPr>
          <w:p w14:paraId="114C29D1" w14:textId="77777777" w:rsidR="00F03E04" w:rsidRDefault="00000000">
            <w:pPr>
              <w:pStyle w:val="TableParagraph"/>
              <w:ind w:left="170"/>
              <w:rPr>
                <w:sz w:val="20"/>
              </w:rPr>
            </w:pPr>
            <w:r>
              <w:rPr>
                <w:color w:val="231F20"/>
                <w:spacing w:val="-2"/>
                <w:w w:val="95"/>
                <w:sz w:val="20"/>
              </w:rPr>
              <w:t>463,720.34</w:t>
            </w:r>
          </w:p>
        </w:tc>
        <w:tc>
          <w:tcPr>
            <w:tcW w:w="1490" w:type="dxa"/>
            <w:tcBorders>
              <w:top w:val="single" w:sz="4" w:space="0" w:color="FFFFFF"/>
              <w:left w:val="single" w:sz="4" w:space="0" w:color="FFFFFF"/>
              <w:bottom w:val="single" w:sz="4" w:space="0" w:color="FFFFFF"/>
              <w:right w:val="single" w:sz="4" w:space="0" w:color="FFFFFF"/>
            </w:tcBorders>
            <w:shd w:val="clear" w:color="auto" w:fill="E4EBEC"/>
          </w:tcPr>
          <w:p w14:paraId="31ECF232" w14:textId="77777777" w:rsidR="00F03E04" w:rsidRDefault="00000000">
            <w:pPr>
              <w:pStyle w:val="TableParagraph"/>
              <w:ind w:left="170"/>
              <w:rPr>
                <w:sz w:val="20"/>
              </w:rPr>
            </w:pPr>
            <w:r>
              <w:rPr>
                <w:color w:val="231F20"/>
                <w:spacing w:val="-2"/>
                <w:w w:val="95"/>
                <w:sz w:val="20"/>
              </w:rPr>
              <w:t>343,546.43</w:t>
            </w:r>
          </w:p>
        </w:tc>
        <w:tc>
          <w:tcPr>
            <w:tcW w:w="1360" w:type="dxa"/>
            <w:tcBorders>
              <w:top w:val="single" w:sz="4" w:space="0" w:color="FFFFFF"/>
              <w:left w:val="single" w:sz="4" w:space="0" w:color="FFFFFF"/>
              <w:bottom w:val="single" w:sz="4" w:space="0" w:color="FFFFFF"/>
              <w:right w:val="nil"/>
            </w:tcBorders>
            <w:shd w:val="clear" w:color="auto" w:fill="E4EBEC"/>
          </w:tcPr>
          <w:p w14:paraId="6A1435A3" w14:textId="77777777" w:rsidR="00F03E04" w:rsidRDefault="00000000">
            <w:pPr>
              <w:pStyle w:val="TableParagraph"/>
              <w:ind w:left="171"/>
              <w:rPr>
                <w:sz w:val="20"/>
              </w:rPr>
            </w:pPr>
            <w:r>
              <w:rPr>
                <w:color w:val="231F20"/>
                <w:spacing w:val="-2"/>
                <w:w w:val="95"/>
                <w:sz w:val="20"/>
              </w:rPr>
              <w:t>238,943.67</w:t>
            </w:r>
          </w:p>
        </w:tc>
      </w:tr>
    </w:tbl>
    <w:p w14:paraId="44D3DCB3" w14:textId="77777777" w:rsidR="00F03E04" w:rsidRDefault="00F03E04">
      <w:pPr>
        <w:pStyle w:val="BodyText"/>
      </w:pPr>
    </w:p>
    <w:p w14:paraId="0EC69C2B" w14:textId="77777777" w:rsidR="00F03E04" w:rsidRDefault="00F03E04">
      <w:pPr>
        <w:pStyle w:val="BodyText"/>
        <w:spacing w:before="5"/>
        <w:rPr>
          <w:sz w:val="26"/>
        </w:rPr>
      </w:pPr>
    </w:p>
    <w:p w14:paraId="7461C8A1" w14:textId="00038A54" w:rsidR="00F03E04" w:rsidRDefault="00A907E6" w:rsidP="00A907E6">
      <w:pPr>
        <w:pStyle w:val="Heading3"/>
        <w:tabs>
          <w:tab w:val="left" w:pos="2771"/>
          <w:tab w:val="left" w:pos="2772"/>
        </w:tabs>
        <w:spacing w:before="99"/>
        <w:ind w:left="2204" w:firstLine="0"/>
      </w:pPr>
      <w:r>
        <w:rPr>
          <w:color w:val="003946"/>
        </w:rPr>
        <w:t>7.3 Financial</w:t>
      </w:r>
      <w:r>
        <w:rPr>
          <w:color w:val="003946"/>
          <w:spacing w:val="4"/>
        </w:rPr>
        <w:t xml:space="preserve"> </w:t>
      </w:r>
      <w:r>
        <w:rPr>
          <w:color w:val="003946"/>
          <w:spacing w:val="-2"/>
        </w:rPr>
        <w:t>Budgets</w:t>
      </w:r>
    </w:p>
    <w:p w14:paraId="665AAC5E" w14:textId="77777777" w:rsidR="00F03E04" w:rsidRDefault="00000000">
      <w:pPr>
        <w:pStyle w:val="BodyText"/>
        <w:spacing w:before="249" w:line="232" w:lineRule="auto"/>
        <w:ind w:left="2204" w:right="1074"/>
        <w:jc w:val="both"/>
      </w:pPr>
      <w:proofErr w:type="gramStart"/>
      <w:r>
        <w:rPr>
          <w:color w:val="231F20"/>
        </w:rPr>
        <w:t>”Cash</w:t>
      </w:r>
      <w:proofErr w:type="gramEnd"/>
      <w:r>
        <w:rPr>
          <w:color w:val="231F20"/>
        </w:rPr>
        <w:t xml:space="preserve"> is king” is a famous motto in the business world. It holds a truth: without </w:t>
      </w:r>
      <w:proofErr w:type="spellStart"/>
      <w:r>
        <w:rPr>
          <w:color w:val="231F20"/>
        </w:rPr>
        <w:t>liqui</w:t>
      </w:r>
      <w:proofErr w:type="spellEnd"/>
      <w:r>
        <w:rPr>
          <w:color w:val="231F20"/>
        </w:rPr>
        <w:t>-</w:t>
      </w:r>
      <w:r>
        <w:rPr>
          <w:color w:val="231F20"/>
          <w:spacing w:val="80"/>
        </w:rPr>
        <w:t xml:space="preserve"> </w:t>
      </w:r>
      <w:proofErr w:type="spellStart"/>
      <w:r>
        <w:rPr>
          <w:color w:val="231F20"/>
        </w:rPr>
        <w:t>dity</w:t>
      </w:r>
      <w:proofErr w:type="spellEnd"/>
      <w:r>
        <w:rPr>
          <w:color w:val="231F20"/>
        </w:rPr>
        <w:t>, companies cannot meet their obligations, such as paying bills, taxes, and salaries. Liquidity</w:t>
      </w:r>
      <w:r>
        <w:rPr>
          <w:color w:val="231F20"/>
          <w:spacing w:val="31"/>
        </w:rPr>
        <w:t xml:space="preserve"> </w:t>
      </w:r>
      <w:r>
        <w:rPr>
          <w:color w:val="231F20"/>
        </w:rPr>
        <w:t>is</w:t>
      </w:r>
      <w:r>
        <w:rPr>
          <w:color w:val="231F20"/>
          <w:spacing w:val="31"/>
        </w:rPr>
        <w:t xml:space="preserve"> </w:t>
      </w:r>
      <w:r>
        <w:rPr>
          <w:color w:val="231F20"/>
        </w:rPr>
        <w:t>even</w:t>
      </w:r>
      <w:r>
        <w:rPr>
          <w:color w:val="231F20"/>
          <w:spacing w:val="31"/>
        </w:rPr>
        <w:t xml:space="preserve"> </w:t>
      </w:r>
      <w:r>
        <w:rPr>
          <w:color w:val="231F20"/>
        </w:rPr>
        <w:t>more</w:t>
      </w:r>
      <w:r>
        <w:rPr>
          <w:color w:val="231F20"/>
          <w:spacing w:val="31"/>
        </w:rPr>
        <w:t xml:space="preserve"> </w:t>
      </w:r>
      <w:r>
        <w:rPr>
          <w:color w:val="231F20"/>
        </w:rPr>
        <w:t>important</w:t>
      </w:r>
      <w:r>
        <w:rPr>
          <w:color w:val="231F20"/>
          <w:spacing w:val="31"/>
        </w:rPr>
        <w:t xml:space="preserve"> </w:t>
      </w:r>
      <w:r>
        <w:rPr>
          <w:color w:val="231F20"/>
        </w:rPr>
        <w:t>than</w:t>
      </w:r>
      <w:r>
        <w:rPr>
          <w:color w:val="231F20"/>
          <w:spacing w:val="32"/>
        </w:rPr>
        <w:t xml:space="preserve"> </w:t>
      </w:r>
      <w:r>
        <w:rPr>
          <w:color w:val="231F20"/>
        </w:rPr>
        <w:t>proﬁtability</w:t>
      </w:r>
      <w:r>
        <w:rPr>
          <w:color w:val="231F20"/>
          <w:spacing w:val="31"/>
        </w:rPr>
        <w:t xml:space="preserve"> </w:t>
      </w:r>
      <w:r>
        <w:rPr>
          <w:color w:val="231F20"/>
        </w:rPr>
        <w:t>at</w:t>
      </w:r>
      <w:r>
        <w:rPr>
          <w:color w:val="231F20"/>
          <w:spacing w:val="31"/>
        </w:rPr>
        <w:t xml:space="preserve"> </w:t>
      </w:r>
      <w:r>
        <w:rPr>
          <w:color w:val="231F20"/>
        </w:rPr>
        <w:t>least</w:t>
      </w:r>
      <w:r>
        <w:rPr>
          <w:color w:val="231F20"/>
          <w:spacing w:val="31"/>
        </w:rPr>
        <w:t xml:space="preserve"> </w:t>
      </w:r>
      <w:r>
        <w:rPr>
          <w:color w:val="231F20"/>
        </w:rPr>
        <w:t>in</w:t>
      </w:r>
      <w:r>
        <w:rPr>
          <w:color w:val="231F20"/>
          <w:spacing w:val="31"/>
        </w:rPr>
        <w:t xml:space="preserve"> </w:t>
      </w:r>
      <w:r>
        <w:rPr>
          <w:color w:val="231F20"/>
        </w:rPr>
        <w:t>the</w:t>
      </w:r>
      <w:r>
        <w:rPr>
          <w:color w:val="231F20"/>
          <w:spacing w:val="31"/>
        </w:rPr>
        <w:t xml:space="preserve"> </w:t>
      </w:r>
      <w:r>
        <w:rPr>
          <w:color w:val="231F20"/>
        </w:rPr>
        <w:t>short</w:t>
      </w:r>
      <w:r>
        <w:rPr>
          <w:color w:val="231F20"/>
          <w:spacing w:val="31"/>
        </w:rPr>
        <w:t xml:space="preserve"> </w:t>
      </w:r>
      <w:r>
        <w:rPr>
          <w:color w:val="231F20"/>
        </w:rPr>
        <w:t>run.</w:t>
      </w:r>
      <w:r>
        <w:rPr>
          <w:color w:val="231F20"/>
          <w:spacing w:val="31"/>
        </w:rPr>
        <w:t xml:space="preserve"> </w:t>
      </w:r>
      <w:r>
        <w:rPr>
          <w:color w:val="231F20"/>
        </w:rPr>
        <w:t xml:space="preserve">Especially for start-ups with little to no experience in a market they enter, it is difﬁcult to come up with meaningful projections. Monthly planning is advisable, and frequent updates of budgets upon reality checks are helpful. Budgeting depends on accuracy and on the ability to enact it. Many businesses get into trouble due to budgeted cash from </w:t>
      </w:r>
      <w:proofErr w:type="spellStart"/>
      <w:r>
        <w:rPr>
          <w:color w:val="231F20"/>
        </w:rPr>
        <w:t>custo</w:t>
      </w:r>
      <w:proofErr w:type="spellEnd"/>
      <w:r>
        <w:rPr>
          <w:color w:val="231F20"/>
        </w:rPr>
        <w:t xml:space="preserve">- </w:t>
      </w:r>
      <w:proofErr w:type="spellStart"/>
      <w:r>
        <w:rPr>
          <w:color w:val="231F20"/>
        </w:rPr>
        <w:t>mer</w:t>
      </w:r>
      <w:proofErr w:type="spellEnd"/>
      <w:r>
        <w:rPr>
          <w:color w:val="231F20"/>
          <w:spacing w:val="32"/>
        </w:rPr>
        <w:t xml:space="preserve"> </w:t>
      </w:r>
      <w:r>
        <w:rPr>
          <w:color w:val="231F20"/>
        </w:rPr>
        <w:t>collections</w:t>
      </w:r>
      <w:r>
        <w:rPr>
          <w:color w:val="231F20"/>
          <w:spacing w:val="32"/>
        </w:rPr>
        <w:t xml:space="preserve"> </w:t>
      </w:r>
      <w:r>
        <w:rPr>
          <w:color w:val="231F20"/>
        </w:rPr>
        <w:t>that</w:t>
      </w:r>
      <w:r>
        <w:rPr>
          <w:color w:val="231F20"/>
          <w:spacing w:val="32"/>
        </w:rPr>
        <w:t xml:space="preserve"> </w:t>
      </w:r>
      <w:r>
        <w:rPr>
          <w:color w:val="231F20"/>
        </w:rPr>
        <w:t>do</w:t>
      </w:r>
      <w:r>
        <w:rPr>
          <w:color w:val="231F20"/>
          <w:spacing w:val="32"/>
        </w:rPr>
        <w:t xml:space="preserve"> </w:t>
      </w:r>
      <w:r>
        <w:rPr>
          <w:color w:val="231F20"/>
        </w:rPr>
        <w:t>not</w:t>
      </w:r>
      <w:r>
        <w:rPr>
          <w:color w:val="231F20"/>
          <w:spacing w:val="32"/>
        </w:rPr>
        <w:t xml:space="preserve"> </w:t>
      </w:r>
      <w:r>
        <w:rPr>
          <w:color w:val="231F20"/>
        </w:rPr>
        <w:t>materialize</w:t>
      </w:r>
      <w:r>
        <w:rPr>
          <w:color w:val="231F20"/>
          <w:spacing w:val="32"/>
        </w:rPr>
        <w:t xml:space="preserve"> </w:t>
      </w:r>
      <w:r>
        <w:rPr>
          <w:color w:val="231F20"/>
        </w:rPr>
        <w:t>and</w:t>
      </w:r>
      <w:r>
        <w:rPr>
          <w:color w:val="231F20"/>
          <w:spacing w:val="32"/>
        </w:rPr>
        <w:t xml:space="preserve"> </w:t>
      </w:r>
      <w:r>
        <w:rPr>
          <w:color w:val="231F20"/>
        </w:rPr>
        <w:t>ultimately</w:t>
      </w:r>
      <w:r>
        <w:rPr>
          <w:color w:val="231F20"/>
          <w:spacing w:val="32"/>
        </w:rPr>
        <w:t xml:space="preserve"> </w:t>
      </w:r>
      <w:r>
        <w:rPr>
          <w:color w:val="231F20"/>
        </w:rPr>
        <w:t>fail</w:t>
      </w:r>
      <w:r>
        <w:rPr>
          <w:color w:val="231F20"/>
          <w:spacing w:val="32"/>
        </w:rPr>
        <w:t xml:space="preserve"> </w:t>
      </w:r>
      <w:r>
        <w:rPr>
          <w:color w:val="231F20"/>
        </w:rPr>
        <w:t>to</w:t>
      </w:r>
      <w:r>
        <w:rPr>
          <w:color w:val="231F20"/>
          <w:spacing w:val="32"/>
        </w:rPr>
        <w:t xml:space="preserve"> </w:t>
      </w:r>
      <w:r>
        <w:rPr>
          <w:color w:val="231F20"/>
        </w:rPr>
        <w:t>be</w:t>
      </w:r>
      <w:r>
        <w:rPr>
          <w:color w:val="231F20"/>
          <w:spacing w:val="32"/>
        </w:rPr>
        <w:t xml:space="preserve"> </w:t>
      </w:r>
      <w:r>
        <w:rPr>
          <w:color w:val="231F20"/>
        </w:rPr>
        <w:t>paid.</w:t>
      </w:r>
    </w:p>
    <w:p w14:paraId="3F9370EF" w14:textId="77777777" w:rsidR="00F03E04" w:rsidRDefault="00F03E04">
      <w:pPr>
        <w:pStyle w:val="BodyText"/>
        <w:rPr>
          <w:sz w:val="24"/>
        </w:rPr>
      </w:pPr>
    </w:p>
    <w:p w14:paraId="1660520D" w14:textId="77777777" w:rsidR="00F03E04" w:rsidRDefault="00000000">
      <w:pPr>
        <w:pStyle w:val="Heading6"/>
        <w:spacing w:before="177"/>
      </w:pPr>
      <w:r>
        <w:rPr>
          <w:color w:val="003946"/>
          <w:w w:val="90"/>
        </w:rPr>
        <w:t>Cash</w:t>
      </w:r>
      <w:r>
        <w:rPr>
          <w:color w:val="003946"/>
          <w:spacing w:val="-1"/>
        </w:rPr>
        <w:t xml:space="preserve"> </w:t>
      </w:r>
      <w:r>
        <w:rPr>
          <w:color w:val="003946"/>
          <w:spacing w:val="-2"/>
          <w:w w:val="95"/>
        </w:rPr>
        <w:t>Budget</w:t>
      </w:r>
    </w:p>
    <w:p w14:paraId="08386C4E" w14:textId="77777777" w:rsidR="00F03E04" w:rsidRDefault="00F03E04">
      <w:pPr>
        <w:pStyle w:val="BodyText"/>
        <w:spacing w:before="1"/>
        <w:rPr>
          <w:rFonts w:ascii="Arial"/>
          <w:sz w:val="25"/>
        </w:rPr>
      </w:pPr>
    </w:p>
    <w:p w14:paraId="779FACEC" w14:textId="77777777" w:rsidR="00F03E04" w:rsidRDefault="00000000">
      <w:pPr>
        <w:pStyle w:val="BodyText"/>
        <w:spacing w:before="1" w:line="232" w:lineRule="auto"/>
        <w:ind w:left="2204" w:right="1074"/>
        <w:jc w:val="both"/>
      </w:pPr>
      <w:r>
        <w:rPr>
          <w:color w:val="231F20"/>
          <w:w w:val="105"/>
        </w:rPr>
        <w:t>The</w:t>
      </w:r>
      <w:r>
        <w:rPr>
          <w:color w:val="231F20"/>
          <w:spacing w:val="-15"/>
          <w:w w:val="105"/>
        </w:rPr>
        <w:t xml:space="preserve"> </w:t>
      </w:r>
      <w:r>
        <w:rPr>
          <w:color w:val="231F20"/>
          <w:w w:val="105"/>
        </w:rPr>
        <w:t>cash</w:t>
      </w:r>
      <w:r>
        <w:rPr>
          <w:color w:val="231F20"/>
          <w:spacing w:val="-15"/>
          <w:w w:val="105"/>
        </w:rPr>
        <w:t xml:space="preserve"> </w:t>
      </w:r>
      <w:r>
        <w:rPr>
          <w:color w:val="231F20"/>
          <w:w w:val="105"/>
        </w:rPr>
        <w:t>budget</w:t>
      </w:r>
      <w:r>
        <w:rPr>
          <w:color w:val="231F20"/>
          <w:spacing w:val="-14"/>
          <w:w w:val="105"/>
        </w:rPr>
        <w:t xml:space="preserve"> </w:t>
      </w:r>
      <w:r>
        <w:rPr>
          <w:color w:val="231F20"/>
          <w:w w:val="105"/>
        </w:rPr>
        <w:t>projects</w:t>
      </w:r>
      <w:r>
        <w:rPr>
          <w:color w:val="231F20"/>
          <w:spacing w:val="-15"/>
          <w:w w:val="105"/>
        </w:rPr>
        <w:t xml:space="preserve"> </w:t>
      </w:r>
      <w:r>
        <w:rPr>
          <w:color w:val="231F20"/>
          <w:w w:val="105"/>
        </w:rPr>
        <w:t>the</w:t>
      </w:r>
      <w:r>
        <w:rPr>
          <w:color w:val="231F20"/>
          <w:spacing w:val="-14"/>
          <w:w w:val="105"/>
        </w:rPr>
        <w:t xml:space="preserve"> </w:t>
      </w:r>
      <w:r>
        <w:rPr>
          <w:color w:val="231F20"/>
          <w:w w:val="105"/>
        </w:rPr>
        <w:t>availability,</w:t>
      </w:r>
      <w:r>
        <w:rPr>
          <w:color w:val="231F20"/>
          <w:spacing w:val="-15"/>
          <w:w w:val="105"/>
        </w:rPr>
        <w:t xml:space="preserve"> </w:t>
      </w:r>
      <w:r>
        <w:rPr>
          <w:color w:val="231F20"/>
          <w:w w:val="105"/>
        </w:rPr>
        <w:t>the</w:t>
      </w:r>
      <w:r>
        <w:rPr>
          <w:color w:val="231F20"/>
          <w:spacing w:val="-15"/>
          <w:w w:val="105"/>
        </w:rPr>
        <w:t xml:space="preserve"> </w:t>
      </w:r>
      <w:r>
        <w:rPr>
          <w:color w:val="231F20"/>
          <w:w w:val="105"/>
        </w:rPr>
        <w:t>generation,</w:t>
      </w:r>
      <w:r>
        <w:rPr>
          <w:color w:val="231F20"/>
          <w:spacing w:val="-14"/>
          <w:w w:val="105"/>
        </w:rPr>
        <w:t xml:space="preserve"> </w:t>
      </w:r>
      <w:r>
        <w:rPr>
          <w:color w:val="231F20"/>
          <w:w w:val="105"/>
        </w:rPr>
        <w:t>and</w:t>
      </w:r>
      <w:r>
        <w:rPr>
          <w:color w:val="231F20"/>
          <w:spacing w:val="-15"/>
          <w:w w:val="105"/>
        </w:rPr>
        <w:t xml:space="preserve"> </w:t>
      </w:r>
      <w:r>
        <w:rPr>
          <w:color w:val="231F20"/>
          <w:w w:val="105"/>
        </w:rPr>
        <w:t>the</w:t>
      </w:r>
      <w:r>
        <w:rPr>
          <w:color w:val="231F20"/>
          <w:spacing w:val="-14"/>
          <w:w w:val="105"/>
        </w:rPr>
        <w:t xml:space="preserve"> </w:t>
      </w:r>
      <w:r>
        <w:rPr>
          <w:color w:val="231F20"/>
          <w:w w:val="105"/>
        </w:rPr>
        <w:t>use</w:t>
      </w:r>
      <w:r>
        <w:rPr>
          <w:color w:val="231F20"/>
          <w:spacing w:val="-15"/>
          <w:w w:val="105"/>
        </w:rPr>
        <w:t xml:space="preserve"> </w:t>
      </w:r>
      <w:r>
        <w:rPr>
          <w:color w:val="231F20"/>
          <w:w w:val="105"/>
        </w:rPr>
        <w:t>of</w:t>
      </w:r>
      <w:r>
        <w:rPr>
          <w:color w:val="231F20"/>
          <w:spacing w:val="-15"/>
          <w:w w:val="105"/>
        </w:rPr>
        <w:t xml:space="preserve"> </w:t>
      </w:r>
      <w:r>
        <w:rPr>
          <w:color w:val="231F20"/>
          <w:w w:val="105"/>
        </w:rPr>
        <w:t>cash</w:t>
      </w:r>
      <w:r>
        <w:rPr>
          <w:color w:val="231F20"/>
          <w:spacing w:val="-14"/>
          <w:w w:val="105"/>
        </w:rPr>
        <w:t xml:space="preserve"> </w:t>
      </w:r>
      <w:r>
        <w:rPr>
          <w:color w:val="231F20"/>
          <w:w w:val="105"/>
        </w:rPr>
        <w:t>through- out</w:t>
      </w:r>
      <w:r>
        <w:rPr>
          <w:color w:val="231F20"/>
          <w:spacing w:val="-3"/>
          <w:w w:val="105"/>
        </w:rPr>
        <w:t xml:space="preserve"> </w:t>
      </w:r>
      <w:r>
        <w:rPr>
          <w:color w:val="231F20"/>
          <w:w w:val="105"/>
        </w:rPr>
        <w:t>the</w:t>
      </w:r>
      <w:r>
        <w:rPr>
          <w:color w:val="231F20"/>
          <w:spacing w:val="-3"/>
          <w:w w:val="105"/>
        </w:rPr>
        <w:t xml:space="preserve"> </w:t>
      </w:r>
      <w:r>
        <w:rPr>
          <w:color w:val="231F20"/>
          <w:w w:val="105"/>
        </w:rPr>
        <w:t>budgeted</w:t>
      </w:r>
      <w:r>
        <w:rPr>
          <w:color w:val="231F20"/>
          <w:spacing w:val="-3"/>
          <w:w w:val="105"/>
        </w:rPr>
        <w:t xml:space="preserve"> </w:t>
      </w:r>
      <w:r>
        <w:rPr>
          <w:color w:val="231F20"/>
          <w:w w:val="105"/>
        </w:rPr>
        <w:t>period.</w:t>
      </w:r>
      <w:r>
        <w:rPr>
          <w:color w:val="231F20"/>
          <w:spacing w:val="-3"/>
          <w:w w:val="105"/>
        </w:rPr>
        <w:t xml:space="preserve"> </w:t>
      </w:r>
      <w:r>
        <w:rPr>
          <w:color w:val="231F20"/>
          <w:w w:val="105"/>
        </w:rPr>
        <w:t>It</w:t>
      </w:r>
      <w:r>
        <w:rPr>
          <w:color w:val="231F20"/>
          <w:spacing w:val="-3"/>
          <w:w w:val="105"/>
        </w:rPr>
        <w:t xml:space="preserve"> </w:t>
      </w:r>
      <w:r>
        <w:rPr>
          <w:color w:val="231F20"/>
          <w:w w:val="105"/>
        </w:rPr>
        <w:t>is</w:t>
      </w:r>
      <w:r>
        <w:rPr>
          <w:color w:val="231F20"/>
          <w:spacing w:val="-3"/>
          <w:w w:val="105"/>
        </w:rPr>
        <w:t xml:space="preserve"> </w:t>
      </w:r>
      <w:r>
        <w:rPr>
          <w:color w:val="231F20"/>
          <w:w w:val="105"/>
        </w:rPr>
        <w:t>a</w:t>
      </w:r>
      <w:r>
        <w:rPr>
          <w:color w:val="231F20"/>
          <w:spacing w:val="-3"/>
          <w:w w:val="105"/>
        </w:rPr>
        <w:t xml:space="preserve"> </w:t>
      </w:r>
      <w:r>
        <w:rPr>
          <w:color w:val="231F20"/>
          <w:w w:val="105"/>
        </w:rPr>
        <w:t>crucial</w:t>
      </w:r>
      <w:r>
        <w:rPr>
          <w:color w:val="231F20"/>
          <w:spacing w:val="-3"/>
          <w:w w:val="105"/>
        </w:rPr>
        <w:t xml:space="preserve"> </w:t>
      </w:r>
      <w:r>
        <w:rPr>
          <w:color w:val="231F20"/>
          <w:w w:val="105"/>
        </w:rPr>
        <w:t>source</w:t>
      </w:r>
      <w:r>
        <w:rPr>
          <w:color w:val="231F20"/>
          <w:spacing w:val="-3"/>
          <w:w w:val="105"/>
        </w:rPr>
        <w:t xml:space="preserve"> </w:t>
      </w:r>
      <w:r>
        <w:rPr>
          <w:color w:val="231F20"/>
          <w:w w:val="105"/>
        </w:rPr>
        <w:t>of</w:t>
      </w:r>
      <w:r>
        <w:rPr>
          <w:color w:val="231F20"/>
          <w:spacing w:val="-3"/>
          <w:w w:val="105"/>
        </w:rPr>
        <w:t xml:space="preserve"> </w:t>
      </w:r>
      <w:r>
        <w:rPr>
          <w:color w:val="231F20"/>
          <w:w w:val="105"/>
        </w:rPr>
        <w:t>information</w:t>
      </w:r>
      <w:r>
        <w:rPr>
          <w:color w:val="231F20"/>
          <w:spacing w:val="-3"/>
          <w:w w:val="105"/>
        </w:rPr>
        <w:t xml:space="preserve"> </w:t>
      </w:r>
      <w:r>
        <w:rPr>
          <w:color w:val="231F20"/>
          <w:w w:val="105"/>
        </w:rPr>
        <w:t>because</w:t>
      </w:r>
      <w:r>
        <w:rPr>
          <w:color w:val="231F20"/>
          <w:spacing w:val="-3"/>
          <w:w w:val="105"/>
        </w:rPr>
        <w:t xml:space="preserve"> </w:t>
      </w:r>
      <w:r>
        <w:rPr>
          <w:color w:val="231F20"/>
          <w:w w:val="105"/>
        </w:rPr>
        <w:t>it</w:t>
      </w:r>
      <w:r>
        <w:rPr>
          <w:color w:val="231F20"/>
          <w:spacing w:val="-3"/>
          <w:w w:val="105"/>
        </w:rPr>
        <w:t xml:space="preserve"> </w:t>
      </w:r>
      <w:r>
        <w:rPr>
          <w:color w:val="231F20"/>
          <w:w w:val="105"/>
        </w:rPr>
        <w:t>helps</w:t>
      </w:r>
      <w:r>
        <w:rPr>
          <w:color w:val="231F20"/>
          <w:spacing w:val="-3"/>
          <w:w w:val="105"/>
        </w:rPr>
        <w:t xml:space="preserve"> </w:t>
      </w:r>
      <w:r>
        <w:rPr>
          <w:color w:val="231F20"/>
          <w:w w:val="105"/>
        </w:rPr>
        <w:t xml:space="preserve">identify whether (and if so, when) cash shortages threaten the viability of a business. Early knowledge about expected cash gaps helps companies to arrange ﬁnancial options well ahead of trouble. If the projected cash situation is unviable at any point in time covered by the budget, the entire planning process might either </w:t>
      </w:r>
      <w:proofErr w:type="gramStart"/>
      <w:r>
        <w:rPr>
          <w:color w:val="231F20"/>
          <w:w w:val="105"/>
        </w:rPr>
        <w:t>have to</w:t>
      </w:r>
      <w:proofErr w:type="gramEnd"/>
      <w:r>
        <w:rPr>
          <w:color w:val="231F20"/>
          <w:w w:val="105"/>
        </w:rPr>
        <w:t xml:space="preserve"> restart or adjustments</w:t>
      </w:r>
      <w:r>
        <w:rPr>
          <w:color w:val="231F20"/>
          <w:spacing w:val="-15"/>
          <w:w w:val="105"/>
        </w:rPr>
        <w:t xml:space="preserve"> </w:t>
      </w:r>
      <w:r>
        <w:rPr>
          <w:color w:val="231F20"/>
          <w:w w:val="105"/>
        </w:rPr>
        <w:t>may</w:t>
      </w:r>
      <w:r>
        <w:rPr>
          <w:color w:val="231F20"/>
          <w:spacing w:val="-15"/>
          <w:w w:val="105"/>
        </w:rPr>
        <w:t xml:space="preserve"> </w:t>
      </w:r>
      <w:r>
        <w:rPr>
          <w:color w:val="231F20"/>
          <w:w w:val="105"/>
        </w:rPr>
        <w:t>be</w:t>
      </w:r>
      <w:r>
        <w:rPr>
          <w:color w:val="231F20"/>
          <w:spacing w:val="-14"/>
          <w:w w:val="105"/>
        </w:rPr>
        <w:t xml:space="preserve"> </w:t>
      </w:r>
      <w:r>
        <w:rPr>
          <w:color w:val="231F20"/>
          <w:w w:val="105"/>
        </w:rPr>
        <w:t>required</w:t>
      </w:r>
      <w:r>
        <w:rPr>
          <w:color w:val="231F20"/>
          <w:spacing w:val="-15"/>
          <w:w w:val="105"/>
        </w:rPr>
        <w:t xml:space="preserve"> </w:t>
      </w:r>
      <w:r>
        <w:rPr>
          <w:color w:val="231F20"/>
          <w:w w:val="105"/>
        </w:rPr>
        <w:t>to</w:t>
      </w:r>
      <w:r>
        <w:rPr>
          <w:color w:val="231F20"/>
          <w:spacing w:val="-14"/>
          <w:w w:val="105"/>
        </w:rPr>
        <w:t xml:space="preserve"> </w:t>
      </w:r>
      <w:r>
        <w:rPr>
          <w:color w:val="231F20"/>
          <w:w w:val="105"/>
        </w:rPr>
        <w:t>steer</w:t>
      </w:r>
      <w:r>
        <w:rPr>
          <w:color w:val="231F20"/>
          <w:spacing w:val="-15"/>
          <w:w w:val="105"/>
        </w:rPr>
        <w:t xml:space="preserve"> </w:t>
      </w:r>
      <w:r>
        <w:rPr>
          <w:color w:val="231F20"/>
          <w:w w:val="105"/>
        </w:rPr>
        <w:t>the</w:t>
      </w:r>
      <w:r>
        <w:rPr>
          <w:color w:val="231F20"/>
          <w:spacing w:val="-15"/>
          <w:w w:val="105"/>
        </w:rPr>
        <w:t xml:space="preserve"> </w:t>
      </w:r>
      <w:r>
        <w:rPr>
          <w:color w:val="231F20"/>
          <w:w w:val="105"/>
        </w:rPr>
        <w:t>company</w:t>
      </w:r>
      <w:r>
        <w:rPr>
          <w:color w:val="231F20"/>
          <w:spacing w:val="-14"/>
          <w:w w:val="105"/>
        </w:rPr>
        <w:t xml:space="preserve"> </w:t>
      </w:r>
      <w:r>
        <w:rPr>
          <w:color w:val="231F20"/>
          <w:w w:val="105"/>
        </w:rPr>
        <w:t>towards</w:t>
      </w:r>
      <w:r>
        <w:rPr>
          <w:color w:val="231F20"/>
          <w:spacing w:val="-15"/>
          <w:w w:val="105"/>
        </w:rPr>
        <w:t xml:space="preserve"> </w:t>
      </w:r>
      <w:r>
        <w:rPr>
          <w:color w:val="231F20"/>
          <w:w w:val="105"/>
        </w:rPr>
        <w:t>a</w:t>
      </w:r>
      <w:r>
        <w:rPr>
          <w:color w:val="231F20"/>
          <w:spacing w:val="-14"/>
          <w:w w:val="105"/>
        </w:rPr>
        <w:t xml:space="preserve"> </w:t>
      </w:r>
      <w:r>
        <w:rPr>
          <w:color w:val="231F20"/>
          <w:w w:val="105"/>
        </w:rPr>
        <w:t>more</w:t>
      </w:r>
      <w:r>
        <w:rPr>
          <w:color w:val="231F20"/>
          <w:spacing w:val="-15"/>
          <w:w w:val="105"/>
        </w:rPr>
        <w:t xml:space="preserve"> </w:t>
      </w:r>
      <w:r>
        <w:rPr>
          <w:color w:val="231F20"/>
          <w:w w:val="105"/>
        </w:rPr>
        <w:t>viable</w:t>
      </w:r>
      <w:r>
        <w:rPr>
          <w:color w:val="231F20"/>
          <w:spacing w:val="-15"/>
          <w:w w:val="105"/>
        </w:rPr>
        <w:t xml:space="preserve"> </w:t>
      </w:r>
      <w:r>
        <w:rPr>
          <w:color w:val="231F20"/>
          <w:w w:val="105"/>
        </w:rPr>
        <w:t>path</w:t>
      </w:r>
      <w:r>
        <w:rPr>
          <w:color w:val="231F20"/>
          <w:spacing w:val="-14"/>
          <w:w w:val="105"/>
        </w:rPr>
        <w:t xml:space="preserve"> </w:t>
      </w:r>
      <w:r>
        <w:rPr>
          <w:color w:val="231F20"/>
          <w:w w:val="105"/>
        </w:rPr>
        <w:t xml:space="preserve">(Drury, </w:t>
      </w:r>
      <w:r>
        <w:rPr>
          <w:color w:val="231F20"/>
        </w:rPr>
        <w:t xml:space="preserve">2018). The ﬁgures generated in the cash budget result directly from the previous exam- </w:t>
      </w:r>
      <w:proofErr w:type="spellStart"/>
      <w:r>
        <w:rPr>
          <w:color w:val="231F20"/>
          <w:spacing w:val="-4"/>
          <w:w w:val="105"/>
        </w:rPr>
        <w:t>ple</w:t>
      </w:r>
      <w:proofErr w:type="spellEnd"/>
      <w:r>
        <w:rPr>
          <w:color w:val="231F20"/>
          <w:spacing w:val="-4"/>
          <w:w w:val="105"/>
        </w:rPr>
        <w:t>.</w:t>
      </w:r>
    </w:p>
    <w:p w14:paraId="43B9C99A" w14:textId="77777777" w:rsidR="00F03E04" w:rsidRDefault="00F03E04">
      <w:pPr>
        <w:spacing w:line="232" w:lineRule="auto"/>
        <w:jc w:val="both"/>
        <w:sectPr w:rsidR="00F03E04">
          <w:pgSz w:w="11910" w:h="16840"/>
          <w:pgMar w:top="960" w:right="340" w:bottom="280" w:left="460" w:header="0" w:footer="0" w:gutter="0"/>
          <w:cols w:space="720"/>
        </w:sectPr>
      </w:pPr>
    </w:p>
    <w:p w14:paraId="4977FA21" w14:textId="77777777" w:rsidR="00F03E04" w:rsidRDefault="00F03E04">
      <w:pPr>
        <w:pStyle w:val="BodyText"/>
        <w:spacing w:before="3"/>
        <w:rPr>
          <w:sz w:val="27"/>
        </w:rPr>
      </w:pPr>
    </w:p>
    <w:p w14:paraId="5B2C1AF9" w14:textId="77777777" w:rsidR="00F03E04" w:rsidRDefault="00F03E04">
      <w:pPr>
        <w:pStyle w:val="BodyText"/>
      </w:pPr>
    </w:p>
    <w:p w14:paraId="4613B566" w14:textId="77777777" w:rsidR="00F03E04" w:rsidRDefault="00F03E04">
      <w:pPr>
        <w:pStyle w:val="BodyText"/>
      </w:pPr>
    </w:p>
    <w:p w14:paraId="7D22D5F4" w14:textId="77777777" w:rsidR="00F03E04" w:rsidRDefault="00F03E04">
      <w:pPr>
        <w:pStyle w:val="BodyText"/>
      </w:pPr>
    </w:p>
    <w:p w14:paraId="3C76F1EB" w14:textId="77777777" w:rsidR="00F03E04" w:rsidRDefault="00F03E04">
      <w:pPr>
        <w:pStyle w:val="BodyText"/>
        <w:spacing w:before="3"/>
        <w:rPr>
          <w:sz w:val="28"/>
        </w:rPr>
      </w:pPr>
    </w:p>
    <w:p w14:paraId="3A2B9D03" w14:textId="77777777" w:rsidR="00F03E04" w:rsidRDefault="00000000">
      <w:pPr>
        <w:pStyle w:val="BodyText"/>
        <w:spacing w:before="80" w:line="232" w:lineRule="auto"/>
        <w:ind w:left="957" w:right="2321" w:hanging="1"/>
        <w:jc w:val="both"/>
      </w:pPr>
      <w:r>
        <w:rPr>
          <w:color w:val="231F20"/>
        </w:rPr>
        <w:t xml:space="preserve">The cash budget summarizes all receipts and disbursements. In the basic scenario, col- </w:t>
      </w:r>
      <w:r>
        <w:rPr>
          <w:color w:val="231F20"/>
          <w:spacing w:val="-2"/>
          <w:w w:val="105"/>
        </w:rPr>
        <w:t>lections</w:t>
      </w:r>
      <w:r>
        <w:rPr>
          <w:color w:val="231F20"/>
          <w:spacing w:val="-8"/>
          <w:w w:val="105"/>
        </w:rPr>
        <w:t xml:space="preserve"> </w:t>
      </w:r>
      <w:r>
        <w:rPr>
          <w:color w:val="231F20"/>
          <w:spacing w:val="-2"/>
          <w:w w:val="105"/>
        </w:rPr>
        <w:t>are</w:t>
      </w:r>
      <w:r>
        <w:rPr>
          <w:color w:val="231F20"/>
          <w:spacing w:val="-8"/>
          <w:w w:val="105"/>
        </w:rPr>
        <w:t xml:space="preserve"> </w:t>
      </w:r>
      <w:r>
        <w:rPr>
          <w:color w:val="231F20"/>
          <w:spacing w:val="-2"/>
          <w:w w:val="105"/>
        </w:rPr>
        <w:t>only</w:t>
      </w:r>
      <w:r>
        <w:rPr>
          <w:color w:val="231F20"/>
          <w:spacing w:val="-8"/>
          <w:w w:val="105"/>
        </w:rPr>
        <w:t xml:space="preserve"> </w:t>
      </w:r>
      <w:r>
        <w:rPr>
          <w:color w:val="231F20"/>
          <w:spacing w:val="-2"/>
          <w:w w:val="105"/>
        </w:rPr>
        <w:t>generated</w:t>
      </w:r>
      <w:r>
        <w:rPr>
          <w:color w:val="231F20"/>
          <w:spacing w:val="-8"/>
          <w:w w:val="105"/>
        </w:rPr>
        <w:t xml:space="preserve"> </w:t>
      </w:r>
      <w:r>
        <w:rPr>
          <w:color w:val="231F20"/>
          <w:spacing w:val="-2"/>
          <w:w w:val="105"/>
        </w:rPr>
        <w:t>from</w:t>
      </w:r>
      <w:r>
        <w:rPr>
          <w:color w:val="231F20"/>
          <w:spacing w:val="-8"/>
          <w:w w:val="105"/>
        </w:rPr>
        <w:t xml:space="preserve"> </w:t>
      </w:r>
      <w:r>
        <w:rPr>
          <w:color w:val="231F20"/>
          <w:spacing w:val="-2"/>
          <w:w w:val="105"/>
        </w:rPr>
        <w:t>sales,</w:t>
      </w:r>
      <w:r>
        <w:rPr>
          <w:color w:val="231F20"/>
          <w:spacing w:val="-8"/>
          <w:w w:val="105"/>
        </w:rPr>
        <w:t xml:space="preserve"> </w:t>
      </w:r>
      <w:r>
        <w:rPr>
          <w:color w:val="231F20"/>
          <w:spacing w:val="-2"/>
          <w:w w:val="105"/>
        </w:rPr>
        <w:t>so</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data</w:t>
      </w:r>
      <w:r>
        <w:rPr>
          <w:color w:val="231F20"/>
          <w:spacing w:val="-8"/>
          <w:w w:val="105"/>
        </w:rPr>
        <w:t xml:space="preserve"> </w:t>
      </w:r>
      <w:r>
        <w:rPr>
          <w:color w:val="231F20"/>
          <w:spacing w:val="-2"/>
          <w:w w:val="105"/>
        </w:rPr>
        <w:t>are</w:t>
      </w:r>
      <w:r>
        <w:rPr>
          <w:color w:val="231F20"/>
          <w:spacing w:val="-8"/>
          <w:w w:val="105"/>
        </w:rPr>
        <w:t xml:space="preserve"> </w:t>
      </w:r>
      <w:r>
        <w:rPr>
          <w:color w:val="231F20"/>
          <w:spacing w:val="-2"/>
          <w:w w:val="105"/>
        </w:rPr>
        <w:t>transferred</w:t>
      </w:r>
      <w:r>
        <w:rPr>
          <w:color w:val="231F20"/>
          <w:spacing w:val="-8"/>
          <w:w w:val="105"/>
        </w:rPr>
        <w:t xml:space="preserve"> </w:t>
      </w:r>
      <w:r>
        <w:rPr>
          <w:color w:val="231F20"/>
          <w:spacing w:val="-2"/>
          <w:w w:val="105"/>
        </w:rPr>
        <w:t>from</w:t>
      </w:r>
      <w:r>
        <w:rPr>
          <w:color w:val="231F20"/>
          <w:spacing w:val="-8"/>
          <w:w w:val="105"/>
        </w:rPr>
        <w:t xml:space="preserve"> </w:t>
      </w:r>
      <w:r>
        <w:rPr>
          <w:color w:val="231F20"/>
          <w:spacing w:val="-2"/>
          <w:w w:val="105"/>
        </w:rPr>
        <w:t>there.</w:t>
      </w:r>
      <w:r>
        <w:rPr>
          <w:color w:val="231F20"/>
          <w:spacing w:val="-8"/>
          <w:w w:val="105"/>
        </w:rPr>
        <w:t xml:space="preserve"> </w:t>
      </w:r>
      <w:r>
        <w:rPr>
          <w:color w:val="231F20"/>
          <w:spacing w:val="-2"/>
          <w:w w:val="105"/>
        </w:rPr>
        <w:t>All</w:t>
      </w:r>
      <w:r>
        <w:rPr>
          <w:color w:val="231F20"/>
          <w:spacing w:val="-8"/>
          <w:w w:val="105"/>
        </w:rPr>
        <w:t xml:space="preserve"> </w:t>
      </w:r>
      <w:r>
        <w:rPr>
          <w:color w:val="231F20"/>
          <w:spacing w:val="-2"/>
          <w:w w:val="105"/>
        </w:rPr>
        <w:t xml:space="preserve">other </w:t>
      </w:r>
      <w:r>
        <w:rPr>
          <w:color w:val="231F20"/>
          <w:w w:val="105"/>
        </w:rPr>
        <w:t>operating</w:t>
      </w:r>
      <w:r>
        <w:rPr>
          <w:color w:val="231F20"/>
          <w:spacing w:val="-13"/>
          <w:w w:val="105"/>
        </w:rPr>
        <w:t xml:space="preserve"> </w:t>
      </w:r>
      <w:r>
        <w:rPr>
          <w:color w:val="231F20"/>
          <w:w w:val="105"/>
        </w:rPr>
        <w:t>budgets</w:t>
      </w:r>
      <w:r>
        <w:rPr>
          <w:color w:val="231F20"/>
          <w:spacing w:val="-13"/>
          <w:w w:val="105"/>
        </w:rPr>
        <w:t xml:space="preserve"> </w:t>
      </w:r>
      <w:r>
        <w:rPr>
          <w:color w:val="231F20"/>
          <w:w w:val="105"/>
        </w:rPr>
        <w:t>provide</w:t>
      </w:r>
      <w:r>
        <w:rPr>
          <w:color w:val="231F20"/>
          <w:spacing w:val="-13"/>
          <w:w w:val="105"/>
        </w:rPr>
        <w:t xml:space="preserve"> </w:t>
      </w:r>
      <w:r>
        <w:rPr>
          <w:color w:val="231F20"/>
          <w:w w:val="105"/>
        </w:rPr>
        <w:t>the</w:t>
      </w:r>
      <w:r>
        <w:rPr>
          <w:color w:val="231F20"/>
          <w:spacing w:val="-13"/>
          <w:w w:val="105"/>
        </w:rPr>
        <w:t xml:space="preserve"> </w:t>
      </w:r>
      <w:r>
        <w:rPr>
          <w:color w:val="231F20"/>
          <w:w w:val="105"/>
        </w:rPr>
        <w:t>information</w:t>
      </w:r>
      <w:r>
        <w:rPr>
          <w:color w:val="231F20"/>
          <w:spacing w:val="-13"/>
          <w:w w:val="105"/>
        </w:rPr>
        <w:t xml:space="preserve"> </w:t>
      </w:r>
      <w:r>
        <w:rPr>
          <w:color w:val="231F20"/>
          <w:w w:val="105"/>
        </w:rPr>
        <w:t>of</w:t>
      </w:r>
      <w:r>
        <w:rPr>
          <w:color w:val="231F20"/>
          <w:spacing w:val="-13"/>
          <w:w w:val="105"/>
        </w:rPr>
        <w:t xml:space="preserve"> </w:t>
      </w:r>
      <w:r>
        <w:rPr>
          <w:color w:val="231F20"/>
          <w:w w:val="105"/>
        </w:rPr>
        <w:t>how</w:t>
      </w:r>
      <w:r>
        <w:rPr>
          <w:color w:val="231F20"/>
          <w:spacing w:val="-13"/>
          <w:w w:val="105"/>
        </w:rPr>
        <w:t xml:space="preserve"> </w:t>
      </w:r>
      <w:r>
        <w:rPr>
          <w:color w:val="231F20"/>
          <w:w w:val="105"/>
        </w:rPr>
        <w:t>much</w:t>
      </w:r>
      <w:r>
        <w:rPr>
          <w:color w:val="231F20"/>
          <w:spacing w:val="-13"/>
          <w:w w:val="105"/>
        </w:rPr>
        <w:t xml:space="preserve"> </w:t>
      </w:r>
      <w:r>
        <w:rPr>
          <w:color w:val="231F20"/>
          <w:w w:val="105"/>
        </w:rPr>
        <w:t>cash</w:t>
      </w:r>
      <w:r>
        <w:rPr>
          <w:color w:val="231F20"/>
          <w:spacing w:val="-13"/>
          <w:w w:val="105"/>
        </w:rPr>
        <w:t xml:space="preserve"> </w:t>
      </w:r>
      <w:r>
        <w:rPr>
          <w:color w:val="231F20"/>
          <w:w w:val="105"/>
        </w:rPr>
        <w:t>will</w:t>
      </w:r>
      <w:r>
        <w:rPr>
          <w:color w:val="231F20"/>
          <w:spacing w:val="-13"/>
          <w:w w:val="105"/>
        </w:rPr>
        <w:t xml:space="preserve"> </w:t>
      </w:r>
      <w:r>
        <w:rPr>
          <w:color w:val="231F20"/>
          <w:w w:val="105"/>
        </w:rPr>
        <w:t>be</w:t>
      </w:r>
      <w:r>
        <w:rPr>
          <w:color w:val="231F20"/>
          <w:spacing w:val="-13"/>
          <w:w w:val="105"/>
        </w:rPr>
        <w:t xml:space="preserve"> </w:t>
      </w:r>
      <w:r>
        <w:rPr>
          <w:color w:val="231F20"/>
          <w:w w:val="105"/>
        </w:rPr>
        <w:t>spent</w:t>
      </w:r>
      <w:r>
        <w:rPr>
          <w:color w:val="231F20"/>
          <w:spacing w:val="-13"/>
          <w:w w:val="105"/>
        </w:rPr>
        <w:t xml:space="preserve"> </w:t>
      </w:r>
      <w:r>
        <w:rPr>
          <w:color w:val="231F20"/>
          <w:w w:val="105"/>
        </w:rPr>
        <w:t>for</w:t>
      </w:r>
      <w:r>
        <w:rPr>
          <w:color w:val="231F20"/>
          <w:spacing w:val="-13"/>
          <w:w w:val="105"/>
        </w:rPr>
        <w:t xml:space="preserve"> </w:t>
      </w:r>
      <w:r>
        <w:rPr>
          <w:color w:val="231F20"/>
          <w:w w:val="105"/>
        </w:rPr>
        <w:t>the</w:t>
      </w:r>
      <w:r>
        <w:rPr>
          <w:color w:val="231F20"/>
          <w:spacing w:val="-13"/>
          <w:w w:val="105"/>
        </w:rPr>
        <w:t xml:space="preserve"> </w:t>
      </w:r>
      <w:proofErr w:type="spellStart"/>
      <w:r>
        <w:rPr>
          <w:color w:val="231F20"/>
          <w:w w:val="105"/>
        </w:rPr>
        <w:t>vari</w:t>
      </w:r>
      <w:proofErr w:type="spellEnd"/>
      <w:r>
        <w:rPr>
          <w:color w:val="231F20"/>
          <w:w w:val="105"/>
        </w:rPr>
        <w:t xml:space="preserve">- </w:t>
      </w:r>
      <w:proofErr w:type="spellStart"/>
      <w:r>
        <w:rPr>
          <w:color w:val="231F20"/>
          <w:w w:val="105"/>
        </w:rPr>
        <w:t>ous</w:t>
      </w:r>
      <w:proofErr w:type="spellEnd"/>
      <w:r>
        <w:rPr>
          <w:color w:val="231F20"/>
          <w:w w:val="105"/>
        </w:rPr>
        <w:t xml:space="preserve"> purposes, such as production or administration.</w:t>
      </w:r>
    </w:p>
    <w:p w14:paraId="3633515C" w14:textId="77777777" w:rsidR="00F03E04" w:rsidRDefault="00F03E04">
      <w:pPr>
        <w:pStyle w:val="BodyText"/>
        <w:spacing w:before="12"/>
        <w:rPr>
          <w:sz w:val="18"/>
        </w:rPr>
      </w:pPr>
    </w:p>
    <w:p w14:paraId="69C50505" w14:textId="77777777" w:rsidR="00F03E04" w:rsidRDefault="00000000">
      <w:pPr>
        <w:pStyle w:val="BodyText"/>
        <w:ind w:left="957"/>
      </w:pPr>
      <w:r>
        <w:rPr>
          <w:color w:val="231F20"/>
          <w:w w:val="105"/>
        </w:rPr>
        <w:t>The</w:t>
      </w:r>
      <w:r>
        <w:rPr>
          <w:color w:val="231F20"/>
          <w:spacing w:val="-15"/>
          <w:w w:val="105"/>
        </w:rPr>
        <w:t xml:space="preserve"> </w:t>
      </w:r>
      <w:r>
        <w:rPr>
          <w:color w:val="231F20"/>
          <w:w w:val="105"/>
        </w:rPr>
        <w:t>cash</w:t>
      </w:r>
      <w:r>
        <w:rPr>
          <w:color w:val="231F20"/>
          <w:spacing w:val="-14"/>
          <w:w w:val="105"/>
        </w:rPr>
        <w:t xml:space="preserve"> </w:t>
      </w:r>
      <w:r>
        <w:rPr>
          <w:color w:val="231F20"/>
          <w:w w:val="105"/>
        </w:rPr>
        <w:t>collections</w:t>
      </w:r>
      <w:r>
        <w:rPr>
          <w:color w:val="231F20"/>
          <w:spacing w:val="-15"/>
          <w:w w:val="105"/>
        </w:rPr>
        <w:t xml:space="preserve"> </w:t>
      </w:r>
      <w:r>
        <w:rPr>
          <w:color w:val="231F20"/>
          <w:w w:val="105"/>
        </w:rPr>
        <w:t>build</w:t>
      </w:r>
      <w:r>
        <w:rPr>
          <w:color w:val="231F20"/>
          <w:spacing w:val="-14"/>
          <w:w w:val="105"/>
        </w:rPr>
        <w:t xml:space="preserve"> </w:t>
      </w:r>
      <w:r>
        <w:rPr>
          <w:color w:val="231F20"/>
          <w:w w:val="105"/>
        </w:rPr>
        <w:t>the</w:t>
      </w:r>
      <w:r>
        <w:rPr>
          <w:color w:val="231F20"/>
          <w:spacing w:val="-15"/>
          <w:w w:val="105"/>
        </w:rPr>
        <w:t xml:space="preserve"> </w:t>
      </w:r>
      <w:r>
        <w:rPr>
          <w:color w:val="231F20"/>
          <w:w w:val="105"/>
        </w:rPr>
        <w:t>ﬁrst</w:t>
      </w:r>
      <w:r>
        <w:rPr>
          <w:color w:val="231F20"/>
          <w:spacing w:val="-14"/>
          <w:w w:val="105"/>
        </w:rPr>
        <w:t xml:space="preserve"> </w:t>
      </w:r>
      <w:r>
        <w:rPr>
          <w:color w:val="231F20"/>
          <w:w w:val="105"/>
        </w:rPr>
        <w:t>part</w:t>
      </w:r>
      <w:r>
        <w:rPr>
          <w:color w:val="231F20"/>
          <w:spacing w:val="-14"/>
          <w:w w:val="105"/>
        </w:rPr>
        <w:t xml:space="preserve"> </w:t>
      </w:r>
      <w:r>
        <w:rPr>
          <w:color w:val="231F20"/>
          <w:w w:val="105"/>
        </w:rPr>
        <w:t>of</w:t>
      </w:r>
      <w:r>
        <w:rPr>
          <w:color w:val="231F20"/>
          <w:spacing w:val="-15"/>
          <w:w w:val="105"/>
        </w:rPr>
        <w:t xml:space="preserve"> </w:t>
      </w:r>
      <w:r>
        <w:rPr>
          <w:color w:val="231F20"/>
          <w:w w:val="105"/>
        </w:rPr>
        <w:t>the</w:t>
      </w:r>
      <w:r>
        <w:rPr>
          <w:color w:val="231F20"/>
          <w:spacing w:val="-14"/>
          <w:w w:val="105"/>
        </w:rPr>
        <w:t xml:space="preserve"> </w:t>
      </w:r>
      <w:r>
        <w:rPr>
          <w:color w:val="231F20"/>
          <w:w w:val="105"/>
        </w:rPr>
        <w:t>cash</w:t>
      </w:r>
      <w:r>
        <w:rPr>
          <w:color w:val="231F20"/>
          <w:spacing w:val="-15"/>
          <w:w w:val="105"/>
        </w:rPr>
        <w:t xml:space="preserve"> </w:t>
      </w:r>
      <w:r>
        <w:rPr>
          <w:color w:val="231F20"/>
          <w:spacing w:val="-2"/>
          <w:w w:val="105"/>
        </w:rPr>
        <w:t>budget.</w:t>
      </w:r>
    </w:p>
    <w:p w14:paraId="465E7F69" w14:textId="77777777" w:rsidR="00F03E04" w:rsidRDefault="00F03E04">
      <w:pPr>
        <w:pStyle w:val="BodyText"/>
        <w:spacing w:before="4"/>
        <w:rPr>
          <w:sz w:val="19"/>
        </w:rPr>
      </w:pPr>
    </w:p>
    <w:p w14:paraId="324ABCE2" w14:textId="77777777" w:rsidR="00F03E04" w:rsidRDefault="00000000">
      <w:pPr>
        <w:pStyle w:val="BodyText"/>
        <w:spacing w:line="232" w:lineRule="auto"/>
        <w:ind w:left="957" w:right="2321"/>
        <w:jc w:val="both"/>
      </w:pPr>
      <w:r>
        <w:rPr>
          <w:color w:val="231F20"/>
          <w:w w:val="105"/>
        </w:rPr>
        <w:t>The</w:t>
      </w:r>
      <w:r>
        <w:rPr>
          <w:color w:val="231F20"/>
          <w:spacing w:val="-15"/>
          <w:w w:val="105"/>
        </w:rPr>
        <w:t xml:space="preserve"> </w:t>
      </w:r>
      <w:r>
        <w:rPr>
          <w:color w:val="231F20"/>
          <w:w w:val="105"/>
        </w:rPr>
        <w:t>revenue</w:t>
      </w:r>
      <w:r>
        <w:rPr>
          <w:color w:val="231F20"/>
          <w:spacing w:val="-15"/>
          <w:w w:val="105"/>
        </w:rPr>
        <w:t xml:space="preserve"> </w:t>
      </w:r>
      <w:r>
        <w:rPr>
          <w:color w:val="231F20"/>
          <w:w w:val="105"/>
        </w:rPr>
        <w:t>(from</w:t>
      </w:r>
      <w:r>
        <w:rPr>
          <w:color w:val="231F20"/>
          <w:spacing w:val="-14"/>
          <w:w w:val="105"/>
        </w:rPr>
        <w:t xml:space="preserve"> </w:t>
      </w:r>
      <w:r>
        <w:rPr>
          <w:color w:val="231F20"/>
          <w:w w:val="105"/>
        </w:rPr>
        <w:t>the</w:t>
      </w:r>
      <w:r>
        <w:rPr>
          <w:color w:val="231F20"/>
          <w:spacing w:val="-15"/>
          <w:w w:val="105"/>
        </w:rPr>
        <w:t xml:space="preserve"> </w:t>
      </w:r>
      <w:r>
        <w:rPr>
          <w:color w:val="231F20"/>
          <w:w w:val="105"/>
        </w:rPr>
        <w:t>sales</w:t>
      </w:r>
      <w:r>
        <w:rPr>
          <w:color w:val="231F20"/>
          <w:spacing w:val="-14"/>
          <w:w w:val="105"/>
        </w:rPr>
        <w:t xml:space="preserve"> </w:t>
      </w:r>
      <w:r>
        <w:rPr>
          <w:color w:val="231F20"/>
          <w:w w:val="105"/>
        </w:rPr>
        <w:t>budget)</w:t>
      </w:r>
      <w:r>
        <w:rPr>
          <w:color w:val="231F20"/>
          <w:spacing w:val="-15"/>
          <w:w w:val="105"/>
        </w:rPr>
        <w:t xml:space="preserve"> </w:t>
      </w:r>
      <w:r>
        <w:rPr>
          <w:color w:val="231F20"/>
          <w:w w:val="105"/>
        </w:rPr>
        <w:t>is</w:t>
      </w:r>
      <w:r>
        <w:rPr>
          <w:color w:val="231F20"/>
          <w:spacing w:val="-15"/>
          <w:w w:val="105"/>
        </w:rPr>
        <w:t xml:space="preserve"> </w:t>
      </w:r>
      <w:r>
        <w:rPr>
          <w:color w:val="231F20"/>
          <w:w w:val="105"/>
        </w:rPr>
        <w:t>expected</w:t>
      </w:r>
      <w:r>
        <w:rPr>
          <w:color w:val="231F20"/>
          <w:spacing w:val="-14"/>
          <w:w w:val="105"/>
        </w:rPr>
        <w:t xml:space="preserve"> </w:t>
      </w:r>
      <w:r>
        <w:rPr>
          <w:color w:val="231F20"/>
          <w:w w:val="105"/>
        </w:rPr>
        <w:t>to</w:t>
      </w:r>
      <w:r>
        <w:rPr>
          <w:color w:val="231F20"/>
          <w:spacing w:val="-15"/>
          <w:w w:val="105"/>
        </w:rPr>
        <w:t xml:space="preserve"> </w:t>
      </w:r>
      <w:r>
        <w:rPr>
          <w:color w:val="231F20"/>
          <w:w w:val="105"/>
        </w:rPr>
        <w:t>be</w:t>
      </w:r>
      <w:r>
        <w:rPr>
          <w:color w:val="231F20"/>
          <w:spacing w:val="-14"/>
          <w:w w:val="105"/>
        </w:rPr>
        <w:t xml:space="preserve"> </w:t>
      </w:r>
      <w:r>
        <w:rPr>
          <w:color w:val="231F20"/>
          <w:w w:val="105"/>
        </w:rPr>
        <w:t>collected.</w:t>
      </w:r>
      <w:r>
        <w:rPr>
          <w:color w:val="231F20"/>
          <w:spacing w:val="-15"/>
          <w:w w:val="105"/>
        </w:rPr>
        <w:t xml:space="preserve"> </w:t>
      </w:r>
      <w:r>
        <w:rPr>
          <w:color w:val="231F20"/>
          <w:w w:val="105"/>
        </w:rPr>
        <w:t>However,</w:t>
      </w:r>
      <w:r>
        <w:rPr>
          <w:color w:val="231F20"/>
          <w:spacing w:val="-15"/>
          <w:w w:val="105"/>
        </w:rPr>
        <w:t xml:space="preserve"> </w:t>
      </w:r>
      <w:r>
        <w:rPr>
          <w:color w:val="231F20"/>
          <w:w w:val="105"/>
        </w:rPr>
        <w:t>depending on collection policies and terms of payment extended to customers, it is not granted that the revenue ﬁgure and the collections in the same quarter are identical. In this context, the following information is available:</w:t>
      </w:r>
    </w:p>
    <w:p w14:paraId="783CE67E" w14:textId="77777777" w:rsidR="00F03E04" w:rsidRDefault="00F03E04">
      <w:pPr>
        <w:pStyle w:val="BodyText"/>
        <w:spacing w:before="13"/>
        <w:rPr>
          <w:sz w:val="18"/>
        </w:rPr>
      </w:pPr>
    </w:p>
    <w:p w14:paraId="5363590C" w14:textId="77777777" w:rsidR="00F03E04" w:rsidRDefault="00000000">
      <w:pPr>
        <w:pStyle w:val="ListParagraph"/>
        <w:numPr>
          <w:ilvl w:val="0"/>
          <w:numId w:val="2"/>
        </w:numPr>
        <w:tabs>
          <w:tab w:val="left" w:pos="1238"/>
        </w:tabs>
        <w:spacing w:line="264" w:lineRule="exact"/>
        <w:ind w:hanging="281"/>
        <w:jc w:val="both"/>
        <w:rPr>
          <w:sz w:val="20"/>
        </w:rPr>
      </w:pPr>
      <w:r>
        <w:rPr>
          <w:color w:val="231F20"/>
          <w:sz w:val="20"/>
        </w:rPr>
        <w:t>Eighty</w:t>
      </w:r>
      <w:r>
        <w:rPr>
          <w:color w:val="231F20"/>
          <w:spacing w:val="-5"/>
          <w:sz w:val="20"/>
        </w:rPr>
        <w:t xml:space="preserve"> </w:t>
      </w:r>
      <w:r>
        <w:rPr>
          <w:color w:val="231F20"/>
          <w:sz w:val="20"/>
        </w:rPr>
        <w:t>percent</w:t>
      </w:r>
      <w:r>
        <w:rPr>
          <w:color w:val="231F20"/>
          <w:spacing w:val="-5"/>
          <w:sz w:val="20"/>
        </w:rPr>
        <w:t xml:space="preserve"> </w:t>
      </w:r>
      <w:r>
        <w:rPr>
          <w:color w:val="231F20"/>
          <w:sz w:val="20"/>
        </w:rPr>
        <w:t>of</w:t>
      </w:r>
      <w:r>
        <w:rPr>
          <w:color w:val="231F20"/>
          <w:spacing w:val="-5"/>
          <w:sz w:val="20"/>
        </w:rPr>
        <w:t xml:space="preserve"> </w:t>
      </w:r>
      <w:r>
        <w:rPr>
          <w:color w:val="231F20"/>
          <w:sz w:val="20"/>
        </w:rPr>
        <w:t>sales</w:t>
      </w:r>
      <w:r>
        <w:rPr>
          <w:color w:val="231F20"/>
          <w:spacing w:val="-5"/>
          <w:sz w:val="20"/>
        </w:rPr>
        <w:t xml:space="preserve"> </w:t>
      </w:r>
      <w:r>
        <w:rPr>
          <w:color w:val="231F20"/>
          <w:sz w:val="20"/>
        </w:rPr>
        <w:t>are</w:t>
      </w:r>
      <w:r>
        <w:rPr>
          <w:color w:val="231F20"/>
          <w:spacing w:val="-4"/>
          <w:sz w:val="20"/>
        </w:rPr>
        <w:t xml:space="preserve"> </w:t>
      </w:r>
      <w:r>
        <w:rPr>
          <w:color w:val="231F20"/>
          <w:sz w:val="20"/>
        </w:rPr>
        <w:t>made</w:t>
      </w:r>
      <w:r>
        <w:rPr>
          <w:color w:val="231F20"/>
          <w:spacing w:val="-5"/>
          <w:sz w:val="20"/>
        </w:rPr>
        <w:t xml:space="preserve"> </w:t>
      </w:r>
      <w:r>
        <w:rPr>
          <w:color w:val="231F20"/>
          <w:sz w:val="20"/>
        </w:rPr>
        <w:t>on</w:t>
      </w:r>
      <w:r>
        <w:rPr>
          <w:color w:val="231F20"/>
          <w:spacing w:val="-5"/>
          <w:sz w:val="20"/>
        </w:rPr>
        <w:t xml:space="preserve"> </w:t>
      </w:r>
      <w:r>
        <w:rPr>
          <w:color w:val="231F20"/>
          <w:sz w:val="20"/>
        </w:rPr>
        <w:t>account,</w:t>
      </w:r>
      <w:r>
        <w:rPr>
          <w:color w:val="231F20"/>
          <w:spacing w:val="-5"/>
          <w:sz w:val="20"/>
        </w:rPr>
        <w:t xml:space="preserve"> </w:t>
      </w:r>
      <w:r>
        <w:rPr>
          <w:color w:val="231F20"/>
          <w:sz w:val="20"/>
        </w:rPr>
        <w:t>and</w:t>
      </w:r>
      <w:r>
        <w:rPr>
          <w:color w:val="231F20"/>
          <w:spacing w:val="-5"/>
          <w:sz w:val="20"/>
        </w:rPr>
        <w:t xml:space="preserve"> </w:t>
      </w:r>
      <w:r>
        <w:rPr>
          <w:color w:val="231F20"/>
          <w:sz w:val="20"/>
        </w:rPr>
        <w:t>20</w:t>
      </w:r>
      <w:r>
        <w:rPr>
          <w:color w:val="231F20"/>
          <w:spacing w:val="-4"/>
          <w:sz w:val="20"/>
        </w:rPr>
        <w:t xml:space="preserve"> </w:t>
      </w:r>
      <w:r>
        <w:rPr>
          <w:color w:val="231F20"/>
          <w:sz w:val="20"/>
        </w:rPr>
        <w:t>percent</w:t>
      </w:r>
      <w:r>
        <w:rPr>
          <w:color w:val="231F20"/>
          <w:spacing w:val="-5"/>
          <w:sz w:val="20"/>
        </w:rPr>
        <w:t xml:space="preserve"> </w:t>
      </w:r>
      <w:r>
        <w:rPr>
          <w:color w:val="231F20"/>
          <w:sz w:val="20"/>
        </w:rPr>
        <w:t>are</w:t>
      </w:r>
      <w:r>
        <w:rPr>
          <w:color w:val="231F20"/>
          <w:spacing w:val="-5"/>
          <w:sz w:val="20"/>
        </w:rPr>
        <w:t xml:space="preserve"> </w:t>
      </w:r>
      <w:r>
        <w:rPr>
          <w:color w:val="231F20"/>
          <w:sz w:val="20"/>
        </w:rPr>
        <w:t>made</w:t>
      </w:r>
      <w:r>
        <w:rPr>
          <w:color w:val="231F20"/>
          <w:spacing w:val="-5"/>
          <w:sz w:val="20"/>
        </w:rPr>
        <w:t xml:space="preserve"> </w:t>
      </w:r>
      <w:r>
        <w:rPr>
          <w:color w:val="231F20"/>
          <w:sz w:val="20"/>
        </w:rPr>
        <w:t>against</w:t>
      </w:r>
      <w:r>
        <w:rPr>
          <w:color w:val="231F20"/>
          <w:spacing w:val="-4"/>
          <w:sz w:val="20"/>
        </w:rPr>
        <w:t xml:space="preserve"> </w:t>
      </w:r>
      <w:r>
        <w:rPr>
          <w:color w:val="231F20"/>
          <w:spacing w:val="-2"/>
          <w:sz w:val="20"/>
        </w:rPr>
        <w:t>cash.</w:t>
      </w:r>
    </w:p>
    <w:p w14:paraId="255C0325" w14:textId="77777777" w:rsidR="00F03E04" w:rsidRDefault="00000000">
      <w:pPr>
        <w:pStyle w:val="ListParagraph"/>
        <w:numPr>
          <w:ilvl w:val="0"/>
          <w:numId w:val="2"/>
        </w:numPr>
        <w:tabs>
          <w:tab w:val="left" w:pos="1238"/>
        </w:tabs>
        <w:spacing w:before="2" w:line="232" w:lineRule="auto"/>
        <w:ind w:right="2337"/>
        <w:jc w:val="both"/>
        <w:rPr>
          <w:sz w:val="20"/>
        </w:rPr>
      </w:pPr>
      <w:r>
        <w:rPr>
          <w:color w:val="231F20"/>
          <w:sz w:val="20"/>
        </w:rPr>
        <w:t xml:space="preserve">Of the sales on account, 75 percent of the collections happen in the same quarter as the sales are made, 23 percent happen in the next quarter, and the remaining 2 per- </w:t>
      </w:r>
      <w:r>
        <w:rPr>
          <w:color w:val="231F20"/>
          <w:w w:val="105"/>
          <w:sz w:val="20"/>
        </w:rPr>
        <w:t>cent are likely to be bad debt.</w:t>
      </w:r>
    </w:p>
    <w:p w14:paraId="55F1577D" w14:textId="77777777" w:rsidR="00F03E04" w:rsidRDefault="00000000">
      <w:pPr>
        <w:pStyle w:val="ListParagraph"/>
        <w:numPr>
          <w:ilvl w:val="0"/>
          <w:numId w:val="2"/>
        </w:numPr>
        <w:tabs>
          <w:tab w:val="left" w:pos="1238"/>
        </w:tabs>
        <w:spacing w:line="262" w:lineRule="exact"/>
        <w:ind w:hanging="281"/>
        <w:jc w:val="both"/>
        <w:rPr>
          <w:sz w:val="20"/>
        </w:rPr>
      </w:pPr>
      <w:r>
        <w:rPr>
          <w:color w:val="231F20"/>
          <w:sz w:val="20"/>
        </w:rPr>
        <w:t>The</w:t>
      </w:r>
      <w:r>
        <w:rPr>
          <w:color w:val="231F20"/>
          <w:spacing w:val="4"/>
          <w:sz w:val="20"/>
        </w:rPr>
        <w:t xml:space="preserve"> </w:t>
      </w:r>
      <w:r>
        <w:rPr>
          <w:color w:val="231F20"/>
          <w:sz w:val="20"/>
        </w:rPr>
        <w:t>revenues</w:t>
      </w:r>
      <w:r>
        <w:rPr>
          <w:color w:val="231F20"/>
          <w:spacing w:val="5"/>
          <w:sz w:val="20"/>
        </w:rPr>
        <w:t xml:space="preserve"> </w:t>
      </w:r>
      <w:r>
        <w:rPr>
          <w:color w:val="231F20"/>
          <w:sz w:val="20"/>
        </w:rPr>
        <w:t>in</w:t>
      </w:r>
      <w:r>
        <w:rPr>
          <w:color w:val="231F20"/>
          <w:spacing w:val="4"/>
          <w:sz w:val="20"/>
        </w:rPr>
        <w:t xml:space="preserve"> </w:t>
      </w:r>
      <w:r>
        <w:rPr>
          <w:color w:val="231F20"/>
          <w:sz w:val="20"/>
        </w:rPr>
        <w:t>the</w:t>
      </w:r>
      <w:r>
        <w:rPr>
          <w:color w:val="231F20"/>
          <w:spacing w:val="5"/>
          <w:sz w:val="20"/>
        </w:rPr>
        <w:t xml:space="preserve"> </w:t>
      </w:r>
      <w:r>
        <w:rPr>
          <w:color w:val="231F20"/>
          <w:sz w:val="20"/>
        </w:rPr>
        <w:t>fourth</w:t>
      </w:r>
      <w:r>
        <w:rPr>
          <w:color w:val="231F20"/>
          <w:spacing w:val="4"/>
          <w:sz w:val="20"/>
        </w:rPr>
        <w:t xml:space="preserve"> </w:t>
      </w:r>
      <w:r>
        <w:rPr>
          <w:color w:val="231F20"/>
          <w:sz w:val="20"/>
        </w:rPr>
        <w:t>quarter</w:t>
      </w:r>
      <w:r>
        <w:rPr>
          <w:color w:val="231F20"/>
          <w:spacing w:val="5"/>
          <w:sz w:val="20"/>
        </w:rPr>
        <w:t xml:space="preserve"> </w:t>
      </w:r>
      <w:r>
        <w:rPr>
          <w:color w:val="231F20"/>
          <w:sz w:val="20"/>
        </w:rPr>
        <w:t>of</w:t>
      </w:r>
      <w:r>
        <w:rPr>
          <w:color w:val="231F20"/>
          <w:spacing w:val="4"/>
          <w:sz w:val="20"/>
        </w:rPr>
        <w:t xml:space="preserve"> </w:t>
      </w:r>
      <w:r>
        <w:rPr>
          <w:color w:val="231F20"/>
          <w:sz w:val="20"/>
        </w:rPr>
        <w:t>the</w:t>
      </w:r>
      <w:r>
        <w:rPr>
          <w:color w:val="231F20"/>
          <w:spacing w:val="5"/>
          <w:sz w:val="20"/>
        </w:rPr>
        <w:t xml:space="preserve"> </w:t>
      </w:r>
      <w:r>
        <w:rPr>
          <w:color w:val="231F20"/>
          <w:sz w:val="20"/>
        </w:rPr>
        <w:t>previous</w:t>
      </w:r>
      <w:r>
        <w:rPr>
          <w:color w:val="231F20"/>
          <w:spacing w:val="4"/>
          <w:sz w:val="20"/>
        </w:rPr>
        <w:t xml:space="preserve"> </w:t>
      </w:r>
      <w:r>
        <w:rPr>
          <w:color w:val="231F20"/>
          <w:sz w:val="20"/>
        </w:rPr>
        <w:t>year</w:t>
      </w:r>
      <w:r>
        <w:rPr>
          <w:color w:val="231F20"/>
          <w:spacing w:val="5"/>
          <w:sz w:val="20"/>
        </w:rPr>
        <w:t xml:space="preserve"> </w:t>
      </w:r>
      <w:r>
        <w:rPr>
          <w:color w:val="231F20"/>
          <w:sz w:val="20"/>
        </w:rPr>
        <w:t>were</w:t>
      </w:r>
      <w:r>
        <w:rPr>
          <w:color w:val="231F20"/>
          <w:spacing w:val="4"/>
          <w:sz w:val="20"/>
        </w:rPr>
        <w:t xml:space="preserve"> </w:t>
      </w:r>
      <w:r>
        <w:rPr>
          <w:color w:val="231F20"/>
          <w:spacing w:val="-2"/>
          <w:sz w:val="20"/>
        </w:rPr>
        <w:t>$1,300,000.</w:t>
      </w:r>
    </w:p>
    <w:p w14:paraId="26B64754" w14:textId="77777777" w:rsidR="00F03E04" w:rsidRDefault="00F03E04">
      <w:pPr>
        <w:pStyle w:val="BodyText"/>
        <w:spacing w:before="11"/>
        <w:rPr>
          <w:sz w:val="18"/>
        </w:rPr>
      </w:pPr>
    </w:p>
    <w:p w14:paraId="39DB3117" w14:textId="77777777" w:rsidR="00F03E04" w:rsidRDefault="00000000">
      <w:pPr>
        <w:pStyle w:val="BodyText"/>
        <w:ind w:left="957"/>
      </w:pPr>
      <w:r>
        <w:rPr>
          <w:color w:val="231F20"/>
        </w:rPr>
        <w:t>This</w:t>
      </w:r>
      <w:r>
        <w:rPr>
          <w:color w:val="231F20"/>
          <w:spacing w:val="4"/>
        </w:rPr>
        <w:t xml:space="preserve"> </w:t>
      </w:r>
      <w:r>
        <w:rPr>
          <w:color w:val="231F20"/>
        </w:rPr>
        <w:t>information</w:t>
      </w:r>
      <w:r>
        <w:rPr>
          <w:color w:val="231F20"/>
          <w:spacing w:val="4"/>
        </w:rPr>
        <w:t xml:space="preserve"> </w:t>
      </w:r>
      <w:r>
        <w:rPr>
          <w:color w:val="231F20"/>
        </w:rPr>
        <w:t>can</w:t>
      </w:r>
      <w:r>
        <w:rPr>
          <w:color w:val="231F20"/>
          <w:spacing w:val="5"/>
        </w:rPr>
        <w:t xml:space="preserve"> </w:t>
      </w:r>
      <w:r>
        <w:rPr>
          <w:color w:val="231F20"/>
        </w:rPr>
        <w:t>be</w:t>
      </w:r>
      <w:r>
        <w:rPr>
          <w:color w:val="231F20"/>
          <w:spacing w:val="4"/>
        </w:rPr>
        <w:t xml:space="preserve"> </w:t>
      </w:r>
      <w:r>
        <w:rPr>
          <w:color w:val="231F20"/>
        </w:rPr>
        <w:t>displayed</w:t>
      </w:r>
      <w:r>
        <w:rPr>
          <w:color w:val="231F20"/>
          <w:spacing w:val="4"/>
        </w:rPr>
        <w:t xml:space="preserve"> </w:t>
      </w:r>
      <w:r>
        <w:rPr>
          <w:color w:val="231F20"/>
        </w:rPr>
        <w:t>as</w:t>
      </w:r>
      <w:r>
        <w:rPr>
          <w:color w:val="231F20"/>
          <w:spacing w:val="5"/>
        </w:rPr>
        <w:t xml:space="preserve"> </w:t>
      </w:r>
      <w:r>
        <w:rPr>
          <w:color w:val="231F20"/>
          <w:spacing w:val="-2"/>
        </w:rPr>
        <w:t>follows.</w:t>
      </w:r>
    </w:p>
    <w:p w14:paraId="28F71573" w14:textId="77777777" w:rsidR="00F03E04" w:rsidRDefault="00000000">
      <w:pPr>
        <w:pStyle w:val="BodyText"/>
        <w:spacing w:before="7"/>
      </w:pPr>
      <w:r>
        <w:rPr>
          <w:noProof/>
        </w:rPr>
        <w:drawing>
          <wp:anchor distT="0" distB="0" distL="0" distR="0" simplePos="0" relativeHeight="56" behindDoc="0" locked="0" layoutInCell="1" allowOverlap="1" wp14:anchorId="0D1AC6EB" wp14:editId="574DD1E1">
            <wp:simplePos x="0" y="0"/>
            <wp:positionH relativeFrom="page">
              <wp:posOffset>900000</wp:posOffset>
            </wp:positionH>
            <wp:positionV relativeFrom="paragraph">
              <wp:posOffset>190030</wp:posOffset>
            </wp:positionV>
            <wp:extent cx="4973223" cy="3041904"/>
            <wp:effectExtent l="0" t="0" r="0" b="0"/>
            <wp:wrapTopAndBottom/>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53" cstate="print"/>
                    <a:stretch>
                      <a:fillRect/>
                    </a:stretch>
                  </pic:blipFill>
                  <pic:spPr>
                    <a:xfrm>
                      <a:off x="0" y="0"/>
                      <a:ext cx="4973223" cy="3041904"/>
                    </a:xfrm>
                    <a:prstGeom prst="rect">
                      <a:avLst/>
                    </a:prstGeom>
                  </pic:spPr>
                </pic:pic>
              </a:graphicData>
            </a:graphic>
          </wp:anchor>
        </w:drawing>
      </w:r>
    </w:p>
    <w:p w14:paraId="29FEAB4E" w14:textId="77777777" w:rsidR="00F03E04" w:rsidRDefault="00F03E04">
      <w:pPr>
        <w:pStyle w:val="BodyText"/>
        <w:spacing w:before="1"/>
        <w:rPr>
          <w:sz w:val="27"/>
        </w:rPr>
      </w:pPr>
    </w:p>
    <w:p w14:paraId="29FE909A" w14:textId="77777777" w:rsidR="00F03E04" w:rsidRDefault="00000000">
      <w:pPr>
        <w:pStyle w:val="BodyText"/>
        <w:ind w:left="957"/>
      </w:pPr>
      <w:r>
        <w:rPr>
          <w:color w:val="231F20"/>
        </w:rPr>
        <w:t>The</w:t>
      </w:r>
      <w:r>
        <w:rPr>
          <w:color w:val="231F20"/>
          <w:spacing w:val="1"/>
        </w:rPr>
        <w:t xml:space="preserve"> </w:t>
      </w:r>
      <w:r>
        <w:rPr>
          <w:color w:val="231F20"/>
        </w:rPr>
        <w:t>resulting</w:t>
      </w:r>
      <w:r>
        <w:rPr>
          <w:color w:val="231F20"/>
          <w:spacing w:val="1"/>
        </w:rPr>
        <w:t xml:space="preserve"> </w:t>
      </w:r>
      <w:r>
        <w:rPr>
          <w:color w:val="231F20"/>
        </w:rPr>
        <w:t>cash</w:t>
      </w:r>
      <w:r>
        <w:rPr>
          <w:color w:val="231F20"/>
          <w:spacing w:val="2"/>
        </w:rPr>
        <w:t xml:space="preserve"> </w:t>
      </w:r>
      <w:r>
        <w:rPr>
          <w:color w:val="231F20"/>
        </w:rPr>
        <w:t>collections</w:t>
      </w:r>
      <w:r>
        <w:rPr>
          <w:color w:val="231F20"/>
          <w:spacing w:val="1"/>
        </w:rPr>
        <w:t xml:space="preserve"> </w:t>
      </w:r>
      <w:r>
        <w:rPr>
          <w:color w:val="231F20"/>
        </w:rPr>
        <w:t>part</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cash</w:t>
      </w:r>
      <w:r>
        <w:rPr>
          <w:color w:val="231F20"/>
          <w:spacing w:val="1"/>
        </w:rPr>
        <w:t xml:space="preserve"> </w:t>
      </w:r>
      <w:r>
        <w:rPr>
          <w:color w:val="231F20"/>
        </w:rPr>
        <w:t>budget</w:t>
      </w:r>
      <w:r>
        <w:rPr>
          <w:color w:val="231F20"/>
          <w:spacing w:val="2"/>
        </w:rPr>
        <w:t xml:space="preserve"> </w:t>
      </w:r>
      <w:r>
        <w:rPr>
          <w:color w:val="231F20"/>
        </w:rPr>
        <w:t>is</w:t>
      </w:r>
      <w:r>
        <w:rPr>
          <w:color w:val="231F20"/>
          <w:spacing w:val="1"/>
        </w:rPr>
        <w:t xml:space="preserve"> </w:t>
      </w:r>
      <w:r>
        <w:rPr>
          <w:color w:val="231F20"/>
        </w:rPr>
        <w:t>assembled</w:t>
      </w:r>
      <w:r>
        <w:rPr>
          <w:color w:val="231F20"/>
          <w:spacing w:val="2"/>
        </w:rPr>
        <w:t xml:space="preserve"> </w:t>
      </w:r>
      <w:r>
        <w:rPr>
          <w:color w:val="231F20"/>
        </w:rPr>
        <w:t>as</w:t>
      </w:r>
      <w:r>
        <w:rPr>
          <w:color w:val="231F20"/>
          <w:spacing w:val="1"/>
        </w:rPr>
        <w:t xml:space="preserve"> </w:t>
      </w:r>
      <w:r>
        <w:rPr>
          <w:color w:val="231F20"/>
          <w:spacing w:val="-2"/>
        </w:rPr>
        <w:t>follows.</w:t>
      </w:r>
    </w:p>
    <w:p w14:paraId="25FE1F71" w14:textId="77777777" w:rsidR="00F03E04" w:rsidRDefault="00F03E04">
      <w:pPr>
        <w:sectPr w:rsidR="00F03E04">
          <w:pgSz w:w="11910" w:h="16840"/>
          <w:pgMar w:top="960" w:right="340" w:bottom="280" w:left="460" w:header="0" w:footer="0" w:gutter="0"/>
          <w:cols w:space="720"/>
        </w:sectPr>
      </w:pPr>
    </w:p>
    <w:p w14:paraId="2108EE12" w14:textId="77777777" w:rsidR="00F03E04" w:rsidRDefault="00F03E04">
      <w:pPr>
        <w:pStyle w:val="BodyText"/>
      </w:pPr>
    </w:p>
    <w:p w14:paraId="6EA1EEF8" w14:textId="77777777" w:rsidR="00F03E04" w:rsidRDefault="00F03E04">
      <w:pPr>
        <w:pStyle w:val="BodyText"/>
      </w:pPr>
    </w:p>
    <w:p w14:paraId="55599668" w14:textId="77777777" w:rsidR="00F03E04" w:rsidRDefault="00F03E04">
      <w:pPr>
        <w:pStyle w:val="BodyText"/>
      </w:pPr>
    </w:p>
    <w:p w14:paraId="68EBE66D" w14:textId="77777777" w:rsidR="00F03E04" w:rsidRDefault="00F03E04">
      <w:pPr>
        <w:pStyle w:val="BodyText"/>
      </w:pPr>
    </w:p>
    <w:p w14:paraId="3CF3CAD9" w14:textId="77777777" w:rsidR="00F03E04" w:rsidRDefault="00F03E04">
      <w:pPr>
        <w:pStyle w:val="BodyText"/>
      </w:pPr>
    </w:p>
    <w:p w14:paraId="6FB9CC35" w14:textId="77777777" w:rsidR="00F03E04" w:rsidRDefault="00F03E04">
      <w:pPr>
        <w:pStyle w:val="BodyText"/>
      </w:pPr>
    </w:p>
    <w:p w14:paraId="45DC043D" w14:textId="77777777" w:rsidR="00F03E04" w:rsidRDefault="00F03E04">
      <w:pPr>
        <w:pStyle w:val="BodyText"/>
        <w:spacing w:before="9"/>
        <w:rPr>
          <w:sz w:val="27"/>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65"/>
        <w:gridCol w:w="1565"/>
        <w:gridCol w:w="1565"/>
        <w:gridCol w:w="1565"/>
        <w:gridCol w:w="1565"/>
      </w:tblGrid>
      <w:tr w:rsidR="00F03E04" w14:paraId="7D009E2F" w14:textId="77777777">
        <w:trPr>
          <w:trHeight w:val="600"/>
        </w:trPr>
        <w:tc>
          <w:tcPr>
            <w:tcW w:w="7825" w:type="dxa"/>
            <w:gridSpan w:val="5"/>
            <w:tcBorders>
              <w:top w:val="nil"/>
              <w:left w:val="nil"/>
              <w:right w:val="nil"/>
            </w:tcBorders>
            <w:shd w:val="clear" w:color="auto" w:fill="109290"/>
          </w:tcPr>
          <w:p w14:paraId="249B8316" w14:textId="77777777" w:rsidR="00F03E04" w:rsidRDefault="00000000">
            <w:pPr>
              <w:pStyle w:val="TableParagraph"/>
              <w:rPr>
                <w:sz w:val="20"/>
              </w:rPr>
            </w:pPr>
            <w:r>
              <w:rPr>
                <w:color w:val="FFFFFF"/>
                <w:w w:val="90"/>
                <w:sz w:val="20"/>
              </w:rPr>
              <w:t>Cash</w:t>
            </w:r>
            <w:r>
              <w:rPr>
                <w:color w:val="FFFFFF"/>
                <w:spacing w:val="2"/>
                <w:sz w:val="20"/>
              </w:rPr>
              <w:t xml:space="preserve"> </w:t>
            </w:r>
            <w:r>
              <w:rPr>
                <w:color w:val="FFFFFF"/>
                <w:spacing w:val="-2"/>
                <w:w w:val="95"/>
                <w:sz w:val="20"/>
              </w:rPr>
              <w:t>Collections</w:t>
            </w:r>
          </w:p>
        </w:tc>
      </w:tr>
      <w:tr w:rsidR="00F03E04" w14:paraId="3375613E" w14:textId="77777777">
        <w:trPr>
          <w:trHeight w:val="600"/>
        </w:trPr>
        <w:tc>
          <w:tcPr>
            <w:tcW w:w="1565" w:type="dxa"/>
            <w:tcBorders>
              <w:left w:val="nil"/>
              <w:bottom w:val="single" w:sz="4" w:space="0" w:color="FFFFFF"/>
              <w:right w:val="single" w:sz="4" w:space="0" w:color="FFFFFF"/>
            </w:tcBorders>
            <w:shd w:val="clear" w:color="auto" w:fill="BBD3D3"/>
          </w:tcPr>
          <w:p w14:paraId="1BC15DF3" w14:textId="77777777" w:rsidR="00F03E04" w:rsidRDefault="00000000">
            <w:pPr>
              <w:pStyle w:val="TableParagraph"/>
              <w:ind w:left="170"/>
              <w:rPr>
                <w:sz w:val="20"/>
              </w:rPr>
            </w:pPr>
            <w:r>
              <w:rPr>
                <w:color w:val="231F20"/>
                <w:sz w:val="20"/>
              </w:rPr>
              <w:t>(in</w:t>
            </w:r>
            <w:r>
              <w:rPr>
                <w:color w:val="231F20"/>
                <w:spacing w:val="11"/>
                <w:sz w:val="20"/>
              </w:rPr>
              <w:t xml:space="preserve"> </w:t>
            </w:r>
            <w:r>
              <w:rPr>
                <w:color w:val="231F20"/>
                <w:spacing w:val="-5"/>
                <w:sz w:val="20"/>
              </w:rPr>
              <w:t>$)</w:t>
            </w:r>
          </w:p>
        </w:tc>
        <w:tc>
          <w:tcPr>
            <w:tcW w:w="1565" w:type="dxa"/>
            <w:tcBorders>
              <w:left w:val="single" w:sz="4" w:space="0" w:color="FFFFFF"/>
              <w:bottom w:val="single" w:sz="4" w:space="0" w:color="FFFFFF"/>
              <w:right w:val="single" w:sz="4" w:space="0" w:color="FFFFFF"/>
            </w:tcBorders>
            <w:shd w:val="clear" w:color="auto" w:fill="BBD3D3"/>
          </w:tcPr>
          <w:p w14:paraId="643DE3E7" w14:textId="77777777" w:rsidR="00F03E04" w:rsidRDefault="00000000">
            <w:pPr>
              <w:pStyle w:val="TableParagraph"/>
              <w:rPr>
                <w:sz w:val="20"/>
              </w:rPr>
            </w:pPr>
            <w:r>
              <w:rPr>
                <w:color w:val="231F20"/>
                <w:spacing w:val="-5"/>
                <w:w w:val="90"/>
                <w:sz w:val="20"/>
              </w:rPr>
              <w:t>Q1</w:t>
            </w:r>
          </w:p>
        </w:tc>
        <w:tc>
          <w:tcPr>
            <w:tcW w:w="1565" w:type="dxa"/>
            <w:tcBorders>
              <w:left w:val="single" w:sz="4" w:space="0" w:color="FFFFFF"/>
              <w:bottom w:val="single" w:sz="4" w:space="0" w:color="FFFFFF"/>
              <w:right w:val="single" w:sz="4" w:space="0" w:color="FFFFFF"/>
            </w:tcBorders>
            <w:shd w:val="clear" w:color="auto" w:fill="BBD3D3"/>
          </w:tcPr>
          <w:p w14:paraId="355D10B3" w14:textId="77777777" w:rsidR="00F03E04" w:rsidRDefault="00000000">
            <w:pPr>
              <w:pStyle w:val="TableParagraph"/>
              <w:rPr>
                <w:sz w:val="20"/>
              </w:rPr>
            </w:pPr>
            <w:r>
              <w:rPr>
                <w:color w:val="231F20"/>
                <w:spacing w:val="-5"/>
                <w:w w:val="95"/>
                <w:sz w:val="20"/>
              </w:rPr>
              <w:t>Q2</w:t>
            </w:r>
          </w:p>
        </w:tc>
        <w:tc>
          <w:tcPr>
            <w:tcW w:w="1565" w:type="dxa"/>
            <w:tcBorders>
              <w:left w:val="single" w:sz="4" w:space="0" w:color="FFFFFF"/>
              <w:bottom w:val="single" w:sz="4" w:space="0" w:color="FFFFFF"/>
              <w:right w:val="single" w:sz="4" w:space="0" w:color="FFFFFF"/>
            </w:tcBorders>
            <w:shd w:val="clear" w:color="auto" w:fill="BBD3D3"/>
          </w:tcPr>
          <w:p w14:paraId="4E567F90" w14:textId="77777777" w:rsidR="00F03E04" w:rsidRDefault="00000000">
            <w:pPr>
              <w:pStyle w:val="TableParagraph"/>
              <w:rPr>
                <w:sz w:val="20"/>
              </w:rPr>
            </w:pPr>
            <w:r>
              <w:rPr>
                <w:color w:val="231F20"/>
                <w:spacing w:val="-5"/>
                <w:sz w:val="20"/>
              </w:rPr>
              <w:t>Q3</w:t>
            </w:r>
          </w:p>
        </w:tc>
        <w:tc>
          <w:tcPr>
            <w:tcW w:w="1565" w:type="dxa"/>
            <w:tcBorders>
              <w:left w:val="single" w:sz="4" w:space="0" w:color="FFFFFF"/>
              <w:bottom w:val="single" w:sz="4" w:space="0" w:color="FFFFFF"/>
              <w:right w:val="nil"/>
            </w:tcBorders>
            <w:shd w:val="clear" w:color="auto" w:fill="BBD3D3"/>
          </w:tcPr>
          <w:p w14:paraId="67689DAA" w14:textId="77777777" w:rsidR="00F03E04" w:rsidRDefault="00000000">
            <w:pPr>
              <w:pStyle w:val="TableParagraph"/>
              <w:ind w:left="168"/>
              <w:rPr>
                <w:sz w:val="20"/>
              </w:rPr>
            </w:pPr>
            <w:r>
              <w:rPr>
                <w:color w:val="231F20"/>
                <w:spacing w:val="-5"/>
                <w:sz w:val="20"/>
              </w:rPr>
              <w:t>Q4</w:t>
            </w:r>
          </w:p>
        </w:tc>
      </w:tr>
      <w:tr w:rsidR="00F03E04" w14:paraId="6408ECC3" w14:textId="77777777">
        <w:trPr>
          <w:trHeight w:val="860"/>
        </w:trPr>
        <w:tc>
          <w:tcPr>
            <w:tcW w:w="1565" w:type="dxa"/>
            <w:tcBorders>
              <w:top w:val="single" w:sz="4" w:space="0" w:color="FFFFFF"/>
              <w:left w:val="nil"/>
              <w:bottom w:val="single" w:sz="4" w:space="0" w:color="FFFFFF"/>
              <w:right w:val="single" w:sz="4" w:space="0" w:color="FFFFFF"/>
            </w:tcBorders>
            <w:shd w:val="clear" w:color="auto" w:fill="BBD3D3"/>
          </w:tcPr>
          <w:p w14:paraId="3920633D" w14:textId="77777777" w:rsidR="00F03E04" w:rsidRDefault="00000000">
            <w:pPr>
              <w:pStyle w:val="TableParagraph"/>
              <w:spacing w:before="159" w:line="232" w:lineRule="auto"/>
              <w:ind w:left="170"/>
              <w:rPr>
                <w:sz w:val="20"/>
              </w:rPr>
            </w:pPr>
            <w:r>
              <w:rPr>
                <w:color w:val="231F20"/>
                <w:spacing w:val="-6"/>
                <w:sz w:val="20"/>
              </w:rPr>
              <w:t>From</w:t>
            </w:r>
            <w:r>
              <w:rPr>
                <w:color w:val="231F20"/>
                <w:spacing w:val="-8"/>
                <w:sz w:val="20"/>
              </w:rPr>
              <w:t xml:space="preserve"> </w:t>
            </w:r>
            <w:r>
              <w:rPr>
                <w:color w:val="231F20"/>
                <w:spacing w:val="-6"/>
                <w:sz w:val="20"/>
              </w:rPr>
              <w:t xml:space="preserve">same </w:t>
            </w:r>
            <w:r>
              <w:rPr>
                <w:color w:val="231F20"/>
                <w:spacing w:val="-2"/>
                <w:sz w:val="20"/>
              </w:rPr>
              <w:t>quarter</w:t>
            </w:r>
          </w:p>
        </w:tc>
        <w:tc>
          <w:tcPr>
            <w:tcW w:w="1565" w:type="dxa"/>
            <w:tcBorders>
              <w:top w:val="single" w:sz="4" w:space="0" w:color="FFFFFF"/>
              <w:left w:val="single" w:sz="4" w:space="0" w:color="FFFFFF"/>
              <w:bottom w:val="single" w:sz="4" w:space="0" w:color="FFFFFF"/>
              <w:right w:val="single" w:sz="4" w:space="0" w:color="FFFFFF"/>
            </w:tcBorders>
            <w:shd w:val="clear" w:color="auto" w:fill="BBD3D3"/>
          </w:tcPr>
          <w:p w14:paraId="2A8BDB3A" w14:textId="77777777" w:rsidR="00F03E04" w:rsidRDefault="00000000">
            <w:pPr>
              <w:pStyle w:val="TableParagraph"/>
              <w:rPr>
                <w:sz w:val="20"/>
              </w:rPr>
            </w:pPr>
            <w:r>
              <w:rPr>
                <w:color w:val="231F20"/>
                <w:spacing w:val="-2"/>
                <w:sz w:val="20"/>
              </w:rPr>
              <w:t>1,400,000</w:t>
            </w:r>
          </w:p>
        </w:tc>
        <w:tc>
          <w:tcPr>
            <w:tcW w:w="1565" w:type="dxa"/>
            <w:tcBorders>
              <w:top w:val="single" w:sz="4" w:space="0" w:color="FFFFFF"/>
              <w:left w:val="single" w:sz="4" w:space="0" w:color="FFFFFF"/>
              <w:bottom w:val="single" w:sz="4" w:space="0" w:color="FFFFFF"/>
              <w:right w:val="single" w:sz="4" w:space="0" w:color="FFFFFF"/>
            </w:tcBorders>
            <w:shd w:val="clear" w:color="auto" w:fill="BBD3D3"/>
          </w:tcPr>
          <w:p w14:paraId="5265FF29" w14:textId="77777777" w:rsidR="00F03E04" w:rsidRDefault="00000000">
            <w:pPr>
              <w:pStyle w:val="TableParagraph"/>
              <w:rPr>
                <w:sz w:val="20"/>
              </w:rPr>
            </w:pPr>
            <w:r>
              <w:rPr>
                <w:color w:val="231F20"/>
                <w:spacing w:val="-2"/>
                <w:sz w:val="20"/>
              </w:rPr>
              <w:t>1,680,000</w:t>
            </w:r>
          </w:p>
        </w:tc>
        <w:tc>
          <w:tcPr>
            <w:tcW w:w="1565" w:type="dxa"/>
            <w:tcBorders>
              <w:top w:val="single" w:sz="4" w:space="0" w:color="FFFFFF"/>
              <w:left w:val="single" w:sz="4" w:space="0" w:color="FFFFFF"/>
              <w:bottom w:val="single" w:sz="4" w:space="0" w:color="FFFFFF"/>
              <w:right w:val="single" w:sz="4" w:space="0" w:color="FFFFFF"/>
            </w:tcBorders>
            <w:shd w:val="clear" w:color="auto" w:fill="BBD3D3"/>
          </w:tcPr>
          <w:p w14:paraId="2DFA9F7D" w14:textId="77777777" w:rsidR="00F03E04" w:rsidRDefault="00000000">
            <w:pPr>
              <w:pStyle w:val="TableParagraph"/>
              <w:rPr>
                <w:sz w:val="20"/>
              </w:rPr>
            </w:pPr>
            <w:r>
              <w:rPr>
                <w:color w:val="231F20"/>
                <w:spacing w:val="-2"/>
                <w:sz w:val="20"/>
              </w:rPr>
              <w:t>1,400,000</w:t>
            </w:r>
          </w:p>
        </w:tc>
        <w:tc>
          <w:tcPr>
            <w:tcW w:w="1565" w:type="dxa"/>
            <w:tcBorders>
              <w:top w:val="single" w:sz="4" w:space="0" w:color="FFFFFF"/>
              <w:left w:val="single" w:sz="4" w:space="0" w:color="FFFFFF"/>
              <w:bottom w:val="single" w:sz="4" w:space="0" w:color="FFFFFF"/>
              <w:right w:val="nil"/>
            </w:tcBorders>
            <w:shd w:val="clear" w:color="auto" w:fill="BBD3D3"/>
          </w:tcPr>
          <w:p w14:paraId="02C53EDA" w14:textId="77777777" w:rsidR="00F03E04" w:rsidRDefault="00000000">
            <w:pPr>
              <w:pStyle w:val="TableParagraph"/>
              <w:ind w:left="168"/>
              <w:rPr>
                <w:sz w:val="20"/>
              </w:rPr>
            </w:pPr>
            <w:r>
              <w:rPr>
                <w:color w:val="231F20"/>
                <w:spacing w:val="-2"/>
                <w:w w:val="95"/>
                <w:sz w:val="20"/>
              </w:rPr>
              <w:t>1,120,000</w:t>
            </w:r>
          </w:p>
        </w:tc>
      </w:tr>
      <w:tr w:rsidR="00F03E04" w14:paraId="55C2DE0C" w14:textId="77777777">
        <w:trPr>
          <w:trHeight w:val="860"/>
        </w:trPr>
        <w:tc>
          <w:tcPr>
            <w:tcW w:w="1565" w:type="dxa"/>
            <w:tcBorders>
              <w:top w:val="single" w:sz="4" w:space="0" w:color="FFFFFF"/>
              <w:left w:val="nil"/>
              <w:bottom w:val="single" w:sz="4" w:space="0" w:color="FFFFFF"/>
              <w:right w:val="single" w:sz="4" w:space="0" w:color="FFFFFF"/>
            </w:tcBorders>
            <w:shd w:val="clear" w:color="auto" w:fill="E4EBEC"/>
          </w:tcPr>
          <w:p w14:paraId="456FDE31" w14:textId="77777777" w:rsidR="00F03E04" w:rsidRDefault="00000000">
            <w:pPr>
              <w:pStyle w:val="TableParagraph"/>
              <w:spacing w:before="159" w:line="232" w:lineRule="auto"/>
              <w:ind w:left="170" w:right="79"/>
              <w:rPr>
                <w:sz w:val="20"/>
              </w:rPr>
            </w:pPr>
            <w:r>
              <w:rPr>
                <w:color w:val="231F20"/>
                <w:sz w:val="20"/>
              </w:rPr>
              <w:t>From</w:t>
            </w:r>
            <w:r>
              <w:rPr>
                <w:color w:val="231F20"/>
                <w:spacing w:val="-14"/>
                <w:sz w:val="20"/>
              </w:rPr>
              <w:t xml:space="preserve"> </w:t>
            </w:r>
            <w:proofErr w:type="spellStart"/>
            <w:r>
              <w:rPr>
                <w:color w:val="231F20"/>
                <w:sz w:val="20"/>
              </w:rPr>
              <w:t>previ</w:t>
            </w:r>
            <w:proofErr w:type="spellEnd"/>
            <w:r>
              <w:rPr>
                <w:color w:val="231F20"/>
                <w:sz w:val="20"/>
              </w:rPr>
              <w:t xml:space="preserve">- </w:t>
            </w:r>
            <w:proofErr w:type="spellStart"/>
            <w:r>
              <w:rPr>
                <w:color w:val="231F20"/>
                <w:sz w:val="20"/>
              </w:rPr>
              <w:t>ous</w:t>
            </w:r>
            <w:proofErr w:type="spellEnd"/>
            <w:r>
              <w:rPr>
                <w:color w:val="231F20"/>
                <w:sz w:val="20"/>
              </w:rPr>
              <w:t xml:space="preserve"> </w:t>
            </w:r>
            <w:r>
              <w:rPr>
                <w:color w:val="231F20"/>
                <w:spacing w:val="-2"/>
                <w:sz w:val="20"/>
              </w:rPr>
              <w:t>quarter</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6FABD71D" w14:textId="77777777" w:rsidR="00F03E04" w:rsidRDefault="00000000">
            <w:pPr>
              <w:pStyle w:val="TableParagraph"/>
              <w:rPr>
                <w:sz w:val="20"/>
              </w:rPr>
            </w:pPr>
            <w:r>
              <w:rPr>
                <w:color w:val="231F20"/>
                <w:spacing w:val="-2"/>
                <w:sz w:val="20"/>
              </w:rPr>
              <w:t>239,200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2E686128" w14:textId="77777777" w:rsidR="00F03E04" w:rsidRDefault="00000000">
            <w:pPr>
              <w:pStyle w:val="TableParagraph"/>
              <w:rPr>
                <w:sz w:val="20"/>
              </w:rPr>
            </w:pPr>
            <w:r>
              <w:rPr>
                <w:color w:val="231F20"/>
                <w:spacing w:val="-2"/>
                <w:sz w:val="20"/>
              </w:rPr>
              <w:t>322,000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75640B7A" w14:textId="77777777" w:rsidR="00F03E04" w:rsidRDefault="00000000">
            <w:pPr>
              <w:pStyle w:val="TableParagraph"/>
              <w:rPr>
                <w:sz w:val="20"/>
              </w:rPr>
            </w:pPr>
            <w:r>
              <w:rPr>
                <w:color w:val="231F20"/>
                <w:spacing w:val="-2"/>
                <w:sz w:val="20"/>
              </w:rPr>
              <w:t>386,400</w:t>
            </w:r>
          </w:p>
        </w:tc>
        <w:tc>
          <w:tcPr>
            <w:tcW w:w="1565" w:type="dxa"/>
            <w:tcBorders>
              <w:top w:val="single" w:sz="4" w:space="0" w:color="FFFFFF"/>
              <w:left w:val="single" w:sz="4" w:space="0" w:color="FFFFFF"/>
              <w:bottom w:val="single" w:sz="4" w:space="0" w:color="FFFFFF"/>
              <w:right w:val="nil"/>
            </w:tcBorders>
            <w:shd w:val="clear" w:color="auto" w:fill="E4EBEC"/>
          </w:tcPr>
          <w:p w14:paraId="1A194042" w14:textId="77777777" w:rsidR="00F03E04" w:rsidRDefault="00000000">
            <w:pPr>
              <w:pStyle w:val="TableParagraph"/>
              <w:ind w:left="168"/>
              <w:rPr>
                <w:sz w:val="20"/>
              </w:rPr>
            </w:pPr>
            <w:r>
              <w:rPr>
                <w:color w:val="231F20"/>
                <w:spacing w:val="-2"/>
                <w:sz w:val="20"/>
              </w:rPr>
              <w:t>322,000</w:t>
            </w:r>
          </w:p>
        </w:tc>
      </w:tr>
      <w:tr w:rsidR="00F03E04" w14:paraId="094E602B" w14:textId="77777777">
        <w:trPr>
          <w:trHeight w:val="600"/>
        </w:trPr>
        <w:tc>
          <w:tcPr>
            <w:tcW w:w="1565" w:type="dxa"/>
            <w:tcBorders>
              <w:top w:val="single" w:sz="4" w:space="0" w:color="FFFFFF"/>
              <w:left w:val="nil"/>
              <w:bottom w:val="single" w:sz="4" w:space="0" w:color="FFFFFF"/>
              <w:right w:val="single" w:sz="4" w:space="0" w:color="FFFFFF"/>
            </w:tcBorders>
            <w:shd w:val="clear" w:color="auto" w:fill="E4EBEC"/>
          </w:tcPr>
          <w:p w14:paraId="2FCD436F" w14:textId="77777777" w:rsidR="00F03E04" w:rsidRDefault="00000000">
            <w:pPr>
              <w:pStyle w:val="TableParagraph"/>
              <w:ind w:left="170"/>
              <w:rPr>
                <w:sz w:val="20"/>
              </w:rPr>
            </w:pPr>
            <w:r>
              <w:rPr>
                <w:color w:val="231F20"/>
                <w:spacing w:val="-2"/>
                <w:w w:val="105"/>
                <w:sz w:val="20"/>
              </w:rPr>
              <w:t>Total</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70A0C154" w14:textId="77777777" w:rsidR="00F03E04" w:rsidRDefault="00000000">
            <w:pPr>
              <w:pStyle w:val="TableParagraph"/>
              <w:rPr>
                <w:sz w:val="20"/>
              </w:rPr>
            </w:pPr>
            <w:r>
              <w:rPr>
                <w:color w:val="231F20"/>
                <w:spacing w:val="-2"/>
                <w:w w:val="95"/>
                <w:sz w:val="20"/>
              </w:rPr>
              <w:t>1,639,200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6225A2B5" w14:textId="77777777" w:rsidR="00F03E04" w:rsidRDefault="00000000">
            <w:pPr>
              <w:pStyle w:val="TableParagraph"/>
              <w:rPr>
                <w:sz w:val="20"/>
              </w:rPr>
            </w:pPr>
            <w:r>
              <w:rPr>
                <w:color w:val="231F20"/>
                <w:spacing w:val="-2"/>
                <w:sz w:val="20"/>
              </w:rPr>
              <w:t>2,002,000</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58DFE8DF" w14:textId="77777777" w:rsidR="00F03E04" w:rsidRDefault="00000000">
            <w:pPr>
              <w:pStyle w:val="TableParagraph"/>
              <w:rPr>
                <w:sz w:val="20"/>
              </w:rPr>
            </w:pPr>
            <w:r>
              <w:rPr>
                <w:color w:val="231F20"/>
                <w:spacing w:val="-2"/>
                <w:w w:val="95"/>
                <w:sz w:val="20"/>
              </w:rPr>
              <w:t>1,786,400</w:t>
            </w:r>
          </w:p>
        </w:tc>
        <w:tc>
          <w:tcPr>
            <w:tcW w:w="1565" w:type="dxa"/>
            <w:tcBorders>
              <w:top w:val="single" w:sz="4" w:space="0" w:color="FFFFFF"/>
              <w:left w:val="single" w:sz="4" w:space="0" w:color="FFFFFF"/>
              <w:bottom w:val="single" w:sz="4" w:space="0" w:color="FFFFFF"/>
              <w:right w:val="nil"/>
            </w:tcBorders>
            <w:shd w:val="clear" w:color="auto" w:fill="E4EBEC"/>
          </w:tcPr>
          <w:p w14:paraId="20F59B2A" w14:textId="77777777" w:rsidR="00F03E04" w:rsidRDefault="00000000">
            <w:pPr>
              <w:pStyle w:val="TableParagraph"/>
              <w:ind w:left="168"/>
              <w:rPr>
                <w:sz w:val="20"/>
              </w:rPr>
            </w:pPr>
            <w:r>
              <w:rPr>
                <w:color w:val="231F20"/>
                <w:spacing w:val="-2"/>
                <w:sz w:val="20"/>
              </w:rPr>
              <w:t>1,442,000</w:t>
            </w:r>
          </w:p>
        </w:tc>
      </w:tr>
    </w:tbl>
    <w:p w14:paraId="1ECC1728" w14:textId="77777777" w:rsidR="00F03E04" w:rsidRDefault="00F03E04">
      <w:pPr>
        <w:pStyle w:val="BodyText"/>
        <w:spacing w:before="4"/>
        <w:rPr>
          <w:sz w:val="15"/>
        </w:rPr>
      </w:pPr>
    </w:p>
    <w:p w14:paraId="16A12297" w14:textId="77777777" w:rsidR="00F03E04" w:rsidRDefault="00000000">
      <w:pPr>
        <w:pStyle w:val="BodyText"/>
        <w:spacing w:before="79" w:line="232" w:lineRule="auto"/>
        <w:ind w:left="2204" w:right="1075" w:hanging="1"/>
        <w:jc w:val="both"/>
      </w:pPr>
      <w:r>
        <w:rPr>
          <w:color w:val="231F20"/>
        </w:rPr>
        <w:t xml:space="preserve">In addition to the cash collection, the cash disbursements </w:t>
      </w:r>
      <w:proofErr w:type="gramStart"/>
      <w:r>
        <w:rPr>
          <w:color w:val="231F20"/>
        </w:rPr>
        <w:t>have to</w:t>
      </w:r>
      <w:proofErr w:type="gramEnd"/>
      <w:r>
        <w:rPr>
          <w:color w:val="231F20"/>
        </w:rPr>
        <w:t xml:space="preserve"> be calculated. The data needed for the overview of cash payments come from the direct materials (</w:t>
      </w:r>
      <w:proofErr w:type="spellStart"/>
      <w:r>
        <w:rPr>
          <w:color w:val="231F20"/>
        </w:rPr>
        <w:t>pur</w:t>
      </w:r>
      <w:proofErr w:type="spellEnd"/>
      <w:r>
        <w:rPr>
          <w:color w:val="231F20"/>
        </w:rPr>
        <w:t>- chase) budget, the direct labor budget, the overhead budget, and the administrative expense budget.</w:t>
      </w:r>
    </w:p>
    <w:p w14:paraId="3EB8B227" w14:textId="77777777" w:rsidR="00F03E04" w:rsidRDefault="00F03E04">
      <w:pPr>
        <w:pStyle w:val="BodyText"/>
        <w:spacing w:before="6"/>
        <w:rPr>
          <w:sz w:val="19"/>
        </w:rPr>
      </w:pPr>
    </w:p>
    <w:p w14:paraId="4E975DF4" w14:textId="77777777" w:rsidR="00F03E04" w:rsidRDefault="00000000">
      <w:pPr>
        <w:pStyle w:val="BodyText"/>
        <w:spacing w:line="232" w:lineRule="auto"/>
        <w:ind w:left="2204" w:right="1074"/>
        <w:jc w:val="both"/>
      </w:pPr>
      <w:r>
        <w:rPr>
          <w:color w:val="231F20"/>
        </w:rPr>
        <w:t xml:space="preserve">In the case of DM purchases, the total cash disbursement of the quarter does not equal the actual value of purchases. That is once again owed to the payment pattern as </w:t>
      </w:r>
      <w:proofErr w:type="spellStart"/>
      <w:r>
        <w:rPr>
          <w:color w:val="231F20"/>
        </w:rPr>
        <w:t>fol</w:t>
      </w:r>
      <w:proofErr w:type="spellEnd"/>
      <w:r>
        <w:rPr>
          <w:color w:val="231F20"/>
        </w:rPr>
        <w:t xml:space="preserve">- </w:t>
      </w:r>
      <w:r>
        <w:rPr>
          <w:color w:val="231F20"/>
          <w:spacing w:val="-2"/>
        </w:rPr>
        <w:t>lows:</w:t>
      </w:r>
    </w:p>
    <w:p w14:paraId="1FFC470A" w14:textId="77777777" w:rsidR="00F03E04" w:rsidRDefault="00F03E04">
      <w:pPr>
        <w:pStyle w:val="BodyText"/>
        <w:spacing w:before="6"/>
        <w:rPr>
          <w:sz w:val="19"/>
        </w:rPr>
      </w:pPr>
    </w:p>
    <w:p w14:paraId="2C3E059A" w14:textId="77777777" w:rsidR="00F03E04" w:rsidRDefault="00000000">
      <w:pPr>
        <w:pStyle w:val="ListParagraph"/>
        <w:numPr>
          <w:ilvl w:val="0"/>
          <w:numId w:val="1"/>
        </w:numPr>
        <w:tabs>
          <w:tab w:val="left" w:pos="2484"/>
          <w:tab w:val="left" w:pos="2485"/>
        </w:tabs>
        <w:spacing w:line="232" w:lineRule="auto"/>
        <w:ind w:right="1377"/>
        <w:rPr>
          <w:sz w:val="20"/>
        </w:rPr>
      </w:pPr>
      <w:r>
        <w:rPr>
          <w:color w:val="231F20"/>
          <w:sz w:val="20"/>
        </w:rPr>
        <w:t>Seventy</w:t>
      </w:r>
      <w:r>
        <w:rPr>
          <w:color w:val="231F20"/>
          <w:spacing w:val="-4"/>
          <w:sz w:val="20"/>
        </w:rPr>
        <w:t xml:space="preserve"> </w:t>
      </w:r>
      <w:r>
        <w:rPr>
          <w:color w:val="231F20"/>
          <w:sz w:val="20"/>
        </w:rPr>
        <w:t>percent</w:t>
      </w:r>
      <w:r>
        <w:rPr>
          <w:color w:val="231F20"/>
          <w:spacing w:val="-4"/>
          <w:sz w:val="20"/>
        </w:rPr>
        <w:t xml:space="preserve"> </w:t>
      </w:r>
      <w:r>
        <w:rPr>
          <w:color w:val="231F20"/>
          <w:sz w:val="20"/>
        </w:rPr>
        <w:t>of</w:t>
      </w:r>
      <w:r>
        <w:rPr>
          <w:color w:val="231F20"/>
          <w:spacing w:val="-4"/>
          <w:sz w:val="20"/>
        </w:rPr>
        <w:t xml:space="preserve"> </w:t>
      </w:r>
      <w:r>
        <w:rPr>
          <w:color w:val="231F20"/>
          <w:sz w:val="20"/>
        </w:rPr>
        <w:t>the</w:t>
      </w:r>
      <w:r>
        <w:rPr>
          <w:color w:val="231F20"/>
          <w:spacing w:val="-4"/>
          <w:sz w:val="20"/>
        </w:rPr>
        <w:t xml:space="preserve"> </w:t>
      </w:r>
      <w:r>
        <w:rPr>
          <w:color w:val="231F20"/>
          <w:sz w:val="20"/>
        </w:rPr>
        <w:t>purchases</w:t>
      </w:r>
      <w:r>
        <w:rPr>
          <w:color w:val="231F20"/>
          <w:spacing w:val="-4"/>
          <w:sz w:val="20"/>
        </w:rPr>
        <w:t xml:space="preserve"> </w:t>
      </w:r>
      <w:r>
        <w:rPr>
          <w:color w:val="231F20"/>
          <w:sz w:val="20"/>
        </w:rPr>
        <w:t>are</w:t>
      </w:r>
      <w:r>
        <w:rPr>
          <w:color w:val="231F20"/>
          <w:spacing w:val="-4"/>
          <w:sz w:val="20"/>
        </w:rPr>
        <w:t xml:space="preserve"> </w:t>
      </w:r>
      <w:r>
        <w:rPr>
          <w:color w:val="231F20"/>
          <w:sz w:val="20"/>
        </w:rPr>
        <w:t>made</w:t>
      </w:r>
      <w:r>
        <w:rPr>
          <w:color w:val="231F20"/>
          <w:spacing w:val="-4"/>
          <w:sz w:val="20"/>
        </w:rPr>
        <w:t xml:space="preserve"> </w:t>
      </w:r>
      <w:r>
        <w:rPr>
          <w:color w:val="231F20"/>
          <w:sz w:val="20"/>
        </w:rPr>
        <w:t>on</w:t>
      </w:r>
      <w:r>
        <w:rPr>
          <w:color w:val="231F20"/>
          <w:spacing w:val="-4"/>
          <w:sz w:val="20"/>
        </w:rPr>
        <w:t xml:space="preserve"> </w:t>
      </w:r>
      <w:r>
        <w:rPr>
          <w:color w:val="231F20"/>
          <w:sz w:val="20"/>
        </w:rPr>
        <w:t>account,</w:t>
      </w:r>
      <w:r>
        <w:rPr>
          <w:color w:val="231F20"/>
          <w:spacing w:val="-4"/>
          <w:sz w:val="20"/>
        </w:rPr>
        <w:t xml:space="preserve"> </w:t>
      </w:r>
      <w:r>
        <w:rPr>
          <w:color w:val="231F20"/>
          <w:sz w:val="20"/>
        </w:rPr>
        <w:t>and</w:t>
      </w:r>
      <w:r>
        <w:rPr>
          <w:color w:val="231F20"/>
          <w:spacing w:val="-4"/>
          <w:sz w:val="20"/>
        </w:rPr>
        <w:t xml:space="preserve"> </w:t>
      </w:r>
      <w:r>
        <w:rPr>
          <w:color w:val="231F20"/>
          <w:sz w:val="20"/>
        </w:rPr>
        <w:t>30</w:t>
      </w:r>
      <w:r>
        <w:rPr>
          <w:color w:val="231F20"/>
          <w:spacing w:val="-4"/>
          <w:sz w:val="20"/>
        </w:rPr>
        <w:t xml:space="preserve"> </w:t>
      </w:r>
      <w:r>
        <w:rPr>
          <w:color w:val="231F20"/>
          <w:sz w:val="20"/>
        </w:rPr>
        <w:t>percent</w:t>
      </w:r>
      <w:r>
        <w:rPr>
          <w:color w:val="231F20"/>
          <w:spacing w:val="-4"/>
          <w:sz w:val="20"/>
        </w:rPr>
        <w:t xml:space="preserve"> </w:t>
      </w:r>
      <w:r>
        <w:rPr>
          <w:color w:val="231F20"/>
          <w:sz w:val="20"/>
        </w:rPr>
        <w:t>are</w:t>
      </w:r>
      <w:r>
        <w:rPr>
          <w:color w:val="231F20"/>
          <w:spacing w:val="-4"/>
          <w:sz w:val="20"/>
        </w:rPr>
        <w:t xml:space="preserve"> </w:t>
      </w:r>
      <w:r>
        <w:rPr>
          <w:color w:val="231F20"/>
          <w:sz w:val="20"/>
        </w:rPr>
        <w:t>made against cash.</w:t>
      </w:r>
    </w:p>
    <w:p w14:paraId="6269BCE9" w14:textId="77777777" w:rsidR="00F03E04" w:rsidRDefault="00000000">
      <w:pPr>
        <w:pStyle w:val="ListParagraph"/>
        <w:numPr>
          <w:ilvl w:val="0"/>
          <w:numId w:val="1"/>
        </w:numPr>
        <w:tabs>
          <w:tab w:val="left" w:pos="2484"/>
          <w:tab w:val="left" w:pos="2485"/>
        </w:tabs>
        <w:spacing w:line="232" w:lineRule="auto"/>
        <w:ind w:right="1077"/>
        <w:rPr>
          <w:sz w:val="20"/>
        </w:rPr>
      </w:pPr>
      <w:r>
        <w:rPr>
          <w:color w:val="231F20"/>
          <w:sz w:val="20"/>
        </w:rPr>
        <w:t>Of</w:t>
      </w:r>
      <w:r>
        <w:rPr>
          <w:color w:val="231F20"/>
          <w:spacing w:val="-2"/>
          <w:sz w:val="20"/>
        </w:rPr>
        <w:t xml:space="preserve"> </w:t>
      </w:r>
      <w:r>
        <w:rPr>
          <w:color w:val="231F20"/>
          <w:sz w:val="20"/>
        </w:rPr>
        <w:t>the</w:t>
      </w:r>
      <w:r>
        <w:rPr>
          <w:color w:val="231F20"/>
          <w:spacing w:val="-2"/>
          <w:sz w:val="20"/>
        </w:rPr>
        <w:t xml:space="preserve"> </w:t>
      </w:r>
      <w:r>
        <w:rPr>
          <w:color w:val="231F20"/>
          <w:sz w:val="20"/>
        </w:rPr>
        <w:t>purchases</w:t>
      </w:r>
      <w:r>
        <w:rPr>
          <w:color w:val="231F20"/>
          <w:spacing w:val="-2"/>
          <w:sz w:val="20"/>
        </w:rPr>
        <w:t xml:space="preserve"> </w:t>
      </w:r>
      <w:r>
        <w:rPr>
          <w:color w:val="231F20"/>
          <w:sz w:val="20"/>
        </w:rPr>
        <w:t>on</w:t>
      </w:r>
      <w:r>
        <w:rPr>
          <w:color w:val="231F20"/>
          <w:spacing w:val="-2"/>
          <w:sz w:val="20"/>
        </w:rPr>
        <w:t xml:space="preserve"> </w:t>
      </w:r>
      <w:r>
        <w:rPr>
          <w:color w:val="231F20"/>
          <w:sz w:val="20"/>
        </w:rPr>
        <w:t>account,</w:t>
      </w:r>
      <w:r>
        <w:rPr>
          <w:color w:val="231F20"/>
          <w:spacing w:val="-2"/>
          <w:sz w:val="20"/>
        </w:rPr>
        <w:t xml:space="preserve"> </w:t>
      </w:r>
      <w:r>
        <w:rPr>
          <w:color w:val="231F20"/>
          <w:sz w:val="20"/>
        </w:rPr>
        <w:t>75</w:t>
      </w:r>
      <w:r>
        <w:rPr>
          <w:color w:val="231F20"/>
          <w:spacing w:val="-2"/>
          <w:sz w:val="20"/>
        </w:rPr>
        <w:t xml:space="preserve"> </w:t>
      </w:r>
      <w:r>
        <w:rPr>
          <w:color w:val="231F20"/>
          <w:sz w:val="20"/>
        </w:rPr>
        <w:t>percent</w:t>
      </w:r>
      <w:r>
        <w:rPr>
          <w:color w:val="231F20"/>
          <w:spacing w:val="-2"/>
          <w:sz w:val="20"/>
        </w:rPr>
        <w:t xml:space="preserve"> </w:t>
      </w:r>
      <w:r>
        <w:rPr>
          <w:color w:val="231F20"/>
          <w:sz w:val="20"/>
        </w:rPr>
        <w:t>of</w:t>
      </w:r>
      <w:r>
        <w:rPr>
          <w:color w:val="231F20"/>
          <w:spacing w:val="-2"/>
          <w:sz w:val="20"/>
        </w:rPr>
        <w:t xml:space="preserve"> </w:t>
      </w:r>
      <w:r>
        <w:rPr>
          <w:color w:val="231F20"/>
          <w:sz w:val="20"/>
        </w:rPr>
        <w:t>payments</w:t>
      </w:r>
      <w:r>
        <w:rPr>
          <w:color w:val="231F20"/>
          <w:spacing w:val="-2"/>
          <w:sz w:val="20"/>
        </w:rPr>
        <w:t xml:space="preserve"> </w:t>
      </w:r>
      <w:r>
        <w:rPr>
          <w:color w:val="231F20"/>
          <w:sz w:val="20"/>
        </w:rPr>
        <w:t>happen</w:t>
      </w:r>
      <w:r>
        <w:rPr>
          <w:color w:val="231F20"/>
          <w:spacing w:val="-2"/>
          <w:sz w:val="20"/>
        </w:rPr>
        <w:t xml:space="preserve"> </w:t>
      </w:r>
      <w:r>
        <w:rPr>
          <w:color w:val="231F20"/>
          <w:sz w:val="20"/>
        </w:rPr>
        <w:t>in</w:t>
      </w:r>
      <w:r>
        <w:rPr>
          <w:color w:val="231F20"/>
          <w:spacing w:val="-2"/>
          <w:sz w:val="20"/>
        </w:rPr>
        <w:t xml:space="preserve"> </w:t>
      </w:r>
      <w:r>
        <w:rPr>
          <w:color w:val="231F20"/>
          <w:sz w:val="20"/>
        </w:rPr>
        <w:t>the</w:t>
      </w:r>
      <w:r>
        <w:rPr>
          <w:color w:val="231F20"/>
          <w:spacing w:val="-2"/>
          <w:sz w:val="20"/>
        </w:rPr>
        <w:t xml:space="preserve"> </w:t>
      </w:r>
      <w:r>
        <w:rPr>
          <w:color w:val="231F20"/>
          <w:sz w:val="20"/>
        </w:rPr>
        <w:t>same</w:t>
      </w:r>
      <w:r>
        <w:rPr>
          <w:color w:val="231F20"/>
          <w:spacing w:val="-2"/>
          <w:sz w:val="20"/>
        </w:rPr>
        <w:t xml:space="preserve"> </w:t>
      </w:r>
      <w:r>
        <w:rPr>
          <w:color w:val="231F20"/>
          <w:sz w:val="20"/>
        </w:rPr>
        <w:t>quarter</w:t>
      </w:r>
      <w:r>
        <w:rPr>
          <w:color w:val="231F20"/>
          <w:spacing w:val="-2"/>
          <w:sz w:val="20"/>
        </w:rPr>
        <w:t xml:space="preserve"> </w:t>
      </w:r>
      <w:r>
        <w:rPr>
          <w:color w:val="231F20"/>
          <w:sz w:val="20"/>
        </w:rPr>
        <w:t>as the purchase is made; the other 25 percent in the next quarter.</w:t>
      </w:r>
    </w:p>
    <w:p w14:paraId="0D8119EE" w14:textId="77777777" w:rsidR="00F03E04" w:rsidRDefault="00000000">
      <w:pPr>
        <w:pStyle w:val="ListParagraph"/>
        <w:numPr>
          <w:ilvl w:val="0"/>
          <w:numId w:val="1"/>
        </w:numPr>
        <w:tabs>
          <w:tab w:val="left" w:pos="2484"/>
          <w:tab w:val="left" w:pos="2485"/>
        </w:tabs>
        <w:spacing w:line="262" w:lineRule="exact"/>
        <w:ind w:hanging="281"/>
        <w:rPr>
          <w:sz w:val="20"/>
        </w:rPr>
      </w:pPr>
      <w:r>
        <w:rPr>
          <w:color w:val="231F20"/>
          <w:sz w:val="20"/>
        </w:rPr>
        <w:t>The DM</w:t>
      </w:r>
      <w:r>
        <w:rPr>
          <w:color w:val="231F20"/>
          <w:spacing w:val="1"/>
          <w:sz w:val="20"/>
        </w:rPr>
        <w:t xml:space="preserve"> </w:t>
      </w:r>
      <w:r>
        <w:rPr>
          <w:color w:val="231F20"/>
          <w:sz w:val="20"/>
        </w:rPr>
        <w:t>purchase value</w:t>
      </w:r>
      <w:r>
        <w:rPr>
          <w:color w:val="231F20"/>
          <w:spacing w:val="1"/>
          <w:sz w:val="20"/>
        </w:rPr>
        <w:t xml:space="preserve"> </w:t>
      </w:r>
      <w:r>
        <w:rPr>
          <w:color w:val="231F20"/>
          <w:sz w:val="20"/>
        </w:rPr>
        <w:t>in the</w:t>
      </w:r>
      <w:r>
        <w:rPr>
          <w:color w:val="231F20"/>
          <w:spacing w:val="1"/>
          <w:sz w:val="20"/>
        </w:rPr>
        <w:t xml:space="preserve"> </w:t>
      </w:r>
      <w:r>
        <w:rPr>
          <w:color w:val="231F20"/>
          <w:sz w:val="20"/>
        </w:rPr>
        <w:t>fourth</w:t>
      </w:r>
      <w:r>
        <w:rPr>
          <w:color w:val="231F20"/>
          <w:spacing w:val="1"/>
          <w:sz w:val="20"/>
        </w:rPr>
        <w:t xml:space="preserve"> </w:t>
      </w:r>
      <w:r>
        <w:rPr>
          <w:color w:val="231F20"/>
          <w:sz w:val="20"/>
        </w:rPr>
        <w:t>quarter of</w:t>
      </w:r>
      <w:r>
        <w:rPr>
          <w:color w:val="231F20"/>
          <w:spacing w:val="1"/>
          <w:sz w:val="20"/>
        </w:rPr>
        <w:t xml:space="preserve"> </w:t>
      </w:r>
      <w:r>
        <w:rPr>
          <w:color w:val="231F20"/>
          <w:sz w:val="20"/>
        </w:rPr>
        <w:t>the previous</w:t>
      </w:r>
      <w:r>
        <w:rPr>
          <w:color w:val="231F20"/>
          <w:spacing w:val="1"/>
          <w:sz w:val="20"/>
        </w:rPr>
        <w:t xml:space="preserve"> </w:t>
      </w:r>
      <w:r>
        <w:rPr>
          <w:color w:val="231F20"/>
          <w:sz w:val="20"/>
        </w:rPr>
        <w:t>year was</w:t>
      </w:r>
      <w:r>
        <w:rPr>
          <w:color w:val="231F20"/>
          <w:spacing w:val="1"/>
          <w:sz w:val="20"/>
        </w:rPr>
        <w:t xml:space="preserve"> </w:t>
      </w:r>
      <w:r>
        <w:rPr>
          <w:color w:val="231F20"/>
          <w:spacing w:val="-2"/>
          <w:sz w:val="20"/>
        </w:rPr>
        <w:t>$125,000.</w:t>
      </w:r>
    </w:p>
    <w:p w14:paraId="2CCC666D" w14:textId="77777777" w:rsidR="00F03E04" w:rsidRDefault="00F03E04">
      <w:pPr>
        <w:pStyle w:val="BodyText"/>
        <w:spacing w:before="11"/>
        <w:rPr>
          <w:sz w:val="18"/>
        </w:rPr>
      </w:pPr>
    </w:p>
    <w:p w14:paraId="38822875" w14:textId="77777777" w:rsidR="00F03E04" w:rsidRDefault="00000000">
      <w:pPr>
        <w:pStyle w:val="BodyText"/>
        <w:ind w:left="2204"/>
        <w:jc w:val="both"/>
      </w:pPr>
      <w:r>
        <w:rPr>
          <w:color w:val="231F20"/>
        </w:rPr>
        <w:t>The</w:t>
      </w:r>
      <w:r>
        <w:rPr>
          <w:color w:val="231F20"/>
          <w:spacing w:val="-7"/>
        </w:rPr>
        <w:t xml:space="preserve"> </w:t>
      </w:r>
      <w:r>
        <w:rPr>
          <w:color w:val="231F20"/>
        </w:rPr>
        <w:t>cash</w:t>
      </w:r>
      <w:r>
        <w:rPr>
          <w:color w:val="231F20"/>
          <w:spacing w:val="-7"/>
        </w:rPr>
        <w:t xml:space="preserve"> </w:t>
      </w:r>
      <w:r>
        <w:rPr>
          <w:color w:val="231F20"/>
        </w:rPr>
        <w:t>disbursement</w:t>
      </w:r>
      <w:r>
        <w:rPr>
          <w:color w:val="231F20"/>
          <w:spacing w:val="-7"/>
        </w:rPr>
        <w:t xml:space="preserve"> </w:t>
      </w:r>
      <w:r>
        <w:rPr>
          <w:color w:val="231F20"/>
        </w:rPr>
        <w:t>scheme</w:t>
      </w:r>
      <w:r>
        <w:rPr>
          <w:color w:val="231F20"/>
          <w:spacing w:val="-7"/>
        </w:rPr>
        <w:t xml:space="preserve"> </w:t>
      </w:r>
      <w:r>
        <w:rPr>
          <w:color w:val="231F20"/>
        </w:rPr>
        <w:t>for</w:t>
      </w:r>
      <w:r>
        <w:rPr>
          <w:color w:val="231F20"/>
          <w:spacing w:val="-7"/>
        </w:rPr>
        <w:t xml:space="preserve"> </w:t>
      </w:r>
      <w:r>
        <w:rPr>
          <w:color w:val="231F20"/>
        </w:rPr>
        <w:t>DM</w:t>
      </w:r>
      <w:r>
        <w:rPr>
          <w:color w:val="231F20"/>
          <w:spacing w:val="-7"/>
        </w:rPr>
        <w:t xml:space="preserve"> </w:t>
      </w:r>
      <w:r>
        <w:rPr>
          <w:color w:val="231F20"/>
        </w:rPr>
        <w:t>purchases</w:t>
      </w:r>
      <w:r>
        <w:rPr>
          <w:color w:val="231F20"/>
          <w:spacing w:val="-7"/>
        </w:rPr>
        <w:t xml:space="preserve"> </w:t>
      </w:r>
      <w:r>
        <w:rPr>
          <w:color w:val="231F20"/>
        </w:rPr>
        <w:t>is</w:t>
      </w:r>
      <w:r>
        <w:rPr>
          <w:color w:val="231F20"/>
          <w:spacing w:val="-7"/>
        </w:rPr>
        <w:t xml:space="preserve"> </w:t>
      </w:r>
      <w:r>
        <w:rPr>
          <w:color w:val="231F20"/>
        </w:rPr>
        <w:t>displayed</w:t>
      </w:r>
      <w:r>
        <w:rPr>
          <w:color w:val="231F20"/>
          <w:spacing w:val="-7"/>
        </w:rPr>
        <w:t xml:space="preserve"> </w:t>
      </w:r>
      <w:r>
        <w:rPr>
          <w:color w:val="231F20"/>
        </w:rPr>
        <w:t>as</w:t>
      </w:r>
      <w:r>
        <w:rPr>
          <w:color w:val="231F20"/>
          <w:spacing w:val="-6"/>
        </w:rPr>
        <w:t xml:space="preserve"> </w:t>
      </w:r>
      <w:r>
        <w:rPr>
          <w:color w:val="231F20"/>
          <w:spacing w:val="-2"/>
        </w:rPr>
        <w:t>follows.</w:t>
      </w:r>
    </w:p>
    <w:p w14:paraId="7456E791" w14:textId="77777777" w:rsidR="00F03E04" w:rsidRDefault="00F03E04">
      <w:pPr>
        <w:jc w:val="both"/>
        <w:sectPr w:rsidR="00F03E04">
          <w:pgSz w:w="11910" w:h="16840"/>
          <w:pgMar w:top="960" w:right="340" w:bottom="280" w:left="460" w:header="0" w:footer="0" w:gutter="0"/>
          <w:cols w:space="720"/>
        </w:sectPr>
      </w:pPr>
    </w:p>
    <w:p w14:paraId="44FEA86D" w14:textId="77777777" w:rsidR="00F03E04" w:rsidRDefault="00F03E04">
      <w:pPr>
        <w:pStyle w:val="BodyText"/>
        <w:spacing w:before="3"/>
        <w:rPr>
          <w:sz w:val="27"/>
        </w:rPr>
      </w:pPr>
    </w:p>
    <w:p w14:paraId="4F77D7B0" w14:textId="77777777" w:rsidR="00F03E04" w:rsidRDefault="00F03E04">
      <w:pPr>
        <w:pStyle w:val="BodyText"/>
      </w:pPr>
    </w:p>
    <w:p w14:paraId="439A51C8" w14:textId="77777777" w:rsidR="00F03E04" w:rsidRDefault="00F03E04">
      <w:pPr>
        <w:pStyle w:val="BodyText"/>
      </w:pPr>
    </w:p>
    <w:p w14:paraId="12402D24" w14:textId="77777777" w:rsidR="00F03E04" w:rsidRDefault="00F03E04">
      <w:pPr>
        <w:pStyle w:val="BodyText"/>
      </w:pPr>
    </w:p>
    <w:p w14:paraId="43107C7E" w14:textId="77777777" w:rsidR="00F03E04" w:rsidRDefault="00F03E04">
      <w:pPr>
        <w:pStyle w:val="BodyText"/>
      </w:pPr>
    </w:p>
    <w:p w14:paraId="6A84D360" w14:textId="77777777" w:rsidR="00F03E04" w:rsidRDefault="00000000">
      <w:pPr>
        <w:pStyle w:val="BodyText"/>
        <w:spacing w:before="5"/>
        <w:rPr>
          <w:sz w:val="15"/>
        </w:rPr>
      </w:pPr>
      <w:r>
        <w:rPr>
          <w:noProof/>
        </w:rPr>
        <w:drawing>
          <wp:anchor distT="0" distB="0" distL="0" distR="0" simplePos="0" relativeHeight="57" behindDoc="0" locked="0" layoutInCell="1" allowOverlap="1" wp14:anchorId="5F797A88" wp14:editId="525E8C6C">
            <wp:simplePos x="0" y="0"/>
            <wp:positionH relativeFrom="page">
              <wp:posOffset>900000</wp:posOffset>
            </wp:positionH>
            <wp:positionV relativeFrom="paragraph">
              <wp:posOffset>146335</wp:posOffset>
            </wp:positionV>
            <wp:extent cx="4973223" cy="3041904"/>
            <wp:effectExtent l="0" t="0" r="0" b="0"/>
            <wp:wrapTopAndBottom/>
            <wp:docPr id="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54" cstate="print"/>
                    <a:stretch>
                      <a:fillRect/>
                    </a:stretch>
                  </pic:blipFill>
                  <pic:spPr>
                    <a:xfrm>
                      <a:off x="0" y="0"/>
                      <a:ext cx="4973223" cy="3041904"/>
                    </a:xfrm>
                    <a:prstGeom prst="rect">
                      <a:avLst/>
                    </a:prstGeom>
                  </pic:spPr>
                </pic:pic>
              </a:graphicData>
            </a:graphic>
          </wp:anchor>
        </w:drawing>
      </w:r>
    </w:p>
    <w:p w14:paraId="04ADEF68" w14:textId="77777777" w:rsidR="00F03E04" w:rsidRDefault="00000000">
      <w:pPr>
        <w:pStyle w:val="BodyText"/>
        <w:spacing w:before="103"/>
        <w:ind w:left="957"/>
      </w:pPr>
      <w:r>
        <w:rPr>
          <w:color w:val="231F20"/>
        </w:rPr>
        <w:t>The</w:t>
      </w:r>
      <w:r>
        <w:rPr>
          <w:color w:val="231F20"/>
          <w:spacing w:val="2"/>
        </w:rPr>
        <w:t xml:space="preserve"> </w:t>
      </w:r>
      <w:r>
        <w:rPr>
          <w:color w:val="231F20"/>
        </w:rPr>
        <w:t>resulting</w:t>
      </w:r>
      <w:r>
        <w:rPr>
          <w:color w:val="231F20"/>
          <w:spacing w:val="2"/>
        </w:rPr>
        <w:t xml:space="preserve"> </w:t>
      </w:r>
      <w:r>
        <w:rPr>
          <w:color w:val="231F20"/>
        </w:rPr>
        <w:t>cash</w:t>
      </w:r>
      <w:r>
        <w:rPr>
          <w:color w:val="231F20"/>
          <w:spacing w:val="2"/>
        </w:rPr>
        <w:t xml:space="preserve"> </w:t>
      </w:r>
      <w:r>
        <w:rPr>
          <w:color w:val="231F20"/>
        </w:rPr>
        <w:t>disbursement</w:t>
      </w:r>
      <w:r>
        <w:rPr>
          <w:color w:val="231F20"/>
          <w:spacing w:val="3"/>
        </w:rPr>
        <w:t xml:space="preserve"> </w:t>
      </w:r>
      <w:r>
        <w:rPr>
          <w:color w:val="231F20"/>
        </w:rPr>
        <w:t>section</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cash</w:t>
      </w:r>
      <w:r>
        <w:rPr>
          <w:color w:val="231F20"/>
          <w:spacing w:val="3"/>
        </w:rPr>
        <w:t xml:space="preserve"> </w:t>
      </w:r>
      <w:r>
        <w:rPr>
          <w:color w:val="231F20"/>
        </w:rPr>
        <w:t>budget</w:t>
      </w:r>
      <w:r>
        <w:rPr>
          <w:color w:val="231F20"/>
          <w:spacing w:val="2"/>
        </w:rPr>
        <w:t xml:space="preserve"> </w:t>
      </w:r>
      <w:r>
        <w:rPr>
          <w:color w:val="231F20"/>
        </w:rPr>
        <w:t>looks</w:t>
      </w:r>
      <w:r>
        <w:rPr>
          <w:color w:val="231F20"/>
          <w:spacing w:val="2"/>
        </w:rPr>
        <w:t xml:space="preserve"> </w:t>
      </w:r>
      <w:r>
        <w:rPr>
          <w:color w:val="231F20"/>
        </w:rPr>
        <w:t>as</w:t>
      </w:r>
      <w:r>
        <w:rPr>
          <w:color w:val="231F20"/>
          <w:spacing w:val="2"/>
        </w:rPr>
        <w:t xml:space="preserve"> </w:t>
      </w:r>
      <w:r>
        <w:rPr>
          <w:color w:val="231F20"/>
          <w:spacing w:val="-2"/>
        </w:rPr>
        <w:t>follows.</w:t>
      </w:r>
    </w:p>
    <w:p w14:paraId="1FC620FB" w14:textId="77777777" w:rsidR="00F03E04" w:rsidRDefault="00F03E04">
      <w:pPr>
        <w:pStyle w:val="BodyText"/>
        <w:spacing w:before="12"/>
        <w:rPr>
          <w:sz w:val="21"/>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32"/>
        <w:gridCol w:w="1555"/>
        <w:gridCol w:w="1574"/>
        <w:gridCol w:w="1509"/>
        <w:gridCol w:w="1453"/>
      </w:tblGrid>
      <w:tr w:rsidR="00F03E04" w14:paraId="0DCF85CF" w14:textId="77777777">
        <w:trPr>
          <w:trHeight w:val="600"/>
        </w:trPr>
        <w:tc>
          <w:tcPr>
            <w:tcW w:w="7823" w:type="dxa"/>
            <w:gridSpan w:val="5"/>
            <w:tcBorders>
              <w:top w:val="nil"/>
              <w:left w:val="nil"/>
              <w:right w:val="nil"/>
            </w:tcBorders>
            <w:shd w:val="clear" w:color="auto" w:fill="109290"/>
          </w:tcPr>
          <w:p w14:paraId="0EEBF981" w14:textId="77777777" w:rsidR="00F03E04" w:rsidRDefault="00000000">
            <w:pPr>
              <w:pStyle w:val="TableParagraph"/>
              <w:rPr>
                <w:sz w:val="20"/>
              </w:rPr>
            </w:pPr>
            <w:r>
              <w:rPr>
                <w:color w:val="FFFFFF"/>
                <w:sz w:val="20"/>
              </w:rPr>
              <w:t>Direct</w:t>
            </w:r>
            <w:r>
              <w:rPr>
                <w:color w:val="FFFFFF"/>
                <w:spacing w:val="-4"/>
                <w:sz w:val="20"/>
              </w:rPr>
              <w:t xml:space="preserve"> </w:t>
            </w:r>
            <w:r>
              <w:rPr>
                <w:color w:val="FFFFFF"/>
                <w:sz w:val="20"/>
              </w:rPr>
              <w:t>Materials</w:t>
            </w:r>
            <w:r>
              <w:rPr>
                <w:color w:val="FFFFFF"/>
                <w:spacing w:val="-4"/>
                <w:sz w:val="20"/>
              </w:rPr>
              <w:t xml:space="preserve"> </w:t>
            </w:r>
            <w:r>
              <w:rPr>
                <w:color w:val="FFFFFF"/>
                <w:sz w:val="20"/>
              </w:rPr>
              <w:t>Cash</w:t>
            </w:r>
            <w:r>
              <w:rPr>
                <w:color w:val="FFFFFF"/>
                <w:spacing w:val="-4"/>
                <w:sz w:val="20"/>
              </w:rPr>
              <w:t xml:space="preserve"> </w:t>
            </w:r>
            <w:r>
              <w:rPr>
                <w:color w:val="FFFFFF"/>
                <w:spacing w:val="-2"/>
                <w:sz w:val="20"/>
              </w:rPr>
              <w:t>Disbursement</w:t>
            </w:r>
          </w:p>
        </w:tc>
      </w:tr>
      <w:tr w:rsidR="00F03E04" w14:paraId="67E16799" w14:textId="77777777">
        <w:trPr>
          <w:trHeight w:val="600"/>
        </w:trPr>
        <w:tc>
          <w:tcPr>
            <w:tcW w:w="1732" w:type="dxa"/>
            <w:tcBorders>
              <w:left w:val="nil"/>
              <w:bottom w:val="single" w:sz="4" w:space="0" w:color="FFFFFF"/>
              <w:right w:val="single" w:sz="4" w:space="0" w:color="FFFFFF"/>
            </w:tcBorders>
            <w:shd w:val="clear" w:color="auto" w:fill="BBD3D3"/>
          </w:tcPr>
          <w:p w14:paraId="6D4D15A9" w14:textId="77777777" w:rsidR="00F03E04" w:rsidRDefault="00000000">
            <w:pPr>
              <w:pStyle w:val="TableParagraph"/>
              <w:ind w:left="170"/>
              <w:rPr>
                <w:sz w:val="20"/>
              </w:rPr>
            </w:pPr>
            <w:r>
              <w:rPr>
                <w:color w:val="231F20"/>
                <w:sz w:val="20"/>
              </w:rPr>
              <w:t>(in</w:t>
            </w:r>
            <w:r>
              <w:rPr>
                <w:color w:val="231F20"/>
                <w:spacing w:val="11"/>
                <w:sz w:val="20"/>
              </w:rPr>
              <w:t xml:space="preserve"> </w:t>
            </w:r>
            <w:r>
              <w:rPr>
                <w:color w:val="231F20"/>
                <w:spacing w:val="-5"/>
                <w:sz w:val="20"/>
              </w:rPr>
              <w:t>$)</w:t>
            </w:r>
          </w:p>
        </w:tc>
        <w:tc>
          <w:tcPr>
            <w:tcW w:w="1555" w:type="dxa"/>
            <w:tcBorders>
              <w:left w:val="single" w:sz="4" w:space="0" w:color="FFFFFF"/>
              <w:bottom w:val="single" w:sz="4" w:space="0" w:color="FFFFFF"/>
              <w:right w:val="single" w:sz="4" w:space="0" w:color="FFFFFF"/>
            </w:tcBorders>
            <w:shd w:val="clear" w:color="auto" w:fill="BBD3D3"/>
          </w:tcPr>
          <w:p w14:paraId="4144EED4" w14:textId="77777777" w:rsidR="00F03E04" w:rsidRDefault="00000000">
            <w:pPr>
              <w:pStyle w:val="TableParagraph"/>
              <w:ind w:left="170"/>
              <w:rPr>
                <w:sz w:val="20"/>
              </w:rPr>
            </w:pPr>
            <w:r>
              <w:rPr>
                <w:color w:val="231F20"/>
                <w:spacing w:val="-5"/>
                <w:w w:val="90"/>
                <w:sz w:val="20"/>
              </w:rPr>
              <w:t>Q1</w:t>
            </w:r>
          </w:p>
        </w:tc>
        <w:tc>
          <w:tcPr>
            <w:tcW w:w="1574" w:type="dxa"/>
            <w:tcBorders>
              <w:left w:val="single" w:sz="4" w:space="0" w:color="FFFFFF"/>
              <w:bottom w:val="single" w:sz="4" w:space="0" w:color="FFFFFF"/>
              <w:right w:val="single" w:sz="4" w:space="0" w:color="FFFFFF"/>
            </w:tcBorders>
            <w:shd w:val="clear" w:color="auto" w:fill="BBD3D3"/>
          </w:tcPr>
          <w:p w14:paraId="0C8B0D5E" w14:textId="77777777" w:rsidR="00F03E04" w:rsidRDefault="00000000">
            <w:pPr>
              <w:pStyle w:val="TableParagraph"/>
              <w:ind w:left="170"/>
              <w:rPr>
                <w:sz w:val="20"/>
              </w:rPr>
            </w:pPr>
            <w:r>
              <w:rPr>
                <w:color w:val="231F20"/>
                <w:spacing w:val="-5"/>
                <w:w w:val="95"/>
                <w:sz w:val="20"/>
              </w:rPr>
              <w:t>Q2</w:t>
            </w:r>
          </w:p>
        </w:tc>
        <w:tc>
          <w:tcPr>
            <w:tcW w:w="1509" w:type="dxa"/>
            <w:tcBorders>
              <w:left w:val="single" w:sz="4" w:space="0" w:color="FFFFFF"/>
              <w:bottom w:val="single" w:sz="4" w:space="0" w:color="FFFFFF"/>
              <w:right w:val="single" w:sz="4" w:space="0" w:color="FFFFFF"/>
            </w:tcBorders>
            <w:shd w:val="clear" w:color="auto" w:fill="BBD3D3"/>
          </w:tcPr>
          <w:p w14:paraId="4D8C742A" w14:textId="77777777" w:rsidR="00F03E04" w:rsidRDefault="00000000">
            <w:pPr>
              <w:pStyle w:val="TableParagraph"/>
              <w:ind w:left="170"/>
              <w:rPr>
                <w:sz w:val="20"/>
              </w:rPr>
            </w:pPr>
            <w:r>
              <w:rPr>
                <w:color w:val="231F20"/>
                <w:spacing w:val="-5"/>
                <w:sz w:val="20"/>
              </w:rPr>
              <w:t>Q3</w:t>
            </w:r>
          </w:p>
        </w:tc>
        <w:tc>
          <w:tcPr>
            <w:tcW w:w="1453" w:type="dxa"/>
            <w:tcBorders>
              <w:left w:val="single" w:sz="4" w:space="0" w:color="FFFFFF"/>
              <w:bottom w:val="single" w:sz="4" w:space="0" w:color="FFFFFF"/>
              <w:right w:val="nil"/>
            </w:tcBorders>
            <w:shd w:val="clear" w:color="auto" w:fill="BBD3D3"/>
          </w:tcPr>
          <w:p w14:paraId="20513EC2" w14:textId="77777777" w:rsidR="00F03E04" w:rsidRDefault="00000000">
            <w:pPr>
              <w:pStyle w:val="TableParagraph"/>
              <w:ind w:left="170"/>
              <w:rPr>
                <w:sz w:val="20"/>
              </w:rPr>
            </w:pPr>
            <w:r>
              <w:rPr>
                <w:color w:val="231F20"/>
                <w:spacing w:val="-5"/>
                <w:sz w:val="20"/>
              </w:rPr>
              <w:t>Q4</w:t>
            </w:r>
          </w:p>
        </w:tc>
      </w:tr>
      <w:tr w:rsidR="00F03E04" w14:paraId="2D36AC25" w14:textId="77777777">
        <w:trPr>
          <w:trHeight w:val="860"/>
        </w:trPr>
        <w:tc>
          <w:tcPr>
            <w:tcW w:w="1732" w:type="dxa"/>
            <w:tcBorders>
              <w:top w:val="single" w:sz="4" w:space="0" w:color="FFFFFF"/>
              <w:left w:val="nil"/>
              <w:bottom w:val="single" w:sz="4" w:space="0" w:color="FFFFFF"/>
              <w:right w:val="single" w:sz="4" w:space="0" w:color="FFFFFF"/>
            </w:tcBorders>
            <w:shd w:val="clear" w:color="auto" w:fill="BBD3D3"/>
          </w:tcPr>
          <w:p w14:paraId="4D505197" w14:textId="77777777" w:rsidR="00F03E04" w:rsidRDefault="00000000">
            <w:pPr>
              <w:pStyle w:val="TableParagraph"/>
              <w:spacing w:before="159" w:line="232" w:lineRule="auto"/>
              <w:ind w:left="170"/>
              <w:rPr>
                <w:sz w:val="20"/>
              </w:rPr>
            </w:pPr>
            <w:r>
              <w:rPr>
                <w:color w:val="231F20"/>
                <w:spacing w:val="-2"/>
                <w:sz w:val="20"/>
              </w:rPr>
              <w:t>For</w:t>
            </w:r>
            <w:r>
              <w:rPr>
                <w:color w:val="231F20"/>
                <w:spacing w:val="-12"/>
                <w:sz w:val="20"/>
              </w:rPr>
              <w:t xml:space="preserve"> </w:t>
            </w:r>
            <w:r>
              <w:rPr>
                <w:color w:val="231F20"/>
                <w:spacing w:val="-2"/>
                <w:sz w:val="20"/>
              </w:rPr>
              <w:t>the</w:t>
            </w:r>
            <w:r>
              <w:rPr>
                <w:color w:val="231F20"/>
                <w:spacing w:val="-12"/>
                <w:sz w:val="20"/>
              </w:rPr>
              <w:t xml:space="preserve"> </w:t>
            </w:r>
            <w:r>
              <w:rPr>
                <w:color w:val="231F20"/>
                <w:spacing w:val="-2"/>
                <w:sz w:val="20"/>
              </w:rPr>
              <w:t>same quarter</w:t>
            </w:r>
          </w:p>
        </w:tc>
        <w:tc>
          <w:tcPr>
            <w:tcW w:w="1555" w:type="dxa"/>
            <w:tcBorders>
              <w:top w:val="single" w:sz="4" w:space="0" w:color="FFFFFF"/>
              <w:left w:val="single" w:sz="4" w:space="0" w:color="FFFFFF"/>
              <w:bottom w:val="single" w:sz="4" w:space="0" w:color="FFFFFF"/>
              <w:right w:val="single" w:sz="4" w:space="0" w:color="FFFFFF"/>
            </w:tcBorders>
            <w:shd w:val="clear" w:color="auto" w:fill="BBD3D3"/>
          </w:tcPr>
          <w:p w14:paraId="1D56F51C" w14:textId="77777777" w:rsidR="00F03E04" w:rsidRDefault="00000000">
            <w:pPr>
              <w:pStyle w:val="TableParagraph"/>
              <w:ind w:left="170"/>
              <w:rPr>
                <w:sz w:val="20"/>
              </w:rPr>
            </w:pPr>
            <w:r>
              <w:rPr>
                <w:color w:val="231F20"/>
                <w:spacing w:val="-2"/>
                <w:w w:val="95"/>
                <w:sz w:val="20"/>
              </w:rPr>
              <w:t>102,564</w:t>
            </w:r>
          </w:p>
        </w:tc>
        <w:tc>
          <w:tcPr>
            <w:tcW w:w="1574" w:type="dxa"/>
            <w:tcBorders>
              <w:top w:val="single" w:sz="4" w:space="0" w:color="FFFFFF"/>
              <w:left w:val="single" w:sz="4" w:space="0" w:color="FFFFFF"/>
              <w:bottom w:val="single" w:sz="4" w:space="0" w:color="FFFFFF"/>
              <w:right w:val="single" w:sz="4" w:space="0" w:color="FFFFFF"/>
            </w:tcBorders>
            <w:shd w:val="clear" w:color="auto" w:fill="BBD3D3"/>
          </w:tcPr>
          <w:p w14:paraId="2C05F230" w14:textId="77777777" w:rsidR="00F03E04" w:rsidRDefault="00000000">
            <w:pPr>
              <w:pStyle w:val="TableParagraph"/>
              <w:ind w:left="170"/>
              <w:rPr>
                <w:sz w:val="20"/>
              </w:rPr>
            </w:pPr>
            <w:r>
              <w:rPr>
                <w:color w:val="231F20"/>
                <w:spacing w:val="-2"/>
                <w:w w:val="95"/>
                <w:sz w:val="20"/>
              </w:rPr>
              <w:t>114,840</w:t>
            </w:r>
          </w:p>
        </w:tc>
        <w:tc>
          <w:tcPr>
            <w:tcW w:w="1509" w:type="dxa"/>
            <w:tcBorders>
              <w:top w:val="single" w:sz="4" w:space="0" w:color="FFFFFF"/>
              <w:left w:val="single" w:sz="4" w:space="0" w:color="FFFFFF"/>
              <w:bottom w:val="single" w:sz="4" w:space="0" w:color="FFFFFF"/>
              <w:right w:val="single" w:sz="4" w:space="0" w:color="FFFFFF"/>
            </w:tcBorders>
            <w:shd w:val="clear" w:color="auto" w:fill="BBD3D3"/>
          </w:tcPr>
          <w:p w14:paraId="7B28EC0F" w14:textId="77777777" w:rsidR="00F03E04" w:rsidRDefault="00000000">
            <w:pPr>
              <w:pStyle w:val="TableParagraph"/>
              <w:ind w:left="170"/>
              <w:rPr>
                <w:sz w:val="20"/>
              </w:rPr>
            </w:pPr>
            <w:r>
              <w:rPr>
                <w:color w:val="231F20"/>
                <w:spacing w:val="-2"/>
                <w:w w:val="95"/>
                <w:sz w:val="20"/>
              </w:rPr>
              <w:t>95,139</w:t>
            </w:r>
          </w:p>
        </w:tc>
        <w:tc>
          <w:tcPr>
            <w:tcW w:w="1453" w:type="dxa"/>
            <w:tcBorders>
              <w:top w:val="single" w:sz="4" w:space="0" w:color="FFFFFF"/>
              <w:left w:val="single" w:sz="4" w:space="0" w:color="FFFFFF"/>
              <w:bottom w:val="single" w:sz="4" w:space="0" w:color="FFFFFF"/>
              <w:right w:val="nil"/>
            </w:tcBorders>
            <w:shd w:val="clear" w:color="auto" w:fill="BBD3D3"/>
          </w:tcPr>
          <w:p w14:paraId="6BF4E65F" w14:textId="77777777" w:rsidR="00F03E04" w:rsidRDefault="00000000">
            <w:pPr>
              <w:pStyle w:val="TableParagraph"/>
              <w:ind w:left="170"/>
              <w:rPr>
                <w:sz w:val="20"/>
              </w:rPr>
            </w:pPr>
            <w:r>
              <w:rPr>
                <w:color w:val="231F20"/>
                <w:spacing w:val="-2"/>
                <w:w w:val="90"/>
                <w:sz w:val="20"/>
              </w:rPr>
              <w:t>77,319</w:t>
            </w:r>
          </w:p>
        </w:tc>
      </w:tr>
      <w:tr w:rsidR="00F03E04" w14:paraId="5F488801" w14:textId="77777777">
        <w:trPr>
          <w:trHeight w:val="860"/>
        </w:trPr>
        <w:tc>
          <w:tcPr>
            <w:tcW w:w="1732" w:type="dxa"/>
            <w:tcBorders>
              <w:top w:val="single" w:sz="4" w:space="0" w:color="FFFFFF"/>
              <w:left w:val="nil"/>
              <w:bottom w:val="single" w:sz="4" w:space="0" w:color="FFFFFF"/>
              <w:right w:val="single" w:sz="4" w:space="0" w:color="FFFFFF"/>
            </w:tcBorders>
            <w:shd w:val="clear" w:color="auto" w:fill="E4EBEC"/>
          </w:tcPr>
          <w:p w14:paraId="2576D4FE" w14:textId="77777777" w:rsidR="00F03E04" w:rsidRDefault="00000000">
            <w:pPr>
              <w:pStyle w:val="TableParagraph"/>
              <w:spacing w:before="159" w:line="232" w:lineRule="auto"/>
              <w:ind w:left="170" w:right="548"/>
              <w:rPr>
                <w:sz w:val="20"/>
              </w:rPr>
            </w:pPr>
            <w:r>
              <w:rPr>
                <w:color w:val="231F20"/>
                <w:spacing w:val="-4"/>
                <w:w w:val="105"/>
                <w:sz w:val="20"/>
              </w:rPr>
              <w:t>For</w:t>
            </w:r>
            <w:r>
              <w:rPr>
                <w:color w:val="231F20"/>
                <w:spacing w:val="-11"/>
                <w:w w:val="105"/>
                <w:sz w:val="20"/>
              </w:rPr>
              <w:t xml:space="preserve"> </w:t>
            </w:r>
            <w:r>
              <w:rPr>
                <w:color w:val="231F20"/>
                <w:spacing w:val="-4"/>
                <w:w w:val="105"/>
                <w:sz w:val="20"/>
              </w:rPr>
              <w:t>the</w:t>
            </w:r>
            <w:r>
              <w:rPr>
                <w:color w:val="231F20"/>
                <w:spacing w:val="-11"/>
                <w:w w:val="105"/>
                <w:sz w:val="20"/>
              </w:rPr>
              <w:t xml:space="preserve"> </w:t>
            </w:r>
            <w:r>
              <w:rPr>
                <w:color w:val="231F20"/>
                <w:spacing w:val="-4"/>
                <w:w w:val="105"/>
                <w:sz w:val="20"/>
              </w:rPr>
              <w:t xml:space="preserve">last </w:t>
            </w:r>
            <w:r>
              <w:rPr>
                <w:color w:val="231F20"/>
                <w:spacing w:val="-2"/>
                <w:w w:val="105"/>
                <w:sz w:val="20"/>
              </w:rPr>
              <w:t>quarter</w:t>
            </w:r>
          </w:p>
        </w:tc>
        <w:tc>
          <w:tcPr>
            <w:tcW w:w="1555" w:type="dxa"/>
            <w:tcBorders>
              <w:top w:val="single" w:sz="4" w:space="0" w:color="FFFFFF"/>
              <w:left w:val="single" w:sz="4" w:space="0" w:color="FFFFFF"/>
              <w:bottom w:val="single" w:sz="4" w:space="0" w:color="FFFFFF"/>
              <w:right w:val="single" w:sz="4" w:space="0" w:color="FFFFFF"/>
            </w:tcBorders>
            <w:shd w:val="clear" w:color="auto" w:fill="E4EBEC"/>
          </w:tcPr>
          <w:p w14:paraId="5AD5EE09" w14:textId="77777777" w:rsidR="00F03E04" w:rsidRDefault="00000000">
            <w:pPr>
              <w:pStyle w:val="TableParagraph"/>
              <w:ind w:left="170"/>
              <w:rPr>
                <w:sz w:val="20"/>
              </w:rPr>
            </w:pPr>
            <w:r>
              <w:rPr>
                <w:color w:val="231F20"/>
                <w:spacing w:val="-2"/>
                <w:w w:val="95"/>
                <w:sz w:val="20"/>
              </w:rPr>
              <w:t>21,875</w:t>
            </w:r>
          </w:p>
        </w:tc>
        <w:tc>
          <w:tcPr>
            <w:tcW w:w="1574" w:type="dxa"/>
            <w:tcBorders>
              <w:top w:val="single" w:sz="4" w:space="0" w:color="FFFFFF"/>
              <w:left w:val="single" w:sz="4" w:space="0" w:color="FFFFFF"/>
              <w:bottom w:val="single" w:sz="4" w:space="0" w:color="FFFFFF"/>
              <w:right w:val="single" w:sz="4" w:space="0" w:color="FFFFFF"/>
            </w:tcBorders>
            <w:shd w:val="clear" w:color="auto" w:fill="E4EBEC"/>
          </w:tcPr>
          <w:p w14:paraId="5C19C056" w14:textId="77777777" w:rsidR="00F03E04" w:rsidRDefault="00000000">
            <w:pPr>
              <w:pStyle w:val="TableParagraph"/>
              <w:ind w:left="170"/>
              <w:rPr>
                <w:sz w:val="20"/>
              </w:rPr>
            </w:pPr>
            <w:r>
              <w:rPr>
                <w:color w:val="231F20"/>
                <w:spacing w:val="-2"/>
                <w:w w:val="90"/>
                <w:sz w:val="20"/>
              </w:rPr>
              <w:t>21,756</w:t>
            </w:r>
          </w:p>
        </w:tc>
        <w:tc>
          <w:tcPr>
            <w:tcW w:w="1509" w:type="dxa"/>
            <w:tcBorders>
              <w:top w:val="single" w:sz="4" w:space="0" w:color="FFFFFF"/>
              <w:left w:val="single" w:sz="4" w:space="0" w:color="FFFFFF"/>
              <w:bottom w:val="single" w:sz="4" w:space="0" w:color="FFFFFF"/>
              <w:right w:val="single" w:sz="4" w:space="0" w:color="FFFFFF"/>
            </w:tcBorders>
            <w:shd w:val="clear" w:color="auto" w:fill="E4EBEC"/>
          </w:tcPr>
          <w:p w14:paraId="62F480C0" w14:textId="77777777" w:rsidR="00F03E04" w:rsidRDefault="00000000">
            <w:pPr>
              <w:pStyle w:val="TableParagraph"/>
              <w:ind w:left="170"/>
              <w:rPr>
                <w:sz w:val="20"/>
              </w:rPr>
            </w:pPr>
            <w:r>
              <w:rPr>
                <w:color w:val="231F20"/>
                <w:spacing w:val="-2"/>
                <w:sz w:val="20"/>
              </w:rPr>
              <w:t>24,360</w:t>
            </w:r>
          </w:p>
        </w:tc>
        <w:tc>
          <w:tcPr>
            <w:tcW w:w="1453" w:type="dxa"/>
            <w:tcBorders>
              <w:top w:val="single" w:sz="4" w:space="0" w:color="FFFFFF"/>
              <w:left w:val="single" w:sz="4" w:space="0" w:color="FFFFFF"/>
              <w:bottom w:val="single" w:sz="4" w:space="0" w:color="FFFFFF"/>
              <w:right w:val="nil"/>
            </w:tcBorders>
            <w:shd w:val="clear" w:color="auto" w:fill="E4EBEC"/>
          </w:tcPr>
          <w:p w14:paraId="58FC39F6" w14:textId="77777777" w:rsidR="00F03E04" w:rsidRDefault="00000000">
            <w:pPr>
              <w:pStyle w:val="TableParagraph"/>
              <w:ind w:left="170"/>
              <w:rPr>
                <w:sz w:val="20"/>
              </w:rPr>
            </w:pPr>
            <w:r>
              <w:rPr>
                <w:color w:val="231F20"/>
                <w:spacing w:val="-2"/>
                <w:w w:val="95"/>
                <w:sz w:val="20"/>
              </w:rPr>
              <w:t>20,181</w:t>
            </w:r>
          </w:p>
        </w:tc>
      </w:tr>
      <w:tr w:rsidR="00F03E04" w14:paraId="246C22BA" w14:textId="77777777">
        <w:trPr>
          <w:trHeight w:val="600"/>
        </w:trPr>
        <w:tc>
          <w:tcPr>
            <w:tcW w:w="1732" w:type="dxa"/>
            <w:tcBorders>
              <w:top w:val="single" w:sz="4" w:space="0" w:color="FFFFFF"/>
              <w:left w:val="nil"/>
              <w:bottom w:val="single" w:sz="4" w:space="0" w:color="FFFFFF"/>
              <w:right w:val="single" w:sz="4" w:space="0" w:color="FFFFFF"/>
            </w:tcBorders>
            <w:shd w:val="clear" w:color="auto" w:fill="E4EBEC"/>
          </w:tcPr>
          <w:p w14:paraId="7C966EF1" w14:textId="77777777" w:rsidR="00F03E04" w:rsidRDefault="00000000">
            <w:pPr>
              <w:pStyle w:val="TableParagraph"/>
              <w:ind w:left="170"/>
              <w:rPr>
                <w:sz w:val="20"/>
              </w:rPr>
            </w:pPr>
            <w:r>
              <w:rPr>
                <w:color w:val="231F20"/>
                <w:spacing w:val="-2"/>
                <w:w w:val="105"/>
                <w:sz w:val="20"/>
              </w:rPr>
              <w:t>Total</w:t>
            </w:r>
          </w:p>
        </w:tc>
        <w:tc>
          <w:tcPr>
            <w:tcW w:w="1555" w:type="dxa"/>
            <w:tcBorders>
              <w:top w:val="single" w:sz="4" w:space="0" w:color="FFFFFF"/>
              <w:left w:val="single" w:sz="4" w:space="0" w:color="FFFFFF"/>
              <w:bottom w:val="single" w:sz="4" w:space="0" w:color="FFFFFF"/>
              <w:right w:val="single" w:sz="4" w:space="0" w:color="FFFFFF"/>
            </w:tcBorders>
            <w:shd w:val="clear" w:color="auto" w:fill="E4EBEC"/>
          </w:tcPr>
          <w:p w14:paraId="322B18ED" w14:textId="77777777" w:rsidR="00F03E04" w:rsidRDefault="00000000">
            <w:pPr>
              <w:pStyle w:val="TableParagraph"/>
              <w:ind w:left="170"/>
              <w:rPr>
                <w:sz w:val="20"/>
              </w:rPr>
            </w:pPr>
            <w:r>
              <w:rPr>
                <w:color w:val="231F20"/>
                <w:spacing w:val="-2"/>
                <w:w w:val="95"/>
                <w:sz w:val="20"/>
              </w:rPr>
              <w:t>124,439</w:t>
            </w:r>
          </w:p>
        </w:tc>
        <w:tc>
          <w:tcPr>
            <w:tcW w:w="1574" w:type="dxa"/>
            <w:tcBorders>
              <w:top w:val="single" w:sz="4" w:space="0" w:color="FFFFFF"/>
              <w:left w:val="single" w:sz="4" w:space="0" w:color="FFFFFF"/>
              <w:bottom w:val="single" w:sz="4" w:space="0" w:color="FFFFFF"/>
              <w:right w:val="single" w:sz="4" w:space="0" w:color="FFFFFF"/>
            </w:tcBorders>
            <w:shd w:val="clear" w:color="auto" w:fill="E4EBEC"/>
          </w:tcPr>
          <w:p w14:paraId="3A67FBDD" w14:textId="77777777" w:rsidR="00F03E04" w:rsidRDefault="00000000">
            <w:pPr>
              <w:pStyle w:val="TableParagraph"/>
              <w:ind w:left="170"/>
              <w:rPr>
                <w:sz w:val="20"/>
              </w:rPr>
            </w:pPr>
            <w:r>
              <w:rPr>
                <w:color w:val="231F20"/>
                <w:spacing w:val="-2"/>
                <w:w w:val="95"/>
                <w:sz w:val="20"/>
              </w:rPr>
              <w:t>136,596</w:t>
            </w:r>
          </w:p>
        </w:tc>
        <w:tc>
          <w:tcPr>
            <w:tcW w:w="1509" w:type="dxa"/>
            <w:tcBorders>
              <w:top w:val="single" w:sz="4" w:space="0" w:color="FFFFFF"/>
              <w:left w:val="single" w:sz="4" w:space="0" w:color="FFFFFF"/>
              <w:bottom w:val="single" w:sz="4" w:space="0" w:color="FFFFFF"/>
              <w:right w:val="single" w:sz="4" w:space="0" w:color="FFFFFF"/>
            </w:tcBorders>
            <w:shd w:val="clear" w:color="auto" w:fill="E4EBEC"/>
          </w:tcPr>
          <w:p w14:paraId="423616DD" w14:textId="77777777" w:rsidR="00F03E04" w:rsidRDefault="00000000">
            <w:pPr>
              <w:pStyle w:val="TableParagraph"/>
              <w:ind w:left="170"/>
              <w:rPr>
                <w:sz w:val="20"/>
              </w:rPr>
            </w:pPr>
            <w:r>
              <w:rPr>
                <w:color w:val="231F20"/>
                <w:spacing w:val="-2"/>
                <w:w w:val="95"/>
                <w:sz w:val="20"/>
              </w:rPr>
              <w:t>119,499</w:t>
            </w:r>
          </w:p>
        </w:tc>
        <w:tc>
          <w:tcPr>
            <w:tcW w:w="1453" w:type="dxa"/>
            <w:tcBorders>
              <w:top w:val="single" w:sz="4" w:space="0" w:color="FFFFFF"/>
              <w:left w:val="single" w:sz="4" w:space="0" w:color="FFFFFF"/>
              <w:bottom w:val="single" w:sz="4" w:space="0" w:color="FFFFFF"/>
              <w:right w:val="nil"/>
            </w:tcBorders>
            <w:shd w:val="clear" w:color="auto" w:fill="E4EBEC"/>
          </w:tcPr>
          <w:p w14:paraId="3018045D" w14:textId="77777777" w:rsidR="00F03E04" w:rsidRDefault="00000000">
            <w:pPr>
              <w:pStyle w:val="TableParagraph"/>
              <w:ind w:left="170"/>
              <w:rPr>
                <w:sz w:val="20"/>
              </w:rPr>
            </w:pPr>
            <w:r>
              <w:rPr>
                <w:color w:val="231F20"/>
                <w:spacing w:val="-2"/>
                <w:sz w:val="20"/>
              </w:rPr>
              <w:t>97,500</w:t>
            </w:r>
          </w:p>
        </w:tc>
      </w:tr>
    </w:tbl>
    <w:p w14:paraId="637D0339" w14:textId="77777777" w:rsidR="00F03E04" w:rsidRDefault="00F03E04">
      <w:pPr>
        <w:pStyle w:val="BodyText"/>
        <w:spacing w:before="3"/>
        <w:rPr>
          <w:sz w:val="21"/>
        </w:rPr>
      </w:pPr>
    </w:p>
    <w:p w14:paraId="4DF190C0" w14:textId="77777777" w:rsidR="00F03E04" w:rsidRDefault="00000000">
      <w:pPr>
        <w:pStyle w:val="BodyText"/>
        <w:spacing w:line="232" w:lineRule="auto"/>
        <w:ind w:left="957" w:right="2020" w:hanging="1"/>
      </w:pPr>
      <w:r>
        <w:rPr>
          <w:color w:val="231F20"/>
        </w:rPr>
        <w:t>It</w:t>
      </w:r>
      <w:r>
        <w:rPr>
          <w:color w:val="231F20"/>
          <w:spacing w:val="21"/>
        </w:rPr>
        <w:t xml:space="preserve"> </w:t>
      </w:r>
      <w:r>
        <w:rPr>
          <w:color w:val="231F20"/>
        </w:rPr>
        <w:t>is</w:t>
      </w:r>
      <w:r>
        <w:rPr>
          <w:color w:val="231F20"/>
          <w:spacing w:val="21"/>
        </w:rPr>
        <w:t xml:space="preserve"> </w:t>
      </w:r>
      <w:r>
        <w:rPr>
          <w:color w:val="231F20"/>
        </w:rPr>
        <w:t>assumed</w:t>
      </w:r>
      <w:r>
        <w:rPr>
          <w:color w:val="231F20"/>
          <w:spacing w:val="21"/>
        </w:rPr>
        <w:t xml:space="preserve"> </w:t>
      </w:r>
      <w:r>
        <w:rPr>
          <w:color w:val="231F20"/>
        </w:rPr>
        <w:t>that</w:t>
      </w:r>
      <w:r>
        <w:rPr>
          <w:color w:val="231F20"/>
          <w:spacing w:val="21"/>
        </w:rPr>
        <w:t xml:space="preserve"> </w:t>
      </w:r>
      <w:r>
        <w:rPr>
          <w:color w:val="231F20"/>
        </w:rPr>
        <w:t>all</w:t>
      </w:r>
      <w:r>
        <w:rPr>
          <w:color w:val="231F20"/>
          <w:spacing w:val="21"/>
        </w:rPr>
        <w:t xml:space="preserve"> </w:t>
      </w:r>
      <w:r>
        <w:rPr>
          <w:color w:val="231F20"/>
        </w:rPr>
        <w:t>further</w:t>
      </w:r>
      <w:r>
        <w:rPr>
          <w:color w:val="231F20"/>
          <w:spacing w:val="21"/>
        </w:rPr>
        <w:t xml:space="preserve"> </w:t>
      </w:r>
      <w:r>
        <w:rPr>
          <w:color w:val="231F20"/>
        </w:rPr>
        <w:t>disbursements</w:t>
      </w:r>
      <w:r>
        <w:rPr>
          <w:color w:val="231F20"/>
          <w:spacing w:val="21"/>
        </w:rPr>
        <w:t xml:space="preserve"> </w:t>
      </w:r>
      <w:r>
        <w:rPr>
          <w:color w:val="231F20"/>
        </w:rPr>
        <w:t>are</w:t>
      </w:r>
      <w:r>
        <w:rPr>
          <w:color w:val="231F20"/>
          <w:spacing w:val="21"/>
        </w:rPr>
        <w:t xml:space="preserve"> </w:t>
      </w:r>
      <w:r>
        <w:rPr>
          <w:color w:val="231F20"/>
        </w:rPr>
        <w:t>made</w:t>
      </w:r>
      <w:r>
        <w:rPr>
          <w:color w:val="231F20"/>
          <w:spacing w:val="21"/>
        </w:rPr>
        <w:t xml:space="preserve"> </w:t>
      </w:r>
      <w:r>
        <w:rPr>
          <w:color w:val="231F20"/>
        </w:rPr>
        <w:t>in</w:t>
      </w:r>
      <w:r>
        <w:rPr>
          <w:color w:val="231F20"/>
          <w:spacing w:val="21"/>
        </w:rPr>
        <w:t xml:space="preserve"> </w:t>
      </w:r>
      <w:r>
        <w:rPr>
          <w:color w:val="231F20"/>
        </w:rPr>
        <w:t>the</w:t>
      </w:r>
      <w:r>
        <w:rPr>
          <w:color w:val="231F20"/>
          <w:spacing w:val="21"/>
        </w:rPr>
        <w:t xml:space="preserve"> </w:t>
      </w:r>
      <w:r>
        <w:rPr>
          <w:color w:val="231F20"/>
        </w:rPr>
        <w:t>same</w:t>
      </w:r>
      <w:r>
        <w:rPr>
          <w:color w:val="231F20"/>
          <w:spacing w:val="21"/>
        </w:rPr>
        <w:t xml:space="preserve"> </w:t>
      </w:r>
      <w:r>
        <w:rPr>
          <w:color w:val="231F20"/>
        </w:rPr>
        <w:t>quarter</w:t>
      </w:r>
      <w:r>
        <w:rPr>
          <w:color w:val="231F20"/>
          <w:spacing w:val="21"/>
        </w:rPr>
        <w:t xml:space="preserve"> </w:t>
      </w:r>
      <w:r>
        <w:rPr>
          <w:color w:val="231F20"/>
        </w:rPr>
        <w:t>the</w:t>
      </w:r>
      <w:r>
        <w:rPr>
          <w:color w:val="231F20"/>
          <w:spacing w:val="21"/>
        </w:rPr>
        <w:t xml:space="preserve"> </w:t>
      </w:r>
      <w:r>
        <w:rPr>
          <w:color w:val="231F20"/>
        </w:rPr>
        <w:t>related cost is incurred. Additional disbursements are summarized as follows.</w:t>
      </w:r>
    </w:p>
    <w:p w14:paraId="474AF6EF" w14:textId="77777777" w:rsidR="00F03E04" w:rsidRDefault="00F03E04">
      <w:pPr>
        <w:spacing w:line="232" w:lineRule="auto"/>
        <w:sectPr w:rsidR="00F03E04">
          <w:pgSz w:w="11910" w:h="16840"/>
          <w:pgMar w:top="960" w:right="340" w:bottom="280" w:left="460" w:header="0" w:footer="0" w:gutter="0"/>
          <w:cols w:space="720"/>
        </w:sectPr>
      </w:pPr>
    </w:p>
    <w:p w14:paraId="167D956C" w14:textId="77777777" w:rsidR="00F03E04" w:rsidRDefault="00F03E04">
      <w:pPr>
        <w:pStyle w:val="BodyText"/>
      </w:pPr>
    </w:p>
    <w:p w14:paraId="6ADA1C22" w14:textId="77777777" w:rsidR="00F03E04" w:rsidRDefault="00F03E04">
      <w:pPr>
        <w:pStyle w:val="BodyText"/>
      </w:pPr>
    </w:p>
    <w:p w14:paraId="4C7644A1" w14:textId="77777777" w:rsidR="00F03E04" w:rsidRDefault="00F03E04">
      <w:pPr>
        <w:pStyle w:val="BodyText"/>
      </w:pPr>
    </w:p>
    <w:p w14:paraId="7033AD20" w14:textId="77777777" w:rsidR="00F03E04" w:rsidRDefault="00F03E04">
      <w:pPr>
        <w:pStyle w:val="BodyText"/>
      </w:pPr>
    </w:p>
    <w:p w14:paraId="0985A043" w14:textId="77777777" w:rsidR="00F03E04" w:rsidRDefault="00F03E04">
      <w:pPr>
        <w:pStyle w:val="BodyText"/>
        <w:spacing w:before="9"/>
        <w:rPr>
          <w:sz w:val="27"/>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65"/>
        <w:gridCol w:w="1481"/>
        <w:gridCol w:w="1574"/>
        <w:gridCol w:w="1416"/>
        <w:gridCol w:w="1388"/>
      </w:tblGrid>
      <w:tr w:rsidR="00F03E04" w14:paraId="51DDFFBD" w14:textId="77777777">
        <w:trPr>
          <w:trHeight w:val="600"/>
        </w:trPr>
        <w:tc>
          <w:tcPr>
            <w:tcW w:w="7824" w:type="dxa"/>
            <w:gridSpan w:val="5"/>
            <w:tcBorders>
              <w:top w:val="nil"/>
              <w:left w:val="nil"/>
              <w:right w:val="nil"/>
            </w:tcBorders>
            <w:shd w:val="clear" w:color="auto" w:fill="109290"/>
          </w:tcPr>
          <w:p w14:paraId="6661D2B9" w14:textId="77777777" w:rsidR="00F03E04" w:rsidRDefault="00000000">
            <w:pPr>
              <w:pStyle w:val="TableParagraph"/>
              <w:rPr>
                <w:sz w:val="20"/>
              </w:rPr>
            </w:pPr>
            <w:r>
              <w:rPr>
                <w:color w:val="FFFFFF"/>
                <w:spacing w:val="-2"/>
                <w:sz w:val="20"/>
              </w:rPr>
              <w:t>Further</w:t>
            </w:r>
            <w:r>
              <w:rPr>
                <w:color w:val="FFFFFF"/>
                <w:spacing w:val="-7"/>
                <w:sz w:val="20"/>
              </w:rPr>
              <w:t xml:space="preserve"> </w:t>
            </w:r>
            <w:r>
              <w:rPr>
                <w:color w:val="FFFFFF"/>
                <w:spacing w:val="-2"/>
                <w:sz w:val="20"/>
              </w:rPr>
              <w:t>Cash</w:t>
            </w:r>
            <w:r>
              <w:rPr>
                <w:color w:val="FFFFFF"/>
                <w:spacing w:val="-7"/>
                <w:sz w:val="20"/>
              </w:rPr>
              <w:t xml:space="preserve"> </w:t>
            </w:r>
            <w:r>
              <w:rPr>
                <w:color w:val="FFFFFF"/>
                <w:spacing w:val="-2"/>
                <w:sz w:val="20"/>
              </w:rPr>
              <w:t>Disbursement</w:t>
            </w:r>
          </w:p>
        </w:tc>
      </w:tr>
      <w:tr w:rsidR="00F03E04" w14:paraId="73503E2C" w14:textId="77777777">
        <w:trPr>
          <w:trHeight w:val="600"/>
        </w:trPr>
        <w:tc>
          <w:tcPr>
            <w:tcW w:w="1965" w:type="dxa"/>
            <w:tcBorders>
              <w:left w:val="nil"/>
              <w:bottom w:val="single" w:sz="4" w:space="0" w:color="FFFFFF"/>
              <w:right w:val="single" w:sz="4" w:space="0" w:color="FFFFFF"/>
            </w:tcBorders>
            <w:shd w:val="clear" w:color="auto" w:fill="BBD3D3"/>
          </w:tcPr>
          <w:p w14:paraId="4CA8CB27" w14:textId="77777777" w:rsidR="00F03E04" w:rsidRDefault="00000000">
            <w:pPr>
              <w:pStyle w:val="TableParagraph"/>
              <w:ind w:left="170"/>
              <w:rPr>
                <w:sz w:val="20"/>
              </w:rPr>
            </w:pPr>
            <w:r>
              <w:rPr>
                <w:color w:val="231F20"/>
                <w:sz w:val="20"/>
              </w:rPr>
              <w:t>(in</w:t>
            </w:r>
            <w:r>
              <w:rPr>
                <w:color w:val="231F20"/>
                <w:spacing w:val="11"/>
                <w:sz w:val="20"/>
              </w:rPr>
              <w:t xml:space="preserve"> </w:t>
            </w:r>
            <w:r>
              <w:rPr>
                <w:color w:val="231F20"/>
                <w:spacing w:val="-5"/>
                <w:sz w:val="20"/>
              </w:rPr>
              <w:t>$)</w:t>
            </w:r>
          </w:p>
        </w:tc>
        <w:tc>
          <w:tcPr>
            <w:tcW w:w="1481" w:type="dxa"/>
            <w:tcBorders>
              <w:left w:val="single" w:sz="4" w:space="0" w:color="FFFFFF"/>
              <w:bottom w:val="single" w:sz="4" w:space="0" w:color="FFFFFF"/>
              <w:right w:val="single" w:sz="4" w:space="0" w:color="FFFFFF"/>
            </w:tcBorders>
            <w:shd w:val="clear" w:color="auto" w:fill="BBD3D3"/>
          </w:tcPr>
          <w:p w14:paraId="02867AAD" w14:textId="77777777" w:rsidR="00F03E04" w:rsidRDefault="00000000">
            <w:pPr>
              <w:pStyle w:val="TableParagraph"/>
              <w:rPr>
                <w:sz w:val="20"/>
              </w:rPr>
            </w:pPr>
            <w:r>
              <w:rPr>
                <w:color w:val="231F20"/>
                <w:spacing w:val="-5"/>
                <w:w w:val="90"/>
                <w:sz w:val="20"/>
              </w:rPr>
              <w:t>Q1</w:t>
            </w:r>
          </w:p>
        </w:tc>
        <w:tc>
          <w:tcPr>
            <w:tcW w:w="1574" w:type="dxa"/>
            <w:tcBorders>
              <w:left w:val="single" w:sz="4" w:space="0" w:color="FFFFFF"/>
              <w:bottom w:val="single" w:sz="4" w:space="0" w:color="FFFFFF"/>
              <w:right w:val="single" w:sz="4" w:space="0" w:color="FFFFFF"/>
            </w:tcBorders>
            <w:shd w:val="clear" w:color="auto" w:fill="BBD3D3"/>
          </w:tcPr>
          <w:p w14:paraId="7C1CFAB6" w14:textId="77777777" w:rsidR="00F03E04" w:rsidRDefault="00000000">
            <w:pPr>
              <w:pStyle w:val="TableParagraph"/>
              <w:rPr>
                <w:sz w:val="20"/>
              </w:rPr>
            </w:pPr>
            <w:r>
              <w:rPr>
                <w:color w:val="231F20"/>
                <w:spacing w:val="-5"/>
                <w:w w:val="95"/>
                <w:sz w:val="20"/>
              </w:rPr>
              <w:t>Q2</w:t>
            </w:r>
          </w:p>
        </w:tc>
        <w:tc>
          <w:tcPr>
            <w:tcW w:w="1416" w:type="dxa"/>
            <w:tcBorders>
              <w:left w:val="single" w:sz="4" w:space="0" w:color="FFFFFF"/>
              <w:bottom w:val="single" w:sz="4" w:space="0" w:color="FFFFFF"/>
              <w:right w:val="single" w:sz="4" w:space="0" w:color="FFFFFF"/>
            </w:tcBorders>
            <w:shd w:val="clear" w:color="auto" w:fill="BBD3D3"/>
          </w:tcPr>
          <w:p w14:paraId="7ECB1D57" w14:textId="77777777" w:rsidR="00F03E04" w:rsidRDefault="00000000">
            <w:pPr>
              <w:pStyle w:val="TableParagraph"/>
              <w:rPr>
                <w:sz w:val="20"/>
              </w:rPr>
            </w:pPr>
            <w:r>
              <w:rPr>
                <w:color w:val="231F20"/>
                <w:spacing w:val="-5"/>
                <w:sz w:val="20"/>
              </w:rPr>
              <w:t>Q3</w:t>
            </w:r>
          </w:p>
        </w:tc>
        <w:tc>
          <w:tcPr>
            <w:tcW w:w="1388" w:type="dxa"/>
            <w:tcBorders>
              <w:left w:val="single" w:sz="4" w:space="0" w:color="FFFFFF"/>
              <w:bottom w:val="single" w:sz="4" w:space="0" w:color="FFFFFF"/>
              <w:right w:val="nil"/>
            </w:tcBorders>
            <w:shd w:val="clear" w:color="auto" w:fill="BBD3D3"/>
          </w:tcPr>
          <w:p w14:paraId="513181E0" w14:textId="77777777" w:rsidR="00F03E04" w:rsidRDefault="00000000">
            <w:pPr>
              <w:pStyle w:val="TableParagraph"/>
              <w:rPr>
                <w:sz w:val="20"/>
              </w:rPr>
            </w:pPr>
            <w:r>
              <w:rPr>
                <w:color w:val="231F20"/>
                <w:spacing w:val="-5"/>
                <w:sz w:val="20"/>
              </w:rPr>
              <w:t>Q4</w:t>
            </w:r>
          </w:p>
        </w:tc>
      </w:tr>
      <w:tr w:rsidR="00F03E04" w14:paraId="150D30EC" w14:textId="77777777">
        <w:trPr>
          <w:trHeight w:val="860"/>
        </w:trPr>
        <w:tc>
          <w:tcPr>
            <w:tcW w:w="1965" w:type="dxa"/>
            <w:tcBorders>
              <w:top w:val="single" w:sz="4" w:space="0" w:color="FFFFFF"/>
              <w:left w:val="nil"/>
              <w:bottom w:val="single" w:sz="4" w:space="0" w:color="FFFFFF"/>
              <w:right w:val="single" w:sz="4" w:space="0" w:color="FFFFFF"/>
            </w:tcBorders>
            <w:shd w:val="clear" w:color="auto" w:fill="BBD3D3"/>
          </w:tcPr>
          <w:p w14:paraId="686E08FB" w14:textId="77777777" w:rsidR="00F03E04" w:rsidRDefault="00000000">
            <w:pPr>
              <w:pStyle w:val="TableParagraph"/>
              <w:spacing w:before="159" w:line="232" w:lineRule="auto"/>
              <w:ind w:left="170" w:right="161"/>
              <w:rPr>
                <w:sz w:val="20"/>
              </w:rPr>
            </w:pPr>
            <w:r>
              <w:rPr>
                <w:color w:val="231F20"/>
                <w:spacing w:val="-4"/>
                <w:w w:val="105"/>
                <w:sz w:val="20"/>
              </w:rPr>
              <w:t>Direct</w:t>
            </w:r>
            <w:r>
              <w:rPr>
                <w:color w:val="231F20"/>
                <w:spacing w:val="-11"/>
                <w:w w:val="105"/>
                <w:sz w:val="20"/>
              </w:rPr>
              <w:t xml:space="preserve"> </w:t>
            </w:r>
            <w:r>
              <w:rPr>
                <w:color w:val="231F20"/>
                <w:spacing w:val="-4"/>
                <w:w w:val="105"/>
                <w:sz w:val="20"/>
              </w:rPr>
              <w:t xml:space="preserve">labor </w:t>
            </w:r>
            <w:r>
              <w:rPr>
                <w:color w:val="231F20"/>
                <w:spacing w:val="-2"/>
                <w:w w:val="105"/>
                <w:sz w:val="20"/>
              </w:rPr>
              <w:t>budget</w:t>
            </w:r>
          </w:p>
        </w:tc>
        <w:tc>
          <w:tcPr>
            <w:tcW w:w="1481" w:type="dxa"/>
            <w:tcBorders>
              <w:top w:val="single" w:sz="4" w:space="0" w:color="FFFFFF"/>
              <w:left w:val="single" w:sz="4" w:space="0" w:color="FFFFFF"/>
              <w:bottom w:val="single" w:sz="4" w:space="0" w:color="FFFFFF"/>
              <w:right w:val="single" w:sz="4" w:space="0" w:color="FFFFFF"/>
            </w:tcBorders>
            <w:shd w:val="clear" w:color="auto" w:fill="BBD3D3"/>
          </w:tcPr>
          <w:p w14:paraId="605B6DB5" w14:textId="77777777" w:rsidR="00F03E04" w:rsidRDefault="00000000">
            <w:pPr>
              <w:pStyle w:val="TableParagraph"/>
              <w:rPr>
                <w:sz w:val="20"/>
              </w:rPr>
            </w:pPr>
            <w:r>
              <w:rPr>
                <w:color w:val="231F20"/>
                <w:spacing w:val="-2"/>
                <w:sz w:val="20"/>
              </w:rPr>
              <w:t>765,000.00</w:t>
            </w:r>
          </w:p>
        </w:tc>
        <w:tc>
          <w:tcPr>
            <w:tcW w:w="1574" w:type="dxa"/>
            <w:tcBorders>
              <w:top w:val="single" w:sz="4" w:space="0" w:color="FFFFFF"/>
              <w:left w:val="single" w:sz="4" w:space="0" w:color="FFFFFF"/>
              <w:bottom w:val="single" w:sz="4" w:space="0" w:color="FFFFFF"/>
              <w:right w:val="single" w:sz="4" w:space="0" w:color="FFFFFF"/>
            </w:tcBorders>
            <w:shd w:val="clear" w:color="auto" w:fill="BBD3D3"/>
          </w:tcPr>
          <w:p w14:paraId="2E8CA181" w14:textId="77777777" w:rsidR="00F03E04" w:rsidRDefault="00000000">
            <w:pPr>
              <w:pStyle w:val="TableParagraph"/>
              <w:rPr>
                <w:sz w:val="20"/>
              </w:rPr>
            </w:pPr>
            <w:r>
              <w:rPr>
                <w:color w:val="231F20"/>
                <w:spacing w:val="-2"/>
                <w:sz w:val="20"/>
              </w:rPr>
              <w:t>885,000.00</w:t>
            </w:r>
          </w:p>
        </w:tc>
        <w:tc>
          <w:tcPr>
            <w:tcW w:w="1416" w:type="dxa"/>
            <w:tcBorders>
              <w:top w:val="single" w:sz="4" w:space="0" w:color="FFFFFF"/>
              <w:left w:val="single" w:sz="4" w:space="0" w:color="FFFFFF"/>
              <w:bottom w:val="single" w:sz="4" w:space="0" w:color="FFFFFF"/>
              <w:right w:val="single" w:sz="4" w:space="0" w:color="FFFFFF"/>
            </w:tcBorders>
            <w:shd w:val="clear" w:color="auto" w:fill="BBD3D3"/>
          </w:tcPr>
          <w:p w14:paraId="641CA927" w14:textId="77777777" w:rsidR="00F03E04" w:rsidRDefault="00000000">
            <w:pPr>
              <w:pStyle w:val="TableParagraph"/>
              <w:rPr>
                <w:sz w:val="20"/>
              </w:rPr>
            </w:pPr>
            <w:r>
              <w:rPr>
                <w:color w:val="231F20"/>
                <w:spacing w:val="-2"/>
                <w:sz w:val="20"/>
              </w:rPr>
              <w:t>735,000.00</w:t>
            </w:r>
          </w:p>
        </w:tc>
        <w:tc>
          <w:tcPr>
            <w:tcW w:w="1388" w:type="dxa"/>
            <w:tcBorders>
              <w:top w:val="single" w:sz="4" w:space="0" w:color="FFFFFF"/>
              <w:left w:val="single" w:sz="4" w:space="0" w:color="FFFFFF"/>
              <w:bottom w:val="single" w:sz="4" w:space="0" w:color="FFFFFF"/>
              <w:right w:val="nil"/>
            </w:tcBorders>
            <w:shd w:val="clear" w:color="auto" w:fill="BBD3D3"/>
          </w:tcPr>
          <w:p w14:paraId="3A922E76" w14:textId="77777777" w:rsidR="00F03E04" w:rsidRDefault="00000000">
            <w:pPr>
              <w:pStyle w:val="TableParagraph"/>
              <w:rPr>
                <w:sz w:val="20"/>
              </w:rPr>
            </w:pPr>
            <w:r>
              <w:rPr>
                <w:color w:val="231F20"/>
                <w:spacing w:val="-2"/>
                <w:sz w:val="20"/>
              </w:rPr>
              <w:t>592,500.00</w:t>
            </w:r>
          </w:p>
        </w:tc>
      </w:tr>
      <w:tr w:rsidR="00F03E04" w14:paraId="56301B80" w14:textId="77777777">
        <w:trPr>
          <w:trHeight w:val="600"/>
        </w:trPr>
        <w:tc>
          <w:tcPr>
            <w:tcW w:w="1965" w:type="dxa"/>
            <w:tcBorders>
              <w:top w:val="single" w:sz="4" w:space="0" w:color="FFFFFF"/>
              <w:left w:val="nil"/>
              <w:bottom w:val="single" w:sz="4" w:space="0" w:color="FFFFFF"/>
              <w:right w:val="single" w:sz="4" w:space="0" w:color="FFFFFF"/>
            </w:tcBorders>
            <w:shd w:val="clear" w:color="auto" w:fill="E4EBEC"/>
          </w:tcPr>
          <w:p w14:paraId="361A8F39" w14:textId="77777777" w:rsidR="00F03E04" w:rsidRDefault="00000000">
            <w:pPr>
              <w:pStyle w:val="TableParagraph"/>
              <w:ind w:left="170"/>
              <w:rPr>
                <w:sz w:val="20"/>
              </w:rPr>
            </w:pPr>
            <w:r>
              <w:rPr>
                <w:color w:val="231F20"/>
                <w:spacing w:val="-2"/>
                <w:sz w:val="20"/>
              </w:rPr>
              <w:t>Overhead</w:t>
            </w:r>
            <w:r>
              <w:rPr>
                <w:color w:val="231F20"/>
                <w:spacing w:val="-9"/>
                <w:sz w:val="20"/>
              </w:rPr>
              <w:t xml:space="preserve"> </w:t>
            </w:r>
            <w:r>
              <w:rPr>
                <w:color w:val="231F20"/>
                <w:spacing w:val="-2"/>
                <w:sz w:val="20"/>
              </w:rPr>
              <w:t>budget</w:t>
            </w:r>
          </w:p>
        </w:tc>
        <w:tc>
          <w:tcPr>
            <w:tcW w:w="1481" w:type="dxa"/>
            <w:tcBorders>
              <w:top w:val="single" w:sz="4" w:space="0" w:color="FFFFFF"/>
              <w:left w:val="single" w:sz="4" w:space="0" w:color="FFFFFF"/>
              <w:bottom w:val="single" w:sz="4" w:space="0" w:color="FFFFFF"/>
              <w:right w:val="single" w:sz="4" w:space="0" w:color="FFFFFF"/>
            </w:tcBorders>
            <w:shd w:val="clear" w:color="auto" w:fill="E4EBEC"/>
          </w:tcPr>
          <w:p w14:paraId="33F54E1B" w14:textId="77777777" w:rsidR="00F03E04" w:rsidRDefault="00000000">
            <w:pPr>
              <w:pStyle w:val="TableParagraph"/>
              <w:rPr>
                <w:sz w:val="20"/>
              </w:rPr>
            </w:pPr>
            <w:r>
              <w:rPr>
                <w:color w:val="231F20"/>
                <w:spacing w:val="-2"/>
                <w:w w:val="95"/>
                <w:sz w:val="20"/>
              </w:rPr>
              <w:t>231,025.00</w:t>
            </w:r>
          </w:p>
        </w:tc>
        <w:tc>
          <w:tcPr>
            <w:tcW w:w="1574" w:type="dxa"/>
            <w:tcBorders>
              <w:top w:val="single" w:sz="4" w:space="0" w:color="FFFFFF"/>
              <w:left w:val="single" w:sz="4" w:space="0" w:color="FFFFFF"/>
              <w:bottom w:val="single" w:sz="4" w:space="0" w:color="FFFFFF"/>
              <w:right w:val="single" w:sz="4" w:space="0" w:color="FFFFFF"/>
            </w:tcBorders>
            <w:shd w:val="clear" w:color="auto" w:fill="E4EBEC"/>
          </w:tcPr>
          <w:p w14:paraId="64C237D3" w14:textId="77777777" w:rsidR="00F03E04" w:rsidRDefault="00000000">
            <w:pPr>
              <w:pStyle w:val="TableParagraph"/>
              <w:rPr>
                <w:sz w:val="20"/>
              </w:rPr>
            </w:pPr>
            <w:r>
              <w:rPr>
                <w:color w:val="231F20"/>
                <w:spacing w:val="-2"/>
                <w:sz w:val="20"/>
              </w:rPr>
              <w:t>249,225.00</w:t>
            </w:r>
          </w:p>
        </w:tc>
        <w:tc>
          <w:tcPr>
            <w:tcW w:w="1416" w:type="dxa"/>
            <w:tcBorders>
              <w:top w:val="single" w:sz="4" w:space="0" w:color="FFFFFF"/>
              <w:left w:val="single" w:sz="4" w:space="0" w:color="FFFFFF"/>
              <w:bottom w:val="single" w:sz="4" w:space="0" w:color="FFFFFF"/>
              <w:right w:val="single" w:sz="4" w:space="0" w:color="FFFFFF"/>
            </w:tcBorders>
            <w:shd w:val="clear" w:color="auto" w:fill="E4EBEC"/>
          </w:tcPr>
          <w:p w14:paraId="09E48793" w14:textId="77777777" w:rsidR="00F03E04" w:rsidRDefault="00000000">
            <w:pPr>
              <w:pStyle w:val="TableParagraph"/>
              <w:rPr>
                <w:sz w:val="20"/>
              </w:rPr>
            </w:pPr>
            <w:r>
              <w:rPr>
                <w:color w:val="231F20"/>
                <w:spacing w:val="-2"/>
                <w:w w:val="95"/>
                <w:sz w:val="20"/>
              </w:rPr>
              <w:t>226,475.00</w:t>
            </w:r>
          </w:p>
        </w:tc>
        <w:tc>
          <w:tcPr>
            <w:tcW w:w="1388" w:type="dxa"/>
            <w:tcBorders>
              <w:top w:val="single" w:sz="4" w:space="0" w:color="FFFFFF"/>
              <w:left w:val="single" w:sz="4" w:space="0" w:color="FFFFFF"/>
              <w:bottom w:val="single" w:sz="4" w:space="0" w:color="FFFFFF"/>
              <w:right w:val="nil"/>
            </w:tcBorders>
            <w:shd w:val="clear" w:color="auto" w:fill="E4EBEC"/>
          </w:tcPr>
          <w:p w14:paraId="1F31D7CA" w14:textId="77777777" w:rsidR="00F03E04" w:rsidRDefault="00000000">
            <w:pPr>
              <w:pStyle w:val="TableParagraph"/>
              <w:rPr>
                <w:sz w:val="20"/>
              </w:rPr>
            </w:pPr>
            <w:r>
              <w:rPr>
                <w:color w:val="231F20"/>
                <w:spacing w:val="-2"/>
                <w:sz w:val="20"/>
              </w:rPr>
              <w:t>204,862.50</w:t>
            </w:r>
          </w:p>
        </w:tc>
      </w:tr>
      <w:tr w:rsidR="00F03E04" w14:paraId="5238487C" w14:textId="77777777">
        <w:trPr>
          <w:trHeight w:val="860"/>
        </w:trPr>
        <w:tc>
          <w:tcPr>
            <w:tcW w:w="1965" w:type="dxa"/>
            <w:tcBorders>
              <w:top w:val="single" w:sz="4" w:space="0" w:color="FFFFFF"/>
              <w:left w:val="nil"/>
              <w:bottom w:val="single" w:sz="4" w:space="0" w:color="FFFFFF"/>
              <w:right w:val="single" w:sz="4" w:space="0" w:color="FFFFFF"/>
            </w:tcBorders>
            <w:shd w:val="clear" w:color="auto" w:fill="E4EBEC"/>
          </w:tcPr>
          <w:p w14:paraId="0E9BE368" w14:textId="77777777" w:rsidR="00F03E04" w:rsidRDefault="00000000">
            <w:pPr>
              <w:pStyle w:val="TableParagraph"/>
              <w:spacing w:before="159" w:line="232" w:lineRule="auto"/>
              <w:ind w:left="170"/>
              <w:rPr>
                <w:sz w:val="20"/>
              </w:rPr>
            </w:pPr>
            <w:r>
              <w:rPr>
                <w:color w:val="231F20"/>
                <w:spacing w:val="-2"/>
                <w:sz w:val="20"/>
              </w:rPr>
              <w:t>Admin</w:t>
            </w:r>
            <w:r>
              <w:rPr>
                <w:color w:val="231F20"/>
                <w:spacing w:val="-12"/>
                <w:sz w:val="20"/>
              </w:rPr>
              <w:t xml:space="preserve"> </w:t>
            </w:r>
            <w:r>
              <w:rPr>
                <w:color w:val="231F20"/>
                <w:spacing w:val="-2"/>
                <w:sz w:val="20"/>
              </w:rPr>
              <w:t>expense budget</w:t>
            </w:r>
          </w:p>
        </w:tc>
        <w:tc>
          <w:tcPr>
            <w:tcW w:w="1481" w:type="dxa"/>
            <w:tcBorders>
              <w:top w:val="single" w:sz="4" w:space="0" w:color="FFFFFF"/>
              <w:left w:val="single" w:sz="4" w:space="0" w:color="FFFFFF"/>
              <w:bottom w:val="single" w:sz="4" w:space="0" w:color="FFFFFF"/>
              <w:right w:val="single" w:sz="4" w:space="0" w:color="FFFFFF"/>
            </w:tcBorders>
            <w:shd w:val="clear" w:color="auto" w:fill="E4EBEC"/>
          </w:tcPr>
          <w:p w14:paraId="0D6FC176" w14:textId="77777777" w:rsidR="00F03E04" w:rsidRDefault="00000000">
            <w:pPr>
              <w:pStyle w:val="TableParagraph"/>
              <w:rPr>
                <w:sz w:val="20"/>
              </w:rPr>
            </w:pPr>
            <w:r>
              <w:rPr>
                <w:color w:val="231F20"/>
                <w:spacing w:val="-2"/>
                <w:sz w:val="20"/>
              </w:rPr>
              <w:t>88,000.00</w:t>
            </w:r>
          </w:p>
        </w:tc>
        <w:tc>
          <w:tcPr>
            <w:tcW w:w="1574" w:type="dxa"/>
            <w:tcBorders>
              <w:top w:val="single" w:sz="4" w:space="0" w:color="FFFFFF"/>
              <w:left w:val="single" w:sz="4" w:space="0" w:color="FFFFFF"/>
              <w:bottom w:val="single" w:sz="4" w:space="0" w:color="FFFFFF"/>
              <w:right w:val="single" w:sz="4" w:space="0" w:color="FFFFFF"/>
            </w:tcBorders>
            <w:shd w:val="clear" w:color="auto" w:fill="E4EBEC"/>
          </w:tcPr>
          <w:p w14:paraId="135D7395" w14:textId="77777777" w:rsidR="00F03E04" w:rsidRDefault="00000000">
            <w:pPr>
              <w:pStyle w:val="TableParagraph"/>
              <w:rPr>
                <w:sz w:val="20"/>
              </w:rPr>
            </w:pPr>
            <w:r>
              <w:rPr>
                <w:color w:val="231F20"/>
                <w:spacing w:val="-2"/>
                <w:sz w:val="20"/>
              </w:rPr>
              <w:t>89,300.00</w:t>
            </w:r>
          </w:p>
        </w:tc>
        <w:tc>
          <w:tcPr>
            <w:tcW w:w="1416" w:type="dxa"/>
            <w:tcBorders>
              <w:top w:val="single" w:sz="4" w:space="0" w:color="FFFFFF"/>
              <w:left w:val="single" w:sz="4" w:space="0" w:color="FFFFFF"/>
              <w:bottom w:val="single" w:sz="4" w:space="0" w:color="FFFFFF"/>
              <w:right w:val="single" w:sz="4" w:space="0" w:color="FFFFFF"/>
            </w:tcBorders>
            <w:shd w:val="clear" w:color="auto" w:fill="E4EBEC"/>
          </w:tcPr>
          <w:p w14:paraId="0327D8F3" w14:textId="77777777" w:rsidR="00F03E04" w:rsidRDefault="00000000">
            <w:pPr>
              <w:pStyle w:val="TableParagraph"/>
              <w:rPr>
                <w:sz w:val="20"/>
              </w:rPr>
            </w:pPr>
            <w:r>
              <w:rPr>
                <w:color w:val="231F20"/>
                <w:spacing w:val="-2"/>
                <w:sz w:val="20"/>
              </w:rPr>
              <w:t>89,000.00</w:t>
            </w:r>
          </w:p>
        </w:tc>
        <w:tc>
          <w:tcPr>
            <w:tcW w:w="1388" w:type="dxa"/>
            <w:tcBorders>
              <w:top w:val="single" w:sz="4" w:space="0" w:color="FFFFFF"/>
              <w:left w:val="single" w:sz="4" w:space="0" w:color="FFFFFF"/>
              <w:bottom w:val="single" w:sz="4" w:space="0" w:color="FFFFFF"/>
              <w:right w:val="nil"/>
            </w:tcBorders>
            <w:shd w:val="clear" w:color="auto" w:fill="E4EBEC"/>
          </w:tcPr>
          <w:p w14:paraId="2ABA9023" w14:textId="77777777" w:rsidR="00F03E04" w:rsidRDefault="00000000">
            <w:pPr>
              <w:pStyle w:val="TableParagraph"/>
              <w:rPr>
                <w:sz w:val="20"/>
              </w:rPr>
            </w:pPr>
            <w:r>
              <w:rPr>
                <w:color w:val="231F20"/>
                <w:spacing w:val="-2"/>
                <w:sz w:val="20"/>
              </w:rPr>
              <w:t>87,050.00</w:t>
            </w:r>
          </w:p>
        </w:tc>
      </w:tr>
      <w:tr w:rsidR="00F03E04" w14:paraId="7C460252" w14:textId="77777777">
        <w:trPr>
          <w:trHeight w:val="600"/>
        </w:trPr>
        <w:tc>
          <w:tcPr>
            <w:tcW w:w="1965" w:type="dxa"/>
            <w:tcBorders>
              <w:top w:val="single" w:sz="4" w:space="0" w:color="FFFFFF"/>
              <w:left w:val="nil"/>
              <w:bottom w:val="single" w:sz="4" w:space="0" w:color="FFFFFF"/>
              <w:right w:val="single" w:sz="4" w:space="0" w:color="FFFFFF"/>
            </w:tcBorders>
            <w:shd w:val="clear" w:color="auto" w:fill="E4EBEC"/>
          </w:tcPr>
          <w:p w14:paraId="5441AF9C" w14:textId="77777777" w:rsidR="00F03E04" w:rsidRDefault="00000000">
            <w:pPr>
              <w:pStyle w:val="TableParagraph"/>
              <w:ind w:left="170"/>
              <w:rPr>
                <w:sz w:val="20"/>
              </w:rPr>
            </w:pPr>
            <w:r>
              <w:rPr>
                <w:color w:val="231F20"/>
                <w:spacing w:val="-2"/>
                <w:w w:val="105"/>
                <w:sz w:val="20"/>
              </w:rPr>
              <w:t>Total</w:t>
            </w:r>
          </w:p>
        </w:tc>
        <w:tc>
          <w:tcPr>
            <w:tcW w:w="1481" w:type="dxa"/>
            <w:tcBorders>
              <w:top w:val="single" w:sz="4" w:space="0" w:color="FFFFFF"/>
              <w:left w:val="single" w:sz="4" w:space="0" w:color="FFFFFF"/>
              <w:bottom w:val="single" w:sz="4" w:space="0" w:color="FFFFFF"/>
              <w:right w:val="single" w:sz="4" w:space="0" w:color="FFFFFF"/>
            </w:tcBorders>
            <w:shd w:val="clear" w:color="auto" w:fill="E4EBEC"/>
          </w:tcPr>
          <w:p w14:paraId="76FAE975" w14:textId="77777777" w:rsidR="00F03E04" w:rsidRDefault="00000000">
            <w:pPr>
              <w:pStyle w:val="TableParagraph"/>
              <w:rPr>
                <w:sz w:val="20"/>
              </w:rPr>
            </w:pPr>
            <w:r>
              <w:rPr>
                <w:color w:val="231F20"/>
                <w:spacing w:val="-2"/>
                <w:sz w:val="20"/>
              </w:rPr>
              <w:t>1,084,025.00</w:t>
            </w:r>
          </w:p>
        </w:tc>
        <w:tc>
          <w:tcPr>
            <w:tcW w:w="1574" w:type="dxa"/>
            <w:tcBorders>
              <w:top w:val="single" w:sz="4" w:space="0" w:color="FFFFFF"/>
              <w:left w:val="single" w:sz="4" w:space="0" w:color="FFFFFF"/>
              <w:bottom w:val="single" w:sz="4" w:space="0" w:color="FFFFFF"/>
              <w:right w:val="single" w:sz="4" w:space="0" w:color="FFFFFF"/>
            </w:tcBorders>
            <w:shd w:val="clear" w:color="auto" w:fill="E4EBEC"/>
          </w:tcPr>
          <w:p w14:paraId="12DB1C07" w14:textId="77777777" w:rsidR="00F03E04" w:rsidRDefault="00000000">
            <w:pPr>
              <w:pStyle w:val="TableParagraph"/>
              <w:rPr>
                <w:sz w:val="20"/>
              </w:rPr>
            </w:pPr>
            <w:r>
              <w:rPr>
                <w:color w:val="231F20"/>
                <w:spacing w:val="-2"/>
                <w:w w:val="95"/>
                <w:sz w:val="20"/>
              </w:rPr>
              <w:t>1,223,525.00</w:t>
            </w:r>
          </w:p>
        </w:tc>
        <w:tc>
          <w:tcPr>
            <w:tcW w:w="1416" w:type="dxa"/>
            <w:tcBorders>
              <w:top w:val="single" w:sz="4" w:space="0" w:color="FFFFFF"/>
              <w:left w:val="single" w:sz="4" w:space="0" w:color="FFFFFF"/>
              <w:bottom w:val="single" w:sz="4" w:space="0" w:color="FFFFFF"/>
              <w:right w:val="single" w:sz="4" w:space="0" w:color="FFFFFF"/>
            </w:tcBorders>
            <w:shd w:val="clear" w:color="auto" w:fill="E4EBEC"/>
          </w:tcPr>
          <w:p w14:paraId="7ACEE905" w14:textId="77777777" w:rsidR="00F03E04" w:rsidRDefault="00000000">
            <w:pPr>
              <w:pStyle w:val="TableParagraph"/>
              <w:rPr>
                <w:sz w:val="20"/>
              </w:rPr>
            </w:pPr>
            <w:r>
              <w:rPr>
                <w:color w:val="231F20"/>
                <w:spacing w:val="-2"/>
                <w:w w:val="95"/>
                <w:sz w:val="20"/>
              </w:rPr>
              <w:t>1,050,475.00</w:t>
            </w:r>
          </w:p>
        </w:tc>
        <w:tc>
          <w:tcPr>
            <w:tcW w:w="1388" w:type="dxa"/>
            <w:tcBorders>
              <w:top w:val="single" w:sz="4" w:space="0" w:color="FFFFFF"/>
              <w:left w:val="single" w:sz="4" w:space="0" w:color="FFFFFF"/>
              <w:bottom w:val="single" w:sz="4" w:space="0" w:color="FFFFFF"/>
              <w:right w:val="nil"/>
            </w:tcBorders>
            <w:shd w:val="clear" w:color="auto" w:fill="E4EBEC"/>
          </w:tcPr>
          <w:p w14:paraId="6ECE52A9" w14:textId="77777777" w:rsidR="00F03E04" w:rsidRDefault="00000000">
            <w:pPr>
              <w:pStyle w:val="TableParagraph"/>
              <w:rPr>
                <w:sz w:val="20"/>
              </w:rPr>
            </w:pPr>
            <w:r>
              <w:rPr>
                <w:color w:val="231F20"/>
                <w:spacing w:val="-2"/>
                <w:sz w:val="20"/>
              </w:rPr>
              <w:t>884,412.50</w:t>
            </w:r>
          </w:p>
        </w:tc>
      </w:tr>
    </w:tbl>
    <w:p w14:paraId="24D3F768" w14:textId="77777777" w:rsidR="00F03E04" w:rsidRDefault="00F03E04">
      <w:pPr>
        <w:pStyle w:val="BodyText"/>
        <w:spacing w:before="13"/>
        <w:rPr>
          <w:sz w:val="27"/>
        </w:rPr>
      </w:pPr>
    </w:p>
    <w:p w14:paraId="72C70EBF" w14:textId="77777777" w:rsidR="00F03E04" w:rsidRDefault="00000000">
      <w:pPr>
        <w:pStyle w:val="BodyText"/>
        <w:spacing w:before="73"/>
        <w:ind w:left="2204"/>
      </w:pPr>
      <w:r>
        <w:rPr>
          <w:color w:val="231F20"/>
        </w:rPr>
        <w:t>To</w:t>
      </w:r>
      <w:r>
        <w:rPr>
          <w:color w:val="231F20"/>
          <w:spacing w:val="9"/>
        </w:rPr>
        <w:t xml:space="preserve"> </w:t>
      </w:r>
      <w:r>
        <w:rPr>
          <w:color w:val="231F20"/>
        </w:rPr>
        <w:t>assemble</w:t>
      </w:r>
      <w:r>
        <w:rPr>
          <w:color w:val="231F20"/>
          <w:spacing w:val="10"/>
        </w:rPr>
        <w:t xml:space="preserve"> </w:t>
      </w:r>
      <w:r>
        <w:rPr>
          <w:color w:val="231F20"/>
        </w:rPr>
        <w:t>the</w:t>
      </w:r>
      <w:r>
        <w:rPr>
          <w:color w:val="231F20"/>
          <w:spacing w:val="10"/>
        </w:rPr>
        <w:t xml:space="preserve"> </w:t>
      </w:r>
      <w:r>
        <w:rPr>
          <w:color w:val="231F20"/>
        </w:rPr>
        <w:t>overall</w:t>
      </w:r>
      <w:r>
        <w:rPr>
          <w:color w:val="231F20"/>
          <w:spacing w:val="10"/>
        </w:rPr>
        <w:t xml:space="preserve"> </w:t>
      </w:r>
      <w:r>
        <w:rPr>
          <w:color w:val="231F20"/>
        </w:rPr>
        <w:t>cash</w:t>
      </w:r>
      <w:r>
        <w:rPr>
          <w:color w:val="231F20"/>
          <w:spacing w:val="10"/>
        </w:rPr>
        <w:t xml:space="preserve"> </w:t>
      </w:r>
      <w:r>
        <w:rPr>
          <w:color w:val="231F20"/>
        </w:rPr>
        <w:t>budget,</w:t>
      </w:r>
      <w:r>
        <w:rPr>
          <w:color w:val="231F20"/>
          <w:spacing w:val="9"/>
        </w:rPr>
        <w:t xml:space="preserve"> </w:t>
      </w:r>
      <w:r>
        <w:rPr>
          <w:color w:val="231F20"/>
        </w:rPr>
        <w:t>the</w:t>
      </w:r>
      <w:r>
        <w:rPr>
          <w:color w:val="231F20"/>
          <w:spacing w:val="10"/>
        </w:rPr>
        <w:t xml:space="preserve"> </w:t>
      </w:r>
      <w:r>
        <w:rPr>
          <w:color w:val="231F20"/>
        </w:rPr>
        <w:t>following</w:t>
      </w:r>
      <w:r>
        <w:rPr>
          <w:color w:val="231F20"/>
          <w:spacing w:val="10"/>
        </w:rPr>
        <w:t xml:space="preserve"> </w:t>
      </w:r>
      <w:r>
        <w:rPr>
          <w:color w:val="231F20"/>
        </w:rPr>
        <w:t>additional</w:t>
      </w:r>
      <w:r>
        <w:rPr>
          <w:color w:val="231F20"/>
          <w:spacing w:val="10"/>
        </w:rPr>
        <w:t xml:space="preserve"> </w:t>
      </w:r>
      <w:r>
        <w:rPr>
          <w:color w:val="231F20"/>
        </w:rPr>
        <w:t>information</w:t>
      </w:r>
      <w:r>
        <w:rPr>
          <w:color w:val="231F20"/>
          <w:spacing w:val="10"/>
        </w:rPr>
        <w:t xml:space="preserve"> </w:t>
      </w:r>
      <w:r>
        <w:rPr>
          <w:color w:val="231F20"/>
        </w:rPr>
        <w:t>is</w:t>
      </w:r>
      <w:r>
        <w:rPr>
          <w:color w:val="231F20"/>
          <w:spacing w:val="9"/>
        </w:rPr>
        <w:t xml:space="preserve"> </w:t>
      </w:r>
      <w:r>
        <w:rPr>
          <w:color w:val="231F20"/>
          <w:spacing w:val="-2"/>
        </w:rPr>
        <w:t>provided:</w:t>
      </w:r>
    </w:p>
    <w:p w14:paraId="598D978B" w14:textId="77777777" w:rsidR="00F03E04" w:rsidRDefault="00F03E04">
      <w:pPr>
        <w:pStyle w:val="BodyText"/>
        <w:spacing w:before="11"/>
        <w:rPr>
          <w:sz w:val="18"/>
        </w:rPr>
      </w:pPr>
    </w:p>
    <w:p w14:paraId="27FB878A" w14:textId="77777777" w:rsidR="00F03E04" w:rsidRDefault="00000000">
      <w:pPr>
        <w:pStyle w:val="ListParagraph"/>
        <w:numPr>
          <w:ilvl w:val="0"/>
          <w:numId w:val="1"/>
        </w:numPr>
        <w:tabs>
          <w:tab w:val="left" w:pos="2484"/>
          <w:tab w:val="left" w:pos="2485"/>
        </w:tabs>
        <w:spacing w:line="264" w:lineRule="exact"/>
        <w:ind w:hanging="281"/>
        <w:rPr>
          <w:sz w:val="20"/>
        </w:rPr>
      </w:pPr>
      <w:r>
        <w:rPr>
          <w:color w:val="231F20"/>
          <w:sz w:val="20"/>
        </w:rPr>
        <w:t>The</w:t>
      </w:r>
      <w:r>
        <w:rPr>
          <w:color w:val="231F20"/>
          <w:spacing w:val="4"/>
          <w:sz w:val="20"/>
        </w:rPr>
        <w:t xml:space="preserve"> </w:t>
      </w:r>
      <w:r>
        <w:rPr>
          <w:color w:val="231F20"/>
          <w:sz w:val="20"/>
        </w:rPr>
        <w:t>cash</w:t>
      </w:r>
      <w:r>
        <w:rPr>
          <w:color w:val="231F20"/>
          <w:spacing w:val="5"/>
          <w:sz w:val="20"/>
        </w:rPr>
        <w:t xml:space="preserve"> </w:t>
      </w:r>
      <w:r>
        <w:rPr>
          <w:color w:val="231F20"/>
          <w:sz w:val="20"/>
        </w:rPr>
        <w:t>balance</w:t>
      </w:r>
      <w:r>
        <w:rPr>
          <w:color w:val="231F20"/>
          <w:spacing w:val="4"/>
          <w:sz w:val="20"/>
        </w:rPr>
        <w:t xml:space="preserve"> </w:t>
      </w:r>
      <w:r>
        <w:rPr>
          <w:color w:val="231F20"/>
          <w:sz w:val="20"/>
        </w:rPr>
        <w:t>at</w:t>
      </w:r>
      <w:r>
        <w:rPr>
          <w:color w:val="231F20"/>
          <w:spacing w:val="5"/>
          <w:sz w:val="20"/>
        </w:rPr>
        <w:t xml:space="preserve"> </w:t>
      </w:r>
      <w:r>
        <w:rPr>
          <w:color w:val="231F20"/>
          <w:sz w:val="20"/>
        </w:rPr>
        <w:t>the</w:t>
      </w:r>
      <w:r>
        <w:rPr>
          <w:color w:val="231F20"/>
          <w:spacing w:val="5"/>
          <w:sz w:val="20"/>
        </w:rPr>
        <w:t xml:space="preserve"> </w:t>
      </w:r>
      <w:r>
        <w:rPr>
          <w:color w:val="231F20"/>
          <w:sz w:val="20"/>
        </w:rPr>
        <w:t>beginning</w:t>
      </w:r>
      <w:r>
        <w:rPr>
          <w:color w:val="231F20"/>
          <w:spacing w:val="4"/>
          <w:sz w:val="20"/>
        </w:rPr>
        <w:t xml:space="preserve"> </w:t>
      </w:r>
      <w:r>
        <w:rPr>
          <w:color w:val="231F20"/>
          <w:sz w:val="20"/>
        </w:rPr>
        <w:t>of</w:t>
      </w:r>
      <w:r>
        <w:rPr>
          <w:color w:val="231F20"/>
          <w:spacing w:val="5"/>
          <w:sz w:val="20"/>
        </w:rPr>
        <w:t xml:space="preserve"> </w:t>
      </w:r>
      <w:r>
        <w:rPr>
          <w:color w:val="231F20"/>
          <w:sz w:val="20"/>
        </w:rPr>
        <w:t>the</w:t>
      </w:r>
      <w:r>
        <w:rPr>
          <w:color w:val="231F20"/>
          <w:spacing w:val="4"/>
          <w:sz w:val="20"/>
        </w:rPr>
        <w:t xml:space="preserve"> </w:t>
      </w:r>
      <w:r>
        <w:rPr>
          <w:color w:val="231F20"/>
          <w:sz w:val="20"/>
        </w:rPr>
        <w:t>ﬁrst</w:t>
      </w:r>
      <w:r>
        <w:rPr>
          <w:color w:val="231F20"/>
          <w:spacing w:val="5"/>
          <w:sz w:val="20"/>
        </w:rPr>
        <w:t xml:space="preserve"> </w:t>
      </w:r>
      <w:r>
        <w:rPr>
          <w:color w:val="231F20"/>
          <w:sz w:val="20"/>
        </w:rPr>
        <w:t>quarter</w:t>
      </w:r>
      <w:r>
        <w:rPr>
          <w:color w:val="231F20"/>
          <w:spacing w:val="5"/>
          <w:sz w:val="20"/>
        </w:rPr>
        <w:t xml:space="preserve"> </w:t>
      </w:r>
      <w:r>
        <w:rPr>
          <w:color w:val="231F20"/>
          <w:sz w:val="20"/>
        </w:rPr>
        <w:t>is</w:t>
      </w:r>
      <w:r>
        <w:rPr>
          <w:color w:val="231F20"/>
          <w:spacing w:val="4"/>
          <w:sz w:val="20"/>
        </w:rPr>
        <w:t xml:space="preserve"> </w:t>
      </w:r>
      <w:r>
        <w:rPr>
          <w:color w:val="231F20"/>
          <w:spacing w:val="-2"/>
          <w:sz w:val="20"/>
        </w:rPr>
        <w:t>$250,000.</w:t>
      </w:r>
    </w:p>
    <w:p w14:paraId="778B7D04" w14:textId="77777777" w:rsidR="00F03E04" w:rsidRDefault="00000000">
      <w:pPr>
        <w:pStyle w:val="ListParagraph"/>
        <w:numPr>
          <w:ilvl w:val="0"/>
          <w:numId w:val="1"/>
        </w:numPr>
        <w:tabs>
          <w:tab w:val="left" w:pos="2484"/>
          <w:tab w:val="left" w:pos="2485"/>
        </w:tabs>
        <w:spacing w:before="2" w:line="232" w:lineRule="auto"/>
        <w:ind w:right="1214"/>
        <w:rPr>
          <w:sz w:val="20"/>
        </w:rPr>
      </w:pPr>
      <w:r>
        <w:rPr>
          <w:color w:val="231F20"/>
          <w:sz w:val="20"/>
        </w:rPr>
        <w:t>At the beginning of the third quarter, a new machine is purchased and paid in cash for $200,000.</w:t>
      </w:r>
    </w:p>
    <w:p w14:paraId="3D47F206" w14:textId="77777777" w:rsidR="00F03E04" w:rsidRDefault="00F03E04">
      <w:pPr>
        <w:pStyle w:val="BodyText"/>
        <w:spacing w:before="6"/>
        <w:rPr>
          <w:sz w:val="19"/>
        </w:rPr>
      </w:pPr>
    </w:p>
    <w:p w14:paraId="0C1C957E" w14:textId="77777777" w:rsidR="00F03E04" w:rsidRDefault="00000000">
      <w:pPr>
        <w:pStyle w:val="BodyText"/>
        <w:spacing w:line="232" w:lineRule="auto"/>
        <w:ind w:left="2204" w:right="984" w:hanging="1"/>
      </w:pPr>
      <w:r>
        <w:rPr>
          <w:color w:val="231F20"/>
          <w:w w:val="105"/>
        </w:rPr>
        <w:t>With</w:t>
      </w:r>
      <w:r>
        <w:rPr>
          <w:color w:val="231F20"/>
          <w:spacing w:val="-1"/>
          <w:w w:val="105"/>
        </w:rPr>
        <w:t xml:space="preserve"> </w:t>
      </w:r>
      <w:r>
        <w:rPr>
          <w:color w:val="231F20"/>
          <w:w w:val="105"/>
        </w:rPr>
        <w:t>this</w:t>
      </w:r>
      <w:r>
        <w:rPr>
          <w:color w:val="231F20"/>
          <w:spacing w:val="-1"/>
          <w:w w:val="105"/>
        </w:rPr>
        <w:t xml:space="preserve"> </w:t>
      </w:r>
      <w:r>
        <w:rPr>
          <w:color w:val="231F20"/>
          <w:w w:val="105"/>
        </w:rPr>
        <w:t>information,</w:t>
      </w:r>
      <w:r>
        <w:rPr>
          <w:color w:val="231F20"/>
          <w:spacing w:val="-1"/>
          <w:w w:val="105"/>
        </w:rPr>
        <w:t xml:space="preserve"> </w:t>
      </w:r>
      <w:r>
        <w:rPr>
          <w:color w:val="231F20"/>
          <w:w w:val="105"/>
        </w:rPr>
        <w:t>the</w:t>
      </w:r>
      <w:r>
        <w:rPr>
          <w:color w:val="231F20"/>
          <w:spacing w:val="-1"/>
          <w:w w:val="105"/>
        </w:rPr>
        <w:t xml:space="preserve"> </w:t>
      </w:r>
      <w:r>
        <w:rPr>
          <w:color w:val="231F20"/>
          <w:w w:val="105"/>
        </w:rPr>
        <w:t>cash</w:t>
      </w:r>
      <w:r>
        <w:rPr>
          <w:color w:val="231F20"/>
          <w:spacing w:val="-1"/>
          <w:w w:val="105"/>
        </w:rPr>
        <w:t xml:space="preserve"> </w:t>
      </w:r>
      <w:r>
        <w:rPr>
          <w:color w:val="231F20"/>
          <w:w w:val="105"/>
        </w:rPr>
        <w:t>budget</w:t>
      </w:r>
      <w:r>
        <w:rPr>
          <w:color w:val="231F20"/>
          <w:spacing w:val="-1"/>
          <w:w w:val="105"/>
        </w:rPr>
        <w:t xml:space="preserve"> </w:t>
      </w:r>
      <w:r>
        <w:rPr>
          <w:color w:val="231F20"/>
          <w:w w:val="105"/>
        </w:rPr>
        <w:t>is</w:t>
      </w:r>
      <w:r>
        <w:rPr>
          <w:color w:val="231F20"/>
          <w:spacing w:val="-1"/>
          <w:w w:val="105"/>
        </w:rPr>
        <w:t xml:space="preserve"> </w:t>
      </w:r>
      <w:r>
        <w:rPr>
          <w:color w:val="231F20"/>
          <w:w w:val="105"/>
        </w:rPr>
        <w:t>completed</w:t>
      </w:r>
      <w:r>
        <w:rPr>
          <w:color w:val="231F20"/>
          <w:spacing w:val="-1"/>
          <w:w w:val="105"/>
        </w:rPr>
        <w:t xml:space="preserve"> </w:t>
      </w:r>
      <w:r>
        <w:rPr>
          <w:color w:val="231F20"/>
          <w:w w:val="105"/>
        </w:rPr>
        <w:t>through</w:t>
      </w:r>
      <w:r>
        <w:rPr>
          <w:color w:val="231F20"/>
          <w:spacing w:val="-1"/>
          <w:w w:val="105"/>
        </w:rPr>
        <w:t xml:space="preserve"> </w:t>
      </w:r>
      <w:r>
        <w:rPr>
          <w:color w:val="231F20"/>
          <w:w w:val="105"/>
        </w:rPr>
        <w:t>the</w:t>
      </w:r>
      <w:r>
        <w:rPr>
          <w:color w:val="231F20"/>
          <w:spacing w:val="-1"/>
          <w:w w:val="105"/>
        </w:rPr>
        <w:t xml:space="preserve"> </w:t>
      </w:r>
      <w:r>
        <w:rPr>
          <w:color w:val="231F20"/>
          <w:w w:val="105"/>
        </w:rPr>
        <w:t>assembly</w:t>
      </w:r>
      <w:r>
        <w:rPr>
          <w:color w:val="231F20"/>
          <w:spacing w:val="-1"/>
          <w:w w:val="105"/>
        </w:rPr>
        <w:t xml:space="preserve"> </w:t>
      </w:r>
      <w:r>
        <w:rPr>
          <w:color w:val="231F20"/>
          <w:w w:val="105"/>
        </w:rPr>
        <w:t>of</w:t>
      </w:r>
      <w:r>
        <w:rPr>
          <w:color w:val="231F20"/>
          <w:spacing w:val="-1"/>
          <w:w w:val="105"/>
        </w:rPr>
        <w:t xml:space="preserve"> </w:t>
      </w:r>
      <w:r>
        <w:rPr>
          <w:color w:val="231F20"/>
          <w:w w:val="105"/>
        </w:rPr>
        <w:t>all</w:t>
      </w:r>
      <w:r>
        <w:rPr>
          <w:color w:val="231F20"/>
          <w:spacing w:val="-1"/>
          <w:w w:val="105"/>
        </w:rPr>
        <w:t xml:space="preserve"> </w:t>
      </w:r>
      <w:proofErr w:type="spellStart"/>
      <w:r>
        <w:rPr>
          <w:color w:val="231F20"/>
          <w:w w:val="105"/>
        </w:rPr>
        <w:t>rele</w:t>
      </w:r>
      <w:proofErr w:type="spellEnd"/>
      <w:r>
        <w:rPr>
          <w:color w:val="231F20"/>
          <w:w w:val="105"/>
        </w:rPr>
        <w:t xml:space="preserve">- </w:t>
      </w:r>
      <w:proofErr w:type="spellStart"/>
      <w:r>
        <w:rPr>
          <w:color w:val="231F20"/>
          <w:w w:val="105"/>
        </w:rPr>
        <w:t>vant</w:t>
      </w:r>
      <w:proofErr w:type="spellEnd"/>
      <w:r>
        <w:rPr>
          <w:color w:val="231F20"/>
          <w:w w:val="105"/>
        </w:rPr>
        <w:t xml:space="preserve"> portions.</w:t>
      </w:r>
    </w:p>
    <w:p w14:paraId="3F9FB6ED" w14:textId="77777777" w:rsidR="00F03E04" w:rsidRDefault="00F03E04">
      <w:pPr>
        <w:pStyle w:val="BodyText"/>
        <w:spacing w:before="1"/>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60"/>
        <w:gridCol w:w="1593"/>
        <w:gridCol w:w="1528"/>
        <w:gridCol w:w="1508"/>
        <w:gridCol w:w="1434"/>
      </w:tblGrid>
      <w:tr w:rsidR="00F03E04" w14:paraId="4E019E24" w14:textId="77777777">
        <w:trPr>
          <w:trHeight w:val="600"/>
        </w:trPr>
        <w:tc>
          <w:tcPr>
            <w:tcW w:w="7823" w:type="dxa"/>
            <w:gridSpan w:val="5"/>
            <w:tcBorders>
              <w:top w:val="nil"/>
              <w:left w:val="nil"/>
              <w:right w:val="nil"/>
            </w:tcBorders>
            <w:shd w:val="clear" w:color="auto" w:fill="109290"/>
          </w:tcPr>
          <w:p w14:paraId="6D3965C1" w14:textId="77777777" w:rsidR="00F03E04" w:rsidRDefault="00000000">
            <w:pPr>
              <w:pStyle w:val="TableParagraph"/>
              <w:ind w:left="170"/>
              <w:rPr>
                <w:sz w:val="20"/>
              </w:rPr>
            </w:pPr>
            <w:r>
              <w:rPr>
                <w:color w:val="FFFFFF"/>
                <w:spacing w:val="-2"/>
                <w:sz w:val="20"/>
              </w:rPr>
              <w:t>Completed</w:t>
            </w:r>
            <w:r>
              <w:rPr>
                <w:color w:val="FFFFFF"/>
                <w:spacing w:val="-6"/>
                <w:sz w:val="20"/>
              </w:rPr>
              <w:t xml:space="preserve"> </w:t>
            </w:r>
            <w:r>
              <w:rPr>
                <w:color w:val="FFFFFF"/>
                <w:spacing w:val="-2"/>
                <w:sz w:val="20"/>
              </w:rPr>
              <w:t>Cash</w:t>
            </w:r>
            <w:r>
              <w:rPr>
                <w:color w:val="FFFFFF"/>
                <w:spacing w:val="-6"/>
                <w:sz w:val="20"/>
              </w:rPr>
              <w:t xml:space="preserve"> </w:t>
            </w:r>
            <w:r>
              <w:rPr>
                <w:color w:val="FFFFFF"/>
                <w:spacing w:val="-2"/>
                <w:sz w:val="20"/>
              </w:rPr>
              <w:t>Budget</w:t>
            </w:r>
          </w:p>
        </w:tc>
      </w:tr>
      <w:tr w:rsidR="00F03E04" w14:paraId="29D9668F" w14:textId="77777777">
        <w:trPr>
          <w:trHeight w:val="600"/>
        </w:trPr>
        <w:tc>
          <w:tcPr>
            <w:tcW w:w="1760" w:type="dxa"/>
            <w:tcBorders>
              <w:left w:val="nil"/>
              <w:bottom w:val="single" w:sz="4" w:space="0" w:color="FFFFFF"/>
              <w:right w:val="single" w:sz="4" w:space="0" w:color="FFFFFF"/>
            </w:tcBorders>
            <w:shd w:val="clear" w:color="auto" w:fill="BBD3D3"/>
          </w:tcPr>
          <w:p w14:paraId="2F1C9CD4" w14:textId="77777777" w:rsidR="00F03E04" w:rsidRDefault="00000000">
            <w:pPr>
              <w:pStyle w:val="TableParagraph"/>
              <w:ind w:left="170"/>
              <w:rPr>
                <w:sz w:val="20"/>
              </w:rPr>
            </w:pPr>
            <w:r>
              <w:rPr>
                <w:color w:val="231F20"/>
                <w:sz w:val="20"/>
              </w:rPr>
              <w:t>(in</w:t>
            </w:r>
            <w:r>
              <w:rPr>
                <w:color w:val="231F20"/>
                <w:spacing w:val="11"/>
                <w:sz w:val="20"/>
              </w:rPr>
              <w:t xml:space="preserve"> </w:t>
            </w:r>
            <w:r>
              <w:rPr>
                <w:color w:val="231F20"/>
                <w:spacing w:val="-5"/>
                <w:sz w:val="20"/>
              </w:rPr>
              <w:t>$)</w:t>
            </w:r>
          </w:p>
        </w:tc>
        <w:tc>
          <w:tcPr>
            <w:tcW w:w="1593" w:type="dxa"/>
            <w:tcBorders>
              <w:left w:val="single" w:sz="4" w:space="0" w:color="FFFFFF"/>
              <w:bottom w:val="single" w:sz="4" w:space="0" w:color="FFFFFF"/>
              <w:right w:val="single" w:sz="4" w:space="0" w:color="FFFFFF"/>
            </w:tcBorders>
            <w:shd w:val="clear" w:color="auto" w:fill="BBD3D3"/>
          </w:tcPr>
          <w:p w14:paraId="77B92B02" w14:textId="77777777" w:rsidR="00F03E04" w:rsidRDefault="00000000">
            <w:pPr>
              <w:pStyle w:val="TableParagraph"/>
              <w:rPr>
                <w:sz w:val="20"/>
              </w:rPr>
            </w:pPr>
            <w:r>
              <w:rPr>
                <w:color w:val="231F20"/>
                <w:spacing w:val="-5"/>
                <w:w w:val="90"/>
                <w:sz w:val="20"/>
              </w:rPr>
              <w:t>Q1</w:t>
            </w:r>
          </w:p>
        </w:tc>
        <w:tc>
          <w:tcPr>
            <w:tcW w:w="1528" w:type="dxa"/>
            <w:tcBorders>
              <w:left w:val="single" w:sz="4" w:space="0" w:color="FFFFFF"/>
              <w:bottom w:val="single" w:sz="4" w:space="0" w:color="FFFFFF"/>
              <w:right w:val="single" w:sz="4" w:space="0" w:color="FFFFFF"/>
            </w:tcBorders>
            <w:shd w:val="clear" w:color="auto" w:fill="BBD3D3"/>
          </w:tcPr>
          <w:p w14:paraId="15B3DC32" w14:textId="77777777" w:rsidR="00F03E04" w:rsidRDefault="00000000">
            <w:pPr>
              <w:pStyle w:val="TableParagraph"/>
              <w:rPr>
                <w:sz w:val="20"/>
              </w:rPr>
            </w:pPr>
            <w:r>
              <w:rPr>
                <w:color w:val="231F20"/>
                <w:spacing w:val="-5"/>
                <w:w w:val="95"/>
                <w:sz w:val="20"/>
              </w:rPr>
              <w:t>Q2</w:t>
            </w:r>
          </w:p>
        </w:tc>
        <w:tc>
          <w:tcPr>
            <w:tcW w:w="1508" w:type="dxa"/>
            <w:tcBorders>
              <w:left w:val="single" w:sz="4" w:space="0" w:color="FFFFFF"/>
              <w:bottom w:val="single" w:sz="4" w:space="0" w:color="FFFFFF"/>
              <w:right w:val="single" w:sz="4" w:space="0" w:color="FFFFFF"/>
            </w:tcBorders>
            <w:shd w:val="clear" w:color="auto" w:fill="BBD3D3"/>
          </w:tcPr>
          <w:p w14:paraId="3013365E" w14:textId="77777777" w:rsidR="00F03E04" w:rsidRDefault="00000000">
            <w:pPr>
              <w:pStyle w:val="TableParagraph"/>
              <w:rPr>
                <w:sz w:val="20"/>
              </w:rPr>
            </w:pPr>
            <w:r>
              <w:rPr>
                <w:color w:val="231F20"/>
                <w:spacing w:val="-5"/>
                <w:sz w:val="20"/>
              </w:rPr>
              <w:t>Q3</w:t>
            </w:r>
          </w:p>
        </w:tc>
        <w:tc>
          <w:tcPr>
            <w:tcW w:w="1434" w:type="dxa"/>
            <w:tcBorders>
              <w:left w:val="single" w:sz="4" w:space="0" w:color="FFFFFF"/>
              <w:bottom w:val="single" w:sz="4" w:space="0" w:color="FFFFFF"/>
              <w:right w:val="nil"/>
            </w:tcBorders>
            <w:shd w:val="clear" w:color="auto" w:fill="BBD3D3"/>
          </w:tcPr>
          <w:p w14:paraId="6C198392" w14:textId="77777777" w:rsidR="00F03E04" w:rsidRDefault="00000000">
            <w:pPr>
              <w:pStyle w:val="TableParagraph"/>
              <w:rPr>
                <w:sz w:val="20"/>
              </w:rPr>
            </w:pPr>
            <w:r>
              <w:rPr>
                <w:color w:val="231F20"/>
                <w:spacing w:val="-5"/>
                <w:sz w:val="20"/>
              </w:rPr>
              <w:t>Q4</w:t>
            </w:r>
          </w:p>
        </w:tc>
      </w:tr>
      <w:tr w:rsidR="00F03E04" w14:paraId="28B29CED" w14:textId="77777777">
        <w:trPr>
          <w:trHeight w:val="860"/>
        </w:trPr>
        <w:tc>
          <w:tcPr>
            <w:tcW w:w="1760" w:type="dxa"/>
            <w:tcBorders>
              <w:top w:val="single" w:sz="4" w:space="0" w:color="FFFFFF"/>
              <w:left w:val="nil"/>
              <w:bottom w:val="single" w:sz="4" w:space="0" w:color="FFFFFF"/>
              <w:right w:val="single" w:sz="4" w:space="0" w:color="FFFFFF"/>
            </w:tcBorders>
            <w:shd w:val="clear" w:color="auto" w:fill="BBD3D3"/>
          </w:tcPr>
          <w:p w14:paraId="144052CB" w14:textId="77777777" w:rsidR="00F03E04" w:rsidRDefault="00000000">
            <w:pPr>
              <w:pStyle w:val="TableParagraph"/>
              <w:spacing w:before="159" w:line="232" w:lineRule="auto"/>
              <w:ind w:left="170"/>
              <w:rPr>
                <w:sz w:val="20"/>
              </w:rPr>
            </w:pPr>
            <w:r>
              <w:rPr>
                <w:color w:val="231F20"/>
                <w:spacing w:val="-6"/>
                <w:sz w:val="20"/>
              </w:rPr>
              <w:t>Cash</w:t>
            </w:r>
            <w:r>
              <w:rPr>
                <w:color w:val="231F20"/>
                <w:spacing w:val="-8"/>
                <w:sz w:val="20"/>
              </w:rPr>
              <w:t xml:space="preserve"> </w:t>
            </w:r>
            <w:r>
              <w:rPr>
                <w:color w:val="231F20"/>
                <w:spacing w:val="-6"/>
                <w:sz w:val="20"/>
              </w:rPr>
              <w:t xml:space="preserve">balance </w:t>
            </w:r>
            <w:r>
              <w:rPr>
                <w:color w:val="231F20"/>
                <w:spacing w:val="-2"/>
                <w:sz w:val="20"/>
              </w:rPr>
              <w:t>(beginning)</w:t>
            </w:r>
          </w:p>
        </w:tc>
        <w:tc>
          <w:tcPr>
            <w:tcW w:w="1593" w:type="dxa"/>
            <w:tcBorders>
              <w:top w:val="single" w:sz="4" w:space="0" w:color="FFFFFF"/>
              <w:left w:val="single" w:sz="4" w:space="0" w:color="FFFFFF"/>
              <w:bottom w:val="single" w:sz="4" w:space="0" w:color="FFFFFF"/>
              <w:right w:val="single" w:sz="4" w:space="0" w:color="FFFFFF"/>
            </w:tcBorders>
            <w:shd w:val="clear" w:color="auto" w:fill="BBD3D3"/>
          </w:tcPr>
          <w:p w14:paraId="02B4FD3B" w14:textId="77777777" w:rsidR="00F03E04" w:rsidRDefault="00000000">
            <w:pPr>
              <w:pStyle w:val="TableParagraph"/>
              <w:rPr>
                <w:sz w:val="20"/>
              </w:rPr>
            </w:pPr>
            <w:r>
              <w:rPr>
                <w:color w:val="231F20"/>
                <w:spacing w:val="-2"/>
                <w:sz w:val="20"/>
              </w:rPr>
              <w:t>250,000.00</w:t>
            </w:r>
          </w:p>
        </w:tc>
        <w:tc>
          <w:tcPr>
            <w:tcW w:w="1528" w:type="dxa"/>
            <w:tcBorders>
              <w:top w:val="single" w:sz="4" w:space="0" w:color="FFFFFF"/>
              <w:left w:val="single" w:sz="4" w:space="0" w:color="FFFFFF"/>
              <w:bottom w:val="single" w:sz="4" w:space="0" w:color="FFFFFF"/>
              <w:right w:val="single" w:sz="4" w:space="0" w:color="FFFFFF"/>
            </w:tcBorders>
            <w:shd w:val="clear" w:color="auto" w:fill="BBD3D3"/>
          </w:tcPr>
          <w:p w14:paraId="74637ED9" w14:textId="77777777" w:rsidR="00F03E04" w:rsidRDefault="00000000">
            <w:pPr>
              <w:pStyle w:val="TableParagraph"/>
              <w:rPr>
                <w:sz w:val="20"/>
              </w:rPr>
            </w:pPr>
            <w:r>
              <w:rPr>
                <w:color w:val="231F20"/>
                <w:spacing w:val="-2"/>
                <w:sz w:val="20"/>
              </w:rPr>
              <w:t>680,736.00</w:t>
            </w:r>
          </w:p>
        </w:tc>
        <w:tc>
          <w:tcPr>
            <w:tcW w:w="1508" w:type="dxa"/>
            <w:tcBorders>
              <w:top w:val="single" w:sz="4" w:space="0" w:color="FFFFFF"/>
              <w:left w:val="single" w:sz="4" w:space="0" w:color="FFFFFF"/>
              <w:bottom w:val="single" w:sz="4" w:space="0" w:color="FFFFFF"/>
              <w:right w:val="single" w:sz="4" w:space="0" w:color="FFFFFF"/>
            </w:tcBorders>
            <w:shd w:val="clear" w:color="auto" w:fill="BBD3D3"/>
          </w:tcPr>
          <w:p w14:paraId="28063070" w14:textId="77777777" w:rsidR="00F03E04" w:rsidRDefault="00000000">
            <w:pPr>
              <w:pStyle w:val="TableParagraph"/>
              <w:rPr>
                <w:sz w:val="20"/>
              </w:rPr>
            </w:pPr>
            <w:r>
              <w:rPr>
                <w:color w:val="231F20"/>
                <w:spacing w:val="-2"/>
                <w:w w:val="95"/>
                <w:sz w:val="20"/>
              </w:rPr>
              <w:t>1,322,615.00</w:t>
            </w:r>
          </w:p>
        </w:tc>
        <w:tc>
          <w:tcPr>
            <w:tcW w:w="1434" w:type="dxa"/>
            <w:tcBorders>
              <w:top w:val="single" w:sz="4" w:space="0" w:color="FFFFFF"/>
              <w:left w:val="single" w:sz="4" w:space="0" w:color="FFFFFF"/>
              <w:bottom w:val="single" w:sz="4" w:space="0" w:color="FFFFFF"/>
              <w:right w:val="nil"/>
            </w:tcBorders>
            <w:shd w:val="clear" w:color="auto" w:fill="BBD3D3"/>
          </w:tcPr>
          <w:p w14:paraId="107D0EEF" w14:textId="77777777" w:rsidR="00F03E04" w:rsidRDefault="00000000">
            <w:pPr>
              <w:pStyle w:val="TableParagraph"/>
              <w:rPr>
                <w:sz w:val="20"/>
              </w:rPr>
            </w:pPr>
            <w:r>
              <w:rPr>
                <w:color w:val="231F20"/>
                <w:spacing w:val="-2"/>
                <w:w w:val="95"/>
                <w:sz w:val="20"/>
              </w:rPr>
              <w:t>1,739,041.00</w:t>
            </w:r>
          </w:p>
        </w:tc>
      </w:tr>
      <w:tr w:rsidR="00F03E04" w14:paraId="1C79EF2C" w14:textId="77777777">
        <w:trPr>
          <w:trHeight w:val="600"/>
        </w:trPr>
        <w:tc>
          <w:tcPr>
            <w:tcW w:w="1760" w:type="dxa"/>
            <w:tcBorders>
              <w:top w:val="single" w:sz="4" w:space="0" w:color="FFFFFF"/>
              <w:left w:val="nil"/>
              <w:bottom w:val="single" w:sz="4" w:space="0" w:color="FFFFFF"/>
              <w:right w:val="single" w:sz="4" w:space="0" w:color="FFFFFF"/>
            </w:tcBorders>
            <w:shd w:val="clear" w:color="auto" w:fill="E4EBEC"/>
          </w:tcPr>
          <w:p w14:paraId="673AE91E" w14:textId="77777777" w:rsidR="00F03E04" w:rsidRDefault="00000000">
            <w:pPr>
              <w:pStyle w:val="TableParagraph"/>
              <w:ind w:left="170"/>
              <w:rPr>
                <w:sz w:val="20"/>
              </w:rPr>
            </w:pPr>
            <w:r>
              <w:rPr>
                <w:color w:val="231F20"/>
                <w:spacing w:val="-2"/>
                <w:w w:val="105"/>
                <w:sz w:val="20"/>
              </w:rPr>
              <w:t>Collections</w:t>
            </w:r>
          </w:p>
        </w:tc>
        <w:tc>
          <w:tcPr>
            <w:tcW w:w="1593" w:type="dxa"/>
            <w:tcBorders>
              <w:top w:val="single" w:sz="4" w:space="0" w:color="FFFFFF"/>
              <w:left w:val="single" w:sz="4" w:space="0" w:color="FFFFFF"/>
              <w:bottom w:val="single" w:sz="4" w:space="0" w:color="FFFFFF"/>
              <w:right w:val="single" w:sz="4" w:space="0" w:color="FFFFFF"/>
            </w:tcBorders>
            <w:shd w:val="clear" w:color="auto" w:fill="E4EBEC"/>
          </w:tcPr>
          <w:p w14:paraId="5A0E0681" w14:textId="77777777" w:rsidR="00F03E04" w:rsidRDefault="00000000">
            <w:pPr>
              <w:pStyle w:val="TableParagraph"/>
              <w:rPr>
                <w:sz w:val="20"/>
              </w:rPr>
            </w:pPr>
            <w:r>
              <w:rPr>
                <w:color w:val="231F20"/>
                <w:spacing w:val="-2"/>
                <w:sz w:val="20"/>
              </w:rPr>
              <w:t>1,639,200.00</w:t>
            </w:r>
          </w:p>
        </w:tc>
        <w:tc>
          <w:tcPr>
            <w:tcW w:w="1528" w:type="dxa"/>
            <w:tcBorders>
              <w:top w:val="single" w:sz="4" w:space="0" w:color="FFFFFF"/>
              <w:left w:val="single" w:sz="4" w:space="0" w:color="FFFFFF"/>
              <w:bottom w:val="single" w:sz="4" w:space="0" w:color="FFFFFF"/>
              <w:right w:val="single" w:sz="4" w:space="0" w:color="FFFFFF"/>
            </w:tcBorders>
            <w:shd w:val="clear" w:color="auto" w:fill="E4EBEC"/>
          </w:tcPr>
          <w:p w14:paraId="671C5E33" w14:textId="77777777" w:rsidR="00F03E04" w:rsidRDefault="00000000">
            <w:pPr>
              <w:pStyle w:val="TableParagraph"/>
              <w:rPr>
                <w:sz w:val="20"/>
              </w:rPr>
            </w:pPr>
            <w:r>
              <w:rPr>
                <w:color w:val="231F20"/>
                <w:spacing w:val="-2"/>
                <w:sz w:val="20"/>
              </w:rPr>
              <w:t>2,002,000.00</w:t>
            </w:r>
          </w:p>
        </w:tc>
        <w:tc>
          <w:tcPr>
            <w:tcW w:w="1508" w:type="dxa"/>
            <w:tcBorders>
              <w:top w:val="single" w:sz="4" w:space="0" w:color="FFFFFF"/>
              <w:left w:val="single" w:sz="4" w:space="0" w:color="FFFFFF"/>
              <w:bottom w:val="single" w:sz="4" w:space="0" w:color="FFFFFF"/>
              <w:right w:val="single" w:sz="4" w:space="0" w:color="FFFFFF"/>
            </w:tcBorders>
            <w:shd w:val="clear" w:color="auto" w:fill="E4EBEC"/>
          </w:tcPr>
          <w:p w14:paraId="4656B47A" w14:textId="77777777" w:rsidR="00F03E04" w:rsidRDefault="00000000">
            <w:pPr>
              <w:pStyle w:val="TableParagraph"/>
              <w:rPr>
                <w:sz w:val="20"/>
              </w:rPr>
            </w:pPr>
            <w:r>
              <w:rPr>
                <w:color w:val="231F20"/>
                <w:spacing w:val="-2"/>
                <w:sz w:val="20"/>
              </w:rPr>
              <w:t>1,786,400.00</w:t>
            </w:r>
          </w:p>
        </w:tc>
        <w:tc>
          <w:tcPr>
            <w:tcW w:w="1434" w:type="dxa"/>
            <w:tcBorders>
              <w:top w:val="single" w:sz="4" w:space="0" w:color="FFFFFF"/>
              <w:left w:val="single" w:sz="4" w:space="0" w:color="FFFFFF"/>
              <w:bottom w:val="single" w:sz="4" w:space="0" w:color="FFFFFF"/>
              <w:right w:val="nil"/>
            </w:tcBorders>
            <w:shd w:val="clear" w:color="auto" w:fill="E4EBEC"/>
          </w:tcPr>
          <w:p w14:paraId="07568005" w14:textId="77777777" w:rsidR="00F03E04" w:rsidRDefault="00000000">
            <w:pPr>
              <w:pStyle w:val="TableParagraph"/>
              <w:rPr>
                <w:sz w:val="20"/>
              </w:rPr>
            </w:pPr>
            <w:r>
              <w:rPr>
                <w:color w:val="231F20"/>
                <w:spacing w:val="-2"/>
                <w:sz w:val="20"/>
              </w:rPr>
              <w:t>1,442,000.00</w:t>
            </w:r>
          </w:p>
        </w:tc>
      </w:tr>
      <w:tr w:rsidR="00F03E04" w14:paraId="41EA7FB6" w14:textId="77777777">
        <w:trPr>
          <w:trHeight w:val="860"/>
        </w:trPr>
        <w:tc>
          <w:tcPr>
            <w:tcW w:w="1760" w:type="dxa"/>
            <w:tcBorders>
              <w:top w:val="single" w:sz="4" w:space="0" w:color="FFFFFF"/>
              <w:left w:val="nil"/>
              <w:bottom w:val="single" w:sz="4" w:space="0" w:color="FFFFFF"/>
              <w:right w:val="single" w:sz="4" w:space="0" w:color="FFFFFF"/>
            </w:tcBorders>
            <w:shd w:val="clear" w:color="auto" w:fill="E4EBEC"/>
          </w:tcPr>
          <w:p w14:paraId="0CD93D09" w14:textId="77777777" w:rsidR="00F03E04" w:rsidRDefault="00000000">
            <w:pPr>
              <w:pStyle w:val="TableParagraph"/>
              <w:spacing w:before="159" w:line="232" w:lineRule="auto"/>
              <w:ind w:left="170"/>
              <w:rPr>
                <w:sz w:val="20"/>
              </w:rPr>
            </w:pPr>
            <w:r>
              <w:rPr>
                <w:color w:val="231F20"/>
                <w:sz w:val="20"/>
              </w:rPr>
              <w:t>Direct</w:t>
            </w:r>
            <w:r>
              <w:rPr>
                <w:color w:val="231F20"/>
                <w:spacing w:val="-14"/>
                <w:sz w:val="20"/>
              </w:rPr>
              <w:t xml:space="preserve"> </w:t>
            </w:r>
            <w:r>
              <w:rPr>
                <w:color w:val="231F20"/>
                <w:sz w:val="20"/>
              </w:rPr>
              <w:t xml:space="preserve">materials </w:t>
            </w:r>
            <w:r>
              <w:rPr>
                <w:color w:val="231F20"/>
                <w:spacing w:val="-2"/>
                <w:sz w:val="20"/>
              </w:rPr>
              <w:t>budget</w:t>
            </w:r>
          </w:p>
        </w:tc>
        <w:tc>
          <w:tcPr>
            <w:tcW w:w="1593" w:type="dxa"/>
            <w:tcBorders>
              <w:top w:val="single" w:sz="4" w:space="0" w:color="FFFFFF"/>
              <w:left w:val="single" w:sz="4" w:space="0" w:color="FFFFFF"/>
              <w:bottom w:val="single" w:sz="4" w:space="0" w:color="FFFFFF"/>
              <w:right w:val="single" w:sz="4" w:space="0" w:color="FFFFFF"/>
            </w:tcBorders>
            <w:shd w:val="clear" w:color="auto" w:fill="E4EBEC"/>
          </w:tcPr>
          <w:p w14:paraId="050731C7" w14:textId="77777777" w:rsidR="00F03E04" w:rsidRDefault="00000000">
            <w:pPr>
              <w:pStyle w:val="TableParagraph"/>
              <w:rPr>
                <w:sz w:val="20"/>
              </w:rPr>
            </w:pPr>
            <w:r>
              <w:rPr>
                <w:color w:val="231F20"/>
                <w:spacing w:val="-2"/>
                <w:sz w:val="20"/>
              </w:rPr>
              <w:t>124,439.00</w:t>
            </w:r>
          </w:p>
        </w:tc>
        <w:tc>
          <w:tcPr>
            <w:tcW w:w="1528" w:type="dxa"/>
            <w:tcBorders>
              <w:top w:val="single" w:sz="4" w:space="0" w:color="FFFFFF"/>
              <w:left w:val="single" w:sz="4" w:space="0" w:color="FFFFFF"/>
              <w:bottom w:val="single" w:sz="4" w:space="0" w:color="FFFFFF"/>
              <w:right w:val="single" w:sz="4" w:space="0" w:color="FFFFFF"/>
            </w:tcBorders>
            <w:shd w:val="clear" w:color="auto" w:fill="E4EBEC"/>
          </w:tcPr>
          <w:p w14:paraId="000D58EB" w14:textId="77777777" w:rsidR="00F03E04" w:rsidRDefault="00000000">
            <w:pPr>
              <w:pStyle w:val="TableParagraph"/>
              <w:rPr>
                <w:sz w:val="20"/>
              </w:rPr>
            </w:pPr>
            <w:r>
              <w:rPr>
                <w:color w:val="231F20"/>
                <w:spacing w:val="-2"/>
                <w:w w:val="95"/>
                <w:sz w:val="20"/>
              </w:rPr>
              <w:t>136,596.00</w:t>
            </w:r>
          </w:p>
        </w:tc>
        <w:tc>
          <w:tcPr>
            <w:tcW w:w="1508" w:type="dxa"/>
            <w:tcBorders>
              <w:top w:val="single" w:sz="4" w:space="0" w:color="FFFFFF"/>
              <w:left w:val="single" w:sz="4" w:space="0" w:color="FFFFFF"/>
              <w:bottom w:val="single" w:sz="4" w:space="0" w:color="FFFFFF"/>
              <w:right w:val="single" w:sz="4" w:space="0" w:color="FFFFFF"/>
            </w:tcBorders>
            <w:shd w:val="clear" w:color="auto" w:fill="E4EBEC"/>
          </w:tcPr>
          <w:p w14:paraId="1B18D6A3" w14:textId="77777777" w:rsidR="00F03E04" w:rsidRDefault="00000000">
            <w:pPr>
              <w:pStyle w:val="TableParagraph"/>
              <w:rPr>
                <w:sz w:val="20"/>
              </w:rPr>
            </w:pPr>
            <w:r>
              <w:rPr>
                <w:color w:val="231F20"/>
                <w:spacing w:val="-2"/>
                <w:w w:val="95"/>
                <w:sz w:val="20"/>
              </w:rPr>
              <w:t>119,499.00</w:t>
            </w:r>
          </w:p>
        </w:tc>
        <w:tc>
          <w:tcPr>
            <w:tcW w:w="1434" w:type="dxa"/>
            <w:tcBorders>
              <w:top w:val="single" w:sz="4" w:space="0" w:color="FFFFFF"/>
              <w:left w:val="single" w:sz="4" w:space="0" w:color="FFFFFF"/>
              <w:bottom w:val="single" w:sz="4" w:space="0" w:color="FFFFFF"/>
              <w:right w:val="nil"/>
            </w:tcBorders>
            <w:shd w:val="clear" w:color="auto" w:fill="E4EBEC"/>
          </w:tcPr>
          <w:p w14:paraId="22EEE596" w14:textId="77777777" w:rsidR="00F03E04" w:rsidRDefault="00000000">
            <w:pPr>
              <w:pStyle w:val="TableParagraph"/>
              <w:rPr>
                <w:sz w:val="20"/>
              </w:rPr>
            </w:pPr>
            <w:r>
              <w:rPr>
                <w:color w:val="231F20"/>
                <w:spacing w:val="-2"/>
                <w:sz w:val="20"/>
              </w:rPr>
              <w:t>97,500.00</w:t>
            </w:r>
          </w:p>
        </w:tc>
      </w:tr>
      <w:tr w:rsidR="00F03E04" w14:paraId="1A23D1F7" w14:textId="77777777">
        <w:trPr>
          <w:trHeight w:val="860"/>
        </w:trPr>
        <w:tc>
          <w:tcPr>
            <w:tcW w:w="1760" w:type="dxa"/>
            <w:tcBorders>
              <w:top w:val="single" w:sz="4" w:space="0" w:color="FFFFFF"/>
              <w:left w:val="nil"/>
              <w:bottom w:val="single" w:sz="4" w:space="0" w:color="FFFFFF"/>
              <w:right w:val="single" w:sz="4" w:space="0" w:color="FFFFFF"/>
            </w:tcBorders>
            <w:shd w:val="clear" w:color="auto" w:fill="E4EBEC"/>
          </w:tcPr>
          <w:p w14:paraId="5C324940" w14:textId="77777777" w:rsidR="00F03E04" w:rsidRDefault="00000000">
            <w:pPr>
              <w:pStyle w:val="TableParagraph"/>
              <w:spacing w:before="159" w:line="232" w:lineRule="auto"/>
              <w:ind w:left="170"/>
              <w:rPr>
                <w:sz w:val="20"/>
              </w:rPr>
            </w:pPr>
            <w:r>
              <w:rPr>
                <w:color w:val="231F20"/>
                <w:spacing w:val="-4"/>
                <w:w w:val="105"/>
                <w:sz w:val="20"/>
              </w:rPr>
              <w:t>Direct</w:t>
            </w:r>
            <w:r>
              <w:rPr>
                <w:color w:val="231F20"/>
                <w:spacing w:val="-11"/>
                <w:w w:val="105"/>
                <w:sz w:val="20"/>
              </w:rPr>
              <w:t xml:space="preserve"> </w:t>
            </w:r>
            <w:r>
              <w:rPr>
                <w:color w:val="231F20"/>
                <w:spacing w:val="-4"/>
                <w:w w:val="105"/>
                <w:sz w:val="20"/>
              </w:rPr>
              <w:t xml:space="preserve">labor </w:t>
            </w:r>
            <w:r>
              <w:rPr>
                <w:color w:val="231F20"/>
                <w:spacing w:val="-2"/>
                <w:w w:val="105"/>
                <w:sz w:val="20"/>
              </w:rPr>
              <w:t>budget</w:t>
            </w:r>
          </w:p>
        </w:tc>
        <w:tc>
          <w:tcPr>
            <w:tcW w:w="1593" w:type="dxa"/>
            <w:tcBorders>
              <w:top w:val="single" w:sz="4" w:space="0" w:color="FFFFFF"/>
              <w:left w:val="single" w:sz="4" w:space="0" w:color="FFFFFF"/>
              <w:bottom w:val="single" w:sz="4" w:space="0" w:color="FFFFFF"/>
              <w:right w:val="single" w:sz="4" w:space="0" w:color="FFFFFF"/>
            </w:tcBorders>
            <w:shd w:val="clear" w:color="auto" w:fill="E4EBEC"/>
          </w:tcPr>
          <w:p w14:paraId="1030F7D1" w14:textId="77777777" w:rsidR="00F03E04" w:rsidRDefault="00000000">
            <w:pPr>
              <w:pStyle w:val="TableParagraph"/>
              <w:rPr>
                <w:sz w:val="20"/>
              </w:rPr>
            </w:pPr>
            <w:r>
              <w:rPr>
                <w:color w:val="231F20"/>
                <w:spacing w:val="-2"/>
                <w:sz w:val="20"/>
              </w:rPr>
              <w:t>765,000.00</w:t>
            </w:r>
          </w:p>
        </w:tc>
        <w:tc>
          <w:tcPr>
            <w:tcW w:w="1528" w:type="dxa"/>
            <w:tcBorders>
              <w:top w:val="single" w:sz="4" w:space="0" w:color="FFFFFF"/>
              <w:left w:val="single" w:sz="4" w:space="0" w:color="FFFFFF"/>
              <w:bottom w:val="single" w:sz="4" w:space="0" w:color="FFFFFF"/>
              <w:right w:val="single" w:sz="4" w:space="0" w:color="FFFFFF"/>
            </w:tcBorders>
            <w:shd w:val="clear" w:color="auto" w:fill="E4EBEC"/>
          </w:tcPr>
          <w:p w14:paraId="419FBF0E" w14:textId="77777777" w:rsidR="00F03E04" w:rsidRDefault="00000000">
            <w:pPr>
              <w:pStyle w:val="TableParagraph"/>
              <w:rPr>
                <w:sz w:val="20"/>
              </w:rPr>
            </w:pPr>
            <w:r>
              <w:rPr>
                <w:color w:val="231F20"/>
                <w:spacing w:val="-2"/>
                <w:sz w:val="20"/>
              </w:rPr>
              <w:t>885,000.00</w:t>
            </w:r>
          </w:p>
        </w:tc>
        <w:tc>
          <w:tcPr>
            <w:tcW w:w="1508" w:type="dxa"/>
            <w:tcBorders>
              <w:top w:val="single" w:sz="4" w:space="0" w:color="FFFFFF"/>
              <w:left w:val="single" w:sz="4" w:space="0" w:color="FFFFFF"/>
              <w:bottom w:val="single" w:sz="4" w:space="0" w:color="FFFFFF"/>
              <w:right w:val="single" w:sz="4" w:space="0" w:color="FFFFFF"/>
            </w:tcBorders>
            <w:shd w:val="clear" w:color="auto" w:fill="E4EBEC"/>
          </w:tcPr>
          <w:p w14:paraId="2871436B" w14:textId="77777777" w:rsidR="00F03E04" w:rsidRDefault="00000000">
            <w:pPr>
              <w:pStyle w:val="TableParagraph"/>
              <w:rPr>
                <w:sz w:val="20"/>
              </w:rPr>
            </w:pPr>
            <w:r>
              <w:rPr>
                <w:color w:val="231F20"/>
                <w:spacing w:val="-2"/>
                <w:sz w:val="20"/>
              </w:rPr>
              <w:t>735,000.00</w:t>
            </w:r>
          </w:p>
        </w:tc>
        <w:tc>
          <w:tcPr>
            <w:tcW w:w="1434" w:type="dxa"/>
            <w:tcBorders>
              <w:top w:val="single" w:sz="4" w:space="0" w:color="FFFFFF"/>
              <w:left w:val="single" w:sz="4" w:space="0" w:color="FFFFFF"/>
              <w:bottom w:val="single" w:sz="4" w:space="0" w:color="FFFFFF"/>
              <w:right w:val="nil"/>
            </w:tcBorders>
            <w:shd w:val="clear" w:color="auto" w:fill="E4EBEC"/>
          </w:tcPr>
          <w:p w14:paraId="1C3436B7" w14:textId="77777777" w:rsidR="00F03E04" w:rsidRDefault="00000000">
            <w:pPr>
              <w:pStyle w:val="TableParagraph"/>
              <w:rPr>
                <w:sz w:val="20"/>
              </w:rPr>
            </w:pPr>
            <w:r>
              <w:rPr>
                <w:color w:val="231F20"/>
                <w:spacing w:val="-2"/>
                <w:sz w:val="20"/>
              </w:rPr>
              <w:t>592,500.00</w:t>
            </w:r>
          </w:p>
        </w:tc>
      </w:tr>
      <w:tr w:rsidR="00F03E04" w14:paraId="0E950E7D" w14:textId="77777777">
        <w:trPr>
          <w:trHeight w:val="860"/>
        </w:trPr>
        <w:tc>
          <w:tcPr>
            <w:tcW w:w="1760" w:type="dxa"/>
            <w:tcBorders>
              <w:top w:val="single" w:sz="4" w:space="0" w:color="FFFFFF"/>
              <w:left w:val="nil"/>
              <w:bottom w:val="single" w:sz="4" w:space="0" w:color="FFFFFF"/>
              <w:right w:val="single" w:sz="4" w:space="0" w:color="FFFFFF"/>
            </w:tcBorders>
            <w:shd w:val="clear" w:color="auto" w:fill="E4EBEC"/>
          </w:tcPr>
          <w:p w14:paraId="6B3AAF25" w14:textId="77777777" w:rsidR="00F03E04" w:rsidRDefault="00000000">
            <w:pPr>
              <w:pStyle w:val="TableParagraph"/>
              <w:spacing w:before="159" w:line="232" w:lineRule="auto"/>
              <w:ind w:left="170" w:right="718"/>
              <w:rPr>
                <w:sz w:val="20"/>
              </w:rPr>
            </w:pPr>
            <w:r>
              <w:rPr>
                <w:color w:val="231F20"/>
                <w:spacing w:val="-4"/>
                <w:sz w:val="20"/>
              </w:rPr>
              <w:t xml:space="preserve">Overhead </w:t>
            </w:r>
            <w:r>
              <w:rPr>
                <w:color w:val="231F20"/>
                <w:spacing w:val="-2"/>
                <w:sz w:val="20"/>
              </w:rPr>
              <w:t>budget</w:t>
            </w:r>
          </w:p>
        </w:tc>
        <w:tc>
          <w:tcPr>
            <w:tcW w:w="1593" w:type="dxa"/>
            <w:tcBorders>
              <w:top w:val="single" w:sz="4" w:space="0" w:color="FFFFFF"/>
              <w:left w:val="single" w:sz="4" w:space="0" w:color="FFFFFF"/>
              <w:bottom w:val="single" w:sz="4" w:space="0" w:color="FFFFFF"/>
              <w:right w:val="single" w:sz="4" w:space="0" w:color="FFFFFF"/>
            </w:tcBorders>
            <w:shd w:val="clear" w:color="auto" w:fill="E4EBEC"/>
          </w:tcPr>
          <w:p w14:paraId="455E040B" w14:textId="77777777" w:rsidR="00F03E04" w:rsidRDefault="00000000">
            <w:pPr>
              <w:pStyle w:val="TableParagraph"/>
              <w:rPr>
                <w:sz w:val="20"/>
              </w:rPr>
            </w:pPr>
            <w:r>
              <w:rPr>
                <w:color w:val="231F20"/>
                <w:spacing w:val="-2"/>
                <w:w w:val="95"/>
                <w:sz w:val="20"/>
              </w:rPr>
              <w:t>231,025.00</w:t>
            </w:r>
          </w:p>
        </w:tc>
        <w:tc>
          <w:tcPr>
            <w:tcW w:w="1528" w:type="dxa"/>
            <w:tcBorders>
              <w:top w:val="single" w:sz="4" w:space="0" w:color="FFFFFF"/>
              <w:left w:val="single" w:sz="4" w:space="0" w:color="FFFFFF"/>
              <w:bottom w:val="single" w:sz="4" w:space="0" w:color="FFFFFF"/>
              <w:right w:val="single" w:sz="4" w:space="0" w:color="FFFFFF"/>
            </w:tcBorders>
            <w:shd w:val="clear" w:color="auto" w:fill="E4EBEC"/>
          </w:tcPr>
          <w:p w14:paraId="42CDFF86" w14:textId="77777777" w:rsidR="00F03E04" w:rsidRDefault="00000000">
            <w:pPr>
              <w:pStyle w:val="TableParagraph"/>
              <w:rPr>
                <w:sz w:val="20"/>
              </w:rPr>
            </w:pPr>
            <w:r>
              <w:rPr>
                <w:color w:val="231F20"/>
                <w:spacing w:val="-2"/>
                <w:sz w:val="20"/>
              </w:rPr>
              <w:t>249,225.00</w:t>
            </w:r>
          </w:p>
        </w:tc>
        <w:tc>
          <w:tcPr>
            <w:tcW w:w="1508" w:type="dxa"/>
            <w:tcBorders>
              <w:top w:val="single" w:sz="4" w:space="0" w:color="FFFFFF"/>
              <w:left w:val="single" w:sz="4" w:space="0" w:color="FFFFFF"/>
              <w:bottom w:val="single" w:sz="4" w:space="0" w:color="FFFFFF"/>
              <w:right w:val="single" w:sz="4" w:space="0" w:color="FFFFFF"/>
            </w:tcBorders>
            <w:shd w:val="clear" w:color="auto" w:fill="E4EBEC"/>
          </w:tcPr>
          <w:p w14:paraId="73D0963D" w14:textId="77777777" w:rsidR="00F03E04" w:rsidRDefault="00000000">
            <w:pPr>
              <w:pStyle w:val="TableParagraph"/>
              <w:rPr>
                <w:sz w:val="20"/>
              </w:rPr>
            </w:pPr>
            <w:r>
              <w:rPr>
                <w:color w:val="231F20"/>
                <w:spacing w:val="-2"/>
                <w:w w:val="95"/>
                <w:sz w:val="20"/>
              </w:rPr>
              <w:t>226,475.00</w:t>
            </w:r>
          </w:p>
        </w:tc>
        <w:tc>
          <w:tcPr>
            <w:tcW w:w="1434" w:type="dxa"/>
            <w:tcBorders>
              <w:top w:val="single" w:sz="4" w:space="0" w:color="FFFFFF"/>
              <w:left w:val="single" w:sz="4" w:space="0" w:color="FFFFFF"/>
              <w:bottom w:val="single" w:sz="4" w:space="0" w:color="FFFFFF"/>
              <w:right w:val="nil"/>
            </w:tcBorders>
            <w:shd w:val="clear" w:color="auto" w:fill="E4EBEC"/>
          </w:tcPr>
          <w:p w14:paraId="242084D8" w14:textId="77777777" w:rsidR="00F03E04" w:rsidRDefault="00000000">
            <w:pPr>
              <w:pStyle w:val="TableParagraph"/>
              <w:rPr>
                <w:sz w:val="20"/>
              </w:rPr>
            </w:pPr>
            <w:r>
              <w:rPr>
                <w:color w:val="231F20"/>
                <w:spacing w:val="-2"/>
                <w:sz w:val="20"/>
              </w:rPr>
              <w:t>204,862.50</w:t>
            </w:r>
          </w:p>
        </w:tc>
      </w:tr>
    </w:tbl>
    <w:p w14:paraId="075997D9" w14:textId="77777777" w:rsidR="00F03E04" w:rsidRDefault="00F03E04">
      <w:pPr>
        <w:rPr>
          <w:sz w:val="20"/>
        </w:rPr>
        <w:sectPr w:rsidR="00F03E04">
          <w:pgSz w:w="11910" w:h="16840"/>
          <w:pgMar w:top="960" w:right="340" w:bottom="280" w:left="460" w:header="0" w:footer="0" w:gutter="0"/>
          <w:cols w:space="720"/>
        </w:sectPr>
      </w:pPr>
    </w:p>
    <w:p w14:paraId="1323096C" w14:textId="77777777" w:rsidR="00F03E04" w:rsidRDefault="00F03E04">
      <w:pPr>
        <w:pStyle w:val="BodyText"/>
        <w:spacing w:before="3"/>
        <w:rPr>
          <w:sz w:val="27"/>
        </w:rPr>
      </w:pPr>
    </w:p>
    <w:p w14:paraId="58426F55" w14:textId="77777777" w:rsidR="00F03E04" w:rsidRDefault="00F03E04">
      <w:pPr>
        <w:pStyle w:val="BodyText"/>
      </w:pPr>
    </w:p>
    <w:p w14:paraId="07B5F962" w14:textId="77777777" w:rsidR="00F03E04" w:rsidRDefault="00F03E04">
      <w:pPr>
        <w:pStyle w:val="BodyText"/>
      </w:pPr>
    </w:p>
    <w:p w14:paraId="6B2CCE7C" w14:textId="77777777" w:rsidR="00F03E04" w:rsidRDefault="00F03E04">
      <w:pPr>
        <w:pStyle w:val="BodyText"/>
      </w:pPr>
    </w:p>
    <w:p w14:paraId="30FA597E" w14:textId="77777777" w:rsidR="00F03E04" w:rsidRDefault="00F03E04">
      <w:pPr>
        <w:pStyle w:val="BodyText"/>
      </w:pPr>
    </w:p>
    <w:p w14:paraId="0F4806BA" w14:textId="77777777" w:rsidR="00F03E04" w:rsidRDefault="00F03E04">
      <w:pPr>
        <w:pStyle w:val="BodyText"/>
        <w:spacing w:before="11"/>
        <w:rPr>
          <w:sz w:val="1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760"/>
        <w:gridCol w:w="1593"/>
        <w:gridCol w:w="1528"/>
        <w:gridCol w:w="1508"/>
        <w:gridCol w:w="1434"/>
      </w:tblGrid>
      <w:tr w:rsidR="00F03E04" w14:paraId="7E3A2330" w14:textId="77777777">
        <w:trPr>
          <w:trHeight w:val="600"/>
        </w:trPr>
        <w:tc>
          <w:tcPr>
            <w:tcW w:w="1760" w:type="dxa"/>
            <w:tcBorders>
              <w:top w:val="nil"/>
              <w:left w:val="nil"/>
            </w:tcBorders>
            <w:shd w:val="clear" w:color="auto" w:fill="BBD3D3"/>
          </w:tcPr>
          <w:p w14:paraId="5936B9C7" w14:textId="77777777" w:rsidR="00F03E04" w:rsidRDefault="00000000">
            <w:pPr>
              <w:pStyle w:val="TableParagraph"/>
              <w:ind w:left="170"/>
              <w:rPr>
                <w:sz w:val="20"/>
              </w:rPr>
            </w:pPr>
            <w:r>
              <w:rPr>
                <w:color w:val="231F20"/>
                <w:sz w:val="20"/>
              </w:rPr>
              <w:t>(in</w:t>
            </w:r>
            <w:r>
              <w:rPr>
                <w:color w:val="231F20"/>
                <w:spacing w:val="11"/>
                <w:sz w:val="20"/>
              </w:rPr>
              <w:t xml:space="preserve"> </w:t>
            </w:r>
            <w:r>
              <w:rPr>
                <w:color w:val="231F20"/>
                <w:spacing w:val="-5"/>
                <w:sz w:val="20"/>
              </w:rPr>
              <w:t>$)</w:t>
            </w:r>
          </w:p>
        </w:tc>
        <w:tc>
          <w:tcPr>
            <w:tcW w:w="1593" w:type="dxa"/>
            <w:tcBorders>
              <w:top w:val="nil"/>
            </w:tcBorders>
            <w:shd w:val="clear" w:color="auto" w:fill="BBD3D3"/>
          </w:tcPr>
          <w:p w14:paraId="2381E794" w14:textId="77777777" w:rsidR="00F03E04" w:rsidRDefault="00000000">
            <w:pPr>
              <w:pStyle w:val="TableParagraph"/>
              <w:rPr>
                <w:sz w:val="20"/>
              </w:rPr>
            </w:pPr>
            <w:r>
              <w:rPr>
                <w:color w:val="231F20"/>
                <w:spacing w:val="-5"/>
                <w:w w:val="90"/>
                <w:sz w:val="20"/>
              </w:rPr>
              <w:t>Q1</w:t>
            </w:r>
          </w:p>
        </w:tc>
        <w:tc>
          <w:tcPr>
            <w:tcW w:w="1528" w:type="dxa"/>
            <w:tcBorders>
              <w:top w:val="nil"/>
            </w:tcBorders>
            <w:shd w:val="clear" w:color="auto" w:fill="BBD3D3"/>
          </w:tcPr>
          <w:p w14:paraId="499DDBE7" w14:textId="77777777" w:rsidR="00F03E04" w:rsidRDefault="00000000">
            <w:pPr>
              <w:pStyle w:val="TableParagraph"/>
              <w:rPr>
                <w:sz w:val="20"/>
              </w:rPr>
            </w:pPr>
            <w:r>
              <w:rPr>
                <w:color w:val="231F20"/>
                <w:spacing w:val="-5"/>
                <w:w w:val="95"/>
                <w:sz w:val="20"/>
              </w:rPr>
              <w:t>Q2</w:t>
            </w:r>
          </w:p>
        </w:tc>
        <w:tc>
          <w:tcPr>
            <w:tcW w:w="1508" w:type="dxa"/>
            <w:tcBorders>
              <w:top w:val="nil"/>
            </w:tcBorders>
            <w:shd w:val="clear" w:color="auto" w:fill="BBD3D3"/>
          </w:tcPr>
          <w:p w14:paraId="4809FD2A" w14:textId="77777777" w:rsidR="00F03E04" w:rsidRDefault="00000000">
            <w:pPr>
              <w:pStyle w:val="TableParagraph"/>
              <w:rPr>
                <w:sz w:val="20"/>
              </w:rPr>
            </w:pPr>
            <w:r>
              <w:rPr>
                <w:color w:val="231F20"/>
                <w:spacing w:val="-5"/>
                <w:sz w:val="20"/>
              </w:rPr>
              <w:t>Q3</w:t>
            </w:r>
          </w:p>
        </w:tc>
        <w:tc>
          <w:tcPr>
            <w:tcW w:w="1434" w:type="dxa"/>
            <w:tcBorders>
              <w:top w:val="nil"/>
              <w:right w:val="nil"/>
            </w:tcBorders>
            <w:shd w:val="clear" w:color="auto" w:fill="BBD3D3"/>
          </w:tcPr>
          <w:p w14:paraId="424222B4" w14:textId="77777777" w:rsidR="00F03E04" w:rsidRDefault="00000000">
            <w:pPr>
              <w:pStyle w:val="TableParagraph"/>
              <w:rPr>
                <w:sz w:val="20"/>
              </w:rPr>
            </w:pPr>
            <w:r>
              <w:rPr>
                <w:color w:val="231F20"/>
                <w:spacing w:val="-5"/>
                <w:sz w:val="20"/>
              </w:rPr>
              <w:t>Q4</w:t>
            </w:r>
          </w:p>
        </w:tc>
      </w:tr>
      <w:tr w:rsidR="00F03E04" w14:paraId="5B0BCE4F" w14:textId="77777777">
        <w:trPr>
          <w:trHeight w:val="860"/>
        </w:trPr>
        <w:tc>
          <w:tcPr>
            <w:tcW w:w="1760" w:type="dxa"/>
            <w:tcBorders>
              <w:left w:val="nil"/>
            </w:tcBorders>
            <w:shd w:val="clear" w:color="auto" w:fill="BBD3D3"/>
          </w:tcPr>
          <w:p w14:paraId="1764D370" w14:textId="77777777" w:rsidR="00F03E04" w:rsidRDefault="00000000">
            <w:pPr>
              <w:pStyle w:val="TableParagraph"/>
              <w:spacing w:before="159" w:line="232" w:lineRule="auto"/>
              <w:ind w:left="170"/>
              <w:rPr>
                <w:sz w:val="20"/>
              </w:rPr>
            </w:pPr>
            <w:r>
              <w:rPr>
                <w:color w:val="231F20"/>
                <w:spacing w:val="-6"/>
                <w:sz w:val="20"/>
              </w:rPr>
              <w:t>Cash</w:t>
            </w:r>
            <w:r>
              <w:rPr>
                <w:color w:val="231F20"/>
                <w:spacing w:val="-8"/>
                <w:sz w:val="20"/>
              </w:rPr>
              <w:t xml:space="preserve"> </w:t>
            </w:r>
            <w:r>
              <w:rPr>
                <w:color w:val="231F20"/>
                <w:spacing w:val="-6"/>
                <w:sz w:val="20"/>
              </w:rPr>
              <w:t xml:space="preserve">balance </w:t>
            </w:r>
            <w:r>
              <w:rPr>
                <w:color w:val="231F20"/>
                <w:spacing w:val="-2"/>
                <w:sz w:val="20"/>
              </w:rPr>
              <w:t>(beginning)</w:t>
            </w:r>
          </w:p>
        </w:tc>
        <w:tc>
          <w:tcPr>
            <w:tcW w:w="1593" w:type="dxa"/>
            <w:shd w:val="clear" w:color="auto" w:fill="BBD3D3"/>
          </w:tcPr>
          <w:p w14:paraId="121031DA" w14:textId="77777777" w:rsidR="00F03E04" w:rsidRDefault="00000000">
            <w:pPr>
              <w:pStyle w:val="TableParagraph"/>
              <w:rPr>
                <w:sz w:val="20"/>
              </w:rPr>
            </w:pPr>
            <w:r>
              <w:rPr>
                <w:color w:val="231F20"/>
                <w:spacing w:val="-2"/>
                <w:sz w:val="20"/>
              </w:rPr>
              <w:t>250,000.00</w:t>
            </w:r>
          </w:p>
        </w:tc>
        <w:tc>
          <w:tcPr>
            <w:tcW w:w="1528" w:type="dxa"/>
            <w:shd w:val="clear" w:color="auto" w:fill="BBD3D3"/>
          </w:tcPr>
          <w:p w14:paraId="12553A96" w14:textId="77777777" w:rsidR="00F03E04" w:rsidRDefault="00000000">
            <w:pPr>
              <w:pStyle w:val="TableParagraph"/>
              <w:rPr>
                <w:sz w:val="20"/>
              </w:rPr>
            </w:pPr>
            <w:r>
              <w:rPr>
                <w:color w:val="231F20"/>
                <w:spacing w:val="-2"/>
                <w:sz w:val="20"/>
              </w:rPr>
              <w:t>680,736.00</w:t>
            </w:r>
          </w:p>
        </w:tc>
        <w:tc>
          <w:tcPr>
            <w:tcW w:w="1508" w:type="dxa"/>
            <w:shd w:val="clear" w:color="auto" w:fill="BBD3D3"/>
          </w:tcPr>
          <w:p w14:paraId="6AB53D6B" w14:textId="77777777" w:rsidR="00F03E04" w:rsidRDefault="00000000">
            <w:pPr>
              <w:pStyle w:val="TableParagraph"/>
              <w:rPr>
                <w:sz w:val="20"/>
              </w:rPr>
            </w:pPr>
            <w:r>
              <w:rPr>
                <w:color w:val="231F20"/>
                <w:spacing w:val="-2"/>
                <w:w w:val="95"/>
                <w:sz w:val="20"/>
              </w:rPr>
              <w:t>1,322,615.00</w:t>
            </w:r>
          </w:p>
        </w:tc>
        <w:tc>
          <w:tcPr>
            <w:tcW w:w="1434" w:type="dxa"/>
            <w:tcBorders>
              <w:right w:val="nil"/>
            </w:tcBorders>
            <w:shd w:val="clear" w:color="auto" w:fill="BBD3D3"/>
          </w:tcPr>
          <w:p w14:paraId="4602232A" w14:textId="77777777" w:rsidR="00F03E04" w:rsidRDefault="00000000">
            <w:pPr>
              <w:pStyle w:val="TableParagraph"/>
              <w:rPr>
                <w:sz w:val="20"/>
              </w:rPr>
            </w:pPr>
            <w:r>
              <w:rPr>
                <w:color w:val="231F20"/>
                <w:spacing w:val="-2"/>
                <w:w w:val="95"/>
                <w:sz w:val="20"/>
              </w:rPr>
              <w:t>1,739,041.00</w:t>
            </w:r>
          </w:p>
        </w:tc>
      </w:tr>
      <w:tr w:rsidR="00F03E04" w14:paraId="042F0A79" w14:textId="77777777">
        <w:trPr>
          <w:trHeight w:val="860"/>
        </w:trPr>
        <w:tc>
          <w:tcPr>
            <w:tcW w:w="1760" w:type="dxa"/>
            <w:tcBorders>
              <w:left w:val="nil"/>
            </w:tcBorders>
            <w:shd w:val="clear" w:color="auto" w:fill="E4EBEC"/>
          </w:tcPr>
          <w:p w14:paraId="6EF6948C" w14:textId="77777777" w:rsidR="00F03E04" w:rsidRDefault="00000000">
            <w:pPr>
              <w:pStyle w:val="TableParagraph"/>
              <w:spacing w:before="159" w:line="232" w:lineRule="auto"/>
              <w:ind w:left="170"/>
              <w:rPr>
                <w:sz w:val="20"/>
              </w:rPr>
            </w:pPr>
            <w:r>
              <w:rPr>
                <w:color w:val="231F20"/>
                <w:spacing w:val="-2"/>
                <w:sz w:val="20"/>
              </w:rPr>
              <w:t>Admin</w:t>
            </w:r>
            <w:r>
              <w:rPr>
                <w:color w:val="231F20"/>
                <w:spacing w:val="-12"/>
                <w:sz w:val="20"/>
              </w:rPr>
              <w:t xml:space="preserve"> </w:t>
            </w:r>
            <w:r>
              <w:rPr>
                <w:color w:val="231F20"/>
                <w:spacing w:val="-2"/>
                <w:sz w:val="20"/>
              </w:rPr>
              <w:t>expense budget</w:t>
            </w:r>
          </w:p>
        </w:tc>
        <w:tc>
          <w:tcPr>
            <w:tcW w:w="1593" w:type="dxa"/>
            <w:shd w:val="clear" w:color="auto" w:fill="E4EBEC"/>
          </w:tcPr>
          <w:p w14:paraId="04ADB5A0" w14:textId="77777777" w:rsidR="00F03E04" w:rsidRDefault="00000000">
            <w:pPr>
              <w:pStyle w:val="TableParagraph"/>
              <w:rPr>
                <w:sz w:val="20"/>
              </w:rPr>
            </w:pPr>
            <w:r>
              <w:rPr>
                <w:color w:val="231F20"/>
                <w:spacing w:val="-2"/>
                <w:sz w:val="20"/>
              </w:rPr>
              <w:t>88,000.00</w:t>
            </w:r>
          </w:p>
        </w:tc>
        <w:tc>
          <w:tcPr>
            <w:tcW w:w="1528" w:type="dxa"/>
            <w:shd w:val="clear" w:color="auto" w:fill="E4EBEC"/>
          </w:tcPr>
          <w:p w14:paraId="171D6ADB" w14:textId="77777777" w:rsidR="00F03E04" w:rsidRDefault="00000000">
            <w:pPr>
              <w:pStyle w:val="TableParagraph"/>
              <w:rPr>
                <w:sz w:val="20"/>
              </w:rPr>
            </w:pPr>
            <w:r>
              <w:rPr>
                <w:color w:val="231F20"/>
                <w:spacing w:val="-2"/>
                <w:sz w:val="20"/>
              </w:rPr>
              <w:t>89,300.00</w:t>
            </w:r>
          </w:p>
        </w:tc>
        <w:tc>
          <w:tcPr>
            <w:tcW w:w="1508" w:type="dxa"/>
            <w:shd w:val="clear" w:color="auto" w:fill="E4EBEC"/>
          </w:tcPr>
          <w:p w14:paraId="5E992215" w14:textId="77777777" w:rsidR="00F03E04" w:rsidRDefault="00000000">
            <w:pPr>
              <w:pStyle w:val="TableParagraph"/>
              <w:rPr>
                <w:sz w:val="20"/>
              </w:rPr>
            </w:pPr>
            <w:r>
              <w:rPr>
                <w:color w:val="231F20"/>
                <w:spacing w:val="-2"/>
                <w:sz w:val="20"/>
              </w:rPr>
              <w:t>89,000.00</w:t>
            </w:r>
          </w:p>
        </w:tc>
        <w:tc>
          <w:tcPr>
            <w:tcW w:w="1434" w:type="dxa"/>
            <w:tcBorders>
              <w:right w:val="nil"/>
            </w:tcBorders>
            <w:shd w:val="clear" w:color="auto" w:fill="E4EBEC"/>
          </w:tcPr>
          <w:p w14:paraId="33BD6741" w14:textId="77777777" w:rsidR="00F03E04" w:rsidRDefault="00000000">
            <w:pPr>
              <w:pStyle w:val="TableParagraph"/>
              <w:rPr>
                <w:sz w:val="20"/>
              </w:rPr>
            </w:pPr>
            <w:r>
              <w:rPr>
                <w:color w:val="231F20"/>
                <w:spacing w:val="-2"/>
                <w:sz w:val="20"/>
              </w:rPr>
              <w:t>87,050.00</w:t>
            </w:r>
          </w:p>
        </w:tc>
      </w:tr>
      <w:tr w:rsidR="00F03E04" w14:paraId="6E5E95D7" w14:textId="77777777">
        <w:trPr>
          <w:trHeight w:val="860"/>
        </w:trPr>
        <w:tc>
          <w:tcPr>
            <w:tcW w:w="1760" w:type="dxa"/>
            <w:tcBorders>
              <w:left w:val="nil"/>
            </w:tcBorders>
            <w:shd w:val="clear" w:color="auto" w:fill="E4EBEC"/>
          </w:tcPr>
          <w:p w14:paraId="1BB17FFA" w14:textId="77777777" w:rsidR="00F03E04" w:rsidRDefault="00000000">
            <w:pPr>
              <w:pStyle w:val="TableParagraph"/>
              <w:spacing w:before="159" w:line="232" w:lineRule="auto"/>
              <w:ind w:left="170"/>
              <w:rPr>
                <w:sz w:val="20"/>
              </w:rPr>
            </w:pPr>
            <w:r>
              <w:rPr>
                <w:color w:val="231F20"/>
                <w:sz w:val="20"/>
              </w:rPr>
              <w:t>Machine</w:t>
            </w:r>
            <w:r>
              <w:rPr>
                <w:color w:val="231F20"/>
                <w:spacing w:val="-14"/>
                <w:sz w:val="20"/>
              </w:rPr>
              <w:t xml:space="preserve"> </w:t>
            </w:r>
            <w:proofErr w:type="spellStart"/>
            <w:r>
              <w:rPr>
                <w:color w:val="231F20"/>
                <w:sz w:val="20"/>
              </w:rPr>
              <w:t>pur</w:t>
            </w:r>
            <w:proofErr w:type="spellEnd"/>
            <w:r>
              <w:rPr>
                <w:color w:val="231F20"/>
                <w:sz w:val="20"/>
              </w:rPr>
              <w:t xml:space="preserve">- </w:t>
            </w:r>
            <w:r>
              <w:rPr>
                <w:color w:val="231F20"/>
                <w:spacing w:val="-2"/>
                <w:sz w:val="20"/>
              </w:rPr>
              <w:t>chase</w:t>
            </w:r>
          </w:p>
        </w:tc>
        <w:tc>
          <w:tcPr>
            <w:tcW w:w="1593" w:type="dxa"/>
            <w:shd w:val="clear" w:color="auto" w:fill="E4EBEC"/>
          </w:tcPr>
          <w:p w14:paraId="03876042" w14:textId="77777777" w:rsidR="00F03E04" w:rsidRDefault="00000000">
            <w:pPr>
              <w:pStyle w:val="TableParagraph"/>
              <w:rPr>
                <w:sz w:val="20"/>
              </w:rPr>
            </w:pPr>
            <w:r>
              <w:rPr>
                <w:color w:val="231F20"/>
                <w:w w:val="120"/>
                <w:sz w:val="20"/>
              </w:rPr>
              <w:t>-</w:t>
            </w:r>
          </w:p>
        </w:tc>
        <w:tc>
          <w:tcPr>
            <w:tcW w:w="1528" w:type="dxa"/>
            <w:shd w:val="clear" w:color="auto" w:fill="E4EBEC"/>
          </w:tcPr>
          <w:p w14:paraId="7B846D8F" w14:textId="77777777" w:rsidR="00F03E04" w:rsidRDefault="00000000">
            <w:pPr>
              <w:pStyle w:val="TableParagraph"/>
              <w:rPr>
                <w:sz w:val="20"/>
              </w:rPr>
            </w:pPr>
            <w:r>
              <w:rPr>
                <w:color w:val="231F20"/>
                <w:w w:val="120"/>
                <w:sz w:val="20"/>
              </w:rPr>
              <w:t>-</w:t>
            </w:r>
          </w:p>
        </w:tc>
        <w:tc>
          <w:tcPr>
            <w:tcW w:w="1508" w:type="dxa"/>
            <w:shd w:val="clear" w:color="auto" w:fill="E4EBEC"/>
          </w:tcPr>
          <w:p w14:paraId="226BFFE3" w14:textId="77777777" w:rsidR="00F03E04" w:rsidRDefault="00000000">
            <w:pPr>
              <w:pStyle w:val="TableParagraph"/>
              <w:rPr>
                <w:sz w:val="20"/>
              </w:rPr>
            </w:pPr>
            <w:r>
              <w:rPr>
                <w:color w:val="231F20"/>
                <w:spacing w:val="-2"/>
                <w:sz w:val="20"/>
              </w:rPr>
              <w:t>200,000.00</w:t>
            </w:r>
          </w:p>
        </w:tc>
        <w:tc>
          <w:tcPr>
            <w:tcW w:w="1434" w:type="dxa"/>
            <w:tcBorders>
              <w:right w:val="nil"/>
            </w:tcBorders>
            <w:shd w:val="clear" w:color="auto" w:fill="E4EBEC"/>
          </w:tcPr>
          <w:p w14:paraId="24446189" w14:textId="77777777" w:rsidR="00F03E04" w:rsidRDefault="00000000">
            <w:pPr>
              <w:pStyle w:val="TableParagraph"/>
              <w:rPr>
                <w:sz w:val="20"/>
              </w:rPr>
            </w:pPr>
            <w:r>
              <w:rPr>
                <w:color w:val="231F20"/>
                <w:w w:val="120"/>
                <w:sz w:val="20"/>
              </w:rPr>
              <w:t>-</w:t>
            </w:r>
          </w:p>
        </w:tc>
      </w:tr>
      <w:tr w:rsidR="00F03E04" w14:paraId="51232AB9" w14:textId="77777777">
        <w:trPr>
          <w:trHeight w:val="600"/>
        </w:trPr>
        <w:tc>
          <w:tcPr>
            <w:tcW w:w="1760" w:type="dxa"/>
            <w:tcBorders>
              <w:left w:val="nil"/>
            </w:tcBorders>
            <w:shd w:val="clear" w:color="auto" w:fill="E4EBEC"/>
          </w:tcPr>
          <w:p w14:paraId="3DA7477A" w14:textId="77777777" w:rsidR="00F03E04" w:rsidRDefault="00000000">
            <w:pPr>
              <w:pStyle w:val="TableParagraph"/>
              <w:ind w:left="170"/>
              <w:rPr>
                <w:sz w:val="20"/>
              </w:rPr>
            </w:pPr>
            <w:r>
              <w:rPr>
                <w:color w:val="231F20"/>
                <w:spacing w:val="-2"/>
                <w:w w:val="105"/>
                <w:sz w:val="20"/>
              </w:rPr>
              <w:t>Total</w:t>
            </w:r>
          </w:p>
        </w:tc>
        <w:tc>
          <w:tcPr>
            <w:tcW w:w="1593" w:type="dxa"/>
            <w:shd w:val="clear" w:color="auto" w:fill="E4EBEC"/>
          </w:tcPr>
          <w:p w14:paraId="556DDC39" w14:textId="77777777" w:rsidR="00F03E04" w:rsidRDefault="00000000">
            <w:pPr>
              <w:pStyle w:val="TableParagraph"/>
              <w:rPr>
                <w:sz w:val="20"/>
              </w:rPr>
            </w:pPr>
            <w:r>
              <w:rPr>
                <w:color w:val="231F20"/>
                <w:spacing w:val="-2"/>
                <w:sz w:val="20"/>
              </w:rPr>
              <w:t>680,736.00</w:t>
            </w:r>
          </w:p>
        </w:tc>
        <w:tc>
          <w:tcPr>
            <w:tcW w:w="1528" w:type="dxa"/>
            <w:shd w:val="clear" w:color="auto" w:fill="E4EBEC"/>
          </w:tcPr>
          <w:p w14:paraId="72A66CCB" w14:textId="77777777" w:rsidR="00F03E04" w:rsidRDefault="00000000">
            <w:pPr>
              <w:pStyle w:val="TableParagraph"/>
              <w:rPr>
                <w:sz w:val="20"/>
              </w:rPr>
            </w:pPr>
            <w:r>
              <w:rPr>
                <w:color w:val="231F20"/>
                <w:spacing w:val="-2"/>
                <w:w w:val="95"/>
                <w:sz w:val="20"/>
              </w:rPr>
              <w:t>1,322,615.00</w:t>
            </w:r>
          </w:p>
        </w:tc>
        <w:tc>
          <w:tcPr>
            <w:tcW w:w="1508" w:type="dxa"/>
            <w:shd w:val="clear" w:color="auto" w:fill="E4EBEC"/>
          </w:tcPr>
          <w:p w14:paraId="75A88BC6" w14:textId="77777777" w:rsidR="00F03E04" w:rsidRDefault="00000000">
            <w:pPr>
              <w:pStyle w:val="TableParagraph"/>
              <w:rPr>
                <w:sz w:val="20"/>
              </w:rPr>
            </w:pPr>
            <w:r>
              <w:rPr>
                <w:color w:val="231F20"/>
                <w:spacing w:val="-2"/>
                <w:w w:val="95"/>
                <w:sz w:val="20"/>
              </w:rPr>
              <w:t>1,739,041.00</w:t>
            </w:r>
          </w:p>
        </w:tc>
        <w:tc>
          <w:tcPr>
            <w:tcW w:w="1434" w:type="dxa"/>
            <w:tcBorders>
              <w:right w:val="nil"/>
            </w:tcBorders>
            <w:shd w:val="clear" w:color="auto" w:fill="E4EBEC"/>
          </w:tcPr>
          <w:p w14:paraId="5E0717A6" w14:textId="77777777" w:rsidR="00F03E04" w:rsidRDefault="00000000">
            <w:pPr>
              <w:pStyle w:val="TableParagraph"/>
              <w:rPr>
                <w:sz w:val="20"/>
              </w:rPr>
            </w:pPr>
            <w:r>
              <w:rPr>
                <w:color w:val="231F20"/>
                <w:spacing w:val="-2"/>
                <w:w w:val="95"/>
                <w:sz w:val="20"/>
              </w:rPr>
              <w:t>2,199,128.50</w:t>
            </w:r>
          </w:p>
        </w:tc>
      </w:tr>
    </w:tbl>
    <w:p w14:paraId="4D2AD8DE" w14:textId="77777777" w:rsidR="00F03E04" w:rsidRDefault="00F03E04">
      <w:pPr>
        <w:pStyle w:val="BodyText"/>
        <w:rPr>
          <w:sz w:val="16"/>
        </w:rPr>
      </w:pPr>
    </w:p>
    <w:p w14:paraId="7FCE986F" w14:textId="77777777" w:rsidR="00F03E04" w:rsidRDefault="00000000">
      <w:pPr>
        <w:pStyle w:val="BodyText"/>
        <w:spacing w:before="80" w:line="232" w:lineRule="auto"/>
        <w:ind w:left="957" w:right="2323"/>
      </w:pPr>
      <w:r>
        <w:rPr>
          <w:color w:val="231F20"/>
        </w:rPr>
        <w:t>The budgeted cash-ﬂow statement will correspond with the cash budget. Please note</w:t>
      </w:r>
      <w:r>
        <w:rPr>
          <w:color w:val="231F20"/>
          <w:spacing w:val="80"/>
          <w:w w:val="150"/>
        </w:rPr>
        <w:t xml:space="preserve"> </w:t>
      </w:r>
      <w:r>
        <w:rPr>
          <w:color w:val="231F20"/>
        </w:rPr>
        <w:t>that conducting the budgeted balance sheet here is not part of this course.</w:t>
      </w:r>
    </w:p>
    <w:p w14:paraId="6B2A0B76" w14:textId="77777777" w:rsidR="00716CA4" w:rsidRDefault="00716CA4" w:rsidP="00716CA4">
      <w:pPr>
        <w:pStyle w:val="BodyText"/>
        <w:rPr>
          <w:sz w:val="24"/>
        </w:rPr>
      </w:pPr>
    </w:p>
    <w:p w14:paraId="62236A65" w14:textId="77777777" w:rsidR="00716CA4" w:rsidRDefault="00716CA4" w:rsidP="00716CA4">
      <w:pPr>
        <w:pStyle w:val="BodyText"/>
        <w:rPr>
          <w:sz w:val="24"/>
        </w:rPr>
      </w:pPr>
    </w:p>
    <w:p w14:paraId="65849069" w14:textId="77777777" w:rsidR="00716CA4" w:rsidRDefault="00716CA4" w:rsidP="00716CA4">
      <w:pPr>
        <w:pStyle w:val="BodyText"/>
        <w:rPr>
          <w:sz w:val="24"/>
        </w:rPr>
      </w:pPr>
    </w:p>
    <w:p w14:paraId="3AA3F1D8" w14:textId="77777777" w:rsidR="00716CA4" w:rsidRDefault="00716CA4" w:rsidP="00716CA4">
      <w:pPr>
        <w:pStyle w:val="BodyText"/>
        <w:rPr>
          <w:sz w:val="24"/>
        </w:rPr>
      </w:pPr>
    </w:p>
    <w:p w14:paraId="10817BA5" w14:textId="77777777" w:rsidR="00716CA4" w:rsidRDefault="00716CA4" w:rsidP="00716CA4">
      <w:pPr>
        <w:pStyle w:val="BodyText"/>
        <w:rPr>
          <w:sz w:val="24"/>
        </w:rPr>
      </w:pPr>
    </w:p>
    <w:p w14:paraId="5AF9C869" w14:textId="77777777" w:rsidR="00716CA4" w:rsidRDefault="00716CA4" w:rsidP="00716CA4">
      <w:pPr>
        <w:pStyle w:val="BodyText"/>
        <w:rPr>
          <w:sz w:val="24"/>
        </w:rPr>
      </w:pPr>
    </w:p>
    <w:p w14:paraId="413C60EF" w14:textId="77777777" w:rsidR="00716CA4" w:rsidRDefault="00716CA4" w:rsidP="00716CA4">
      <w:pPr>
        <w:pStyle w:val="BodyText"/>
        <w:rPr>
          <w:sz w:val="24"/>
        </w:rPr>
      </w:pPr>
    </w:p>
    <w:p w14:paraId="21BEBD44" w14:textId="77777777" w:rsidR="00716CA4" w:rsidRDefault="00716CA4" w:rsidP="00716CA4">
      <w:pPr>
        <w:pStyle w:val="BodyText"/>
        <w:rPr>
          <w:sz w:val="24"/>
        </w:rPr>
      </w:pPr>
    </w:p>
    <w:p w14:paraId="2EC0EA45" w14:textId="77777777" w:rsidR="00716CA4" w:rsidRDefault="00716CA4" w:rsidP="00716CA4">
      <w:pPr>
        <w:pStyle w:val="BodyText"/>
        <w:rPr>
          <w:sz w:val="24"/>
        </w:rPr>
      </w:pPr>
    </w:p>
    <w:p w14:paraId="171ED7B2" w14:textId="77777777" w:rsidR="00716CA4" w:rsidRDefault="00716CA4" w:rsidP="00716CA4">
      <w:pPr>
        <w:pStyle w:val="BodyText"/>
        <w:rPr>
          <w:sz w:val="24"/>
        </w:rPr>
      </w:pPr>
    </w:p>
    <w:p w14:paraId="273872BE" w14:textId="77777777" w:rsidR="00716CA4" w:rsidRDefault="00716CA4" w:rsidP="00716CA4">
      <w:pPr>
        <w:pStyle w:val="BodyText"/>
        <w:rPr>
          <w:sz w:val="24"/>
        </w:rPr>
      </w:pPr>
    </w:p>
    <w:p w14:paraId="1C3AD11D" w14:textId="77777777" w:rsidR="00716CA4" w:rsidRDefault="00716CA4" w:rsidP="00716CA4">
      <w:pPr>
        <w:pStyle w:val="BodyText"/>
        <w:rPr>
          <w:sz w:val="24"/>
        </w:rPr>
      </w:pPr>
    </w:p>
    <w:p w14:paraId="7E4DD093" w14:textId="77777777" w:rsidR="00716CA4" w:rsidRDefault="00716CA4" w:rsidP="00716CA4">
      <w:pPr>
        <w:pStyle w:val="BodyText"/>
        <w:rPr>
          <w:sz w:val="24"/>
        </w:rPr>
      </w:pPr>
    </w:p>
    <w:p w14:paraId="79A3AF0D" w14:textId="77777777" w:rsidR="00716CA4" w:rsidRDefault="00716CA4" w:rsidP="00716CA4">
      <w:pPr>
        <w:pStyle w:val="BodyText"/>
        <w:rPr>
          <w:sz w:val="24"/>
        </w:rPr>
      </w:pPr>
    </w:p>
    <w:p w14:paraId="12EB3F4B" w14:textId="77777777" w:rsidR="00716CA4" w:rsidRDefault="00716CA4" w:rsidP="00716CA4">
      <w:pPr>
        <w:pStyle w:val="BodyText"/>
        <w:rPr>
          <w:sz w:val="24"/>
        </w:rPr>
      </w:pPr>
    </w:p>
    <w:p w14:paraId="09C650FA" w14:textId="77777777" w:rsidR="00716CA4" w:rsidRDefault="00716CA4" w:rsidP="00716CA4">
      <w:pPr>
        <w:pStyle w:val="BodyText"/>
        <w:rPr>
          <w:sz w:val="24"/>
        </w:rPr>
      </w:pPr>
    </w:p>
    <w:p w14:paraId="35AE17A2" w14:textId="77777777" w:rsidR="00716CA4" w:rsidRDefault="00716CA4" w:rsidP="00716CA4">
      <w:pPr>
        <w:pStyle w:val="BodyText"/>
        <w:rPr>
          <w:sz w:val="24"/>
        </w:rPr>
      </w:pPr>
    </w:p>
    <w:p w14:paraId="5000A79E" w14:textId="77777777" w:rsidR="00716CA4" w:rsidRDefault="00716CA4" w:rsidP="00716CA4">
      <w:pPr>
        <w:pStyle w:val="BodyText"/>
        <w:rPr>
          <w:sz w:val="24"/>
        </w:rPr>
      </w:pPr>
    </w:p>
    <w:p w14:paraId="4B3B3CEA" w14:textId="77777777" w:rsidR="00716CA4" w:rsidRDefault="00716CA4" w:rsidP="00716CA4">
      <w:pPr>
        <w:pStyle w:val="BodyText"/>
        <w:rPr>
          <w:sz w:val="24"/>
        </w:rPr>
      </w:pPr>
    </w:p>
    <w:p w14:paraId="2908758A" w14:textId="77777777" w:rsidR="00716CA4" w:rsidRDefault="00716CA4" w:rsidP="00716CA4">
      <w:pPr>
        <w:pStyle w:val="BodyText"/>
        <w:rPr>
          <w:sz w:val="24"/>
        </w:rPr>
      </w:pPr>
    </w:p>
    <w:p w14:paraId="308ED438" w14:textId="77777777" w:rsidR="00716CA4" w:rsidRDefault="00716CA4" w:rsidP="00716CA4">
      <w:pPr>
        <w:pStyle w:val="BodyText"/>
        <w:rPr>
          <w:sz w:val="24"/>
        </w:rPr>
      </w:pPr>
    </w:p>
    <w:p w14:paraId="758EF94F" w14:textId="7FB61FB4" w:rsidR="00F03E04" w:rsidRDefault="00544BC6" w:rsidP="00716CA4">
      <w:pPr>
        <w:pStyle w:val="BodyText"/>
      </w:pPr>
      <w:r>
        <w:pict w14:anchorId="4D42A37A">
          <v:group id="docshapegroup137" o:spid="_x0000_s2050" alt="" style="position:absolute;margin-left:70.85pt;margin-top:24.65pt;width:391.2pt;height:595.35pt;z-index:-15698944;mso-wrap-distance-left:0;mso-wrap-distance-right:0;mso-position-horizontal-relative:page" coordorigin="1417,150" coordsize="7824,6851">
            <v:rect id="docshape138" o:spid="_x0000_s2051" alt="" style="position:absolute;left:1417;top:159;width:7824;height:6841" fillcolor="#f1f1f1" stroked="f"/>
            <v:line id="_x0000_s2052" alt="" style="position:absolute" from="9241,155" to="1417,155" strokecolor="#003946" strokeweight=".5pt"/>
            <v:shape id="docshape139" o:spid="_x0000_s2053" type="#_x0000_t202" alt="" style="position:absolute;left:1417;top:159;width:7824;height:6841;mso-wrap-style:square;v-text-anchor:top" filled="f" stroked="f">
              <v:textbox inset="0,0,0,0">
                <w:txbxContent>
                  <w:p w14:paraId="77AE2A9C" w14:textId="77777777" w:rsidR="00F03E04" w:rsidRDefault="00000000">
                    <w:pPr>
                      <w:spacing w:before="159" w:line="232" w:lineRule="auto"/>
                      <w:ind w:left="170" w:right="349"/>
                      <w:rPr>
                        <w:sz w:val="20"/>
                      </w:rPr>
                    </w:pPr>
                    <w:r>
                      <w:rPr>
                        <w:color w:val="231F20"/>
                        <w:sz w:val="20"/>
                      </w:rPr>
                      <w:t>A budget is the quantiﬁed formulation of a plan of an organization’s activities for</w:t>
                    </w:r>
                    <w:r>
                      <w:rPr>
                        <w:color w:val="231F20"/>
                        <w:spacing w:val="80"/>
                        <w:sz w:val="20"/>
                      </w:rPr>
                      <w:t xml:space="preserve"> </w:t>
                    </w:r>
                    <w:r>
                      <w:rPr>
                        <w:color w:val="231F20"/>
                        <w:sz w:val="20"/>
                      </w:rPr>
                      <w:t>the following business period(s). Budgeting is crucial for business insofar as it directs the activity of the budgeted period, which will have consequences such as costs incurred, staff hired or ﬁred, and capacity build-up or reduction. Major</w:t>
                    </w:r>
                    <w:r>
                      <w:rPr>
                        <w:color w:val="231F20"/>
                        <w:spacing w:val="40"/>
                        <w:sz w:val="20"/>
                      </w:rPr>
                      <w:t xml:space="preserve"> </w:t>
                    </w:r>
                    <w:r>
                      <w:rPr>
                        <w:color w:val="231F20"/>
                        <w:sz w:val="20"/>
                      </w:rPr>
                      <w:t xml:space="preserve">aspects to consider in the budgeting process include the vision and mission of the organization, long-term and short-term strategic objectives, and the external </w:t>
                    </w:r>
                    <w:proofErr w:type="spellStart"/>
                    <w:r>
                      <w:rPr>
                        <w:color w:val="231F20"/>
                        <w:sz w:val="20"/>
                      </w:rPr>
                      <w:t>envi</w:t>
                    </w:r>
                    <w:proofErr w:type="spellEnd"/>
                    <w:r>
                      <w:rPr>
                        <w:color w:val="231F20"/>
                        <w:sz w:val="20"/>
                      </w:rPr>
                      <w:t xml:space="preserve">- </w:t>
                    </w:r>
                    <w:proofErr w:type="spellStart"/>
                    <w:r>
                      <w:rPr>
                        <w:color w:val="231F20"/>
                        <w:spacing w:val="-2"/>
                        <w:sz w:val="20"/>
                      </w:rPr>
                      <w:t>ronment</w:t>
                    </w:r>
                    <w:proofErr w:type="spellEnd"/>
                    <w:r>
                      <w:rPr>
                        <w:color w:val="231F20"/>
                        <w:spacing w:val="-2"/>
                        <w:sz w:val="20"/>
                      </w:rPr>
                      <w:t>.</w:t>
                    </w:r>
                  </w:p>
                  <w:p w14:paraId="6FA58B1F" w14:textId="77777777" w:rsidR="00F03E04" w:rsidRDefault="00F03E04">
                    <w:pPr>
                      <w:spacing w:before="6"/>
                      <w:rPr>
                        <w:sz w:val="19"/>
                      </w:rPr>
                    </w:pPr>
                  </w:p>
                  <w:p w14:paraId="3CD70632" w14:textId="77777777" w:rsidR="00F03E04" w:rsidRDefault="00000000">
                    <w:pPr>
                      <w:spacing w:line="232" w:lineRule="auto"/>
                      <w:ind w:left="170" w:right="221"/>
                      <w:rPr>
                        <w:sz w:val="20"/>
                      </w:rPr>
                    </w:pPr>
                    <w:r>
                      <w:rPr>
                        <w:color w:val="231F20"/>
                        <w:sz w:val="20"/>
                      </w:rPr>
                      <w:t xml:space="preserve">The budgeting process is quite complex, as a lot of data are generated and </w:t>
                    </w:r>
                    <w:proofErr w:type="spellStart"/>
                    <w:r>
                      <w:rPr>
                        <w:color w:val="231F20"/>
                        <w:sz w:val="20"/>
                      </w:rPr>
                      <w:t>evalu</w:t>
                    </w:r>
                    <w:proofErr w:type="spellEnd"/>
                    <w:r>
                      <w:rPr>
                        <w:color w:val="231F20"/>
                        <w:sz w:val="20"/>
                      </w:rPr>
                      <w:t xml:space="preserve">- </w:t>
                    </w:r>
                    <w:proofErr w:type="spellStart"/>
                    <w:r>
                      <w:rPr>
                        <w:color w:val="231F20"/>
                        <w:w w:val="105"/>
                        <w:sz w:val="20"/>
                      </w:rPr>
                      <w:t>ated</w:t>
                    </w:r>
                    <w:proofErr w:type="spellEnd"/>
                    <w:r>
                      <w:rPr>
                        <w:color w:val="231F20"/>
                        <w:w w:val="105"/>
                        <w:sz w:val="20"/>
                      </w:rPr>
                      <w:t>.</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organizational</w:t>
                    </w:r>
                    <w:r>
                      <w:rPr>
                        <w:color w:val="231F20"/>
                        <w:spacing w:val="-12"/>
                        <w:w w:val="105"/>
                        <w:sz w:val="20"/>
                      </w:rPr>
                      <w:t xml:space="preserve"> </w:t>
                    </w:r>
                    <w:r>
                      <w:rPr>
                        <w:color w:val="231F20"/>
                        <w:w w:val="105"/>
                        <w:sz w:val="20"/>
                      </w:rPr>
                      <w:t>culture</w:t>
                    </w:r>
                    <w:r>
                      <w:rPr>
                        <w:color w:val="231F20"/>
                        <w:spacing w:val="-12"/>
                        <w:w w:val="105"/>
                        <w:sz w:val="20"/>
                      </w:rPr>
                      <w:t xml:space="preserve"> </w:t>
                    </w:r>
                    <w:r>
                      <w:rPr>
                        <w:color w:val="231F20"/>
                        <w:w w:val="105"/>
                        <w:sz w:val="20"/>
                      </w:rPr>
                      <w:t>is</w:t>
                    </w:r>
                    <w:r>
                      <w:rPr>
                        <w:color w:val="231F20"/>
                        <w:spacing w:val="-12"/>
                        <w:w w:val="105"/>
                        <w:sz w:val="20"/>
                      </w:rPr>
                      <w:t xml:space="preserve"> </w:t>
                    </w:r>
                    <w:r>
                      <w:rPr>
                        <w:color w:val="231F20"/>
                        <w:w w:val="105"/>
                        <w:sz w:val="20"/>
                      </w:rPr>
                      <w:t>important</w:t>
                    </w:r>
                    <w:r>
                      <w:rPr>
                        <w:color w:val="231F20"/>
                        <w:spacing w:val="-12"/>
                        <w:w w:val="105"/>
                        <w:sz w:val="20"/>
                      </w:rPr>
                      <w:t xml:space="preserve"> </w:t>
                    </w:r>
                    <w:r>
                      <w:rPr>
                        <w:color w:val="231F20"/>
                        <w:w w:val="105"/>
                        <w:sz w:val="20"/>
                      </w:rPr>
                      <w:t>in</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process</w:t>
                    </w:r>
                    <w:r>
                      <w:rPr>
                        <w:color w:val="231F20"/>
                        <w:spacing w:val="-12"/>
                        <w:w w:val="105"/>
                        <w:sz w:val="20"/>
                      </w:rPr>
                      <w:t xml:space="preserve"> </w:t>
                    </w:r>
                    <w:r>
                      <w:rPr>
                        <w:color w:val="231F20"/>
                        <w:w w:val="105"/>
                        <w:sz w:val="20"/>
                      </w:rPr>
                      <w:t>as</w:t>
                    </w:r>
                    <w:r>
                      <w:rPr>
                        <w:color w:val="231F20"/>
                        <w:spacing w:val="-12"/>
                        <w:w w:val="105"/>
                        <w:sz w:val="20"/>
                      </w:rPr>
                      <w:t xml:space="preserve"> </w:t>
                    </w:r>
                    <w:r>
                      <w:rPr>
                        <w:color w:val="231F20"/>
                        <w:w w:val="105"/>
                        <w:sz w:val="20"/>
                      </w:rPr>
                      <w:t>it</w:t>
                    </w:r>
                    <w:r>
                      <w:rPr>
                        <w:color w:val="231F20"/>
                        <w:spacing w:val="-12"/>
                        <w:w w:val="105"/>
                        <w:sz w:val="20"/>
                      </w:rPr>
                      <w:t xml:space="preserve"> </w:t>
                    </w:r>
                    <w:r>
                      <w:rPr>
                        <w:color w:val="231F20"/>
                        <w:w w:val="105"/>
                        <w:sz w:val="20"/>
                      </w:rPr>
                      <w:t>determines</w:t>
                    </w:r>
                    <w:r>
                      <w:rPr>
                        <w:color w:val="231F20"/>
                        <w:spacing w:val="-12"/>
                        <w:w w:val="105"/>
                        <w:sz w:val="20"/>
                      </w:rPr>
                      <w:t xml:space="preserve"> </w:t>
                    </w:r>
                    <w:r>
                      <w:rPr>
                        <w:color w:val="231F20"/>
                        <w:w w:val="105"/>
                        <w:sz w:val="20"/>
                      </w:rPr>
                      <w:t xml:space="preserve">how </w:t>
                    </w:r>
                    <w:r>
                      <w:rPr>
                        <w:color w:val="231F20"/>
                        <w:sz w:val="20"/>
                      </w:rPr>
                      <w:t xml:space="preserve">important hierarchy is in a company. To achieve realistic projections, which in turn </w:t>
                    </w:r>
                    <w:r>
                      <w:rPr>
                        <w:color w:val="231F20"/>
                        <w:w w:val="105"/>
                        <w:sz w:val="20"/>
                      </w:rPr>
                      <w:t>are</w:t>
                    </w:r>
                    <w:r>
                      <w:rPr>
                        <w:color w:val="231F20"/>
                        <w:spacing w:val="-15"/>
                        <w:w w:val="105"/>
                        <w:sz w:val="20"/>
                      </w:rPr>
                      <w:t xml:space="preserve"> </w:t>
                    </w:r>
                    <w:r>
                      <w:rPr>
                        <w:color w:val="231F20"/>
                        <w:w w:val="105"/>
                        <w:sz w:val="20"/>
                      </w:rPr>
                      <w:t>vital</w:t>
                    </w:r>
                    <w:r>
                      <w:rPr>
                        <w:color w:val="231F20"/>
                        <w:spacing w:val="-15"/>
                        <w:w w:val="105"/>
                        <w:sz w:val="20"/>
                      </w:rPr>
                      <w:t xml:space="preserve"> </w:t>
                    </w:r>
                    <w:proofErr w:type="gramStart"/>
                    <w:r>
                      <w:rPr>
                        <w:color w:val="231F20"/>
                        <w:w w:val="105"/>
                        <w:sz w:val="20"/>
                      </w:rPr>
                      <w:t>in</w:t>
                    </w:r>
                    <w:r>
                      <w:rPr>
                        <w:color w:val="231F20"/>
                        <w:spacing w:val="-14"/>
                        <w:w w:val="105"/>
                        <w:sz w:val="20"/>
                      </w:rPr>
                      <w:t xml:space="preserve"> </w:t>
                    </w:r>
                    <w:r>
                      <w:rPr>
                        <w:color w:val="231F20"/>
                        <w:w w:val="105"/>
                        <w:sz w:val="20"/>
                      </w:rPr>
                      <w:t>order</w:t>
                    </w:r>
                    <w:r>
                      <w:rPr>
                        <w:color w:val="231F20"/>
                        <w:spacing w:val="-15"/>
                        <w:w w:val="105"/>
                        <w:sz w:val="20"/>
                      </w:rPr>
                      <w:t xml:space="preserve"> </w:t>
                    </w:r>
                    <w:r>
                      <w:rPr>
                        <w:color w:val="231F20"/>
                        <w:w w:val="105"/>
                        <w:sz w:val="20"/>
                      </w:rPr>
                      <w:t>to</w:t>
                    </w:r>
                    <w:proofErr w:type="gramEnd"/>
                    <w:r>
                      <w:rPr>
                        <w:color w:val="231F20"/>
                        <w:spacing w:val="-14"/>
                        <w:w w:val="105"/>
                        <w:sz w:val="20"/>
                      </w:rPr>
                      <w:t xml:space="preserve"> </w:t>
                    </w:r>
                    <w:r>
                      <w:rPr>
                        <w:color w:val="231F20"/>
                        <w:w w:val="105"/>
                        <w:sz w:val="20"/>
                      </w:rPr>
                      <w:t>allocate</w:t>
                    </w:r>
                    <w:r>
                      <w:rPr>
                        <w:color w:val="231F20"/>
                        <w:spacing w:val="-15"/>
                        <w:w w:val="105"/>
                        <w:sz w:val="20"/>
                      </w:rPr>
                      <w:t xml:space="preserve"> </w:t>
                    </w:r>
                    <w:r>
                      <w:rPr>
                        <w:color w:val="231F20"/>
                        <w:w w:val="105"/>
                        <w:sz w:val="20"/>
                      </w:rPr>
                      <w:t>appropriate</w:t>
                    </w:r>
                    <w:r>
                      <w:rPr>
                        <w:color w:val="231F20"/>
                        <w:spacing w:val="-15"/>
                        <w:w w:val="105"/>
                        <w:sz w:val="20"/>
                      </w:rPr>
                      <w:t xml:space="preserve"> </w:t>
                    </w:r>
                    <w:r>
                      <w:rPr>
                        <w:color w:val="231F20"/>
                        <w:w w:val="105"/>
                        <w:sz w:val="20"/>
                      </w:rPr>
                      <w:t>resources,</w:t>
                    </w:r>
                    <w:r>
                      <w:rPr>
                        <w:color w:val="231F20"/>
                        <w:spacing w:val="-14"/>
                        <w:w w:val="105"/>
                        <w:sz w:val="20"/>
                      </w:rPr>
                      <w:t xml:space="preserve"> </w:t>
                    </w:r>
                    <w:r>
                      <w:rPr>
                        <w:color w:val="231F20"/>
                        <w:w w:val="105"/>
                        <w:sz w:val="20"/>
                      </w:rPr>
                      <w:t>the</w:t>
                    </w:r>
                    <w:r>
                      <w:rPr>
                        <w:color w:val="231F20"/>
                        <w:spacing w:val="-15"/>
                        <w:w w:val="105"/>
                        <w:sz w:val="20"/>
                      </w:rPr>
                      <w:t xml:space="preserve"> </w:t>
                    </w:r>
                    <w:r>
                      <w:rPr>
                        <w:color w:val="231F20"/>
                        <w:w w:val="105"/>
                        <w:sz w:val="20"/>
                      </w:rPr>
                      <w:t>incorporation</w:t>
                    </w:r>
                    <w:r>
                      <w:rPr>
                        <w:color w:val="231F20"/>
                        <w:spacing w:val="-14"/>
                        <w:w w:val="105"/>
                        <w:sz w:val="20"/>
                      </w:rPr>
                      <w:t xml:space="preserve"> </w:t>
                    </w:r>
                    <w:r>
                      <w:rPr>
                        <w:color w:val="231F20"/>
                        <w:w w:val="105"/>
                        <w:sz w:val="20"/>
                      </w:rPr>
                      <w:t>of</w:t>
                    </w:r>
                    <w:r>
                      <w:rPr>
                        <w:color w:val="231F20"/>
                        <w:spacing w:val="-15"/>
                        <w:w w:val="105"/>
                        <w:sz w:val="20"/>
                      </w:rPr>
                      <w:t xml:space="preserve"> </w:t>
                    </w:r>
                    <w:r>
                      <w:rPr>
                        <w:color w:val="231F20"/>
                        <w:w w:val="105"/>
                        <w:sz w:val="20"/>
                      </w:rPr>
                      <w:t>operating staff input is advisable.</w:t>
                    </w:r>
                  </w:p>
                  <w:p w14:paraId="20156F3A" w14:textId="77777777" w:rsidR="00F03E04" w:rsidRDefault="00F03E04">
                    <w:pPr>
                      <w:spacing w:before="6"/>
                      <w:rPr>
                        <w:sz w:val="19"/>
                      </w:rPr>
                    </w:pPr>
                  </w:p>
                  <w:p w14:paraId="7158CD59" w14:textId="77777777" w:rsidR="00F03E04" w:rsidRDefault="00000000">
                    <w:pPr>
                      <w:spacing w:line="232" w:lineRule="auto"/>
                      <w:ind w:left="170" w:right="167"/>
                      <w:rPr>
                        <w:sz w:val="20"/>
                      </w:rPr>
                    </w:pPr>
                    <w:r>
                      <w:rPr>
                        <w:color w:val="231F20"/>
                        <w:w w:val="105"/>
                        <w:sz w:val="20"/>
                      </w:rPr>
                      <w:t>The</w:t>
                    </w:r>
                    <w:r>
                      <w:rPr>
                        <w:color w:val="231F20"/>
                        <w:spacing w:val="-7"/>
                        <w:w w:val="105"/>
                        <w:sz w:val="20"/>
                      </w:rPr>
                      <w:t xml:space="preserve"> </w:t>
                    </w:r>
                    <w:r>
                      <w:rPr>
                        <w:color w:val="231F20"/>
                        <w:w w:val="105"/>
                        <w:sz w:val="20"/>
                      </w:rPr>
                      <w:t>budgeting</w:t>
                    </w:r>
                    <w:r>
                      <w:rPr>
                        <w:color w:val="231F20"/>
                        <w:spacing w:val="-7"/>
                        <w:w w:val="105"/>
                        <w:sz w:val="20"/>
                      </w:rPr>
                      <w:t xml:space="preserve"> </w:t>
                    </w:r>
                    <w:r>
                      <w:rPr>
                        <w:color w:val="231F20"/>
                        <w:w w:val="105"/>
                        <w:sz w:val="20"/>
                      </w:rPr>
                      <w:t>cycle</w:t>
                    </w:r>
                    <w:r>
                      <w:rPr>
                        <w:color w:val="231F20"/>
                        <w:spacing w:val="-7"/>
                        <w:w w:val="105"/>
                        <w:sz w:val="20"/>
                      </w:rPr>
                      <w:t xml:space="preserve"> </w:t>
                    </w:r>
                    <w:r>
                      <w:rPr>
                        <w:color w:val="231F20"/>
                        <w:w w:val="105"/>
                        <w:sz w:val="20"/>
                      </w:rPr>
                      <w:t>starts</w:t>
                    </w:r>
                    <w:r>
                      <w:rPr>
                        <w:color w:val="231F20"/>
                        <w:spacing w:val="-7"/>
                        <w:w w:val="105"/>
                        <w:sz w:val="20"/>
                      </w:rPr>
                      <w:t xml:space="preserve"> </w:t>
                    </w:r>
                    <w:r>
                      <w:rPr>
                        <w:color w:val="231F20"/>
                        <w:w w:val="105"/>
                        <w:sz w:val="20"/>
                      </w:rPr>
                      <w:t>with</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setup</w:t>
                    </w:r>
                    <w:r>
                      <w:rPr>
                        <w:color w:val="231F20"/>
                        <w:spacing w:val="-7"/>
                        <w:w w:val="105"/>
                        <w:sz w:val="20"/>
                      </w:rPr>
                      <w:t xml:space="preserve"> </w:t>
                    </w:r>
                    <w:r>
                      <w:rPr>
                        <w:color w:val="231F20"/>
                        <w:w w:val="105"/>
                        <w:sz w:val="20"/>
                      </w:rPr>
                      <w:t>of</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sales</w:t>
                    </w:r>
                    <w:r>
                      <w:rPr>
                        <w:color w:val="231F20"/>
                        <w:spacing w:val="-7"/>
                        <w:w w:val="105"/>
                        <w:sz w:val="20"/>
                      </w:rPr>
                      <w:t xml:space="preserve"> </w:t>
                    </w:r>
                    <w:r>
                      <w:rPr>
                        <w:color w:val="231F20"/>
                        <w:w w:val="105"/>
                        <w:sz w:val="20"/>
                      </w:rPr>
                      <w:t>budget</w:t>
                    </w:r>
                    <w:r>
                      <w:rPr>
                        <w:color w:val="231F20"/>
                        <w:spacing w:val="-7"/>
                        <w:w w:val="105"/>
                        <w:sz w:val="20"/>
                      </w:rPr>
                      <w:t xml:space="preserve"> </w:t>
                    </w:r>
                    <w:r>
                      <w:rPr>
                        <w:color w:val="231F20"/>
                        <w:w w:val="105"/>
                        <w:sz w:val="20"/>
                      </w:rPr>
                      <w:t>determining</w:t>
                    </w:r>
                    <w:r>
                      <w:rPr>
                        <w:color w:val="231F20"/>
                        <w:spacing w:val="-7"/>
                        <w:w w:val="105"/>
                        <w:sz w:val="20"/>
                      </w:rPr>
                      <w:t xml:space="preserve"> </w:t>
                    </w:r>
                    <w:r>
                      <w:rPr>
                        <w:color w:val="231F20"/>
                        <w:w w:val="105"/>
                        <w:sz w:val="20"/>
                      </w:rPr>
                      <w:t>how much</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business</w:t>
                    </w:r>
                    <w:r>
                      <w:rPr>
                        <w:color w:val="231F20"/>
                        <w:spacing w:val="-6"/>
                        <w:w w:val="105"/>
                        <w:sz w:val="20"/>
                      </w:rPr>
                      <w:t xml:space="preserve"> </w:t>
                    </w:r>
                    <w:r>
                      <w:rPr>
                        <w:color w:val="231F20"/>
                        <w:w w:val="105"/>
                        <w:sz w:val="20"/>
                      </w:rPr>
                      <w:t>intends</w:t>
                    </w:r>
                    <w:r>
                      <w:rPr>
                        <w:color w:val="231F20"/>
                        <w:spacing w:val="-6"/>
                        <w:w w:val="105"/>
                        <w:sz w:val="20"/>
                      </w:rPr>
                      <w:t xml:space="preserve"> </w:t>
                    </w:r>
                    <w:r>
                      <w:rPr>
                        <w:color w:val="231F20"/>
                        <w:w w:val="105"/>
                        <w:sz w:val="20"/>
                      </w:rPr>
                      <w:t>to</w:t>
                    </w:r>
                    <w:r>
                      <w:rPr>
                        <w:color w:val="231F20"/>
                        <w:spacing w:val="-6"/>
                        <w:w w:val="105"/>
                        <w:sz w:val="20"/>
                      </w:rPr>
                      <w:t xml:space="preserve"> </w:t>
                    </w:r>
                    <w:r>
                      <w:rPr>
                        <w:color w:val="231F20"/>
                        <w:w w:val="105"/>
                        <w:sz w:val="20"/>
                      </w:rPr>
                      <w:t>sell</w:t>
                    </w:r>
                    <w:r>
                      <w:rPr>
                        <w:color w:val="231F20"/>
                        <w:spacing w:val="-6"/>
                        <w:w w:val="105"/>
                        <w:sz w:val="20"/>
                      </w:rPr>
                      <w:t xml:space="preserve"> </w:t>
                    </w:r>
                    <w:r>
                      <w:rPr>
                        <w:color w:val="231F20"/>
                        <w:w w:val="105"/>
                        <w:sz w:val="20"/>
                      </w:rPr>
                      <w:t>during</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budgeted</w:t>
                    </w:r>
                    <w:r>
                      <w:rPr>
                        <w:color w:val="231F20"/>
                        <w:spacing w:val="-6"/>
                        <w:w w:val="105"/>
                        <w:sz w:val="20"/>
                      </w:rPr>
                      <w:t xml:space="preserve"> </w:t>
                    </w:r>
                    <w:r>
                      <w:rPr>
                        <w:color w:val="231F20"/>
                        <w:w w:val="105"/>
                        <w:sz w:val="20"/>
                      </w:rPr>
                      <w:t>period.</w:t>
                    </w:r>
                    <w:r>
                      <w:rPr>
                        <w:color w:val="231F20"/>
                        <w:spacing w:val="-6"/>
                        <w:w w:val="105"/>
                        <w:sz w:val="20"/>
                      </w:rPr>
                      <w:t xml:space="preserve"> </w:t>
                    </w:r>
                    <w:r>
                      <w:rPr>
                        <w:color w:val="231F20"/>
                        <w:w w:val="105"/>
                        <w:sz w:val="20"/>
                      </w:rPr>
                      <w:t>Production-related budgets</w:t>
                    </w:r>
                    <w:r>
                      <w:rPr>
                        <w:color w:val="231F20"/>
                        <w:spacing w:val="-14"/>
                        <w:w w:val="105"/>
                        <w:sz w:val="20"/>
                      </w:rPr>
                      <w:t xml:space="preserve"> </w:t>
                    </w:r>
                    <w:r>
                      <w:rPr>
                        <w:color w:val="231F20"/>
                        <w:w w:val="105"/>
                        <w:sz w:val="20"/>
                      </w:rPr>
                      <w:t>follow</w:t>
                    </w:r>
                    <w:r>
                      <w:rPr>
                        <w:color w:val="231F20"/>
                        <w:spacing w:val="-14"/>
                        <w:w w:val="105"/>
                        <w:sz w:val="20"/>
                      </w:rPr>
                      <w:t xml:space="preserve"> </w:t>
                    </w:r>
                    <w:r>
                      <w:rPr>
                        <w:color w:val="231F20"/>
                        <w:w w:val="105"/>
                        <w:sz w:val="20"/>
                      </w:rPr>
                      <w:t>in</w:t>
                    </w:r>
                    <w:r>
                      <w:rPr>
                        <w:color w:val="231F20"/>
                        <w:spacing w:val="-14"/>
                        <w:w w:val="105"/>
                        <w:sz w:val="20"/>
                      </w:rPr>
                      <w:t xml:space="preserve"> </w:t>
                    </w:r>
                    <w:r>
                      <w:rPr>
                        <w:color w:val="231F20"/>
                        <w:w w:val="105"/>
                        <w:sz w:val="20"/>
                      </w:rPr>
                      <w:t>logical</w:t>
                    </w:r>
                    <w:r>
                      <w:rPr>
                        <w:color w:val="231F20"/>
                        <w:spacing w:val="-14"/>
                        <w:w w:val="105"/>
                        <w:sz w:val="20"/>
                      </w:rPr>
                      <w:t xml:space="preserve"> </w:t>
                    </w:r>
                    <w:r>
                      <w:rPr>
                        <w:color w:val="231F20"/>
                        <w:w w:val="105"/>
                        <w:sz w:val="20"/>
                      </w:rPr>
                      <w:t>sequence,</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then</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administrative</w:t>
                    </w:r>
                    <w:r>
                      <w:rPr>
                        <w:color w:val="231F20"/>
                        <w:spacing w:val="-14"/>
                        <w:w w:val="105"/>
                        <w:sz w:val="20"/>
                      </w:rPr>
                      <w:t xml:space="preserve"> </w:t>
                    </w:r>
                    <w:r>
                      <w:rPr>
                        <w:color w:val="231F20"/>
                        <w:w w:val="105"/>
                        <w:sz w:val="20"/>
                      </w:rPr>
                      <w:t>expense</w:t>
                    </w:r>
                    <w:r>
                      <w:rPr>
                        <w:color w:val="231F20"/>
                        <w:spacing w:val="-14"/>
                        <w:w w:val="105"/>
                        <w:sz w:val="20"/>
                      </w:rPr>
                      <w:t xml:space="preserve"> </w:t>
                    </w:r>
                    <w:r>
                      <w:rPr>
                        <w:color w:val="231F20"/>
                        <w:w w:val="105"/>
                        <w:sz w:val="20"/>
                      </w:rPr>
                      <w:t>budget</w:t>
                    </w:r>
                    <w:r>
                      <w:rPr>
                        <w:color w:val="231F20"/>
                        <w:spacing w:val="-14"/>
                        <w:w w:val="105"/>
                        <w:sz w:val="20"/>
                      </w:rPr>
                      <w:t xml:space="preserve"> </w:t>
                    </w:r>
                    <w:r>
                      <w:rPr>
                        <w:color w:val="231F20"/>
                        <w:w w:val="105"/>
                        <w:sz w:val="20"/>
                      </w:rPr>
                      <w:t>is provided.</w:t>
                    </w:r>
                    <w:r>
                      <w:rPr>
                        <w:color w:val="231F20"/>
                        <w:spacing w:val="-12"/>
                        <w:w w:val="105"/>
                        <w:sz w:val="20"/>
                      </w:rPr>
                      <w:t xml:space="preserve"> </w:t>
                    </w:r>
                    <w:r>
                      <w:rPr>
                        <w:color w:val="231F20"/>
                        <w:w w:val="105"/>
                        <w:sz w:val="20"/>
                      </w:rPr>
                      <w:t>These</w:t>
                    </w:r>
                    <w:r>
                      <w:rPr>
                        <w:color w:val="231F20"/>
                        <w:spacing w:val="-12"/>
                        <w:w w:val="105"/>
                        <w:sz w:val="20"/>
                      </w:rPr>
                      <w:t xml:space="preserve"> </w:t>
                    </w:r>
                    <w:r>
                      <w:rPr>
                        <w:color w:val="231F20"/>
                        <w:w w:val="105"/>
                        <w:sz w:val="20"/>
                      </w:rPr>
                      <w:t>operating</w:t>
                    </w:r>
                    <w:r>
                      <w:rPr>
                        <w:color w:val="231F20"/>
                        <w:spacing w:val="-12"/>
                        <w:w w:val="105"/>
                        <w:sz w:val="20"/>
                      </w:rPr>
                      <w:t xml:space="preserve"> </w:t>
                    </w:r>
                    <w:r>
                      <w:rPr>
                        <w:color w:val="231F20"/>
                        <w:w w:val="105"/>
                        <w:sz w:val="20"/>
                      </w:rPr>
                      <w:t>budgets</w:t>
                    </w:r>
                    <w:r>
                      <w:rPr>
                        <w:color w:val="231F20"/>
                        <w:spacing w:val="-12"/>
                        <w:w w:val="105"/>
                        <w:sz w:val="20"/>
                      </w:rPr>
                      <w:t xml:space="preserve"> </w:t>
                    </w:r>
                    <w:r>
                      <w:rPr>
                        <w:color w:val="231F20"/>
                        <w:w w:val="105"/>
                        <w:sz w:val="20"/>
                      </w:rPr>
                      <w:t>lead</w:t>
                    </w:r>
                    <w:r>
                      <w:rPr>
                        <w:color w:val="231F20"/>
                        <w:spacing w:val="-12"/>
                        <w:w w:val="105"/>
                        <w:sz w:val="20"/>
                      </w:rPr>
                      <w:t xml:space="preserve"> </w:t>
                    </w:r>
                    <w:r>
                      <w:rPr>
                        <w:color w:val="231F20"/>
                        <w:w w:val="105"/>
                        <w:sz w:val="20"/>
                      </w:rPr>
                      <w:t>to</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assembly</w:t>
                    </w:r>
                    <w:r>
                      <w:rPr>
                        <w:color w:val="231F20"/>
                        <w:spacing w:val="-12"/>
                        <w:w w:val="105"/>
                        <w:sz w:val="20"/>
                      </w:rPr>
                      <w:t xml:space="preserve"> </w:t>
                    </w:r>
                    <w:r>
                      <w:rPr>
                        <w:color w:val="231F20"/>
                        <w:w w:val="105"/>
                        <w:sz w:val="20"/>
                      </w:rPr>
                      <w:t>of</w:t>
                    </w:r>
                    <w:r>
                      <w:rPr>
                        <w:color w:val="231F20"/>
                        <w:spacing w:val="-12"/>
                        <w:w w:val="105"/>
                        <w:sz w:val="20"/>
                      </w:rPr>
                      <w:t xml:space="preserve"> </w:t>
                    </w:r>
                    <w:r>
                      <w:rPr>
                        <w:color w:val="231F20"/>
                        <w:w w:val="105"/>
                        <w:sz w:val="20"/>
                      </w:rPr>
                      <w:t>a</w:t>
                    </w:r>
                    <w:r>
                      <w:rPr>
                        <w:color w:val="231F20"/>
                        <w:spacing w:val="-12"/>
                        <w:w w:val="105"/>
                        <w:sz w:val="20"/>
                      </w:rPr>
                      <w:t xml:space="preserve"> </w:t>
                    </w:r>
                    <w:r>
                      <w:rPr>
                        <w:color w:val="231F20"/>
                        <w:w w:val="105"/>
                        <w:sz w:val="20"/>
                      </w:rPr>
                      <w:t>pro-forma</w:t>
                    </w:r>
                    <w:r>
                      <w:rPr>
                        <w:color w:val="231F20"/>
                        <w:spacing w:val="-12"/>
                        <w:w w:val="105"/>
                        <w:sz w:val="20"/>
                      </w:rPr>
                      <w:t xml:space="preserve"> </w:t>
                    </w:r>
                    <w:r>
                      <w:rPr>
                        <w:color w:val="231F20"/>
                        <w:w w:val="105"/>
                        <w:sz w:val="20"/>
                      </w:rPr>
                      <w:t xml:space="preserve">income </w:t>
                    </w:r>
                    <w:r>
                      <w:rPr>
                        <w:color w:val="231F20"/>
                        <w:spacing w:val="-2"/>
                        <w:w w:val="105"/>
                        <w:sz w:val="20"/>
                      </w:rPr>
                      <w:t>statement</w:t>
                    </w:r>
                    <w:r>
                      <w:rPr>
                        <w:color w:val="231F20"/>
                        <w:spacing w:val="-10"/>
                        <w:w w:val="105"/>
                        <w:sz w:val="20"/>
                      </w:rPr>
                      <w:t xml:space="preserve"> </w:t>
                    </w:r>
                    <w:r>
                      <w:rPr>
                        <w:color w:val="231F20"/>
                        <w:spacing w:val="-2"/>
                        <w:w w:val="105"/>
                        <w:sz w:val="20"/>
                      </w:rPr>
                      <w:t>showing</w:t>
                    </w:r>
                    <w:r>
                      <w:rPr>
                        <w:color w:val="231F20"/>
                        <w:spacing w:val="-10"/>
                        <w:w w:val="105"/>
                        <w:sz w:val="20"/>
                      </w:rPr>
                      <w:t xml:space="preserve"> </w:t>
                    </w:r>
                    <w:r>
                      <w:rPr>
                        <w:color w:val="231F20"/>
                        <w:spacing w:val="-2"/>
                        <w:w w:val="105"/>
                        <w:sz w:val="20"/>
                      </w:rPr>
                      <w:t>how</w:t>
                    </w:r>
                    <w:r>
                      <w:rPr>
                        <w:color w:val="231F20"/>
                        <w:spacing w:val="-10"/>
                        <w:w w:val="105"/>
                        <w:sz w:val="20"/>
                      </w:rPr>
                      <w:t xml:space="preserve"> </w:t>
                    </w:r>
                    <w:r>
                      <w:rPr>
                        <w:color w:val="231F20"/>
                        <w:spacing w:val="-2"/>
                        <w:w w:val="105"/>
                        <w:sz w:val="20"/>
                      </w:rPr>
                      <w:t>much</w:t>
                    </w:r>
                    <w:r>
                      <w:rPr>
                        <w:color w:val="231F20"/>
                        <w:spacing w:val="-10"/>
                        <w:w w:val="105"/>
                        <w:sz w:val="20"/>
                      </w:rPr>
                      <w:t xml:space="preserve"> </w:t>
                    </w:r>
                    <w:r>
                      <w:rPr>
                        <w:color w:val="231F20"/>
                        <w:spacing w:val="-2"/>
                        <w:w w:val="105"/>
                        <w:sz w:val="20"/>
                      </w:rPr>
                      <w:t>proﬁt</w:t>
                    </w:r>
                    <w:r>
                      <w:rPr>
                        <w:color w:val="231F20"/>
                        <w:spacing w:val="-10"/>
                        <w:w w:val="105"/>
                        <w:sz w:val="20"/>
                      </w:rPr>
                      <w:t xml:space="preserve"> </w:t>
                    </w:r>
                    <w:r>
                      <w:rPr>
                        <w:color w:val="231F20"/>
                        <w:spacing w:val="-2"/>
                        <w:w w:val="105"/>
                        <w:sz w:val="20"/>
                      </w:rPr>
                      <w:t>or</w:t>
                    </w:r>
                    <w:r>
                      <w:rPr>
                        <w:color w:val="231F20"/>
                        <w:spacing w:val="-10"/>
                        <w:w w:val="105"/>
                        <w:sz w:val="20"/>
                      </w:rPr>
                      <w:t xml:space="preserve"> </w:t>
                    </w:r>
                    <w:r>
                      <w:rPr>
                        <w:color w:val="231F20"/>
                        <w:spacing w:val="-2"/>
                        <w:w w:val="105"/>
                        <w:sz w:val="20"/>
                      </w:rPr>
                      <w:t>loss</w:t>
                    </w:r>
                    <w:r>
                      <w:rPr>
                        <w:color w:val="231F20"/>
                        <w:spacing w:val="-10"/>
                        <w:w w:val="105"/>
                        <w:sz w:val="20"/>
                      </w:rPr>
                      <w:t xml:space="preserve"> </w:t>
                    </w:r>
                    <w:r>
                      <w:rPr>
                        <w:color w:val="231F20"/>
                        <w:spacing w:val="-2"/>
                        <w:w w:val="105"/>
                        <w:sz w:val="20"/>
                      </w:rPr>
                      <w:t>is</w:t>
                    </w:r>
                    <w:r>
                      <w:rPr>
                        <w:color w:val="231F20"/>
                        <w:spacing w:val="-10"/>
                        <w:w w:val="105"/>
                        <w:sz w:val="20"/>
                      </w:rPr>
                      <w:t xml:space="preserve"> </w:t>
                    </w:r>
                    <w:r>
                      <w:rPr>
                        <w:color w:val="231F20"/>
                        <w:spacing w:val="-2"/>
                        <w:w w:val="105"/>
                        <w:sz w:val="20"/>
                      </w:rPr>
                      <w:t>expected</w:t>
                    </w:r>
                    <w:r>
                      <w:rPr>
                        <w:color w:val="231F20"/>
                        <w:spacing w:val="-10"/>
                        <w:w w:val="105"/>
                        <w:sz w:val="20"/>
                      </w:rPr>
                      <w:t xml:space="preserve"> </w:t>
                    </w:r>
                    <w:r>
                      <w:rPr>
                        <w:color w:val="231F20"/>
                        <w:spacing w:val="-2"/>
                        <w:w w:val="105"/>
                        <w:sz w:val="20"/>
                      </w:rPr>
                      <w:t>resulting</w:t>
                    </w:r>
                    <w:r>
                      <w:rPr>
                        <w:color w:val="231F20"/>
                        <w:spacing w:val="-10"/>
                        <w:w w:val="105"/>
                        <w:sz w:val="20"/>
                      </w:rPr>
                      <w:t xml:space="preserve"> </w:t>
                    </w:r>
                    <w:r>
                      <w:rPr>
                        <w:color w:val="231F20"/>
                        <w:spacing w:val="-2"/>
                        <w:w w:val="105"/>
                        <w:sz w:val="20"/>
                      </w:rPr>
                      <w:t>from</w:t>
                    </w:r>
                    <w:r>
                      <w:rPr>
                        <w:color w:val="231F20"/>
                        <w:spacing w:val="-10"/>
                        <w:w w:val="105"/>
                        <w:sz w:val="20"/>
                      </w:rPr>
                      <w:t xml:space="preserve"> </w:t>
                    </w:r>
                    <w:r>
                      <w:rPr>
                        <w:color w:val="231F20"/>
                        <w:spacing w:val="-2"/>
                        <w:w w:val="105"/>
                        <w:sz w:val="20"/>
                      </w:rPr>
                      <w:t>the</w:t>
                    </w:r>
                    <w:r>
                      <w:rPr>
                        <w:color w:val="231F20"/>
                        <w:spacing w:val="-10"/>
                        <w:w w:val="105"/>
                        <w:sz w:val="20"/>
                      </w:rPr>
                      <w:t xml:space="preserve"> </w:t>
                    </w:r>
                    <w:r>
                      <w:rPr>
                        <w:color w:val="231F20"/>
                        <w:spacing w:val="-2"/>
                        <w:w w:val="105"/>
                        <w:sz w:val="20"/>
                      </w:rPr>
                      <w:t xml:space="preserve">projected </w:t>
                    </w:r>
                    <w:r>
                      <w:rPr>
                        <w:color w:val="231F20"/>
                        <w:w w:val="105"/>
                        <w:sz w:val="20"/>
                      </w:rPr>
                      <w:t>business activity.</w:t>
                    </w:r>
                  </w:p>
                  <w:p w14:paraId="76CAC1E5" w14:textId="77777777" w:rsidR="00F03E04" w:rsidRDefault="00F03E04">
                    <w:pPr>
                      <w:spacing w:before="6"/>
                      <w:rPr>
                        <w:sz w:val="19"/>
                      </w:rPr>
                    </w:pPr>
                  </w:p>
                  <w:p w14:paraId="27C817F1" w14:textId="77777777" w:rsidR="00716CA4" w:rsidRDefault="00000000" w:rsidP="00716CA4">
                    <w:pPr>
                      <w:pStyle w:val="BodyText"/>
                      <w:spacing w:before="159" w:line="232" w:lineRule="auto"/>
                      <w:ind w:left="170"/>
                      <w:rPr>
                        <w:color w:val="000000"/>
                      </w:rPr>
                    </w:pPr>
                    <w:r>
                      <w:rPr>
                        <w:color w:val="231F20"/>
                        <w:spacing w:val="-2"/>
                        <w:w w:val="105"/>
                      </w:rPr>
                      <w:t>“Cash</w:t>
                    </w:r>
                    <w:r>
                      <w:rPr>
                        <w:color w:val="231F20"/>
                        <w:spacing w:val="-5"/>
                        <w:w w:val="105"/>
                      </w:rPr>
                      <w:t xml:space="preserve"> </w:t>
                    </w:r>
                    <w:r>
                      <w:rPr>
                        <w:color w:val="231F20"/>
                        <w:spacing w:val="-2"/>
                        <w:w w:val="105"/>
                      </w:rPr>
                      <w:t>is</w:t>
                    </w:r>
                    <w:r>
                      <w:rPr>
                        <w:color w:val="231F20"/>
                        <w:spacing w:val="-5"/>
                        <w:w w:val="105"/>
                      </w:rPr>
                      <w:t xml:space="preserve"> </w:t>
                    </w:r>
                    <w:r>
                      <w:rPr>
                        <w:color w:val="231F20"/>
                        <w:spacing w:val="-2"/>
                        <w:w w:val="105"/>
                      </w:rPr>
                      <w:t>king”:</w:t>
                    </w:r>
                    <w:r>
                      <w:rPr>
                        <w:color w:val="231F20"/>
                        <w:spacing w:val="-5"/>
                        <w:w w:val="105"/>
                      </w:rPr>
                      <w:t xml:space="preserve"> </w:t>
                    </w:r>
                    <w:r>
                      <w:rPr>
                        <w:color w:val="231F20"/>
                        <w:spacing w:val="-2"/>
                        <w:w w:val="105"/>
                      </w:rPr>
                      <w:t>without</w:t>
                    </w:r>
                    <w:r>
                      <w:rPr>
                        <w:color w:val="231F20"/>
                        <w:spacing w:val="-5"/>
                        <w:w w:val="105"/>
                      </w:rPr>
                      <w:t xml:space="preserve"> </w:t>
                    </w:r>
                    <w:r>
                      <w:rPr>
                        <w:color w:val="231F20"/>
                        <w:spacing w:val="-2"/>
                        <w:w w:val="105"/>
                      </w:rPr>
                      <w:t>liquidity,</w:t>
                    </w:r>
                    <w:r>
                      <w:rPr>
                        <w:color w:val="231F20"/>
                        <w:spacing w:val="-5"/>
                        <w:w w:val="105"/>
                      </w:rPr>
                      <w:t xml:space="preserve"> </w:t>
                    </w:r>
                    <w:r>
                      <w:rPr>
                        <w:color w:val="231F20"/>
                        <w:spacing w:val="-2"/>
                        <w:w w:val="105"/>
                      </w:rPr>
                      <w:t>companies</w:t>
                    </w:r>
                    <w:r>
                      <w:rPr>
                        <w:color w:val="231F20"/>
                        <w:spacing w:val="-5"/>
                        <w:w w:val="105"/>
                      </w:rPr>
                      <w:t xml:space="preserve"> </w:t>
                    </w:r>
                    <w:r>
                      <w:rPr>
                        <w:color w:val="231F20"/>
                        <w:spacing w:val="-2"/>
                        <w:w w:val="105"/>
                      </w:rPr>
                      <w:t>cannot</w:t>
                    </w:r>
                    <w:r>
                      <w:rPr>
                        <w:color w:val="231F20"/>
                        <w:spacing w:val="-5"/>
                        <w:w w:val="105"/>
                      </w:rPr>
                      <w:t xml:space="preserve"> </w:t>
                    </w:r>
                    <w:r>
                      <w:rPr>
                        <w:color w:val="231F20"/>
                        <w:spacing w:val="-2"/>
                        <w:w w:val="105"/>
                      </w:rPr>
                      <w:t>meet</w:t>
                    </w:r>
                    <w:r>
                      <w:rPr>
                        <w:color w:val="231F20"/>
                        <w:spacing w:val="-5"/>
                        <w:w w:val="105"/>
                      </w:rPr>
                      <w:t xml:space="preserve"> </w:t>
                    </w:r>
                    <w:r>
                      <w:rPr>
                        <w:color w:val="231F20"/>
                        <w:spacing w:val="-2"/>
                        <w:w w:val="105"/>
                      </w:rPr>
                      <w:t>their</w:t>
                    </w:r>
                    <w:r>
                      <w:rPr>
                        <w:color w:val="231F20"/>
                        <w:spacing w:val="-5"/>
                        <w:w w:val="105"/>
                      </w:rPr>
                      <w:t xml:space="preserve"> </w:t>
                    </w:r>
                    <w:r>
                      <w:rPr>
                        <w:color w:val="231F20"/>
                        <w:spacing w:val="-2"/>
                        <w:w w:val="105"/>
                      </w:rPr>
                      <w:t>obligations</w:t>
                    </w:r>
                    <w:r>
                      <w:rPr>
                        <w:color w:val="231F20"/>
                        <w:spacing w:val="-5"/>
                        <w:w w:val="105"/>
                      </w:rPr>
                      <w:t xml:space="preserve"> </w:t>
                    </w:r>
                    <w:r>
                      <w:rPr>
                        <w:color w:val="231F20"/>
                        <w:spacing w:val="-2"/>
                        <w:w w:val="105"/>
                      </w:rPr>
                      <w:t>such</w:t>
                    </w:r>
                    <w:r>
                      <w:rPr>
                        <w:color w:val="231F20"/>
                        <w:spacing w:val="-5"/>
                        <w:w w:val="105"/>
                      </w:rPr>
                      <w:t xml:space="preserve"> </w:t>
                    </w:r>
                    <w:r>
                      <w:rPr>
                        <w:color w:val="231F20"/>
                        <w:spacing w:val="-2"/>
                        <w:w w:val="105"/>
                      </w:rPr>
                      <w:t xml:space="preserve">as </w:t>
                    </w:r>
                    <w:r>
                      <w:rPr>
                        <w:color w:val="231F20"/>
                        <w:w w:val="105"/>
                      </w:rPr>
                      <w:t>paying</w:t>
                    </w:r>
                    <w:r>
                      <w:rPr>
                        <w:color w:val="231F20"/>
                        <w:spacing w:val="-8"/>
                        <w:w w:val="105"/>
                      </w:rPr>
                      <w:t xml:space="preserve"> </w:t>
                    </w:r>
                    <w:r>
                      <w:rPr>
                        <w:color w:val="231F20"/>
                        <w:w w:val="105"/>
                      </w:rPr>
                      <w:t>bills,</w:t>
                    </w:r>
                    <w:r>
                      <w:rPr>
                        <w:color w:val="231F20"/>
                        <w:spacing w:val="-8"/>
                        <w:w w:val="105"/>
                      </w:rPr>
                      <w:t xml:space="preserve"> </w:t>
                    </w:r>
                    <w:r>
                      <w:rPr>
                        <w:color w:val="231F20"/>
                        <w:w w:val="105"/>
                      </w:rPr>
                      <w:t>taxes,</w:t>
                    </w:r>
                    <w:r>
                      <w:rPr>
                        <w:color w:val="231F20"/>
                        <w:spacing w:val="-8"/>
                        <w:w w:val="105"/>
                      </w:rPr>
                      <w:t xml:space="preserve"> </w:t>
                    </w:r>
                    <w:r>
                      <w:rPr>
                        <w:color w:val="231F20"/>
                        <w:w w:val="105"/>
                      </w:rPr>
                      <w:t>and</w:t>
                    </w:r>
                    <w:r>
                      <w:rPr>
                        <w:color w:val="231F20"/>
                        <w:spacing w:val="-8"/>
                        <w:w w:val="105"/>
                      </w:rPr>
                      <w:t xml:space="preserve"> </w:t>
                    </w:r>
                    <w:r>
                      <w:rPr>
                        <w:color w:val="231F20"/>
                        <w:w w:val="105"/>
                      </w:rPr>
                      <w:t>salaries.</w:t>
                    </w:r>
                    <w:r>
                      <w:rPr>
                        <w:color w:val="231F20"/>
                        <w:spacing w:val="-8"/>
                        <w:w w:val="105"/>
                      </w:rPr>
                      <w:t xml:space="preserve"> </w:t>
                    </w:r>
                    <w:r>
                      <w:rPr>
                        <w:color w:val="231F20"/>
                        <w:w w:val="105"/>
                      </w:rPr>
                      <w:t>At</w:t>
                    </w:r>
                    <w:r>
                      <w:rPr>
                        <w:color w:val="231F20"/>
                        <w:spacing w:val="-8"/>
                        <w:w w:val="105"/>
                      </w:rPr>
                      <w:t xml:space="preserve"> </w:t>
                    </w:r>
                    <w:r>
                      <w:rPr>
                        <w:color w:val="231F20"/>
                        <w:w w:val="105"/>
                      </w:rPr>
                      <w:t>least</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short</w:t>
                    </w:r>
                    <w:r>
                      <w:rPr>
                        <w:color w:val="231F20"/>
                        <w:spacing w:val="-8"/>
                        <w:w w:val="105"/>
                      </w:rPr>
                      <w:t xml:space="preserve"> </w:t>
                    </w:r>
                    <w:r>
                      <w:rPr>
                        <w:color w:val="231F20"/>
                        <w:w w:val="105"/>
                      </w:rPr>
                      <w:t>run,</w:t>
                    </w:r>
                    <w:r>
                      <w:rPr>
                        <w:color w:val="231F20"/>
                        <w:spacing w:val="-8"/>
                        <w:w w:val="105"/>
                      </w:rPr>
                      <w:t xml:space="preserve"> </w:t>
                    </w:r>
                    <w:r>
                      <w:rPr>
                        <w:color w:val="231F20"/>
                        <w:w w:val="105"/>
                      </w:rPr>
                      <w:t>liquidity</w:t>
                    </w:r>
                    <w:r>
                      <w:rPr>
                        <w:color w:val="231F20"/>
                        <w:spacing w:val="-8"/>
                        <w:w w:val="105"/>
                      </w:rPr>
                      <w:t xml:space="preserve"> </w:t>
                    </w:r>
                    <w:r>
                      <w:rPr>
                        <w:color w:val="231F20"/>
                        <w:w w:val="105"/>
                      </w:rPr>
                      <w:t>is</w:t>
                    </w:r>
                    <w:r>
                      <w:rPr>
                        <w:color w:val="231F20"/>
                        <w:spacing w:val="-8"/>
                        <w:w w:val="105"/>
                      </w:rPr>
                      <w:t xml:space="preserve"> </w:t>
                    </w:r>
                    <w:r>
                      <w:rPr>
                        <w:color w:val="231F20"/>
                        <w:w w:val="105"/>
                      </w:rPr>
                      <w:t>even</w:t>
                    </w:r>
                    <w:r>
                      <w:rPr>
                        <w:color w:val="231F20"/>
                        <w:spacing w:val="-8"/>
                        <w:w w:val="105"/>
                      </w:rPr>
                      <w:t xml:space="preserve"> </w:t>
                    </w:r>
                    <w:r>
                      <w:rPr>
                        <w:color w:val="231F20"/>
                        <w:w w:val="105"/>
                      </w:rPr>
                      <w:t xml:space="preserve">more </w:t>
                    </w:r>
                    <w:r>
                      <w:rPr>
                        <w:color w:val="231F20"/>
                        <w:spacing w:val="-2"/>
                        <w:w w:val="105"/>
                      </w:rPr>
                      <w:t>important</w:t>
                    </w:r>
                    <w:r>
                      <w:rPr>
                        <w:color w:val="231F20"/>
                        <w:spacing w:val="-6"/>
                        <w:w w:val="105"/>
                      </w:rPr>
                      <w:t xml:space="preserve"> </w:t>
                    </w:r>
                    <w:r>
                      <w:rPr>
                        <w:color w:val="231F20"/>
                        <w:spacing w:val="-2"/>
                        <w:w w:val="105"/>
                      </w:rPr>
                      <w:t>than</w:t>
                    </w:r>
                    <w:r>
                      <w:rPr>
                        <w:color w:val="231F20"/>
                        <w:spacing w:val="-6"/>
                        <w:w w:val="105"/>
                      </w:rPr>
                      <w:t xml:space="preserve"> </w:t>
                    </w:r>
                    <w:r>
                      <w:rPr>
                        <w:color w:val="231F20"/>
                        <w:spacing w:val="-2"/>
                        <w:w w:val="105"/>
                      </w:rPr>
                      <w:t>proﬁtability,</w:t>
                    </w:r>
                    <w:r>
                      <w:rPr>
                        <w:color w:val="231F20"/>
                        <w:spacing w:val="-6"/>
                        <w:w w:val="105"/>
                      </w:rPr>
                      <w:t xml:space="preserve"> </w:t>
                    </w:r>
                    <w:r>
                      <w:rPr>
                        <w:color w:val="231F20"/>
                        <w:spacing w:val="-2"/>
                        <w:w w:val="105"/>
                      </w:rPr>
                      <w:t>at</w:t>
                    </w:r>
                    <w:r>
                      <w:rPr>
                        <w:color w:val="231F20"/>
                        <w:spacing w:val="-6"/>
                        <w:w w:val="105"/>
                      </w:rPr>
                      <w:t xml:space="preserve"> </w:t>
                    </w:r>
                    <w:r>
                      <w:rPr>
                        <w:color w:val="231F20"/>
                        <w:spacing w:val="-2"/>
                        <w:w w:val="105"/>
                      </w:rPr>
                      <w:t>least</w:t>
                    </w:r>
                    <w:r>
                      <w:rPr>
                        <w:color w:val="231F20"/>
                        <w:spacing w:val="-6"/>
                        <w:w w:val="105"/>
                      </w:rPr>
                      <w:t xml:space="preserve"> </w:t>
                    </w:r>
                    <w:r>
                      <w:rPr>
                        <w:color w:val="231F20"/>
                        <w:spacing w:val="-2"/>
                        <w:w w:val="105"/>
                      </w:rPr>
                      <w:t>in</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short</w:t>
                    </w:r>
                    <w:r>
                      <w:rPr>
                        <w:color w:val="231F20"/>
                        <w:spacing w:val="-6"/>
                        <w:w w:val="105"/>
                      </w:rPr>
                      <w:t xml:space="preserve"> </w:t>
                    </w:r>
                    <w:r>
                      <w:rPr>
                        <w:color w:val="231F20"/>
                        <w:spacing w:val="-2"/>
                        <w:w w:val="105"/>
                      </w:rPr>
                      <w:t>run.</w:t>
                    </w:r>
                    <w:r>
                      <w:rPr>
                        <w:color w:val="231F20"/>
                        <w:spacing w:val="-6"/>
                        <w:w w:val="105"/>
                      </w:rPr>
                      <w:t xml:space="preserve"> </w:t>
                    </w:r>
                    <w:r>
                      <w:rPr>
                        <w:color w:val="231F20"/>
                        <w:spacing w:val="-2"/>
                        <w:w w:val="105"/>
                      </w:rPr>
                      <w:t>Therefore,</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cash</w:t>
                    </w:r>
                    <w:r>
                      <w:rPr>
                        <w:color w:val="231F20"/>
                        <w:spacing w:val="-6"/>
                        <w:w w:val="105"/>
                      </w:rPr>
                      <w:t xml:space="preserve"> </w:t>
                    </w:r>
                    <w:r>
                      <w:rPr>
                        <w:color w:val="231F20"/>
                        <w:spacing w:val="-2"/>
                        <w:w w:val="105"/>
                      </w:rPr>
                      <w:t>budget</w:t>
                    </w:r>
                    <w:r>
                      <w:rPr>
                        <w:color w:val="231F20"/>
                        <w:spacing w:val="-6"/>
                        <w:w w:val="105"/>
                      </w:rPr>
                      <w:t xml:space="preserve"> </w:t>
                    </w:r>
                    <w:r>
                      <w:rPr>
                        <w:color w:val="231F20"/>
                        <w:spacing w:val="-2"/>
                        <w:w w:val="105"/>
                      </w:rPr>
                      <w:t>is</w:t>
                    </w:r>
                    <w:r w:rsidR="00716CA4">
                      <w:rPr>
                        <w:color w:val="231F20"/>
                        <w:spacing w:val="-2"/>
                        <w:w w:val="105"/>
                      </w:rPr>
                      <w:t xml:space="preserve"> </w:t>
                    </w:r>
                    <w:r w:rsidR="00716CA4">
                      <w:rPr>
                        <w:color w:val="231F20"/>
                        <w:w w:val="105"/>
                      </w:rPr>
                      <w:t>highly</w:t>
                    </w:r>
                    <w:r w:rsidR="00716CA4">
                      <w:rPr>
                        <w:color w:val="231F20"/>
                        <w:spacing w:val="-11"/>
                        <w:w w:val="105"/>
                      </w:rPr>
                      <w:t xml:space="preserve"> </w:t>
                    </w:r>
                    <w:r w:rsidR="00716CA4">
                      <w:rPr>
                        <w:color w:val="231F20"/>
                        <w:w w:val="105"/>
                      </w:rPr>
                      <w:t>important.</w:t>
                    </w:r>
                    <w:r w:rsidR="00716CA4">
                      <w:rPr>
                        <w:color w:val="231F20"/>
                        <w:spacing w:val="-11"/>
                        <w:w w:val="105"/>
                      </w:rPr>
                      <w:t xml:space="preserve"> </w:t>
                    </w:r>
                    <w:r w:rsidR="00716CA4">
                      <w:rPr>
                        <w:color w:val="231F20"/>
                        <w:w w:val="105"/>
                      </w:rPr>
                      <w:t>It</w:t>
                    </w:r>
                    <w:r w:rsidR="00716CA4">
                      <w:rPr>
                        <w:color w:val="231F20"/>
                        <w:spacing w:val="-11"/>
                        <w:w w:val="105"/>
                      </w:rPr>
                      <w:t xml:space="preserve"> </w:t>
                    </w:r>
                    <w:r w:rsidR="00716CA4">
                      <w:rPr>
                        <w:color w:val="231F20"/>
                        <w:w w:val="105"/>
                      </w:rPr>
                      <w:t>projects</w:t>
                    </w:r>
                    <w:r w:rsidR="00716CA4">
                      <w:rPr>
                        <w:color w:val="231F20"/>
                        <w:spacing w:val="-11"/>
                        <w:w w:val="105"/>
                      </w:rPr>
                      <w:t xml:space="preserve"> </w:t>
                    </w:r>
                    <w:r w:rsidR="00716CA4">
                      <w:rPr>
                        <w:color w:val="231F20"/>
                        <w:w w:val="105"/>
                      </w:rPr>
                      <w:t>the</w:t>
                    </w:r>
                    <w:r w:rsidR="00716CA4">
                      <w:rPr>
                        <w:color w:val="231F20"/>
                        <w:spacing w:val="-11"/>
                        <w:w w:val="105"/>
                      </w:rPr>
                      <w:t xml:space="preserve"> </w:t>
                    </w:r>
                    <w:r w:rsidR="00716CA4">
                      <w:rPr>
                        <w:color w:val="231F20"/>
                        <w:w w:val="105"/>
                      </w:rPr>
                      <w:t>cash</w:t>
                    </w:r>
                    <w:r w:rsidR="00716CA4">
                      <w:rPr>
                        <w:color w:val="231F20"/>
                        <w:spacing w:val="-11"/>
                        <w:w w:val="105"/>
                      </w:rPr>
                      <w:t xml:space="preserve"> </w:t>
                    </w:r>
                    <w:r w:rsidR="00716CA4">
                      <w:rPr>
                        <w:color w:val="231F20"/>
                        <w:w w:val="105"/>
                      </w:rPr>
                      <w:t>inﬂows</w:t>
                    </w:r>
                    <w:r w:rsidR="00716CA4">
                      <w:rPr>
                        <w:color w:val="231F20"/>
                        <w:spacing w:val="-11"/>
                        <w:w w:val="105"/>
                      </w:rPr>
                      <w:t xml:space="preserve"> </w:t>
                    </w:r>
                    <w:r w:rsidR="00716CA4">
                      <w:rPr>
                        <w:color w:val="231F20"/>
                        <w:w w:val="105"/>
                      </w:rPr>
                      <w:t>and</w:t>
                    </w:r>
                    <w:r w:rsidR="00716CA4">
                      <w:rPr>
                        <w:color w:val="231F20"/>
                        <w:spacing w:val="-11"/>
                        <w:w w:val="105"/>
                      </w:rPr>
                      <w:t xml:space="preserve"> </w:t>
                    </w:r>
                    <w:r w:rsidR="00716CA4">
                      <w:rPr>
                        <w:color w:val="231F20"/>
                        <w:w w:val="105"/>
                      </w:rPr>
                      <w:t>outﬂows</w:t>
                    </w:r>
                    <w:r w:rsidR="00716CA4">
                      <w:rPr>
                        <w:color w:val="231F20"/>
                        <w:spacing w:val="-11"/>
                        <w:w w:val="105"/>
                      </w:rPr>
                      <w:t xml:space="preserve"> </w:t>
                    </w:r>
                    <w:r w:rsidR="00716CA4">
                      <w:rPr>
                        <w:color w:val="231F20"/>
                        <w:w w:val="105"/>
                      </w:rPr>
                      <w:t>of</w:t>
                    </w:r>
                    <w:r w:rsidR="00716CA4">
                      <w:rPr>
                        <w:color w:val="231F20"/>
                        <w:spacing w:val="-11"/>
                        <w:w w:val="105"/>
                      </w:rPr>
                      <w:t xml:space="preserve"> </w:t>
                    </w:r>
                    <w:r w:rsidR="00716CA4">
                      <w:rPr>
                        <w:color w:val="231F20"/>
                        <w:w w:val="105"/>
                      </w:rPr>
                      <w:t>the</w:t>
                    </w:r>
                    <w:r w:rsidR="00716CA4">
                      <w:rPr>
                        <w:color w:val="231F20"/>
                        <w:spacing w:val="-11"/>
                        <w:w w:val="105"/>
                      </w:rPr>
                      <w:t xml:space="preserve"> </w:t>
                    </w:r>
                    <w:r w:rsidR="00716CA4">
                      <w:rPr>
                        <w:color w:val="231F20"/>
                        <w:w w:val="105"/>
                      </w:rPr>
                      <w:t>budgeted</w:t>
                    </w:r>
                    <w:r w:rsidR="00716CA4">
                      <w:rPr>
                        <w:color w:val="231F20"/>
                        <w:spacing w:val="-11"/>
                        <w:w w:val="105"/>
                      </w:rPr>
                      <w:t xml:space="preserve"> </w:t>
                    </w:r>
                    <w:r w:rsidR="00716CA4">
                      <w:rPr>
                        <w:color w:val="231F20"/>
                        <w:w w:val="105"/>
                      </w:rPr>
                      <w:t xml:space="preserve">period. </w:t>
                    </w:r>
                    <w:r w:rsidR="00716CA4">
                      <w:rPr>
                        <w:color w:val="231F20"/>
                      </w:rPr>
                      <w:t xml:space="preserve">Thus, it also helps detect potential cash shortages, which can then be prevented by </w:t>
                    </w:r>
                    <w:r w:rsidR="00716CA4">
                      <w:rPr>
                        <w:color w:val="231F20"/>
                        <w:w w:val="105"/>
                      </w:rPr>
                      <w:t>arranging short-term loans or through collection or payment policy changes.</w:t>
                    </w:r>
                  </w:p>
                  <w:p w14:paraId="424B322C" w14:textId="77777777" w:rsidR="00716CA4" w:rsidRDefault="00716CA4" w:rsidP="00716CA4">
                    <w:pPr>
                      <w:pStyle w:val="BodyText"/>
                      <w:spacing w:before="6"/>
                      <w:rPr>
                        <w:color w:val="000000"/>
                        <w:sz w:val="19"/>
                      </w:rPr>
                    </w:pPr>
                  </w:p>
                  <w:p w14:paraId="59D08F9C" w14:textId="77777777" w:rsidR="00716CA4" w:rsidRDefault="00716CA4" w:rsidP="00716CA4">
                    <w:pPr>
                      <w:pStyle w:val="BodyText"/>
                      <w:spacing w:line="232" w:lineRule="auto"/>
                      <w:ind w:left="170" w:right="221"/>
                      <w:rPr>
                        <w:color w:val="000000"/>
                      </w:rPr>
                    </w:pPr>
                    <w:r>
                      <w:rPr>
                        <w:color w:val="231F20"/>
                      </w:rPr>
                      <w:t xml:space="preserve">The cash budget comprises both cash collections and disbursements. The former </w:t>
                    </w:r>
                    <w:r>
                      <w:rPr>
                        <w:color w:val="231F20"/>
                        <w:spacing w:val="-2"/>
                        <w:w w:val="105"/>
                      </w:rPr>
                      <w:t>result</w:t>
                    </w:r>
                    <w:r>
                      <w:rPr>
                        <w:color w:val="231F20"/>
                        <w:spacing w:val="-7"/>
                        <w:w w:val="105"/>
                      </w:rPr>
                      <w:t xml:space="preserve"> </w:t>
                    </w:r>
                    <w:r>
                      <w:rPr>
                        <w:color w:val="231F20"/>
                        <w:spacing w:val="-2"/>
                        <w:w w:val="105"/>
                      </w:rPr>
                      <w:t>from</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projected</w:t>
                    </w:r>
                    <w:r>
                      <w:rPr>
                        <w:color w:val="231F20"/>
                        <w:spacing w:val="-7"/>
                        <w:w w:val="105"/>
                      </w:rPr>
                      <w:t xml:space="preserve"> </w:t>
                    </w:r>
                    <w:r>
                      <w:rPr>
                        <w:color w:val="231F20"/>
                        <w:spacing w:val="-2"/>
                        <w:w w:val="105"/>
                      </w:rPr>
                      <w:t>sales,</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latter</w:t>
                    </w:r>
                    <w:r>
                      <w:rPr>
                        <w:color w:val="231F20"/>
                        <w:spacing w:val="-7"/>
                        <w:w w:val="105"/>
                      </w:rPr>
                      <w:t xml:space="preserve"> </w:t>
                    </w:r>
                    <w:r>
                      <w:rPr>
                        <w:color w:val="231F20"/>
                        <w:spacing w:val="-2"/>
                        <w:w w:val="105"/>
                      </w:rPr>
                      <w:t>from</w:t>
                    </w:r>
                    <w:r>
                      <w:rPr>
                        <w:color w:val="231F20"/>
                        <w:spacing w:val="-7"/>
                        <w:w w:val="105"/>
                      </w:rPr>
                      <w:t xml:space="preserve"> </w:t>
                    </w:r>
                    <w:r>
                      <w:rPr>
                        <w:color w:val="231F20"/>
                        <w:spacing w:val="-2"/>
                        <w:w w:val="105"/>
                      </w:rPr>
                      <w:t>projected</w:t>
                    </w:r>
                    <w:r>
                      <w:rPr>
                        <w:color w:val="231F20"/>
                        <w:spacing w:val="-7"/>
                        <w:w w:val="105"/>
                      </w:rPr>
                      <w:t xml:space="preserve"> </w:t>
                    </w:r>
                    <w:r>
                      <w:rPr>
                        <w:color w:val="231F20"/>
                        <w:spacing w:val="-2"/>
                        <w:w w:val="105"/>
                      </w:rPr>
                      <w:t>production,</w:t>
                    </w:r>
                    <w:r>
                      <w:rPr>
                        <w:color w:val="231F20"/>
                        <w:spacing w:val="-7"/>
                        <w:w w:val="105"/>
                      </w:rPr>
                      <w:t xml:space="preserve"> </w:t>
                    </w:r>
                    <w:r>
                      <w:rPr>
                        <w:color w:val="231F20"/>
                        <w:spacing w:val="-2"/>
                        <w:w w:val="105"/>
                      </w:rPr>
                      <w:t xml:space="preserve">procurement </w:t>
                    </w:r>
                    <w:r>
                      <w:rPr>
                        <w:color w:val="231F20"/>
                        <w:w w:val="105"/>
                      </w:rPr>
                      <w:t>and</w:t>
                    </w:r>
                    <w:r>
                      <w:rPr>
                        <w:color w:val="231F20"/>
                        <w:spacing w:val="-10"/>
                        <w:w w:val="105"/>
                      </w:rPr>
                      <w:t xml:space="preserve"> </w:t>
                    </w:r>
                    <w:r>
                      <w:rPr>
                        <w:color w:val="231F20"/>
                        <w:w w:val="105"/>
                      </w:rPr>
                      <w:t>administration</w:t>
                    </w:r>
                    <w:r>
                      <w:rPr>
                        <w:color w:val="231F20"/>
                        <w:spacing w:val="-10"/>
                        <w:w w:val="105"/>
                      </w:rPr>
                      <w:t xml:space="preserve"> </w:t>
                    </w:r>
                    <w:r>
                      <w:rPr>
                        <w:color w:val="231F20"/>
                        <w:w w:val="105"/>
                      </w:rPr>
                      <w:t>activity</w:t>
                    </w:r>
                    <w:r>
                      <w:rPr>
                        <w:color w:val="231F20"/>
                        <w:spacing w:val="-10"/>
                        <w:w w:val="105"/>
                      </w:rPr>
                      <w:t xml:space="preserve"> </w:t>
                    </w:r>
                    <w:r>
                      <w:rPr>
                        <w:color w:val="231F20"/>
                        <w:w w:val="105"/>
                      </w:rPr>
                      <w:t>lead</w:t>
                    </w:r>
                    <w:r>
                      <w:rPr>
                        <w:color w:val="231F20"/>
                        <w:spacing w:val="-10"/>
                        <w:w w:val="105"/>
                      </w:rPr>
                      <w:t xml:space="preserve"> </w:t>
                    </w:r>
                    <w:r>
                      <w:rPr>
                        <w:color w:val="231F20"/>
                        <w:w w:val="105"/>
                      </w:rPr>
                      <w:t>to</w:t>
                    </w:r>
                    <w:r>
                      <w:rPr>
                        <w:color w:val="231F20"/>
                        <w:spacing w:val="-10"/>
                        <w:w w:val="105"/>
                      </w:rPr>
                      <w:t xml:space="preserve"> </w:t>
                    </w:r>
                    <w:r>
                      <w:rPr>
                        <w:color w:val="231F20"/>
                        <w:w w:val="105"/>
                      </w:rPr>
                      <w:t>expenses</w:t>
                    </w:r>
                    <w:r>
                      <w:rPr>
                        <w:color w:val="231F20"/>
                        <w:spacing w:val="-10"/>
                        <w:w w:val="105"/>
                      </w:rPr>
                      <w:t xml:space="preserve"> </w:t>
                    </w:r>
                    <w:r>
                      <w:rPr>
                        <w:color w:val="231F20"/>
                        <w:w w:val="105"/>
                      </w:rPr>
                      <w:t>that</w:t>
                    </w:r>
                    <w:r>
                      <w:rPr>
                        <w:color w:val="231F20"/>
                        <w:spacing w:val="-10"/>
                        <w:w w:val="105"/>
                      </w:rPr>
                      <w:t xml:space="preserve"> </w:t>
                    </w:r>
                    <w:r>
                      <w:rPr>
                        <w:color w:val="231F20"/>
                        <w:w w:val="105"/>
                      </w:rPr>
                      <w:t>will</w:t>
                    </w:r>
                    <w:r>
                      <w:rPr>
                        <w:color w:val="231F20"/>
                        <w:spacing w:val="-10"/>
                        <w:w w:val="105"/>
                      </w:rPr>
                      <w:t xml:space="preserve"> </w:t>
                    </w:r>
                    <w:r>
                      <w:rPr>
                        <w:color w:val="231F20"/>
                        <w:w w:val="105"/>
                      </w:rPr>
                      <w:t>have</w:t>
                    </w:r>
                    <w:r>
                      <w:rPr>
                        <w:color w:val="231F20"/>
                        <w:spacing w:val="-10"/>
                        <w:w w:val="105"/>
                      </w:rPr>
                      <w:t xml:space="preserve"> </w:t>
                    </w:r>
                    <w:r>
                      <w:rPr>
                        <w:color w:val="231F20"/>
                        <w:w w:val="105"/>
                      </w:rPr>
                      <w:t>to</w:t>
                    </w:r>
                    <w:r>
                      <w:rPr>
                        <w:color w:val="231F20"/>
                        <w:spacing w:val="-10"/>
                        <w:w w:val="105"/>
                      </w:rPr>
                      <w:t xml:space="preserve"> </w:t>
                    </w:r>
                    <w:r>
                      <w:rPr>
                        <w:color w:val="231F20"/>
                        <w:w w:val="105"/>
                      </w:rPr>
                      <w:t>be</w:t>
                    </w:r>
                    <w:r>
                      <w:rPr>
                        <w:color w:val="231F20"/>
                        <w:spacing w:val="-10"/>
                        <w:w w:val="105"/>
                      </w:rPr>
                      <w:t xml:space="preserve"> </w:t>
                    </w:r>
                    <w:r>
                      <w:rPr>
                        <w:color w:val="231F20"/>
                        <w:w w:val="105"/>
                      </w:rPr>
                      <w:t>paid.</w:t>
                    </w:r>
                    <w:r>
                      <w:rPr>
                        <w:color w:val="231F20"/>
                        <w:spacing w:val="-10"/>
                        <w:w w:val="105"/>
                      </w:rPr>
                      <w:t xml:space="preserve"> </w:t>
                    </w:r>
                    <w:r>
                      <w:rPr>
                        <w:color w:val="231F20"/>
                        <w:w w:val="105"/>
                      </w:rPr>
                      <w:t>It</w:t>
                    </w:r>
                    <w:r>
                      <w:rPr>
                        <w:color w:val="231F20"/>
                        <w:spacing w:val="-10"/>
                        <w:w w:val="105"/>
                      </w:rPr>
                      <w:t xml:space="preserve"> </w:t>
                    </w:r>
                    <w:r>
                      <w:rPr>
                        <w:color w:val="231F20"/>
                        <w:w w:val="105"/>
                      </w:rPr>
                      <w:t>is</w:t>
                    </w:r>
                    <w:r>
                      <w:rPr>
                        <w:color w:val="231F20"/>
                        <w:spacing w:val="-10"/>
                        <w:w w:val="105"/>
                      </w:rPr>
                      <w:t xml:space="preserve"> </w:t>
                    </w:r>
                    <w:proofErr w:type="spellStart"/>
                    <w:r>
                      <w:rPr>
                        <w:color w:val="231F20"/>
                        <w:w w:val="105"/>
                      </w:rPr>
                      <w:t>impor</w:t>
                    </w:r>
                    <w:proofErr w:type="spellEnd"/>
                    <w:r>
                      <w:rPr>
                        <w:color w:val="231F20"/>
                        <w:w w:val="105"/>
                      </w:rPr>
                      <w:t>- tant</w:t>
                    </w:r>
                    <w:r>
                      <w:rPr>
                        <w:color w:val="231F20"/>
                        <w:spacing w:val="-3"/>
                        <w:w w:val="105"/>
                      </w:rPr>
                      <w:t xml:space="preserve"> </w:t>
                    </w:r>
                    <w:r>
                      <w:rPr>
                        <w:color w:val="231F20"/>
                        <w:w w:val="105"/>
                      </w:rPr>
                      <w:t>to</w:t>
                    </w:r>
                    <w:r>
                      <w:rPr>
                        <w:color w:val="231F20"/>
                        <w:spacing w:val="-3"/>
                        <w:w w:val="105"/>
                      </w:rPr>
                      <w:t xml:space="preserve"> </w:t>
                    </w:r>
                    <w:r>
                      <w:rPr>
                        <w:color w:val="231F20"/>
                        <w:w w:val="105"/>
                      </w:rPr>
                      <w:t>be</w:t>
                    </w:r>
                    <w:r>
                      <w:rPr>
                        <w:color w:val="231F20"/>
                        <w:spacing w:val="-3"/>
                        <w:w w:val="105"/>
                      </w:rPr>
                      <w:t xml:space="preserve"> </w:t>
                    </w:r>
                    <w:r>
                      <w:rPr>
                        <w:color w:val="231F20"/>
                        <w:w w:val="105"/>
                      </w:rPr>
                      <w:t>ambitious,</w:t>
                    </w:r>
                    <w:r>
                      <w:rPr>
                        <w:color w:val="231F20"/>
                        <w:spacing w:val="-3"/>
                        <w:w w:val="105"/>
                      </w:rPr>
                      <w:t xml:space="preserve"> </w:t>
                    </w:r>
                    <w:r>
                      <w:rPr>
                        <w:color w:val="231F20"/>
                        <w:w w:val="105"/>
                      </w:rPr>
                      <w:t>yet</w:t>
                    </w:r>
                    <w:r>
                      <w:rPr>
                        <w:color w:val="231F20"/>
                        <w:spacing w:val="-3"/>
                        <w:w w:val="105"/>
                      </w:rPr>
                      <w:t xml:space="preserve"> </w:t>
                    </w:r>
                    <w:r>
                      <w:rPr>
                        <w:color w:val="231F20"/>
                        <w:w w:val="105"/>
                      </w:rPr>
                      <w:t>realistic;</w:t>
                    </w:r>
                    <w:r>
                      <w:rPr>
                        <w:color w:val="231F20"/>
                        <w:spacing w:val="-3"/>
                        <w:w w:val="105"/>
                      </w:rPr>
                      <w:t xml:space="preserve"> </w:t>
                    </w:r>
                    <w:r>
                      <w:rPr>
                        <w:color w:val="231F20"/>
                        <w:w w:val="105"/>
                      </w:rPr>
                      <w:t>if</w:t>
                    </w:r>
                    <w:r>
                      <w:rPr>
                        <w:color w:val="231F20"/>
                        <w:spacing w:val="-3"/>
                        <w:w w:val="105"/>
                      </w:rPr>
                      <w:t xml:space="preserve"> </w:t>
                    </w:r>
                    <w:r>
                      <w:rPr>
                        <w:color w:val="231F20"/>
                        <w:w w:val="105"/>
                      </w:rPr>
                      <w:t>the</w:t>
                    </w:r>
                    <w:r>
                      <w:rPr>
                        <w:color w:val="231F20"/>
                        <w:spacing w:val="-3"/>
                        <w:w w:val="105"/>
                      </w:rPr>
                      <w:t xml:space="preserve"> </w:t>
                    </w:r>
                    <w:r>
                      <w:rPr>
                        <w:color w:val="231F20"/>
                        <w:w w:val="105"/>
                      </w:rPr>
                      <w:t>projected</w:t>
                    </w:r>
                    <w:r>
                      <w:rPr>
                        <w:color w:val="231F20"/>
                        <w:spacing w:val="-3"/>
                        <w:w w:val="105"/>
                      </w:rPr>
                      <w:t xml:space="preserve"> </w:t>
                    </w:r>
                    <w:r>
                      <w:rPr>
                        <w:color w:val="231F20"/>
                        <w:w w:val="105"/>
                      </w:rPr>
                      <w:t>sales</w:t>
                    </w:r>
                    <w:r>
                      <w:rPr>
                        <w:color w:val="231F20"/>
                        <w:spacing w:val="-3"/>
                        <w:w w:val="105"/>
                      </w:rPr>
                      <w:t xml:space="preserve"> </w:t>
                    </w:r>
                    <w:r>
                      <w:rPr>
                        <w:color w:val="231F20"/>
                        <w:w w:val="105"/>
                      </w:rPr>
                      <w:t>ﬁgures</w:t>
                    </w:r>
                    <w:r>
                      <w:rPr>
                        <w:color w:val="231F20"/>
                        <w:spacing w:val="-3"/>
                        <w:w w:val="105"/>
                      </w:rPr>
                      <w:t xml:space="preserve"> </w:t>
                    </w:r>
                    <w:r>
                      <w:rPr>
                        <w:color w:val="231F20"/>
                        <w:w w:val="105"/>
                      </w:rPr>
                      <w:t>are</w:t>
                    </w:r>
                    <w:r>
                      <w:rPr>
                        <w:color w:val="231F20"/>
                        <w:spacing w:val="-3"/>
                        <w:w w:val="105"/>
                      </w:rPr>
                      <w:t xml:space="preserve"> </w:t>
                    </w:r>
                    <w:r>
                      <w:rPr>
                        <w:color w:val="231F20"/>
                        <w:w w:val="105"/>
                      </w:rPr>
                      <w:t>too</w:t>
                    </w:r>
                    <w:r>
                      <w:rPr>
                        <w:color w:val="231F20"/>
                        <w:spacing w:val="-3"/>
                        <w:w w:val="105"/>
                      </w:rPr>
                      <w:t xml:space="preserve"> </w:t>
                    </w:r>
                    <w:r>
                      <w:rPr>
                        <w:color w:val="231F20"/>
                        <w:w w:val="105"/>
                      </w:rPr>
                      <w:t>high,</w:t>
                    </w:r>
                    <w:r>
                      <w:rPr>
                        <w:color w:val="231F20"/>
                        <w:spacing w:val="-3"/>
                        <w:w w:val="105"/>
                      </w:rPr>
                      <w:t xml:space="preserve"> </w:t>
                    </w:r>
                    <w:r>
                      <w:rPr>
                        <w:color w:val="231F20"/>
                        <w:w w:val="105"/>
                      </w:rPr>
                      <w:t>the projected cash collections will not materialize.</w:t>
                    </w:r>
                  </w:p>
                  <w:p w14:paraId="5B7D640D" w14:textId="31223468" w:rsidR="00F03E04" w:rsidRDefault="00F03E04">
                    <w:pPr>
                      <w:spacing w:line="232" w:lineRule="auto"/>
                      <w:ind w:left="170"/>
                      <w:rPr>
                        <w:sz w:val="20"/>
                      </w:rPr>
                    </w:pPr>
                  </w:p>
                </w:txbxContent>
              </v:textbox>
            </v:shape>
            <w10:wrap type="topAndBottom" anchorx="page"/>
          </v:group>
        </w:pict>
      </w:r>
      <w:r w:rsidR="00000000">
        <w:rPr>
          <w:color w:val="003946"/>
          <w:spacing w:val="-2"/>
        </w:rPr>
        <w:t>Summary</w:t>
      </w:r>
    </w:p>
    <w:p w14:paraId="4679DE5F" w14:textId="77777777" w:rsidR="00F03E04" w:rsidRDefault="00F03E04">
      <w:pPr>
        <w:rPr>
          <w:sz w:val="9"/>
        </w:rPr>
        <w:sectPr w:rsidR="00F03E04">
          <w:pgSz w:w="11910" w:h="16840"/>
          <w:pgMar w:top="960" w:right="340" w:bottom="280" w:left="460" w:header="0" w:footer="0" w:gutter="0"/>
          <w:cols w:space="720"/>
        </w:sectPr>
      </w:pPr>
    </w:p>
    <w:p w14:paraId="02A9F42F" w14:textId="1B0DD849" w:rsidR="00F03E04" w:rsidRDefault="00F03E04">
      <w:pPr>
        <w:pStyle w:val="BodyText"/>
        <w:spacing w:before="4"/>
        <w:rPr>
          <w:sz w:val="9"/>
        </w:rPr>
      </w:pPr>
    </w:p>
    <w:sectPr w:rsidR="00F03E04">
      <w:pgSz w:w="11910" w:h="16840"/>
      <w:pgMar w:top="960" w:right="34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2B43B" w14:textId="77777777" w:rsidR="00544BC6" w:rsidRDefault="00544BC6">
      <w:r>
        <w:separator/>
      </w:r>
    </w:p>
  </w:endnote>
  <w:endnote w:type="continuationSeparator" w:id="0">
    <w:p w14:paraId="03DB6944" w14:textId="77777777" w:rsidR="00544BC6" w:rsidRDefault="00544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E89F0" w14:textId="77777777" w:rsidR="00F03E04" w:rsidRDefault="00F03E0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3B758" w14:textId="77777777" w:rsidR="00544BC6" w:rsidRDefault="00544BC6">
      <w:r>
        <w:separator/>
      </w:r>
    </w:p>
  </w:footnote>
  <w:footnote w:type="continuationSeparator" w:id="0">
    <w:p w14:paraId="4D4AE675" w14:textId="77777777" w:rsidR="00544BC6" w:rsidRDefault="00544B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3849F" w14:textId="77777777" w:rsidR="00F03E04" w:rsidRDefault="00544BC6">
    <w:pPr>
      <w:pStyle w:val="BodyText"/>
      <w:spacing w:line="14" w:lineRule="auto"/>
    </w:pPr>
    <w:r>
      <w:pict w14:anchorId="5004B431">
        <v:rect id="docshape11" o:spid="_x0000_s1063" alt="" style="position:absolute;margin-left:62.6pt;margin-top:0;width:.5pt;height:48.2pt;z-index:-19282432;mso-wrap-edited:f;mso-width-percent:0;mso-height-percent:0;mso-position-horizontal-relative:page;mso-position-vertical-relative:page;mso-width-percent:0;mso-height-percent:0" fillcolor="#003946" stroked="f">
          <w10:wrap anchorx="page" anchory="page"/>
        </v:rect>
      </w:pict>
    </w:r>
    <w:r>
      <w:pict w14:anchorId="7A309C8E">
        <v:shapetype id="_x0000_t202" coordsize="21600,21600" o:spt="202" path="m,l,21600r21600,l21600,xe">
          <v:stroke joinstyle="miter"/>
          <v:path gradientshapeok="t" o:connecttype="rect"/>
        </v:shapetype>
        <v:shape id="docshape12" o:spid="_x0000_s1062" type="#_x0000_t202" alt="" style="position:absolute;margin-left:25.35pt;margin-top:24.7pt;width:23.2pt;height:20pt;z-index:-19281920;mso-wrap-style:square;mso-wrap-edited:f;mso-width-percent:0;mso-height-percent:0;mso-position-horizontal-relative:page;mso-position-vertical-relative:page;mso-width-percent:0;mso-height-percent:0;v-text-anchor:top" filled="f" stroked="f">
          <v:textbox inset="0,0,0,0">
            <w:txbxContent>
              <w:p w14:paraId="44D1C8B4"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20</w:t>
                </w:r>
                <w:r>
                  <w:rPr>
                    <w:color w:val="003946"/>
                    <w:spacing w:val="-5"/>
                    <w:sz w:val="30"/>
                  </w:rPr>
                  <w:fldChar w:fldCharType="end"/>
                </w:r>
              </w:p>
            </w:txbxContent>
          </v:textbox>
          <w10:wrap anchorx="page" anchory="page"/>
        </v:shape>
      </w:pict>
    </w:r>
    <w:r>
      <w:pict w14:anchorId="320D8CB2">
        <v:shape id="docshape13" o:spid="_x0000_s1061" type="#_x0000_t202" alt="" style="position:absolute;margin-left:73.45pt;margin-top:26.65pt;width:35.05pt;height:17.6pt;z-index:-19281408;mso-wrap-style:square;mso-wrap-edited:f;mso-width-percent:0;mso-height-percent:0;mso-position-horizontal-relative:page;mso-position-vertical-relative:page;mso-width-percent:0;mso-height-percent:0;v-text-anchor:top" filled="f" stroked="f">
          <v:textbox inset="0,0,0,0">
            <w:txbxContent>
              <w:p w14:paraId="03209967"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w w:val="90"/>
                    <w:sz w:val="26"/>
                  </w:rPr>
                  <w:t>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74514" w14:textId="77777777" w:rsidR="00F03E04" w:rsidRDefault="00544BC6">
    <w:pPr>
      <w:pStyle w:val="BodyText"/>
      <w:spacing w:line="14" w:lineRule="auto"/>
    </w:pPr>
    <w:r>
      <w:pict w14:anchorId="18008DE6">
        <v:rect id="docshape81" o:spid="_x0000_s1048" alt="" style="position:absolute;margin-left:62.6pt;margin-top:0;width:.5pt;height:48.2pt;z-index:-19273216;mso-wrap-edited:f;mso-width-percent:0;mso-height-percent:0;mso-position-horizontal-relative:page;mso-position-vertical-relative:page;mso-width-percent:0;mso-height-percent:0" fillcolor="#003946" stroked="f">
          <w10:wrap anchorx="page" anchory="page"/>
        </v:rect>
      </w:pict>
    </w:r>
    <w:r>
      <w:pict w14:anchorId="5B79F46C">
        <v:shapetype id="_x0000_t202" coordsize="21600,21600" o:spt="202" path="m,l,21600r21600,l21600,xe">
          <v:stroke joinstyle="miter"/>
          <v:path gradientshapeok="t" o:connecttype="rect"/>
        </v:shapetype>
        <v:shape id="docshape82" o:spid="_x0000_s1047" type="#_x0000_t202" alt="" style="position:absolute;margin-left:25.35pt;margin-top:24.7pt;width:23.5pt;height:20pt;z-index:-19272704;mso-wrap-style:square;mso-wrap-edited:f;mso-width-percent:0;mso-height-percent:0;mso-position-horizontal-relative:page;mso-position-vertical-relative:page;mso-width-percent:0;mso-height-percent:0;v-text-anchor:top" filled="f" stroked="f">
          <v:textbox inset="0,0,0,0">
            <w:txbxContent>
              <w:p w14:paraId="5B8A46E4"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46</w:t>
                </w:r>
                <w:r>
                  <w:rPr>
                    <w:color w:val="003946"/>
                    <w:spacing w:val="-5"/>
                    <w:sz w:val="30"/>
                  </w:rPr>
                  <w:fldChar w:fldCharType="end"/>
                </w:r>
              </w:p>
            </w:txbxContent>
          </v:textbox>
          <w10:wrap anchorx="page" anchory="page"/>
        </v:shape>
      </w:pict>
    </w:r>
    <w:r>
      <w:pict w14:anchorId="1AC7A3ED">
        <v:shape id="docshape83" o:spid="_x0000_s1046" type="#_x0000_t202" alt="" style="position:absolute;margin-left:73.45pt;margin-top:26.65pt;width:39.4pt;height:17.6pt;z-index:-19272192;mso-wrap-style:square;mso-wrap-edited:f;mso-width-percent:0;mso-height-percent:0;mso-position-horizontal-relative:page;mso-position-vertical-relative:page;mso-width-percent:0;mso-height-percent:0;v-text-anchor:top" filled="f" stroked="f">
          <v:textbox inset="0,0,0,0">
            <w:txbxContent>
              <w:p w14:paraId="29842895"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4</w:t>
                </w:r>
                <w:r>
                  <w:rPr>
                    <w:color w:val="003946"/>
                    <w:spacing w:val="-10"/>
                    <w:sz w:val="26"/>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C4613" w14:textId="77777777" w:rsidR="00F03E04" w:rsidRDefault="00544BC6">
    <w:pPr>
      <w:pStyle w:val="BodyText"/>
      <w:spacing w:line="14" w:lineRule="auto"/>
    </w:pPr>
    <w:r>
      <w:pict w14:anchorId="351144BE">
        <v:rect id="docshape84" o:spid="_x0000_s1045" alt="" style="position:absolute;margin-left:532.15pt;margin-top:0;width:.5pt;height:48.2pt;z-index:-19271680;mso-wrap-edited:f;mso-width-percent:0;mso-height-percent:0;mso-position-horizontal-relative:page;mso-position-vertical-relative:page;mso-width-percent:0;mso-height-percent:0" fillcolor="#003946" stroked="f">
          <w10:wrap anchorx="page" anchory="page"/>
        </v:rect>
      </w:pict>
    </w:r>
    <w:r>
      <w:pict w14:anchorId="41CDE51D">
        <v:shapetype id="_x0000_t202" coordsize="21600,21600" o:spt="202" path="m,l,21600r21600,l21600,xe">
          <v:stroke joinstyle="miter"/>
          <v:path gradientshapeok="t" o:connecttype="rect"/>
        </v:shapetype>
        <v:shape id="docshape85" o:spid="_x0000_s1044" type="#_x0000_t202" alt="" style="position:absolute;margin-left:547.85pt;margin-top:24.7pt;width:22.85pt;height:20pt;z-index:-19271168;mso-wrap-style:square;mso-wrap-edited:f;mso-width-percent:0;mso-height-percent:0;mso-position-horizontal-relative:page;mso-position-vertical-relative:page;mso-width-percent:0;mso-height-percent:0;v-text-anchor:top" filled="f" stroked="f">
          <v:textbox inset="0,0,0,0">
            <w:txbxContent>
              <w:p w14:paraId="2EC8213D"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49</w:t>
                </w:r>
                <w:r>
                  <w:rPr>
                    <w:color w:val="003946"/>
                    <w:spacing w:val="-5"/>
                    <w:sz w:val="30"/>
                  </w:rPr>
                  <w:fldChar w:fldCharType="end"/>
                </w:r>
              </w:p>
            </w:txbxContent>
          </v:textbox>
          <w10:wrap anchorx="page" anchory="page"/>
        </v:shape>
      </w:pict>
    </w:r>
    <w:r>
      <w:pict w14:anchorId="15BEA2AB">
        <v:shape id="docshape86" o:spid="_x0000_s1043" type="#_x0000_t202" alt="" style="position:absolute;margin-left:485.45pt;margin-top:26.65pt;width:36.4pt;height:17.6pt;z-index:-19270656;mso-wrap-style:square;mso-wrap-edited:f;mso-width-percent:0;mso-height-percent:0;mso-position-horizontal-relative:page;mso-position-vertical-relative:page;mso-width-percent:0;mso-height-percent:0;v-text-anchor:top" filled="f" stroked="f">
          <v:textbox inset="0,0,0,0">
            <w:txbxContent>
              <w:p w14:paraId="4C1B3043"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t>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8EBCA" w14:textId="77777777" w:rsidR="00F03E04" w:rsidRDefault="00F03E04">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82FC6" w14:textId="77777777" w:rsidR="00F03E04" w:rsidRDefault="00544BC6">
    <w:pPr>
      <w:pStyle w:val="BodyText"/>
      <w:spacing w:line="14" w:lineRule="auto"/>
    </w:pPr>
    <w:r>
      <w:pict w14:anchorId="2259CD31">
        <v:rect id="docshape100" o:spid="_x0000_s1042" alt="" style="position:absolute;margin-left:62.6pt;margin-top:0;width:.5pt;height:48.2pt;z-index:-19270144;mso-wrap-edited:f;mso-width-percent:0;mso-height-percent:0;mso-position-horizontal-relative:page;mso-position-vertical-relative:page;mso-width-percent:0;mso-height-percent:0" fillcolor="#003946" stroked="f">
          <w10:wrap anchorx="page" anchory="page"/>
        </v:rect>
      </w:pict>
    </w:r>
    <w:r>
      <w:pict w14:anchorId="3D84FE4D">
        <v:shapetype id="_x0000_t202" coordsize="21600,21600" o:spt="202" path="m,l,21600r21600,l21600,xe">
          <v:stroke joinstyle="miter"/>
          <v:path gradientshapeok="t" o:connecttype="rect"/>
        </v:shapetype>
        <v:shape id="docshape101" o:spid="_x0000_s1041" type="#_x0000_t202" alt="" style="position:absolute;margin-left:25.35pt;margin-top:24.7pt;width:23.05pt;height:20pt;z-index:-19269632;mso-wrap-style:square;mso-wrap-edited:f;mso-width-percent:0;mso-height-percent:0;mso-position-horizontal-relative:page;mso-position-vertical-relative:page;mso-width-percent:0;mso-height-percent:0;v-text-anchor:top" filled="f" stroked="f">
          <v:textbox inset="0,0,0,0">
            <w:txbxContent>
              <w:p w14:paraId="7F01D7FB"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56</w:t>
                </w:r>
                <w:r>
                  <w:rPr>
                    <w:color w:val="003946"/>
                    <w:spacing w:val="-5"/>
                    <w:sz w:val="30"/>
                  </w:rPr>
                  <w:fldChar w:fldCharType="end"/>
                </w:r>
              </w:p>
            </w:txbxContent>
          </v:textbox>
          <w10:wrap anchorx="page" anchory="page"/>
        </v:shape>
      </w:pict>
    </w:r>
    <w:r>
      <w:pict w14:anchorId="78D3AA2A">
        <v:shape id="docshape102" o:spid="_x0000_s1040" type="#_x0000_t202" alt="" style="position:absolute;margin-left:73.45pt;margin-top:26.65pt;width:39pt;height:17.6pt;z-index:-19269120;mso-wrap-style:square;mso-wrap-edited:f;mso-width-percent:0;mso-height-percent:0;mso-position-horizontal-relative:page;mso-position-vertical-relative:page;mso-width-percent:0;mso-height-percent:0;v-text-anchor:top" filled="f" stroked="f">
          <v:textbox inset="0,0,0,0">
            <w:txbxContent>
              <w:p w14:paraId="799B2682"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5</w:t>
                </w:r>
                <w:r>
                  <w:rPr>
                    <w:color w:val="003946"/>
                    <w:spacing w:val="-10"/>
                    <w:sz w:val="26"/>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A236A" w14:textId="77777777" w:rsidR="00F03E04" w:rsidRDefault="00544BC6">
    <w:pPr>
      <w:pStyle w:val="BodyText"/>
      <w:spacing w:line="14" w:lineRule="auto"/>
    </w:pPr>
    <w:r>
      <w:pict w14:anchorId="7E9C5172">
        <v:rect id="docshape103" o:spid="_x0000_s1039" alt="" style="position:absolute;margin-left:532.15pt;margin-top:0;width:.5pt;height:48.2pt;z-index:-19268608;mso-wrap-edited:f;mso-width-percent:0;mso-height-percent:0;mso-position-horizontal-relative:page;mso-position-vertical-relative:page;mso-width-percent:0;mso-height-percent:0" fillcolor="#003946" stroked="f">
          <w10:wrap anchorx="page" anchory="page"/>
        </v:rect>
      </w:pict>
    </w:r>
    <w:r>
      <w:pict w14:anchorId="50D9FBDB">
        <v:shapetype id="_x0000_t202" coordsize="21600,21600" o:spt="202" path="m,l,21600r21600,l21600,xe">
          <v:stroke joinstyle="miter"/>
          <v:path gradientshapeok="t" o:connecttype="rect"/>
        </v:shapetype>
        <v:shape id="docshape104" o:spid="_x0000_s1038" type="#_x0000_t202" alt="" style="position:absolute;margin-left:547.95pt;margin-top:24.7pt;width:23pt;height:20pt;z-index:-19268096;mso-wrap-style:square;mso-wrap-edited:f;mso-width-percent:0;mso-height-percent:0;mso-position-horizontal-relative:page;mso-position-vertical-relative:page;mso-width-percent:0;mso-height-percent:0;v-text-anchor:top" filled="f" stroked="f">
          <v:textbox inset="0,0,0,0">
            <w:txbxContent>
              <w:p w14:paraId="24929ABF"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59</w:t>
                </w:r>
                <w:r>
                  <w:rPr>
                    <w:color w:val="003946"/>
                    <w:spacing w:val="-5"/>
                    <w:sz w:val="30"/>
                  </w:rPr>
                  <w:fldChar w:fldCharType="end"/>
                </w:r>
              </w:p>
            </w:txbxContent>
          </v:textbox>
          <w10:wrap anchorx="page" anchory="page"/>
        </v:shape>
      </w:pict>
    </w:r>
    <w:r>
      <w:pict w14:anchorId="5A727DCA">
        <v:shape id="docshape105" o:spid="_x0000_s1037" type="#_x0000_t202" alt="" style="position:absolute;margin-left:485.85pt;margin-top:26.65pt;width:36pt;height:17.6pt;z-index:-19267584;mso-wrap-style:square;mso-wrap-edited:f;mso-width-percent:0;mso-height-percent:0;mso-position-horizontal-relative:page;mso-position-vertical-relative:page;mso-width-percent:0;mso-height-percent:0;v-text-anchor:top" filled="f" stroked="f">
          <v:textbox inset="0,0,0,0">
            <w:txbxContent>
              <w:p w14:paraId="774B9FDF"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t>5</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93FD2" w14:textId="77777777" w:rsidR="00F03E04" w:rsidRDefault="00F03E04">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49FB" w14:textId="77777777" w:rsidR="00F03E04" w:rsidRDefault="00544BC6">
    <w:pPr>
      <w:pStyle w:val="BodyText"/>
      <w:spacing w:line="14" w:lineRule="auto"/>
    </w:pPr>
    <w:r>
      <w:pict w14:anchorId="41AC30BC">
        <v:rect id="docshape115" o:spid="_x0000_s1036" alt="" style="position:absolute;margin-left:62.6pt;margin-top:0;width:.5pt;height:48.2pt;z-index:-19267072;mso-wrap-edited:f;mso-width-percent:0;mso-height-percent:0;mso-position-horizontal-relative:page;mso-position-vertical-relative:page;mso-width-percent:0;mso-height-percent:0" fillcolor="#003946" stroked="f">
          <w10:wrap anchorx="page" anchory="page"/>
        </v:rect>
      </w:pict>
    </w:r>
    <w:r>
      <w:pict w14:anchorId="4121F6F4">
        <v:shapetype id="_x0000_t202" coordsize="21600,21600" o:spt="202" path="m,l,21600r21600,l21600,xe">
          <v:stroke joinstyle="miter"/>
          <v:path gradientshapeok="t" o:connecttype="rect"/>
        </v:shapetype>
        <v:shape id="docshape116" o:spid="_x0000_s1035" type="#_x0000_t202" alt="" style="position:absolute;margin-left:25.35pt;margin-top:24.7pt;width:23.8pt;height:20pt;z-index:-19266560;mso-wrap-style:square;mso-wrap-edited:f;mso-width-percent:0;mso-height-percent:0;mso-position-horizontal-relative:page;mso-position-vertical-relative:page;mso-width-percent:0;mso-height-percent:0;v-text-anchor:top" filled="f" stroked="f">
          <v:textbox inset="0,0,0,0">
            <w:txbxContent>
              <w:p w14:paraId="7EB0A47C"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68</w:t>
                </w:r>
                <w:r>
                  <w:rPr>
                    <w:color w:val="003946"/>
                    <w:spacing w:val="-5"/>
                    <w:sz w:val="30"/>
                  </w:rPr>
                  <w:fldChar w:fldCharType="end"/>
                </w:r>
              </w:p>
            </w:txbxContent>
          </v:textbox>
          <w10:wrap anchorx="page" anchory="page"/>
        </v:shape>
      </w:pict>
    </w:r>
    <w:r>
      <w:pict w14:anchorId="277B805D">
        <v:shape id="docshape117" o:spid="_x0000_s1034" type="#_x0000_t202" alt="" style="position:absolute;margin-left:73.45pt;margin-top:26.65pt;width:39.45pt;height:17.6pt;z-index:-19266048;mso-wrap-style:square;mso-wrap-edited:f;mso-width-percent:0;mso-height-percent:0;mso-position-horizontal-relative:page;mso-position-vertical-relative:page;mso-width-percent:0;mso-height-percent:0;v-text-anchor:top" filled="f" stroked="f">
          <v:textbox inset="0,0,0,0">
            <w:txbxContent>
              <w:p w14:paraId="6391ECA6"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6</w:t>
                </w:r>
                <w:r>
                  <w:rPr>
                    <w:color w:val="003946"/>
                    <w:spacing w:val="-10"/>
                    <w:sz w:val="26"/>
                  </w:rP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2091" w14:textId="77777777" w:rsidR="00F03E04" w:rsidRDefault="00544BC6">
    <w:pPr>
      <w:pStyle w:val="BodyText"/>
      <w:spacing w:line="14" w:lineRule="auto"/>
    </w:pPr>
    <w:r>
      <w:pict w14:anchorId="6BD7D1A9">
        <v:rect id="docshape118" o:spid="_x0000_s1033" alt="" style="position:absolute;margin-left:532.15pt;margin-top:0;width:.5pt;height:48.2pt;z-index:-19265536;mso-wrap-edited:f;mso-width-percent:0;mso-height-percent:0;mso-position-horizontal-relative:page;mso-position-vertical-relative:page;mso-width-percent:0;mso-height-percent:0" fillcolor="#003946" stroked="f">
          <w10:wrap anchorx="page" anchory="page"/>
        </v:rect>
      </w:pict>
    </w:r>
    <w:r>
      <w:pict w14:anchorId="7ED768D6">
        <v:shapetype id="_x0000_t202" coordsize="21600,21600" o:spt="202" path="m,l,21600r21600,l21600,xe">
          <v:stroke joinstyle="miter"/>
          <v:path gradientshapeok="t" o:connecttype="rect"/>
        </v:shapetype>
        <v:shape id="docshape119" o:spid="_x0000_s1032" type="#_x0000_t202" alt="" style="position:absolute;margin-left:547.75pt;margin-top:24.7pt;width:23pt;height:20pt;z-index:-19265024;mso-wrap-style:square;mso-wrap-edited:f;mso-width-percent:0;mso-height-percent:0;mso-position-horizontal-relative:page;mso-position-vertical-relative:page;mso-width-percent:0;mso-height-percent:0;v-text-anchor:top" filled="f" stroked="f">
          <v:textbox inset="0,0,0,0">
            <w:txbxContent>
              <w:p w14:paraId="0F2B4FDD"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69</w:t>
                </w:r>
                <w:r>
                  <w:rPr>
                    <w:color w:val="003946"/>
                    <w:spacing w:val="-5"/>
                    <w:sz w:val="30"/>
                  </w:rPr>
                  <w:fldChar w:fldCharType="end"/>
                </w:r>
              </w:p>
            </w:txbxContent>
          </v:textbox>
          <w10:wrap anchorx="page" anchory="page"/>
        </v:shape>
      </w:pict>
    </w:r>
    <w:r>
      <w:pict w14:anchorId="45A6E252">
        <v:shape id="docshape120" o:spid="_x0000_s1031" type="#_x0000_t202" alt="" style="position:absolute;margin-left:485.35pt;margin-top:26.65pt;width:36.45pt;height:17.6pt;z-index:-19264512;mso-wrap-style:square;mso-wrap-edited:f;mso-width-percent:0;mso-height-percent:0;mso-position-horizontal-relative:page;mso-position-vertical-relative:page;mso-width-percent:0;mso-height-percent:0;v-text-anchor:top" filled="f" stroked="f">
          <v:textbox inset="0,0,0,0">
            <w:txbxContent>
              <w:p w14:paraId="1EDD93D6"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t>6</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4AB3" w14:textId="77777777" w:rsidR="00F03E04" w:rsidRDefault="00F03E04">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1A968" w14:textId="77777777" w:rsidR="00F03E04" w:rsidRDefault="00544BC6">
    <w:pPr>
      <w:pStyle w:val="BodyText"/>
      <w:spacing w:line="14" w:lineRule="auto"/>
    </w:pPr>
    <w:r>
      <w:pict w14:anchorId="1C495398">
        <v:rect id="docshape131" o:spid="_x0000_s1030" alt="" style="position:absolute;margin-left:62.6pt;margin-top:0;width:.5pt;height:48.2pt;z-index:-19264000;mso-wrap-edited:f;mso-width-percent:0;mso-height-percent:0;mso-position-horizontal-relative:page;mso-position-vertical-relative:page;mso-width-percent:0;mso-height-percent:0" fillcolor="#003946" stroked="f">
          <w10:wrap anchorx="page" anchory="page"/>
        </v:rect>
      </w:pict>
    </w:r>
    <w:r>
      <w:pict w14:anchorId="0C239A7A">
        <v:shapetype id="_x0000_t202" coordsize="21600,21600" o:spt="202" path="m,l,21600r21600,l21600,xe">
          <v:stroke joinstyle="miter"/>
          <v:path gradientshapeok="t" o:connecttype="rect"/>
        </v:shapetype>
        <v:shape id="docshape132" o:spid="_x0000_s1029" type="#_x0000_t202" alt="" style="position:absolute;margin-left:25.35pt;margin-top:24.7pt;width:24.1pt;height:20pt;z-index:-19263488;mso-wrap-style:square;mso-wrap-edited:f;mso-width-percent:0;mso-height-percent:0;mso-position-horizontal-relative:page;mso-position-vertical-relative:page;mso-width-percent:0;mso-height-percent:0;v-text-anchor:top" filled="f" stroked="f">
          <v:textbox inset="0,0,0,0">
            <w:txbxContent>
              <w:p w14:paraId="212F8E53"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80</w:t>
                </w:r>
                <w:r>
                  <w:rPr>
                    <w:color w:val="003946"/>
                    <w:spacing w:val="-5"/>
                    <w:sz w:val="30"/>
                  </w:rPr>
                  <w:fldChar w:fldCharType="end"/>
                </w:r>
              </w:p>
            </w:txbxContent>
          </v:textbox>
          <w10:wrap anchorx="page" anchory="page"/>
        </v:shape>
      </w:pict>
    </w:r>
    <w:r>
      <w:pict w14:anchorId="1B3CFDD1">
        <v:shape id="docshape133" o:spid="_x0000_s1028" type="#_x0000_t202" alt="" style="position:absolute;margin-left:73.45pt;margin-top:26.65pt;width:38.35pt;height:17.6pt;z-index:-19262976;mso-wrap-style:square;mso-wrap-edited:f;mso-width-percent:0;mso-height-percent:0;mso-position-horizontal-relative:page;mso-position-vertical-relative:page;mso-width-percent:0;mso-height-percent:0;v-text-anchor:top" filled="f" stroked="f">
          <v:textbox inset="0,0,0,0">
            <w:txbxContent>
              <w:p w14:paraId="4C9950A8"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7</w:t>
                </w:r>
                <w:r>
                  <w:rPr>
                    <w:color w:val="003946"/>
                    <w:spacing w:val="-10"/>
                    <w:sz w:val="26"/>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0448F" w14:textId="02A9FE6C" w:rsidR="00F03E04" w:rsidRDefault="00F03E04">
    <w:pPr>
      <w:pStyle w:val="BodyText"/>
      <w:spacing w:line="14" w:lineRule="aut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B28DC" w14:textId="77777777" w:rsidR="00F03E04" w:rsidRDefault="00544BC6">
    <w:pPr>
      <w:pStyle w:val="BodyText"/>
      <w:spacing w:line="14" w:lineRule="auto"/>
    </w:pPr>
    <w:r>
      <w:pict w14:anchorId="7F12A5F7">
        <v:rect id="docshape134" o:spid="_x0000_s1027" alt="" style="position:absolute;margin-left:532.15pt;margin-top:0;width:.5pt;height:48.2pt;z-index:-19262464;mso-wrap-edited:f;mso-width-percent:0;mso-height-percent:0;mso-position-horizontal-relative:page;mso-position-vertical-relative:page;mso-width-percent:0;mso-height-percent:0" fillcolor="#003946" stroked="f">
          <w10:wrap anchorx="page" anchory="page"/>
        </v:rect>
      </w:pict>
    </w:r>
    <w:r>
      <w:pict w14:anchorId="03768C32">
        <v:shapetype id="_x0000_t202" coordsize="21600,21600" o:spt="202" path="m,l,21600r21600,l21600,xe">
          <v:stroke joinstyle="miter"/>
          <v:path gradientshapeok="t" o:connecttype="rect"/>
        </v:shapetype>
        <v:shape id="docshape135" o:spid="_x0000_s1026" type="#_x0000_t202" alt="" style="position:absolute;margin-left:547.25pt;margin-top:24.7pt;width:23.7pt;height:20pt;z-index:-19261952;mso-wrap-style:square;mso-wrap-edited:f;mso-width-percent:0;mso-height-percent:0;mso-position-horizontal-relative:page;mso-position-vertical-relative:page;mso-width-percent:0;mso-height-percent:0;v-text-anchor:top" filled="f" stroked="f">
          <v:textbox inset="0,0,0,0">
            <w:txbxContent>
              <w:p w14:paraId="23072707"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89</w:t>
                </w:r>
                <w:r>
                  <w:rPr>
                    <w:color w:val="003946"/>
                    <w:spacing w:val="-5"/>
                    <w:sz w:val="30"/>
                  </w:rPr>
                  <w:fldChar w:fldCharType="end"/>
                </w:r>
              </w:p>
            </w:txbxContent>
          </v:textbox>
          <w10:wrap anchorx="page" anchory="page"/>
        </v:shape>
      </w:pict>
    </w:r>
    <w:r>
      <w:pict w14:anchorId="516D0FB1">
        <v:shape id="docshape136" o:spid="_x0000_s1025" type="#_x0000_t202" alt="" style="position:absolute;margin-left:486.5pt;margin-top:26.65pt;width:35.35pt;height:17.6pt;z-index:-19261440;mso-wrap-style:square;mso-wrap-edited:f;mso-width-percent:0;mso-height-percent:0;mso-position-horizontal-relative:page;mso-position-vertical-relative:page;mso-width-percent:0;mso-height-percent:0;v-text-anchor:top" filled="f" stroked="f">
          <v:textbox inset="0,0,0,0">
            <w:txbxContent>
              <w:p w14:paraId="5EC084C6"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8"/>
                    <w:sz w:val="26"/>
                  </w:rPr>
                  <w:t>7</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50090" w14:textId="77777777" w:rsidR="00F03E04" w:rsidRDefault="00F03E04">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3BCFA" w14:textId="77777777" w:rsidR="00F03E04" w:rsidRDefault="00544BC6">
    <w:pPr>
      <w:pStyle w:val="BodyText"/>
      <w:spacing w:line="14" w:lineRule="auto"/>
    </w:pPr>
    <w:r>
      <w:pict w14:anchorId="774C175B">
        <v:rect id="docshape28" o:spid="_x0000_s1060" alt="" style="position:absolute;margin-left:62.6pt;margin-top:0;width:.5pt;height:48.2pt;z-index:-19279360;mso-wrap-edited:f;mso-width-percent:0;mso-height-percent:0;mso-position-horizontal-relative:page;mso-position-vertical-relative:page;mso-width-percent:0;mso-height-percent:0" fillcolor="#003946" stroked="f">
          <w10:wrap anchorx="page" anchory="page"/>
        </v:rect>
      </w:pict>
    </w:r>
    <w:r>
      <w:pict w14:anchorId="0BD481F5">
        <v:shapetype id="_x0000_t202" coordsize="21600,21600" o:spt="202" path="m,l,21600r21600,l21600,xe">
          <v:stroke joinstyle="miter"/>
          <v:path gradientshapeok="t" o:connecttype="rect"/>
        </v:shapetype>
        <v:shape id="docshape29" o:spid="_x0000_s1059" type="#_x0000_t202" alt="" style="position:absolute;margin-left:25.35pt;margin-top:24.7pt;width:22.9pt;height:20pt;z-index:-19278848;mso-wrap-style:square;mso-wrap-edited:f;mso-width-percent:0;mso-height-percent:0;mso-position-horizontal-relative:page;mso-position-vertical-relative:page;mso-width-percent:0;mso-height-percent:0;v-text-anchor:top" filled="f" stroked="f">
          <v:textbox inset="0,0,0,0">
            <w:txbxContent>
              <w:p w14:paraId="4579EB44"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26</w:t>
                </w:r>
                <w:r>
                  <w:rPr>
                    <w:color w:val="003946"/>
                    <w:spacing w:val="-5"/>
                    <w:sz w:val="30"/>
                  </w:rPr>
                  <w:fldChar w:fldCharType="end"/>
                </w:r>
              </w:p>
            </w:txbxContent>
          </v:textbox>
          <w10:wrap anchorx="page" anchory="page"/>
        </v:shape>
      </w:pict>
    </w:r>
    <w:r>
      <w:pict w14:anchorId="2171C4E5">
        <v:shape id="docshape30" o:spid="_x0000_s1058" type="#_x0000_t202" alt="" style="position:absolute;margin-left:73.45pt;margin-top:26.65pt;width:35.9pt;height:17.6pt;z-index:-19278336;mso-wrap-style:square;mso-wrap-edited:f;mso-width-percent:0;mso-height-percent:0;mso-position-horizontal-relative:page;mso-position-vertical-relative:page;mso-width-percent:0;mso-height-percent:0;v-text-anchor:top" filled="f" stroked="f">
          <v:textbox inset="0,0,0,0">
            <w:txbxContent>
              <w:p w14:paraId="3FB3C802"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t>2</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FD357" w14:textId="77777777" w:rsidR="00F03E04" w:rsidRDefault="00544BC6">
    <w:pPr>
      <w:pStyle w:val="BodyText"/>
      <w:spacing w:line="14" w:lineRule="auto"/>
    </w:pPr>
    <w:r>
      <w:pict w14:anchorId="2F21FAAE">
        <v:rect id="docshape31" o:spid="_x0000_s1057" alt="" style="position:absolute;margin-left:532.15pt;margin-top:0;width:.5pt;height:48.2pt;z-index:-19277824;mso-wrap-edited:f;mso-width-percent:0;mso-height-percent:0;mso-position-horizontal-relative:page;mso-position-vertical-relative:page;mso-width-percent:0;mso-height-percent:0" fillcolor="#003946" stroked="f">
          <w10:wrap anchorx="page" anchory="page"/>
        </v:rect>
      </w:pict>
    </w:r>
    <w:r>
      <w:pict w14:anchorId="5A8A275F">
        <v:shapetype id="_x0000_t202" coordsize="21600,21600" o:spt="202" path="m,l,21600r21600,l21600,xe">
          <v:stroke joinstyle="miter"/>
          <v:path gradientshapeok="t" o:connecttype="rect"/>
        </v:shapetype>
        <v:shape id="docshape32" o:spid="_x0000_s1056" type="#_x0000_t202" alt="" style="position:absolute;margin-left:548.5pt;margin-top:24.7pt;width:22.45pt;height:20pt;z-index:-19277312;mso-wrap-style:square;mso-wrap-edited:f;mso-width-percent:0;mso-height-percent:0;mso-position-horizontal-relative:page;mso-position-vertical-relative:page;mso-width-percent:0;mso-height-percent:0;v-text-anchor:top" filled="f" stroked="f">
          <v:textbox inset="0,0,0,0">
            <w:txbxContent>
              <w:p w14:paraId="590CE5F8"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25</w:t>
                </w:r>
                <w:r>
                  <w:rPr>
                    <w:color w:val="003946"/>
                    <w:spacing w:val="-5"/>
                    <w:sz w:val="30"/>
                  </w:rPr>
                  <w:fldChar w:fldCharType="end"/>
                </w:r>
              </w:p>
            </w:txbxContent>
          </v:textbox>
          <w10:wrap anchorx="page" anchory="page"/>
        </v:shape>
      </w:pict>
    </w:r>
    <w:r>
      <w:pict w14:anchorId="1FEAE918">
        <v:shape id="docshape33" o:spid="_x0000_s1055" type="#_x0000_t202" alt="" style="position:absolute;margin-left:485.95pt;margin-top:26.65pt;width:35.9pt;height:17.6pt;z-index:-19276800;mso-wrap-style:square;mso-wrap-edited:f;mso-width-percent:0;mso-height-percent:0;mso-position-horizontal-relative:page;mso-position-vertical-relative:page;mso-width-percent:0;mso-height-percent:0;v-text-anchor:top" filled="f" stroked="f">
          <v:textbox inset="0,0,0,0">
            <w:txbxContent>
              <w:p w14:paraId="33FE867F"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t>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18586" w14:textId="77777777" w:rsidR="00F03E04" w:rsidRDefault="00F03E0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02797" w14:textId="77777777" w:rsidR="00F03E04" w:rsidRDefault="00544BC6">
    <w:pPr>
      <w:pStyle w:val="BodyText"/>
      <w:spacing w:line="14" w:lineRule="auto"/>
    </w:pPr>
    <w:r>
      <w:pict w14:anchorId="1D70575A">
        <v:rect id="docshape65" o:spid="_x0000_s1054" alt="" style="position:absolute;margin-left:62.6pt;margin-top:0;width:.5pt;height:48.2pt;z-index:-19276288;mso-wrap-edited:f;mso-width-percent:0;mso-height-percent:0;mso-position-horizontal-relative:page;mso-position-vertical-relative:page;mso-width-percent:0;mso-height-percent:0" fillcolor="#003946" stroked="f">
          <w10:wrap anchorx="page" anchory="page"/>
        </v:rect>
      </w:pict>
    </w:r>
    <w:r>
      <w:pict w14:anchorId="6ACD3792">
        <v:shapetype id="_x0000_t202" coordsize="21600,21600" o:spt="202" path="m,l,21600r21600,l21600,xe">
          <v:stroke joinstyle="miter"/>
          <v:path gradientshapeok="t" o:connecttype="rect"/>
        </v:shapetype>
        <v:shape id="docshape66" o:spid="_x0000_s1053" type="#_x0000_t202" alt="" style="position:absolute;margin-left:25.35pt;margin-top:24.7pt;width:23.85pt;height:20pt;z-index:-19275776;mso-wrap-style:square;mso-wrap-edited:f;mso-width-percent:0;mso-height-percent:0;mso-position-horizontal-relative:page;mso-position-vertical-relative:page;mso-width-percent:0;mso-height-percent:0;v-text-anchor:top" filled="f" stroked="f">
          <v:textbox inset="0,0,0,0">
            <w:txbxContent>
              <w:p w14:paraId="66E0FC44"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40</w:t>
                </w:r>
                <w:r>
                  <w:rPr>
                    <w:color w:val="003946"/>
                    <w:spacing w:val="-5"/>
                    <w:sz w:val="30"/>
                  </w:rPr>
                  <w:fldChar w:fldCharType="end"/>
                </w:r>
              </w:p>
            </w:txbxContent>
          </v:textbox>
          <w10:wrap anchorx="page" anchory="page"/>
        </v:shape>
      </w:pict>
    </w:r>
    <w:r>
      <w:pict w14:anchorId="4E830E6B">
        <v:shape id="docshape67" o:spid="_x0000_s1052" type="#_x0000_t202" alt="" style="position:absolute;margin-left:73.45pt;margin-top:26.65pt;width:36pt;height:17.6pt;z-index:-19275264;mso-wrap-style:square;mso-wrap-edited:f;mso-width-percent:0;mso-height-percent:0;mso-position-horizontal-relative:page;mso-position-vertical-relative:page;mso-width-percent:0;mso-height-percent:0;v-text-anchor:top" filled="f" stroked="f">
          <v:textbox inset="0,0,0,0">
            <w:txbxContent>
              <w:p w14:paraId="46517A44"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t>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CB7D0" w14:textId="77777777" w:rsidR="00F03E04" w:rsidRDefault="00544BC6">
    <w:pPr>
      <w:pStyle w:val="BodyText"/>
      <w:spacing w:line="14" w:lineRule="auto"/>
    </w:pPr>
    <w:r>
      <w:pict w14:anchorId="14D69DF5">
        <v:rect id="docshape68" o:spid="_x0000_s1051" alt="" style="position:absolute;margin-left:532.15pt;margin-top:0;width:.5pt;height:48.2pt;z-index:-19274752;mso-wrap-edited:f;mso-width-percent:0;mso-height-percent:0;mso-position-horizontal-relative:page;mso-position-vertical-relative:page;mso-width-percent:0;mso-height-percent:0" fillcolor="#003946" stroked="f">
          <w10:wrap anchorx="page" anchory="page"/>
        </v:rect>
      </w:pict>
    </w:r>
    <w:r>
      <w:pict w14:anchorId="4974B903">
        <v:shapetype id="_x0000_t202" coordsize="21600,21600" o:spt="202" path="m,l,21600r21600,l21600,xe">
          <v:stroke joinstyle="miter"/>
          <v:path gradientshapeok="t" o:connecttype="rect"/>
        </v:shapetype>
        <v:shape id="docshape69" o:spid="_x0000_s1050" type="#_x0000_t202" alt="" style="position:absolute;margin-left:548.3pt;margin-top:24.7pt;width:22.5pt;height:20pt;z-index:-19274240;mso-wrap-style:square;mso-wrap-edited:f;mso-width-percent:0;mso-height-percent:0;mso-position-horizontal-relative:page;mso-position-vertical-relative:page;mso-width-percent:0;mso-height-percent:0;v-text-anchor:top" filled="f" stroked="f">
          <v:textbox inset="0,0,0,0">
            <w:txbxContent>
              <w:p w14:paraId="42154603" w14:textId="77777777" w:rsidR="00F03E04" w:rsidRDefault="00000000">
                <w:pPr>
                  <w:spacing w:line="382" w:lineRule="exact"/>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39</w:t>
                </w:r>
                <w:r>
                  <w:rPr>
                    <w:color w:val="003946"/>
                    <w:spacing w:val="-5"/>
                    <w:sz w:val="30"/>
                  </w:rPr>
                  <w:fldChar w:fldCharType="end"/>
                </w:r>
              </w:p>
            </w:txbxContent>
          </v:textbox>
          <w10:wrap anchorx="page" anchory="page"/>
        </v:shape>
      </w:pict>
    </w:r>
    <w:r>
      <w:pict w14:anchorId="1FB27005">
        <v:shape id="docshape70" o:spid="_x0000_s1049" type="#_x0000_t202" alt="" style="position:absolute;margin-left:485.85pt;margin-top:26.65pt;width:36pt;height:17.6pt;z-index:-19273728;mso-wrap-style:square;mso-wrap-edited:f;mso-width-percent:0;mso-height-percent:0;mso-position-horizontal-relative:page;mso-position-vertical-relative:page;mso-width-percent:0;mso-height-percent:0;v-text-anchor:top" filled="f" stroked="f">
          <v:textbox inset="0,0,0,0">
            <w:txbxContent>
              <w:p w14:paraId="390E1560" w14:textId="77777777" w:rsidR="00F03E04" w:rsidRDefault="00000000">
                <w:pPr>
                  <w:spacing w:line="334" w:lineRule="exact"/>
                  <w:ind w:left="20"/>
                  <w:rPr>
                    <w:sz w:val="26"/>
                  </w:rPr>
                </w:pPr>
                <w:r>
                  <w:rPr>
                    <w:color w:val="003946"/>
                    <w:sz w:val="26"/>
                  </w:rPr>
                  <w:t>Unit</w:t>
                </w:r>
                <w:r>
                  <w:rPr>
                    <w:color w:val="003946"/>
                    <w:spacing w:val="13"/>
                    <w:sz w:val="26"/>
                  </w:rPr>
                  <w:t xml:space="preserve"> </w:t>
                </w:r>
                <w:r>
                  <w:rPr>
                    <w:color w:val="003946"/>
                    <w:spacing w:val="-10"/>
                    <w:sz w:val="26"/>
                  </w:rPr>
                  <w:t>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2789D" w14:textId="77777777" w:rsidR="00F03E04" w:rsidRDefault="00F03E0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3D61"/>
    <w:multiLevelType w:val="hybridMultilevel"/>
    <w:tmpl w:val="08587710"/>
    <w:lvl w:ilvl="0" w:tplc="36E8B786">
      <w:numFmt w:val="bullet"/>
      <w:lvlText w:val="•"/>
      <w:lvlJc w:val="left"/>
      <w:pPr>
        <w:ind w:left="450" w:hanging="280"/>
      </w:pPr>
      <w:rPr>
        <w:rFonts w:ascii="Arial" w:eastAsia="Arial" w:hAnsi="Arial" w:cs="Arial" w:hint="default"/>
        <w:b w:val="0"/>
        <w:bCs w:val="0"/>
        <w:i w:val="0"/>
        <w:iCs w:val="0"/>
        <w:color w:val="231F20"/>
        <w:w w:val="92"/>
        <w:sz w:val="20"/>
        <w:szCs w:val="20"/>
        <w:lang w:val="en-US" w:eastAsia="en-US" w:bidi="ar-SA"/>
      </w:rPr>
    </w:lvl>
    <w:lvl w:ilvl="1" w:tplc="378AF15E">
      <w:numFmt w:val="bullet"/>
      <w:lvlText w:val="•"/>
      <w:lvlJc w:val="left"/>
      <w:pPr>
        <w:ind w:left="804" w:hanging="280"/>
      </w:pPr>
      <w:rPr>
        <w:rFonts w:hint="default"/>
        <w:lang w:val="en-US" w:eastAsia="en-US" w:bidi="ar-SA"/>
      </w:rPr>
    </w:lvl>
    <w:lvl w:ilvl="2" w:tplc="54EC41B2">
      <w:numFmt w:val="bullet"/>
      <w:lvlText w:val="•"/>
      <w:lvlJc w:val="left"/>
      <w:pPr>
        <w:ind w:left="1149" w:hanging="280"/>
      </w:pPr>
      <w:rPr>
        <w:rFonts w:hint="default"/>
        <w:lang w:val="en-US" w:eastAsia="en-US" w:bidi="ar-SA"/>
      </w:rPr>
    </w:lvl>
    <w:lvl w:ilvl="3" w:tplc="A9361644">
      <w:numFmt w:val="bullet"/>
      <w:lvlText w:val="•"/>
      <w:lvlJc w:val="left"/>
      <w:pPr>
        <w:ind w:left="1494" w:hanging="280"/>
      </w:pPr>
      <w:rPr>
        <w:rFonts w:hint="default"/>
        <w:lang w:val="en-US" w:eastAsia="en-US" w:bidi="ar-SA"/>
      </w:rPr>
    </w:lvl>
    <w:lvl w:ilvl="4" w:tplc="6BF64484">
      <w:numFmt w:val="bullet"/>
      <w:lvlText w:val="•"/>
      <w:lvlJc w:val="left"/>
      <w:pPr>
        <w:ind w:left="1838" w:hanging="280"/>
      </w:pPr>
      <w:rPr>
        <w:rFonts w:hint="default"/>
        <w:lang w:val="en-US" w:eastAsia="en-US" w:bidi="ar-SA"/>
      </w:rPr>
    </w:lvl>
    <w:lvl w:ilvl="5" w:tplc="E26A88B0">
      <w:numFmt w:val="bullet"/>
      <w:lvlText w:val="•"/>
      <w:lvlJc w:val="left"/>
      <w:pPr>
        <w:ind w:left="2183" w:hanging="280"/>
      </w:pPr>
      <w:rPr>
        <w:rFonts w:hint="default"/>
        <w:lang w:val="en-US" w:eastAsia="en-US" w:bidi="ar-SA"/>
      </w:rPr>
    </w:lvl>
    <w:lvl w:ilvl="6" w:tplc="68B44028">
      <w:numFmt w:val="bullet"/>
      <w:lvlText w:val="•"/>
      <w:lvlJc w:val="left"/>
      <w:pPr>
        <w:ind w:left="2528" w:hanging="280"/>
      </w:pPr>
      <w:rPr>
        <w:rFonts w:hint="default"/>
        <w:lang w:val="en-US" w:eastAsia="en-US" w:bidi="ar-SA"/>
      </w:rPr>
    </w:lvl>
    <w:lvl w:ilvl="7" w:tplc="D1C614DA">
      <w:numFmt w:val="bullet"/>
      <w:lvlText w:val="•"/>
      <w:lvlJc w:val="left"/>
      <w:pPr>
        <w:ind w:left="2872" w:hanging="280"/>
      </w:pPr>
      <w:rPr>
        <w:rFonts w:hint="default"/>
        <w:lang w:val="en-US" w:eastAsia="en-US" w:bidi="ar-SA"/>
      </w:rPr>
    </w:lvl>
    <w:lvl w:ilvl="8" w:tplc="5CFEED0A">
      <w:numFmt w:val="bullet"/>
      <w:lvlText w:val="•"/>
      <w:lvlJc w:val="left"/>
      <w:pPr>
        <w:ind w:left="3217" w:hanging="280"/>
      </w:pPr>
      <w:rPr>
        <w:rFonts w:hint="default"/>
        <w:lang w:val="en-US" w:eastAsia="en-US" w:bidi="ar-SA"/>
      </w:rPr>
    </w:lvl>
  </w:abstractNum>
  <w:abstractNum w:abstractNumId="1" w15:restartNumberingAfterBreak="0">
    <w:nsid w:val="02EE15F6"/>
    <w:multiLevelType w:val="hybridMultilevel"/>
    <w:tmpl w:val="4348799C"/>
    <w:lvl w:ilvl="0" w:tplc="CBD0618C">
      <w:start w:val="1"/>
      <w:numFmt w:val="decimal"/>
      <w:lvlText w:val="%1."/>
      <w:lvlJc w:val="left"/>
      <w:pPr>
        <w:ind w:left="1237" w:hanging="280"/>
      </w:pPr>
      <w:rPr>
        <w:rFonts w:ascii="Arial Unicode MS" w:eastAsia="Arial Unicode MS" w:hAnsi="Arial Unicode MS" w:cs="Arial Unicode MS" w:hint="default"/>
        <w:b w:val="0"/>
        <w:bCs w:val="0"/>
        <w:i w:val="0"/>
        <w:iCs w:val="0"/>
        <w:color w:val="231F20"/>
        <w:w w:val="74"/>
        <w:sz w:val="20"/>
        <w:szCs w:val="20"/>
        <w:lang w:val="en-US" w:eastAsia="en-US" w:bidi="ar-SA"/>
      </w:rPr>
    </w:lvl>
    <w:lvl w:ilvl="1" w:tplc="C7B02094">
      <w:numFmt w:val="bullet"/>
      <w:lvlText w:val="•"/>
      <w:lvlJc w:val="left"/>
      <w:pPr>
        <w:ind w:left="2226" w:hanging="280"/>
      </w:pPr>
      <w:rPr>
        <w:rFonts w:hint="default"/>
        <w:lang w:val="en-US" w:eastAsia="en-US" w:bidi="ar-SA"/>
      </w:rPr>
    </w:lvl>
    <w:lvl w:ilvl="2" w:tplc="472A958C">
      <w:numFmt w:val="bullet"/>
      <w:lvlText w:val="•"/>
      <w:lvlJc w:val="left"/>
      <w:pPr>
        <w:ind w:left="3213" w:hanging="280"/>
      </w:pPr>
      <w:rPr>
        <w:rFonts w:hint="default"/>
        <w:lang w:val="en-US" w:eastAsia="en-US" w:bidi="ar-SA"/>
      </w:rPr>
    </w:lvl>
    <w:lvl w:ilvl="3" w:tplc="8AF0B578">
      <w:numFmt w:val="bullet"/>
      <w:lvlText w:val="•"/>
      <w:lvlJc w:val="left"/>
      <w:pPr>
        <w:ind w:left="4199" w:hanging="280"/>
      </w:pPr>
      <w:rPr>
        <w:rFonts w:hint="default"/>
        <w:lang w:val="en-US" w:eastAsia="en-US" w:bidi="ar-SA"/>
      </w:rPr>
    </w:lvl>
    <w:lvl w:ilvl="4" w:tplc="363C05BE">
      <w:numFmt w:val="bullet"/>
      <w:lvlText w:val="•"/>
      <w:lvlJc w:val="left"/>
      <w:pPr>
        <w:ind w:left="5186" w:hanging="280"/>
      </w:pPr>
      <w:rPr>
        <w:rFonts w:hint="default"/>
        <w:lang w:val="en-US" w:eastAsia="en-US" w:bidi="ar-SA"/>
      </w:rPr>
    </w:lvl>
    <w:lvl w:ilvl="5" w:tplc="90C68AE4">
      <w:numFmt w:val="bullet"/>
      <w:lvlText w:val="•"/>
      <w:lvlJc w:val="left"/>
      <w:pPr>
        <w:ind w:left="6172" w:hanging="280"/>
      </w:pPr>
      <w:rPr>
        <w:rFonts w:hint="default"/>
        <w:lang w:val="en-US" w:eastAsia="en-US" w:bidi="ar-SA"/>
      </w:rPr>
    </w:lvl>
    <w:lvl w:ilvl="6" w:tplc="E430A866">
      <w:numFmt w:val="bullet"/>
      <w:lvlText w:val="•"/>
      <w:lvlJc w:val="left"/>
      <w:pPr>
        <w:ind w:left="7159" w:hanging="280"/>
      </w:pPr>
      <w:rPr>
        <w:rFonts w:hint="default"/>
        <w:lang w:val="en-US" w:eastAsia="en-US" w:bidi="ar-SA"/>
      </w:rPr>
    </w:lvl>
    <w:lvl w:ilvl="7" w:tplc="F08005BA">
      <w:numFmt w:val="bullet"/>
      <w:lvlText w:val="•"/>
      <w:lvlJc w:val="left"/>
      <w:pPr>
        <w:ind w:left="8145" w:hanging="280"/>
      </w:pPr>
      <w:rPr>
        <w:rFonts w:hint="default"/>
        <w:lang w:val="en-US" w:eastAsia="en-US" w:bidi="ar-SA"/>
      </w:rPr>
    </w:lvl>
    <w:lvl w:ilvl="8" w:tplc="0CD0F4B6">
      <w:numFmt w:val="bullet"/>
      <w:lvlText w:val="•"/>
      <w:lvlJc w:val="left"/>
      <w:pPr>
        <w:ind w:left="9132" w:hanging="280"/>
      </w:pPr>
      <w:rPr>
        <w:rFonts w:hint="default"/>
        <w:lang w:val="en-US" w:eastAsia="en-US" w:bidi="ar-SA"/>
      </w:rPr>
    </w:lvl>
  </w:abstractNum>
  <w:abstractNum w:abstractNumId="2" w15:restartNumberingAfterBreak="0">
    <w:nsid w:val="06E76E92"/>
    <w:multiLevelType w:val="hybridMultilevel"/>
    <w:tmpl w:val="4F0E3F4E"/>
    <w:lvl w:ilvl="0" w:tplc="1F8A37B2">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11682178">
      <w:numFmt w:val="bullet"/>
      <w:lvlText w:val="•"/>
      <w:lvlJc w:val="left"/>
      <w:pPr>
        <w:ind w:left="2226" w:hanging="280"/>
      </w:pPr>
      <w:rPr>
        <w:rFonts w:hint="default"/>
        <w:lang w:val="en-US" w:eastAsia="en-US" w:bidi="ar-SA"/>
      </w:rPr>
    </w:lvl>
    <w:lvl w:ilvl="2" w:tplc="418C25A6">
      <w:numFmt w:val="bullet"/>
      <w:lvlText w:val="•"/>
      <w:lvlJc w:val="left"/>
      <w:pPr>
        <w:ind w:left="3213" w:hanging="280"/>
      </w:pPr>
      <w:rPr>
        <w:rFonts w:hint="default"/>
        <w:lang w:val="en-US" w:eastAsia="en-US" w:bidi="ar-SA"/>
      </w:rPr>
    </w:lvl>
    <w:lvl w:ilvl="3" w:tplc="CF66326A">
      <w:numFmt w:val="bullet"/>
      <w:lvlText w:val="•"/>
      <w:lvlJc w:val="left"/>
      <w:pPr>
        <w:ind w:left="4199" w:hanging="280"/>
      </w:pPr>
      <w:rPr>
        <w:rFonts w:hint="default"/>
        <w:lang w:val="en-US" w:eastAsia="en-US" w:bidi="ar-SA"/>
      </w:rPr>
    </w:lvl>
    <w:lvl w:ilvl="4" w:tplc="6D3E6578">
      <w:numFmt w:val="bullet"/>
      <w:lvlText w:val="•"/>
      <w:lvlJc w:val="left"/>
      <w:pPr>
        <w:ind w:left="5186" w:hanging="280"/>
      </w:pPr>
      <w:rPr>
        <w:rFonts w:hint="default"/>
        <w:lang w:val="en-US" w:eastAsia="en-US" w:bidi="ar-SA"/>
      </w:rPr>
    </w:lvl>
    <w:lvl w:ilvl="5" w:tplc="1E2AB8DE">
      <w:numFmt w:val="bullet"/>
      <w:lvlText w:val="•"/>
      <w:lvlJc w:val="left"/>
      <w:pPr>
        <w:ind w:left="6172" w:hanging="280"/>
      </w:pPr>
      <w:rPr>
        <w:rFonts w:hint="default"/>
        <w:lang w:val="en-US" w:eastAsia="en-US" w:bidi="ar-SA"/>
      </w:rPr>
    </w:lvl>
    <w:lvl w:ilvl="6" w:tplc="9618AFAE">
      <w:numFmt w:val="bullet"/>
      <w:lvlText w:val="•"/>
      <w:lvlJc w:val="left"/>
      <w:pPr>
        <w:ind w:left="7159" w:hanging="280"/>
      </w:pPr>
      <w:rPr>
        <w:rFonts w:hint="default"/>
        <w:lang w:val="en-US" w:eastAsia="en-US" w:bidi="ar-SA"/>
      </w:rPr>
    </w:lvl>
    <w:lvl w:ilvl="7" w:tplc="4A587962">
      <w:numFmt w:val="bullet"/>
      <w:lvlText w:val="•"/>
      <w:lvlJc w:val="left"/>
      <w:pPr>
        <w:ind w:left="8145" w:hanging="280"/>
      </w:pPr>
      <w:rPr>
        <w:rFonts w:hint="default"/>
        <w:lang w:val="en-US" w:eastAsia="en-US" w:bidi="ar-SA"/>
      </w:rPr>
    </w:lvl>
    <w:lvl w:ilvl="8" w:tplc="4ABEBFEA">
      <w:numFmt w:val="bullet"/>
      <w:lvlText w:val="•"/>
      <w:lvlJc w:val="left"/>
      <w:pPr>
        <w:ind w:left="9132" w:hanging="280"/>
      </w:pPr>
      <w:rPr>
        <w:rFonts w:hint="default"/>
        <w:lang w:val="en-US" w:eastAsia="en-US" w:bidi="ar-SA"/>
      </w:rPr>
    </w:lvl>
  </w:abstractNum>
  <w:abstractNum w:abstractNumId="3" w15:restartNumberingAfterBreak="0">
    <w:nsid w:val="0B403617"/>
    <w:multiLevelType w:val="hybridMultilevel"/>
    <w:tmpl w:val="7BD4F3C0"/>
    <w:lvl w:ilvl="0" w:tplc="9498229A">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EDC416B2">
      <w:numFmt w:val="bullet"/>
      <w:lvlText w:val="•"/>
      <w:lvlJc w:val="left"/>
      <w:pPr>
        <w:ind w:left="3342" w:hanging="280"/>
      </w:pPr>
      <w:rPr>
        <w:rFonts w:hint="default"/>
        <w:lang w:val="en-US" w:eastAsia="en-US" w:bidi="ar-SA"/>
      </w:rPr>
    </w:lvl>
    <w:lvl w:ilvl="2" w:tplc="25A21942">
      <w:numFmt w:val="bullet"/>
      <w:lvlText w:val="•"/>
      <w:lvlJc w:val="left"/>
      <w:pPr>
        <w:ind w:left="4205" w:hanging="280"/>
      </w:pPr>
      <w:rPr>
        <w:rFonts w:hint="default"/>
        <w:lang w:val="en-US" w:eastAsia="en-US" w:bidi="ar-SA"/>
      </w:rPr>
    </w:lvl>
    <w:lvl w:ilvl="3" w:tplc="67D8275E">
      <w:numFmt w:val="bullet"/>
      <w:lvlText w:val="•"/>
      <w:lvlJc w:val="left"/>
      <w:pPr>
        <w:ind w:left="5067" w:hanging="280"/>
      </w:pPr>
      <w:rPr>
        <w:rFonts w:hint="default"/>
        <w:lang w:val="en-US" w:eastAsia="en-US" w:bidi="ar-SA"/>
      </w:rPr>
    </w:lvl>
    <w:lvl w:ilvl="4" w:tplc="CE5C4D0E">
      <w:numFmt w:val="bullet"/>
      <w:lvlText w:val="•"/>
      <w:lvlJc w:val="left"/>
      <w:pPr>
        <w:ind w:left="5930" w:hanging="280"/>
      </w:pPr>
      <w:rPr>
        <w:rFonts w:hint="default"/>
        <w:lang w:val="en-US" w:eastAsia="en-US" w:bidi="ar-SA"/>
      </w:rPr>
    </w:lvl>
    <w:lvl w:ilvl="5" w:tplc="613499CC">
      <w:numFmt w:val="bullet"/>
      <w:lvlText w:val="•"/>
      <w:lvlJc w:val="left"/>
      <w:pPr>
        <w:ind w:left="6792" w:hanging="280"/>
      </w:pPr>
      <w:rPr>
        <w:rFonts w:hint="default"/>
        <w:lang w:val="en-US" w:eastAsia="en-US" w:bidi="ar-SA"/>
      </w:rPr>
    </w:lvl>
    <w:lvl w:ilvl="6" w:tplc="A31045A4">
      <w:numFmt w:val="bullet"/>
      <w:lvlText w:val="•"/>
      <w:lvlJc w:val="left"/>
      <w:pPr>
        <w:ind w:left="7655" w:hanging="280"/>
      </w:pPr>
      <w:rPr>
        <w:rFonts w:hint="default"/>
        <w:lang w:val="en-US" w:eastAsia="en-US" w:bidi="ar-SA"/>
      </w:rPr>
    </w:lvl>
    <w:lvl w:ilvl="7" w:tplc="0D26CFCC">
      <w:numFmt w:val="bullet"/>
      <w:lvlText w:val="•"/>
      <w:lvlJc w:val="left"/>
      <w:pPr>
        <w:ind w:left="8517" w:hanging="280"/>
      </w:pPr>
      <w:rPr>
        <w:rFonts w:hint="default"/>
        <w:lang w:val="en-US" w:eastAsia="en-US" w:bidi="ar-SA"/>
      </w:rPr>
    </w:lvl>
    <w:lvl w:ilvl="8" w:tplc="51C41E72">
      <w:numFmt w:val="bullet"/>
      <w:lvlText w:val="•"/>
      <w:lvlJc w:val="left"/>
      <w:pPr>
        <w:ind w:left="9380" w:hanging="280"/>
      </w:pPr>
      <w:rPr>
        <w:rFonts w:hint="default"/>
        <w:lang w:val="en-US" w:eastAsia="en-US" w:bidi="ar-SA"/>
      </w:rPr>
    </w:lvl>
  </w:abstractNum>
  <w:abstractNum w:abstractNumId="4" w15:restartNumberingAfterBreak="0">
    <w:nsid w:val="144F5028"/>
    <w:multiLevelType w:val="hybridMultilevel"/>
    <w:tmpl w:val="A0D8EF06"/>
    <w:lvl w:ilvl="0" w:tplc="608C3A9C">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DE2CCAD0">
      <w:numFmt w:val="bullet"/>
      <w:lvlText w:val="•"/>
      <w:lvlJc w:val="left"/>
      <w:pPr>
        <w:ind w:left="3342" w:hanging="280"/>
      </w:pPr>
      <w:rPr>
        <w:rFonts w:hint="default"/>
        <w:lang w:val="en-US" w:eastAsia="en-US" w:bidi="ar-SA"/>
      </w:rPr>
    </w:lvl>
    <w:lvl w:ilvl="2" w:tplc="18BC27DC">
      <w:numFmt w:val="bullet"/>
      <w:lvlText w:val="•"/>
      <w:lvlJc w:val="left"/>
      <w:pPr>
        <w:ind w:left="4205" w:hanging="280"/>
      </w:pPr>
      <w:rPr>
        <w:rFonts w:hint="default"/>
        <w:lang w:val="en-US" w:eastAsia="en-US" w:bidi="ar-SA"/>
      </w:rPr>
    </w:lvl>
    <w:lvl w:ilvl="3" w:tplc="682276F4">
      <w:numFmt w:val="bullet"/>
      <w:lvlText w:val="•"/>
      <w:lvlJc w:val="left"/>
      <w:pPr>
        <w:ind w:left="5067" w:hanging="280"/>
      </w:pPr>
      <w:rPr>
        <w:rFonts w:hint="default"/>
        <w:lang w:val="en-US" w:eastAsia="en-US" w:bidi="ar-SA"/>
      </w:rPr>
    </w:lvl>
    <w:lvl w:ilvl="4" w:tplc="0D9EB9FE">
      <w:numFmt w:val="bullet"/>
      <w:lvlText w:val="•"/>
      <w:lvlJc w:val="left"/>
      <w:pPr>
        <w:ind w:left="5930" w:hanging="280"/>
      </w:pPr>
      <w:rPr>
        <w:rFonts w:hint="default"/>
        <w:lang w:val="en-US" w:eastAsia="en-US" w:bidi="ar-SA"/>
      </w:rPr>
    </w:lvl>
    <w:lvl w:ilvl="5" w:tplc="C358C248">
      <w:numFmt w:val="bullet"/>
      <w:lvlText w:val="•"/>
      <w:lvlJc w:val="left"/>
      <w:pPr>
        <w:ind w:left="6792" w:hanging="280"/>
      </w:pPr>
      <w:rPr>
        <w:rFonts w:hint="default"/>
        <w:lang w:val="en-US" w:eastAsia="en-US" w:bidi="ar-SA"/>
      </w:rPr>
    </w:lvl>
    <w:lvl w:ilvl="6" w:tplc="D9F0800C">
      <w:numFmt w:val="bullet"/>
      <w:lvlText w:val="•"/>
      <w:lvlJc w:val="left"/>
      <w:pPr>
        <w:ind w:left="7655" w:hanging="280"/>
      </w:pPr>
      <w:rPr>
        <w:rFonts w:hint="default"/>
        <w:lang w:val="en-US" w:eastAsia="en-US" w:bidi="ar-SA"/>
      </w:rPr>
    </w:lvl>
    <w:lvl w:ilvl="7" w:tplc="BD781920">
      <w:numFmt w:val="bullet"/>
      <w:lvlText w:val="•"/>
      <w:lvlJc w:val="left"/>
      <w:pPr>
        <w:ind w:left="8517" w:hanging="280"/>
      </w:pPr>
      <w:rPr>
        <w:rFonts w:hint="default"/>
        <w:lang w:val="en-US" w:eastAsia="en-US" w:bidi="ar-SA"/>
      </w:rPr>
    </w:lvl>
    <w:lvl w:ilvl="8" w:tplc="517A10D4">
      <w:numFmt w:val="bullet"/>
      <w:lvlText w:val="•"/>
      <w:lvlJc w:val="left"/>
      <w:pPr>
        <w:ind w:left="9380" w:hanging="280"/>
      </w:pPr>
      <w:rPr>
        <w:rFonts w:hint="default"/>
        <w:lang w:val="en-US" w:eastAsia="en-US" w:bidi="ar-SA"/>
      </w:rPr>
    </w:lvl>
  </w:abstractNum>
  <w:abstractNum w:abstractNumId="5" w15:restartNumberingAfterBreak="0">
    <w:nsid w:val="224B49AB"/>
    <w:multiLevelType w:val="hybridMultilevel"/>
    <w:tmpl w:val="E1086D90"/>
    <w:lvl w:ilvl="0" w:tplc="C9D689A6">
      <w:numFmt w:val="bullet"/>
      <w:lvlText w:val="•"/>
      <w:lvlJc w:val="left"/>
      <w:pPr>
        <w:ind w:left="400" w:hanging="280"/>
      </w:pPr>
      <w:rPr>
        <w:rFonts w:ascii="Arial" w:eastAsia="Arial" w:hAnsi="Arial" w:cs="Arial" w:hint="default"/>
        <w:b w:val="0"/>
        <w:bCs w:val="0"/>
        <w:i w:val="0"/>
        <w:iCs w:val="0"/>
        <w:color w:val="231F20"/>
        <w:w w:val="92"/>
        <w:sz w:val="20"/>
        <w:szCs w:val="20"/>
        <w:lang w:val="en-US" w:eastAsia="en-US" w:bidi="ar-SA"/>
      </w:rPr>
    </w:lvl>
    <w:lvl w:ilvl="1" w:tplc="4A5E46D0">
      <w:numFmt w:val="bullet"/>
      <w:lvlText w:val="•"/>
      <w:lvlJc w:val="left"/>
      <w:pPr>
        <w:ind w:left="1262" w:hanging="280"/>
      </w:pPr>
      <w:rPr>
        <w:rFonts w:hint="default"/>
        <w:lang w:val="en-US" w:eastAsia="en-US" w:bidi="ar-SA"/>
      </w:rPr>
    </w:lvl>
    <w:lvl w:ilvl="2" w:tplc="F5EC0F6C">
      <w:numFmt w:val="bullet"/>
      <w:lvlText w:val="•"/>
      <w:lvlJc w:val="left"/>
      <w:pPr>
        <w:ind w:left="2124" w:hanging="280"/>
      </w:pPr>
      <w:rPr>
        <w:rFonts w:hint="default"/>
        <w:lang w:val="en-US" w:eastAsia="en-US" w:bidi="ar-SA"/>
      </w:rPr>
    </w:lvl>
    <w:lvl w:ilvl="3" w:tplc="E44E4A66">
      <w:numFmt w:val="bullet"/>
      <w:lvlText w:val="•"/>
      <w:lvlJc w:val="left"/>
      <w:pPr>
        <w:ind w:left="2986" w:hanging="280"/>
      </w:pPr>
      <w:rPr>
        <w:rFonts w:hint="default"/>
        <w:lang w:val="en-US" w:eastAsia="en-US" w:bidi="ar-SA"/>
      </w:rPr>
    </w:lvl>
    <w:lvl w:ilvl="4" w:tplc="B956B510">
      <w:numFmt w:val="bullet"/>
      <w:lvlText w:val="•"/>
      <w:lvlJc w:val="left"/>
      <w:pPr>
        <w:ind w:left="3848" w:hanging="280"/>
      </w:pPr>
      <w:rPr>
        <w:rFonts w:hint="default"/>
        <w:lang w:val="en-US" w:eastAsia="en-US" w:bidi="ar-SA"/>
      </w:rPr>
    </w:lvl>
    <w:lvl w:ilvl="5" w:tplc="CF70B9F6">
      <w:numFmt w:val="bullet"/>
      <w:lvlText w:val="•"/>
      <w:lvlJc w:val="left"/>
      <w:pPr>
        <w:ind w:left="4710" w:hanging="280"/>
      </w:pPr>
      <w:rPr>
        <w:rFonts w:hint="default"/>
        <w:lang w:val="en-US" w:eastAsia="en-US" w:bidi="ar-SA"/>
      </w:rPr>
    </w:lvl>
    <w:lvl w:ilvl="6" w:tplc="B67E7C06">
      <w:numFmt w:val="bullet"/>
      <w:lvlText w:val="•"/>
      <w:lvlJc w:val="left"/>
      <w:pPr>
        <w:ind w:left="5572" w:hanging="280"/>
      </w:pPr>
      <w:rPr>
        <w:rFonts w:hint="default"/>
        <w:lang w:val="en-US" w:eastAsia="en-US" w:bidi="ar-SA"/>
      </w:rPr>
    </w:lvl>
    <w:lvl w:ilvl="7" w:tplc="68EEFAC2">
      <w:numFmt w:val="bullet"/>
      <w:lvlText w:val="•"/>
      <w:lvlJc w:val="left"/>
      <w:pPr>
        <w:ind w:left="6434" w:hanging="280"/>
      </w:pPr>
      <w:rPr>
        <w:rFonts w:hint="default"/>
        <w:lang w:val="en-US" w:eastAsia="en-US" w:bidi="ar-SA"/>
      </w:rPr>
    </w:lvl>
    <w:lvl w:ilvl="8" w:tplc="AC863A76">
      <w:numFmt w:val="bullet"/>
      <w:lvlText w:val="•"/>
      <w:lvlJc w:val="left"/>
      <w:pPr>
        <w:ind w:left="7296" w:hanging="280"/>
      </w:pPr>
      <w:rPr>
        <w:rFonts w:hint="default"/>
        <w:lang w:val="en-US" w:eastAsia="en-US" w:bidi="ar-SA"/>
      </w:rPr>
    </w:lvl>
  </w:abstractNum>
  <w:abstractNum w:abstractNumId="6" w15:restartNumberingAfterBreak="0">
    <w:nsid w:val="2517112F"/>
    <w:multiLevelType w:val="multilevel"/>
    <w:tmpl w:val="38B6E88C"/>
    <w:lvl w:ilvl="0">
      <w:start w:val="1"/>
      <w:numFmt w:val="decimal"/>
      <w:lvlText w:val="%1."/>
      <w:lvlJc w:val="left"/>
      <w:pPr>
        <w:ind w:left="787" w:hanging="681"/>
      </w:pPr>
      <w:rPr>
        <w:rFonts w:ascii="Arial Unicode MS" w:eastAsia="Arial Unicode MS" w:hAnsi="Arial Unicode MS" w:cs="Arial Unicode MS" w:hint="default"/>
        <w:b w:val="0"/>
        <w:bCs w:val="0"/>
        <w:i w:val="0"/>
        <w:iCs w:val="0"/>
        <w:color w:val="003946"/>
        <w:w w:val="74"/>
        <w:sz w:val="48"/>
        <w:szCs w:val="48"/>
        <w:lang w:val="en-US"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79"/>
        <w:sz w:val="30"/>
        <w:szCs w:val="30"/>
        <w:lang w:val="en-US" w:eastAsia="en-US" w:bidi="ar-SA"/>
      </w:rPr>
    </w:lvl>
    <w:lvl w:ilvl="2">
      <w:numFmt w:val="bullet"/>
      <w:lvlText w:val="•"/>
      <w:lvlJc w:val="left"/>
      <w:pPr>
        <w:ind w:left="400" w:hanging="280"/>
      </w:pPr>
      <w:rPr>
        <w:rFonts w:ascii="Arial" w:eastAsia="Arial" w:hAnsi="Arial" w:cs="Arial" w:hint="default"/>
        <w:b w:val="0"/>
        <w:bCs w:val="0"/>
        <w:i w:val="0"/>
        <w:iCs w:val="0"/>
        <w:color w:val="231F20"/>
        <w:w w:val="92"/>
        <w:sz w:val="20"/>
        <w:szCs w:val="20"/>
        <w:lang w:val="en-US" w:eastAsia="en-US" w:bidi="ar-SA"/>
      </w:rPr>
    </w:lvl>
    <w:lvl w:ilvl="3">
      <w:numFmt w:val="bullet"/>
      <w:lvlText w:val="•"/>
      <w:lvlJc w:val="left"/>
      <w:pPr>
        <w:ind w:left="2480" w:hanging="280"/>
      </w:pPr>
      <w:rPr>
        <w:rFonts w:hint="default"/>
        <w:lang w:val="en-US" w:eastAsia="en-US" w:bidi="ar-SA"/>
      </w:rPr>
    </w:lvl>
    <w:lvl w:ilvl="4">
      <w:numFmt w:val="bullet"/>
      <w:lvlText w:val="•"/>
      <w:lvlJc w:val="left"/>
      <w:pPr>
        <w:ind w:left="2780" w:hanging="280"/>
      </w:pPr>
      <w:rPr>
        <w:rFonts w:hint="default"/>
        <w:lang w:val="en-US" w:eastAsia="en-US" w:bidi="ar-SA"/>
      </w:rPr>
    </w:lvl>
    <w:lvl w:ilvl="5">
      <w:numFmt w:val="bullet"/>
      <w:lvlText w:val="•"/>
      <w:lvlJc w:val="left"/>
      <w:pPr>
        <w:ind w:left="3432" w:hanging="280"/>
      </w:pPr>
      <w:rPr>
        <w:rFonts w:hint="default"/>
        <w:lang w:val="en-US" w:eastAsia="en-US" w:bidi="ar-SA"/>
      </w:rPr>
    </w:lvl>
    <w:lvl w:ilvl="6">
      <w:numFmt w:val="bullet"/>
      <w:lvlText w:val="•"/>
      <w:lvlJc w:val="left"/>
      <w:pPr>
        <w:ind w:left="4085" w:hanging="280"/>
      </w:pPr>
      <w:rPr>
        <w:rFonts w:hint="default"/>
        <w:lang w:val="en-US" w:eastAsia="en-US" w:bidi="ar-SA"/>
      </w:rPr>
    </w:lvl>
    <w:lvl w:ilvl="7">
      <w:numFmt w:val="bullet"/>
      <w:lvlText w:val="•"/>
      <w:lvlJc w:val="left"/>
      <w:pPr>
        <w:ind w:left="4738" w:hanging="280"/>
      </w:pPr>
      <w:rPr>
        <w:rFonts w:hint="default"/>
        <w:lang w:val="en-US" w:eastAsia="en-US" w:bidi="ar-SA"/>
      </w:rPr>
    </w:lvl>
    <w:lvl w:ilvl="8">
      <w:numFmt w:val="bullet"/>
      <w:lvlText w:val="•"/>
      <w:lvlJc w:val="left"/>
      <w:pPr>
        <w:ind w:left="5391" w:hanging="280"/>
      </w:pPr>
      <w:rPr>
        <w:rFonts w:hint="default"/>
        <w:lang w:val="en-US" w:eastAsia="en-US" w:bidi="ar-SA"/>
      </w:rPr>
    </w:lvl>
  </w:abstractNum>
  <w:abstractNum w:abstractNumId="7" w15:restartNumberingAfterBreak="0">
    <w:nsid w:val="287974A2"/>
    <w:multiLevelType w:val="hybridMultilevel"/>
    <w:tmpl w:val="820455CA"/>
    <w:lvl w:ilvl="0" w:tplc="7856E8E0">
      <w:start w:val="1"/>
      <w:numFmt w:val="decimal"/>
      <w:lvlText w:val="%1."/>
      <w:lvlJc w:val="left"/>
      <w:pPr>
        <w:ind w:left="1237" w:hanging="280"/>
      </w:pPr>
      <w:rPr>
        <w:rFonts w:ascii="Arial Unicode MS" w:eastAsia="Arial Unicode MS" w:hAnsi="Arial Unicode MS" w:cs="Arial Unicode MS" w:hint="default"/>
        <w:b w:val="0"/>
        <w:bCs w:val="0"/>
        <w:i w:val="0"/>
        <w:iCs w:val="0"/>
        <w:color w:val="231F20"/>
        <w:w w:val="74"/>
        <w:sz w:val="20"/>
        <w:szCs w:val="20"/>
        <w:lang w:val="en-US" w:eastAsia="en-US" w:bidi="ar-SA"/>
      </w:rPr>
    </w:lvl>
    <w:lvl w:ilvl="1" w:tplc="9ABC9606">
      <w:numFmt w:val="bullet"/>
      <w:lvlText w:val="•"/>
      <w:lvlJc w:val="left"/>
      <w:pPr>
        <w:ind w:left="2226" w:hanging="280"/>
      </w:pPr>
      <w:rPr>
        <w:rFonts w:hint="default"/>
        <w:lang w:val="en-US" w:eastAsia="en-US" w:bidi="ar-SA"/>
      </w:rPr>
    </w:lvl>
    <w:lvl w:ilvl="2" w:tplc="CBC28552">
      <w:numFmt w:val="bullet"/>
      <w:lvlText w:val="•"/>
      <w:lvlJc w:val="left"/>
      <w:pPr>
        <w:ind w:left="3213" w:hanging="280"/>
      </w:pPr>
      <w:rPr>
        <w:rFonts w:hint="default"/>
        <w:lang w:val="en-US" w:eastAsia="en-US" w:bidi="ar-SA"/>
      </w:rPr>
    </w:lvl>
    <w:lvl w:ilvl="3" w:tplc="2B7A64CC">
      <w:numFmt w:val="bullet"/>
      <w:lvlText w:val="•"/>
      <w:lvlJc w:val="left"/>
      <w:pPr>
        <w:ind w:left="4199" w:hanging="280"/>
      </w:pPr>
      <w:rPr>
        <w:rFonts w:hint="default"/>
        <w:lang w:val="en-US" w:eastAsia="en-US" w:bidi="ar-SA"/>
      </w:rPr>
    </w:lvl>
    <w:lvl w:ilvl="4" w:tplc="665A20D4">
      <w:numFmt w:val="bullet"/>
      <w:lvlText w:val="•"/>
      <w:lvlJc w:val="left"/>
      <w:pPr>
        <w:ind w:left="5186" w:hanging="280"/>
      </w:pPr>
      <w:rPr>
        <w:rFonts w:hint="default"/>
        <w:lang w:val="en-US" w:eastAsia="en-US" w:bidi="ar-SA"/>
      </w:rPr>
    </w:lvl>
    <w:lvl w:ilvl="5" w:tplc="B86C7856">
      <w:numFmt w:val="bullet"/>
      <w:lvlText w:val="•"/>
      <w:lvlJc w:val="left"/>
      <w:pPr>
        <w:ind w:left="6172" w:hanging="280"/>
      </w:pPr>
      <w:rPr>
        <w:rFonts w:hint="default"/>
        <w:lang w:val="en-US" w:eastAsia="en-US" w:bidi="ar-SA"/>
      </w:rPr>
    </w:lvl>
    <w:lvl w:ilvl="6" w:tplc="20BE936A">
      <w:numFmt w:val="bullet"/>
      <w:lvlText w:val="•"/>
      <w:lvlJc w:val="left"/>
      <w:pPr>
        <w:ind w:left="7159" w:hanging="280"/>
      </w:pPr>
      <w:rPr>
        <w:rFonts w:hint="default"/>
        <w:lang w:val="en-US" w:eastAsia="en-US" w:bidi="ar-SA"/>
      </w:rPr>
    </w:lvl>
    <w:lvl w:ilvl="7" w:tplc="DE4CCA62">
      <w:numFmt w:val="bullet"/>
      <w:lvlText w:val="•"/>
      <w:lvlJc w:val="left"/>
      <w:pPr>
        <w:ind w:left="8145" w:hanging="280"/>
      </w:pPr>
      <w:rPr>
        <w:rFonts w:hint="default"/>
        <w:lang w:val="en-US" w:eastAsia="en-US" w:bidi="ar-SA"/>
      </w:rPr>
    </w:lvl>
    <w:lvl w:ilvl="8" w:tplc="ABD215D0">
      <w:numFmt w:val="bullet"/>
      <w:lvlText w:val="•"/>
      <w:lvlJc w:val="left"/>
      <w:pPr>
        <w:ind w:left="9132" w:hanging="280"/>
      </w:pPr>
      <w:rPr>
        <w:rFonts w:hint="default"/>
        <w:lang w:val="en-US" w:eastAsia="en-US" w:bidi="ar-SA"/>
      </w:rPr>
    </w:lvl>
  </w:abstractNum>
  <w:abstractNum w:abstractNumId="8" w15:restartNumberingAfterBreak="0">
    <w:nsid w:val="2B25614C"/>
    <w:multiLevelType w:val="hybridMultilevel"/>
    <w:tmpl w:val="B24A6C18"/>
    <w:lvl w:ilvl="0" w:tplc="64404C06">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FFF64F0C">
      <w:numFmt w:val="bullet"/>
      <w:lvlText w:val="•"/>
      <w:lvlJc w:val="left"/>
      <w:pPr>
        <w:ind w:left="2226" w:hanging="280"/>
      </w:pPr>
      <w:rPr>
        <w:rFonts w:hint="default"/>
        <w:lang w:val="en-US" w:eastAsia="en-US" w:bidi="ar-SA"/>
      </w:rPr>
    </w:lvl>
    <w:lvl w:ilvl="2" w:tplc="E91EEAD2">
      <w:numFmt w:val="bullet"/>
      <w:lvlText w:val="•"/>
      <w:lvlJc w:val="left"/>
      <w:pPr>
        <w:ind w:left="3213" w:hanging="280"/>
      </w:pPr>
      <w:rPr>
        <w:rFonts w:hint="default"/>
        <w:lang w:val="en-US" w:eastAsia="en-US" w:bidi="ar-SA"/>
      </w:rPr>
    </w:lvl>
    <w:lvl w:ilvl="3" w:tplc="02C8178A">
      <w:numFmt w:val="bullet"/>
      <w:lvlText w:val="•"/>
      <w:lvlJc w:val="left"/>
      <w:pPr>
        <w:ind w:left="4199" w:hanging="280"/>
      </w:pPr>
      <w:rPr>
        <w:rFonts w:hint="default"/>
        <w:lang w:val="en-US" w:eastAsia="en-US" w:bidi="ar-SA"/>
      </w:rPr>
    </w:lvl>
    <w:lvl w:ilvl="4" w:tplc="76040384">
      <w:numFmt w:val="bullet"/>
      <w:lvlText w:val="•"/>
      <w:lvlJc w:val="left"/>
      <w:pPr>
        <w:ind w:left="5186" w:hanging="280"/>
      </w:pPr>
      <w:rPr>
        <w:rFonts w:hint="default"/>
        <w:lang w:val="en-US" w:eastAsia="en-US" w:bidi="ar-SA"/>
      </w:rPr>
    </w:lvl>
    <w:lvl w:ilvl="5" w:tplc="487291A8">
      <w:numFmt w:val="bullet"/>
      <w:lvlText w:val="•"/>
      <w:lvlJc w:val="left"/>
      <w:pPr>
        <w:ind w:left="6172" w:hanging="280"/>
      </w:pPr>
      <w:rPr>
        <w:rFonts w:hint="default"/>
        <w:lang w:val="en-US" w:eastAsia="en-US" w:bidi="ar-SA"/>
      </w:rPr>
    </w:lvl>
    <w:lvl w:ilvl="6" w:tplc="6D2804E2">
      <w:numFmt w:val="bullet"/>
      <w:lvlText w:val="•"/>
      <w:lvlJc w:val="left"/>
      <w:pPr>
        <w:ind w:left="7159" w:hanging="280"/>
      </w:pPr>
      <w:rPr>
        <w:rFonts w:hint="default"/>
        <w:lang w:val="en-US" w:eastAsia="en-US" w:bidi="ar-SA"/>
      </w:rPr>
    </w:lvl>
    <w:lvl w:ilvl="7" w:tplc="9710BD14">
      <w:numFmt w:val="bullet"/>
      <w:lvlText w:val="•"/>
      <w:lvlJc w:val="left"/>
      <w:pPr>
        <w:ind w:left="8145" w:hanging="280"/>
      </w:pPr>
      <w:rPr>
        <w:rFonts w:hint="default"/>
        <w:lang w:val="en-US" w:eastAsia="en-US" w:bidi="ar-SA"/>
      </w:rPr>
    </w:lvl>
    <w:lvl w:ilvl="8" w:tplc="39C25292">
      <w:numFmt w:val="bullet"/>
      <w:lvlText w:val="•"/>
      <w:lvlJc w:val="left"/>
      <w:pPr>
        <w:ind w:left="9132" w:hanging="280"/>
      </w:pPr>
      <w:rPr>
        <w:rFonts w:hint="default"/>
        <w:lang w:val="en-US" w:eastAsia="en-US" w:bidi="ar-SA"/>
      </w:rPr>
    </w:lvl>
  </w:abstractNum>
  <w:abstractNum w:abstractNumId="9" w15:restartNumberingAfterBreak="0">
    <w:nsid w:val="33D064A0"/>
    <w:multiLevelType w:val="hybridMultilevel"/>
    <w:tmpl w:val="2E32A09A"/>
    <w:lvl w:ilvl="0" w:tplc="C7382FD0">
      <w:numFmt w:val="bullet"/>
      <w:lvlText w:val="•"/>
      <w:lvlJc w:val="left"/>
      <w:pPr>
        <w:ind w:left="461" w:hanging="280"/>
      </w:pPr>
      <w:rPr>
        <w:rFonts w:ascii="Arial" w:eastAsia="Arial" w:hAnsi="Arial" w:cs="Arial" w:hint="default"/>
        <w:b w:val="0"/>
        <w:bCs w:val="0"/>
        <w:i w:val="0"/>
        <w:iCs w:val="0"/>
        <w:color w:val="231F20"/>
        <w:w w:val="92"/>
        <w:sz w:val="20"/>
        <w:szCs w:val="20"/>
        <w:lang w:val="en-US" w:eastAsia="en-US" w:bidi="ar-SA"/>
      </w:rPr>
    </w:lvl>
    <w:lvl w:ilvl="1" w:tplc="C8A4E2C6">
      <w:numFmt w:val="bullet"/>
      <w:lvlText w:val="•"/>
      <w:lvlJc w:val="left"/>
      <w:pPr>
        <w:ind w:left="1322" w:hanging="280"/>
      </w:pPr>
      <w:rPr>
        <w:rFonts w:hint="default"/>
        <w:lang w:val="en-US" w:eastAsia="en-US" w:bidi="ar-SA"/>
      </w:rPr>
    </w:lvl>
    <w:lvl w:ilvl="2" w:tplc="6CCE8FAA">
      <w:numFmt w:val="bullet"/>
      <w:lvlText w:val="•"/>
      <w:lvlJc w:val="left"/>
      <w:pPr>
        <w:ind w:left="2184" w:hanging="280"/>
      </w:pPr>
      <w:rPr>
        <w:rFonts w:hint="default"/>
        <w:lang w:val="en-US" w:eastAsia="en-US" w:bidi="ar-SA"/>
      </w:rPr>
    </w:lvl>
    <w:lvl w:ilvl="3" w:tplc="093A42B2">
      <w:numFmt w:val="bullet"/>
      <w:lvlText w:val="•"/>
      <w:lvlJc w:val="left"/>
      <w:pPr>
        <w:ind w:left="3046" w:hanging="280"/>
      </w:pPr>
      <w:rPr>
        <w:rFonts w:hint="default"/>
        <w:lang w:val="en-US" w:eastAsia="en-US" w:bidi="ar-SA"/>
      </w:rPr>
    </w:lvl>
    <w:lvl w:ilvl="4" w:tplc="2A986ADC">
      <w:numFmt w:val="bullet"/>
      <w:lvlText w:val="•"/>
      <w:lvlJc w:val="left"/>
      <w:pPr>
        <w:ind w:left="3909" w:hanging="280"/>
      </w:pPr>
      <w:rPr>
        <w:rFonts w:hint="default"/>
        <w:lang w:val="en-US" w:eastAsia="en-US" w:bidi="ar-SA"/>
      </w:rPr>
    </w:lvl>
    <w:lvl w:ilvl="5" w:tplc="E15ABEE8">
      <w:numFmt w:val="bullet"/>
      <w:lvlText w:val="•"/>
      <w:lvlJc w:val="left"/>
      <w:pPr>
        <w:ind w:left="4771" w:hanging="280"/>
      </w:pPr>
      <w:rPr>
        <w:rFonts w:hint="default"/>
        <w:lang w:val="en-US" w:eastAsia="en-US" w:bidi="ar-SA"/>
      </w:rPr>
    </w:lvl>
    <w:lvl w:ilvl="6" w:tplc="4EEC1D10">
      <w:numFmt w:val="bullet"/>
      <w:lvlText w:val="•"/>
      <w:lvlJc w:val="left"/>
      <w:pPr>
        <w:ind w:left="5633" w:hanging="280"/>
      </w:pPr>
      <w:rPr>
        <w:rFonts w:hint="default"/>
        <w:lang w:val="en-US" w:eastAsia="en-US" w:bidi="ar-SA"/>
      </w:rPr>
    </w:lvl>
    <w:lvl w:ilvl="7" w:tplc="60B6BF48">
      <w:numFmt w:val="bullet"/>
      <w:lvlText w:val="•"/>
      <w:lvlJc w:val="left"/>
      <w:pPr>
        <w:ind w:left="6496" w:hanging="280"/>
      </w:pPr>
      <w:rPr>
        <w:rFonts w:hint="default"/>
        <w:lang w:val="en-US" w:eastAsia="en-US" w:bidi="ar-SA"/>
      </w:rPr>
    </w:lvl>
    <w:lvl w:ilvl="8" w:tplc="B8E24792">
      <w:numFmt w:val="bullet"/>
      <w:lvlText w:val="•"/>
      <w:lvlJc w:val="left"/>
      <w:pPr>
        <w:ind w:left="7358" w:hanging="280"/>
      </w:pPr>
      <w:rPr>
        <w:rFonts w:hint="default"/>
        <w:lang w:val="en-US" w:eastAsia="en-US" w:bidi="ar-SA"/>
      </w:rPr>
    </w:lvl>
  </w:abstractNum>
  <w:abstractNum w:abstractNumId="10" w15:restartNumberingAfterBreak="0">
    <w:nsid w:val="350B2ADD"/>
    <w:multiLevelType w:val="hybridMultilevel"/>
    <w:tmpl w:val="23364C82"/>
    <w:lvl w:ilvl="0" w:tplc="980441FE">
      <w:numFmt w:val="bullet"/>
      <w:lvlText w:val="•"/>
      <w:lvlJc w:val="left"/>
      <w:pPr>
        <w:ind w:left="449" w:hanging="280"/>
      </w:pPr>
      <w:rPr>
        <w:rFonts w:ascii="Arial" w:eastAsia="Arial" w:hAnsi="Arial" w:cs="Arial" w:hint="default"/>
        <w:b w:val="0"/>
        <w:bCs w:val="0"/>
        <w:i w:val="0"/>
        <w:iCs w:val="0"/>
        <w:color w:val="231F20"/>
        <w:w w:val="92"/>
        <w:sz w:val="20"/>
        <w:szCs w:val="20"/>
        <w:lang w:val="en-US" w:eastAsia="en-US" w:bidi="ar-SA"/>
      </w:rPr>
    </w:lvl>
    <w:lvl w:ilvl="1" w:tplc="02AE13B4">
      <w:numFmt w:val="bullet"/>
      <w:lvlText w:val="•"/>
      <w:lvlJc w:val="left"/>
      <w:pPr>
        <w:ind w:left="656" w:hanging="280"/>
      </w:pPr>
      <w:rPr>
        <w:rFonts w:hint="default"/>
        <w:lang w:val="en-US" w:eastAsia="en-US" w:bidi="ar-SA"/>
      </w:rPr>
    </w:lvl>
    <w:lvl w:ilvl="2" w:tplc="4122395A">
      <w:numFmt w:val="bullet"/>
      <w:lvlText w:val="•"/>
      <w:lvlJc w:val="left"/>
      <w:pPr>
        <w:ind w:left="872" w:hanging="280"/>
      </w:pPr>
      <w:rPr>
        <w:rFonts w:hint="default"/>
        <w:lang w:val="en-US" w:eastAsia="en-US" w:bidi="ar-SA"/>
      </w:rPr>
    </w:lvl>
    <w:lvl w:ilvl="3" w:tplc="91D40E30">
      <w:numFmt w:val="bullet"/>
      <w:lvlText w:val="•"/>
      <w:lvlJc w:val="left"/>
      <w:pPr>
        <w:ind w:left="1088" w:hanging="280"/>
      </w:pPr>
      <w:rPr>
        <w:rFonts w:hint="default"/>
        <w:lang w:val="en-US" w:eastAsia="en-US" w:bidi="ar-SA"/>
      </w:rPr>
    </w:lvl>
    <w:lvl w:ilvl="4" w:tplc="9C2CF566">
      <w:numFmt w:val="bullet"/>
      <w:lvlText w:val="•"/>
      <w:lvlJc w:val="left"/>
      <w:pPr>
        <w:ind w:left="1305" w:hanging="280"/>
      </w:pPr>
      <w:rPr>
        <w:rFonts w:hint="default"/>
        <w:lang w:val="en-US" w:eastAsia="en-US" w:bidi="ar-SA"/>
      </w:rPr>
    </w:lvl>
    <w:lvl w:ilvl="5" w:tplc="0D06DBB6">
      <w:numFmt w:val="bullet"/>
      <w:lvlText w:val="•"/>
      <w:lvlJc w:val="left"/>
      <w:pPr>
        <w:ind w:left="1521" w:hanging="280"/>
      </w:pPr>
      <w:rPr>
        <w:rFonts w:hint="default"/>
        <w:lang w:val="en-US" w:eastAsia="en-US" w:bidi="ar-SA"/>
      </w:rPr>
    </w:lvl>
    <w:lvl w:ilvl="6" w:tplc="7846A4EE">
      <w:numFmt w:val="bullet"/>
      <w:lvlText w:val="•"/>
      <w:lvlJc w:val="left"/>
      <w:pPr>
        <w:ind w:left="1737" w:hanging="280"/>
      </w:pPr>
      <w:rPr>
        <w:rFonts w:hint="default"/>
        <w:lang w:val="en-US" w:eastAsia="en-US" w:bidi="ar-SA"/>
      </w:rPr>
    </w:lvl>
    <w:lvl w:ilvl="7" w:tplc="EC2272AE">
      <w:numFmt w:val="bullet"/>
      <w:lvlText w:val="•"/>
      <w:lvlJc w:val="left"/>
      <w:pPr>
        <w:ind w:left="1954" w:hanging="280"/>
      </w:pPr>
      <w:rPr>
        <w:rFonts w:hint="default"/>
        <w:lang w:val="en-US" w:eastAsia="en-US" w:bidi="ar-SA"/>
      </w:rPr>
    </w:lvl>
    <w:lvl w:ilvl="8" w:tplc="DC5899EA">
      <w:numFmt w:val="bullet"/>
      <w:lvlText w:val="•"/>
      <w:lvlJc w:val="left"/>
      <w:pPr>
        <w:ind w:left="2170" w:hanging="280"/>
      </w:pPr>
      <w:rPr>
        <w:rFonts w:hint="default"/>
        <w:lang w:val="en-US" w:eastAsia="en-US" w:bidi="ar-SA"/>
      </w:rPr>
    </w:lvl>
  </w:abstractNum>
  <w:abstractNum w:abstractNumId="11" w15:restartNumberingAfterBreak="0">
    <w:nsid w:val="3B26598C"/>
    <w:multiLevelType w:val="hybridMultilevel"/>
    <w:tmpl w:val="2912167E"/>
    <w:lvl w:ilvl="0" w:tplc="5A606ADA">
      <w:start w:val="1"/>
      <w:numFmt w:val="decimal"/>
      <w:lvlText w:val="%1."/>
      <w:lvlJc w:val="left"/>
      <w:pPr>
        <w:ind w:left="1237" w:hanging="280"/>
      </w:pPr>
      <w:rPr>
        <w:rFonts w:ascii="Arial Unicode MS" w:eastAsia="Arial Unicode MS" w:hAnsi="Arial Unicode MS" w:cs="Arial Unicode MS" w:hint="default"/>
        <w:b w:val="0"/>
        <w:bCs w:val="0"/>
        <w:i w:val="0"/>
        <w:iCs w:val="0"/>
        <w:color w:val="231F20"/>
        <w:w w:val="82"/>
        <w:sz w:val="20"/>
        <w:szCs w:val="20"/>
        <w:lang w:val="en-US" w:eastAsia="en-US" w:bidi="ar-SA"/>
      </w:rPr>
    </w:lvl>
    <w:lvl w:ilvl="1" w:tplc="C2B6620A">
      <w:numFmt w:val="bullet"/>
      <w:lvlText w:val="•"/>
      <w:lvlJc w:val="left"/>
      <w:pPr>
        <w:ind w:left="1994" w:hanging="280"/>
      </w:pPr>
      <w:rPr>
        <w:rFonts w:hint="default"/>
        <w:lang w:val="en-US" w:eastAsia="en-US" w:bidi="ar-SA"/>
      </w:rPr>
    </w:lvl>
    <w:lvl w:ilvl="2" w:tplc="AE36BF42">
      <w:numFmt w:val="bullet"/>
      <w:lvlText w:val="•"/>
      <w:lvlJc w:val="left"/>
      <w:pPr>
        <w:ind w:left="2748" w:hanging="280"/>
      </w:pPr>
      <w:rPr>
        <w:rFonts w:hint="default"/>
        <w:lang w:val="en-US" w:eastAsia="en-US" w:bidi="ar-SA"/>
      </w:rPr>
    </w:lvl>
    <w:lvl w:ilvl="3" w:tplc="D8247360">
      <w:numFmt w:val="bullet"/>
      <w:lvlText w:val="•"/>
      <w:lvlJc w:val="left"/>
      <w:pPr>
        <w:ind w:left="3502" w:hanging="280"/>
      </w:pPr>
      <w:rPr>
        <w:rFonts w:hint="default"/>
        <w:lang w:val="en-US" w:eastAsia="en-US" w:bidi="ar-SA"/>
      </w:rPr>
    </w:lvl>
    <w:lvl w:ilvl="4" w:tplc="C94283EA">
      <w:numFmt w:val="bullet"/>
      <w:lvlText w:val="•"/>
      <w:lvlJc w:val="left"/>
      <w:pPr>
        <w:ind w:left="4256" w:hanging="280"/>
      </w:pPr>
      <w:rPr>
        <w:rFonts w:hint="default"/>
        <w:lang w:val="en-US" w:eastAsia="en-US" w:bidi="ar-SA"/>
      </w:rPr>
    </w:lvl>
    <w:lvl w:ilvl="5" w:tplc="0ABAE2D4">
      <w:numFmt w:val="bullet"/>
      <w:lvlText w:val="•"/>
      <w:lvlJc w:val="left"/>
      <w:pPr>
        <w:ind w:left="5010" w:hanging="280"/>
      </w:pPr>
      <w:rPr>
        <w:rFonts w:hint="default"/>
        <w:lang w:val="en-US" w:eastAsia="en-US" w:bidi="ar-SA"/>
      </w:rPr>
    </w:lvl>
    <w:lvl w:ilvl="6" w:tplc="6082C2B6">
      <w:numFmt w:val="bullet"/>
      <w:lvlText w:val="•"/>
      <w:lvlJc w:val="left"/>
      <w:pPr>
        <w:ind w:left="5764" w:hanging="280"/>
      </w:pPr>
      <w:rPr>
        <w:rFonts w:hint="default"/>
        <w:lang w:val="en-US" w:eastAsia="en-US" w:bidi="ar-SA"/>
      </w:rPr>
    </w:lvl>
    <w:lvl w:ilvl="7" w:tplc="3B10481C">
      <w:numFmt w:val="bullet"/>
      <w:lvlText w:val="•"/>
      <w:lvlJc w:val="left"/>
      <w:pPr>
        <w:ind w:left="6518" w:hanging="280"/>
      </w:pPr>
      <w:rPr>
        <w:rFonts w:hint="default"/>
        <w:lang w:val="en-US" w:eastAsia="en-US" w:bidi="ar-SA"/>
      </w:rPr>
    </w:lvl>
    <w:lvl w:ilvl="8" w:tplc="E7C2A0C6">
      <w:numFmt w:val="bullet"/>
      <w:lvlText w:val="•"/>
      <w:lvlJc w:val="left"/>
      <w:pPr>
        <w:ind w:left="7272" w:hanging="280"/>
      </w:pPr>
      <w:rPr>
        <w:rFonts w:hint="default"/>
        <w:lang w:val="en-US" w:eastAsia="en-US" w:bidi="ar-SA"/>
      </w:rPr>
    </w:lvl>
  </w:abstractNum>
  <w:abstractNum w:abstractNumId="12" w15:restartNumberingAfterBreak="0">
    <w:nsid w:val="3F1A0631"/>
    <w:multiLevelType w:val="hybridMultilevel"/>
    <w:tmpl w:val="57DE71B6"/>
    <w:lvl w:ilvl="0" w:tplc="F4423BD0">
      <w:numFmt w:val="bullet"/>
      <w:lvlText w:val="•"/>
      <w:lvlJc w:val="left"/>
      <w:pPr>
        <w:ind w:left="449" w:hanging="280"/>
      </w:pPr>
      <w:rPr>
        <w:rFonts w:ascii="Arial" w:eastAsia="Arial" w:hAnsi="Arial" w:cs="Arial" w:hint="default"/>
        <w:b w:val="0"/>
        <w:bCs w:val="0"/>
        <w:i w:val="0"/>
        <w:iCs w:val="0"/>
        <w:color w:val="231F20"/>
        <w:w w:val="92"/>
        <w:sz w:val="20"/>
        <w:szCs w:val="20"/>
        <w:lang w:val="en-US" w:eastAsia="en-US" w:bidi="ar-SA"/>
      </w:rPr>
    </w:lvl>
    <w:lvl w:ilvl="1" w:tplc="2A9E3C2E">
      <w:numFmt w:val="bullet"/>
      <w:lvlText w:val="•"/>
      <w:lvlJc w:val="left"/>
      <w:pPr>
        <w:ind w:left="655" w:hanging="280"/>
      </w:pPr>
      <w:rPr>
        <w:rFonts w:hint="default"/>
        <w:lang w:val="en-US" w:eastAsia="en-US" w:bidi="ar-SA"/>
      </w:rPr>
    </w:lvl>
    <w:lvl w:ilvl="2" w:tplc="32F43A6E">
      <w:numFmt w:val="bullet"/>
      <w:lvlText w:val="•"/>
      <w:lvlJc w:val="left"/>
      <w:pPr>
        <w:ind w:left="871" w:hanging="280"/>
      </w:pPr>
      <w:rPr>
        <w:rFonts w:hint="default"/>
        <w:lang w:val="en-US" w:eastAsia="en-US" w:bidi="ar-SA"/>
      </w:rPr>
    </w:lvl>
    <w:lvl w:ilvl="3" w:tplc="1CA8AE5A">
      <w:numFmt w:val="bullet"/>
      <w:lvlText w:val="•"/>
      <w:lvlJc w:val="left"/>
      <w:pPr>
        <w:ind w:left="1087" w:hanging="280"/>
      </w:pPr>
      <w:rPr>
        <w:rFonts w:hint="default"/>
        <w:lang w:val="en-US" w:eastAsia="en-US" w:bidi="ar-SA"/>
      </w:rPr>
    </w:lvl>
    <w:lvl w:ilvl="4" w:tplc="655AA5AA">
      <w:numFmt w:val="bullet"/>
      <w:lvlText w:val="•"/>
      <w:lvlJc w:val="left"/>
      <w:pPr>
        <w:ind w:left="1303" w:hanging="280"/>
      </w:pPr>
      <w:rPr>
        <w:rFonts w:hint="default"/>
        <w:lang w:val="en-US" w:eastAsia="en-US" w:bidi="ar-SA"/>
      </w:rPr>
    </w:lvl>
    <w:lvl w:ilvl="5" w:tplc="E12018EA">
      <w:numFmt w:val="bullet"/>
      <w:lvlText w:val="•"/>
      <w:lvlJc w:val="left"/>
      <w:pPr>
        <w:ind w:left="1519" w:hanging="280"/>
      </w:pPr>
      <w:rPr>
        <w:rFonts w:hint="default"/>
        <w:lang w:val="en-US" w:eastAsia="en-US" w:bidi="ar-SA"/>
      </w:rPr>
    </w:lvl>
    <w:lvl w:ilvl="6" w:tplc="290AB9D2">
      <w:numFmt w:val="bullet"/>
      <w:lvlText w:val="•"/>
      <w:lvlJc w:val="left"/>
      <w:pPr>
        <w:ind w:left="1734" w:hanging="280"/>
      </w:pPr>
      <w:rPr>
        <w:rFonts w:hint="default"/>
        <w:lang w:val="en-US" w:eastAsia="en-US" w:bidi="ar-SA"/>
      </w:rPr>
    </w:lvl>
    <w:lvl w:ilvl="7" w:tplc="2FDA09F8">
      <w:numFmt w:val="bullet"/>
      <w:lvlText w:val="•"/>
      <w:lvlJc w:val="left"/>
      <w:pPr>
        <w:ind w:left="1950" w:hanging="280"/>
      </w:pPr>
      <w:rPr>
        <w:rFonts w:hint="default"/>
        <w:lang w:val="en-US" w:eastAsia="en-US" w:bidi="ar-SA"/>
      </w:rPr>
    </w:lvl>
    <w:lvl w:ilvl="8" w:tplc="A9BAEBD0">
      <w:numFmt w:val="bullet"/>
      <w:lvlText w:val="•"/>
      <w:lvlJc w:val="left"/>
      <w:pPr>
        <w:ind w:left="2166" w:hanging="280"/>
      </w:pPr>
      <w:rPr>
        <w:rFonts w:hint="default"/>
        <w:lang w:val="en-US" w:eastAsia="en-US" w:bidi="ar-SA"/>
      </w:rPr>
    </w:lvl>
  </w:abstractNum>
  <w:abstractNum w:abstractNumId="13" w15:restartNumberingAfterBreak="0">
    <w:nsid w:val="4E01425E"/>
    <w:multiLevelType w:val="hybridMultilevel"/>
    <w:tmpl w:val="987C694E"/>
    <w:lvl w:ilvl="0" w:tplc="57CC9F12">
      <w:numFmt w:val="bullet"/>
      <w:lvlText w:val="•"/>
      <w:lvlJc w:val="left"/>
      <w:pPr>
        <w:ind w:left="427" w:hanging="280"/>
      </w:pPr>
      <w:rPr>
        <w:rFonts w:ascii="Arial" w:eastAsia="Arial" w:hAnsi="Arial" w:cs="Arial" w:hint="default"/>
        <w:b w:val="0"/>
        <w:bCs w:val="0"/>
        <w:i w:val="0"/>
        <w:iCs w:val="0"/>
        <w:color w:val="231F20"/>
        <w:w w:val="92"/>
        <w:sz w:val="20"/>
        <w:szCs w:val="20"/>
        <w:lang w:val="en-US" w:eastAsia="en-US" w:bidi="ar-SA"/>
      </w:rPr>
    </w:lvl>
    <w:lvl w:ilvl="1" w:tplc="F95A7778">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2" w:tplc="A3F0BE0E">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3" w:tplc="A816BEC6">
      <w:numFmt w:val="bullet"/>
      <w:lvlText w:val="•"/>
      <w:lvlJc w:val="left"/>
      <w:pPr>
        <w:ind w:left="3301" w:hanging="280"/>
      </w:pPr>
      <w:rPr>
        <w:rFonts w:hint="default"/>
        <w:lang w:val="en-US" w:eastAsia="en-US" w:bidi="ar-SA"/>
      </w:rPr>
    </w:lvl>
    <w:lvl w:ilvl="4" w:tplc="65F4B2B6">
      <w:numFmt w:val="bullet"/>
      <w:lvlText w:val="•"/>
      <w:lvlJc w:val="left"/>
      <w:pPr>
        <w:ind w:left="4122" w:hanging="280"/>
      </w:pPr>
      <w:rPr>
        <w:rFonts w:hint="default"/>
        <w:lang w:val="en-US" w:eastAsia="en-US" w:bidi="ar-SA"/>
      </w:rPr>
    </w:lvl>
    <w:lvl w:ilvl="5" w:tplc="81CCE792">
      <w:numFmt w:val="bullet"/>
      <w:lvlText w:val="•"/>
      <w:lvlJc w:val="left"/>
      <w:pPr>
        <w:ind w:left="4943" w:hanging="280"/>
      </w:pPr>
      <w:rPr>
        <w:rFonts w:hint="default"/>
        <w:lang w:val="en-US" w:eastAsia="en-US" w:bidi="ar-SA"/>
      </w:rPr>
    </w:lvl>
    <w:lvl w:ilvl="6" w:tplc="6242EB6A">
      <w:numFmt w:val="bullet"/>
      <w:lvlText w:val="•"/>
      <w:lvlJc w:val="left"/>
      <w:pPr>
        <w:ind w:left="5764" w:hanging="280"/>
      </w:pPr>
      <w:rPr>
        <w:rFonts w:hint="default"/>
        <w:lang w:val="en-US" w:eastAsia="en-US" w:bidi="ar-SA"/>
      </w:rPr>
    </w:lvl>
    <w:lvl w:ilvl="7" w:tplc="E6AE41E6">
      <w:numFmt w:val="bullet"/>
      <w:lvlText w:val="•"/>
      <w:lvlJc w:val="left"/>
      <w:pPr>
        <w:ind w:left="6585" w:hanging="280"/>
      </w:pPr>
      <w:rPr>
        <w:rFonts w:hint="default"/>
        <w:lang w:val="en-US" w:eastAsia="en-US" w:bidi="ar-SA"/>
      </w:rPr>
    </w:lvl>
    <w:lvl w:ilvl="8" w:tplc="8D080ACA">
      <w:numFmt w:val="bullet"/>
      <w:lvlText w:val="•"/>
      <w:lvlJc w:val="left"/>
      <w:pPr>
        <w:ind w:left="7406" w:hanging="280"/>
      </w:pPr>
      <w:rPr>
        <w:rFonts w:hint="default"/>
        <w:lang w:val="en-US" w:eastAsia="en-US" w:bidi="ar-SA"/>
      </w:rPr>
    </w:lvl>
  </w:abstractNum>
  <w:abstractNum w:abstractNumId="14" w15:restartNumberingAfterBreak="0">
    <w:nsid w:val="508B2C6A"/>
    <w:multiLevelType w:val="multilevel"/>
    <w:tmpl w:val="38B6E88C"/>
    <w:lvl w:ilvl="0">
      <w:start w:val="1"/>
      <w:numFmt w:val="decimal"/>
      <w:lvlText w:val="%1."/>
      <w:lvlJc w:val="left"/>
      <w:pPr>
        <w:ind w:left="787" w:hanging="681"/>
      </w:pPr>
      <w:rPr>
        <w:rFonts w:ascii="Arial Unicode MS" w:eastAsia="Arial Unicode MS" w:hAnsi="Arial Unicode MS" w:cs="Arial Unicode MS" w:hint="default"/>
        <w:b w:val="0"/>
        <w:bCs w:val="0"/>
        <w:i w:val="0"/>
        <w:iCs w:val="0"/>
        <w:color w:val="003946"/>
        <w:w w:val="74"/>
        <w:sz w:val="48"/>
        <w:szCs w:val="48"/>
        <w:lang w:val="en-US"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79"/>
        <w:sz w:val="30"/>
        <w:szCs w:val="30"/>
        <w:lang w:val="en-US" w:eastAsia="en-US" w:bidi="ar-SA"/>
      </w:rPr>
    </w:lvl>
    <w:lvl w:ilvl="2">
      <w:numFmt w:val="bullet"/>
      <w:lvlText w:val="•"/>
      <w:lvlJc w:val="left"/>
      <w:pPr>
        <w:ind w:left="400" w:hanging="280"/>
      </w:pPr>
      <w:rPr>
        <w:rFonts w:ascii="Arial" w:eastAsia="Arial" w:hAnsi="Arial" w:cs="Arial" w:hint="default"/>
        <w:b w:val="0"/>
        <w:bCs w:val="0"/>
        <w:i w:val="0"/>
        <w:iCs w:val="0"/>
        <w:color w:val="231F20"/>
        <w:w w:val="92"/>
        <w:sz w:val="20"/>
        <w:szCs w:val="20"/>
        <w:lang w:val="en-US" w:eastAsia="en-US" w:bidi="ar-SA"/>
      </w:rPr>
    </w:lvl>
    <w:lvl w:ilvl="3">
      <w:numFmt w:val="bullet"/>
      <w:lvlText w:val="•"/>
      <w:lvlJc w:val="left"/>
      <w:pPr>
        <w:ind w:left="2480" w:hanging="280"/>
      </w:pPr>
      <w:rPr>
        <w:rFonts w:hint="default"/>
        <w:lang w:val="en-US" w:eastAsia="en-US" w:bidi="ar-SA"/>
      </w:rPr>
    </w:lvl>
    <w:lvl w:ilvl="4">
      <w:numFmt w:val="bullet"/>
      <w:lvlText w:val="•"/>
      <w:lvlJc w:val="left"/>
      <w:pPr>
        <w:ind w:left="2780" w:hanging="280"/>
      </w:pPr>
      <w:rPr>
        <w:rFonts w:hint="default"/>
        <w:lang w:val="en-US" w:eastAsia="en-US" w:bidi="ar-SA"/>
      </w:rPr>
    </w:lvl>
    <w:lvl w:ilvl="5">
      <w:numFmt w:val="bullet"/>
      <w:lvlText w:val="•"/>
      <w:lvlJc w:val="left"/>
      <w:pPr>
        <w:ind w:left="3432" w:hanging="280"/>
      </w:pPr>
      <w:rPr>
        <w:rFonts w:hint="default"/>
        <w:lang w:val="en-US" w:eastAsia="en-US" w:bidi="ar-SA"/>
      </w:rPr>
    </w:lvl>
    <w:lvl w:ilvl="6">
      <w:numFmt w:val="bullet"/>
      <w:lvlText w:val="•"/>
      <w:lvlJc w:val="left"/>
      <w:pPr>
        <w:ind w:left="4085" w:hanging="280"/>
      </w:pPr>
      <w:rPr>
        <w:rFonts w:hint="default"/>
        <w:lang w:val="en-US" w:eastAsia="en-US" w:bidi="ar-SA"/>
      </w:rPr>
    </w:lvl>
    <w:lvl w:ilvl="7">
      <w:numFmt w:val="bullet"/>
      <w:lvlText w:val="•"/>
      <w:lvlJc w:val="left"/>
      <w:pPr>
        <w:ind w:left="4738" w:hanging="280"/>
      </w:pPr>
      <w:rPr>
        <w:rFonts w:hint="default"/>
        <w:lang w:val="en-US" w:eastAsia="en-US" w:bidi="ar-SA"/>
      </w:rPr>
    </w:lvl>
    <w:lvl w:ilvl="8">
      <w:numFmt w:val="bullet"/>
      <w:lvlText w:val="•"/>
      <w:lvlJc w:val="left"/>
      <w:pPr>
        <w:ind w:left="5391" w:hanging="280"/>
      </w:pPr>
      <w:rPr>
        <w:rFonts w:hint="default"/>
        <w:lang w:val="en-US" w:eastAsia="en-US" w:bidi="ar-SA"/>
      </w:rPr>
    </w:lvl>
  </w:abstractNum>
  <w:abstractNum w:abstractNumId="15" w15:restartNumberingAfterBreak="0">
    <w:nsid w:val="52E85F05"/>
    <w:multiLevelType w:val="hybridMultilevel"/>
    <w:tmpl w:val="F886E5FE"/>
    <w:lvl w:ilvl="0" w:tplc="F9246E60">
      <w:numFmt w:val="bullet"/>
      <w:lvlText w:val="•"/>
      <w:lvlJc w:val="left"/>
      <w:pPr>
        <w:ind w:left="449" w:hanging="280"/>
      </w:pPr>
      <w:rPr>
        <w:rFonts w:ascii="Arial" w:eastAsia="Arial" w:hAnsi="Arial" w:cs="Arial" w:hint="default"/>
        <w:b w:val="0"/>
        <w:bCs w:val="0"/>
        <w:i w:val="0"/>
        <w:iCs w:val="0"/>
        <w:color w:val="231F20"/>
        <w:w w:val="92"/>
        <w:sz w:val="20"/>
        <w:szCs w:val="20"/>
        <w:lang w:val="en-US" w:eastAsia="en-US" w:bidi="ar-SA"/>
      </w:rPr>
    </w:lvl>
    <w:lvl w:ilvl="1" w:tplc="EBF234C8">
      <w:numFmt w:val="bullet"/>
      <w:lvlText w:val="•"/>
      <w:lvlJc w:val="left"/>
      <w:pPr>
        <w:ind w:left="656" w:hanging="280"/>
      </w:pPr>
      <w:rPr>
        <w:rFonts w:hint="default"/>
        <w:lang w:val="en-US" w:eastAsia="en-US" w:bidi="ar-SA"/>
      </w:rPr>
    </w:lvl>
    <w:lvl w:ilvl="2" w:tplc="48C8A21A">
      <w:numFmt w:val="bullet"/>
      <w:lvlText w:val="•"/>
      <w:lvlJc w:val="left"/>
      <w:pPr>
        <w:ind w:left="872" w:hanging="280"/>
      </w:pPr>
      <w:rPr>
        <w:rFonts w:hint="default"/>
        <w:lang w:val="en-US" w:eastAsia="en-US" w:bidi="ar-SA"/>
      </w:rPr>
    </w:lvl>
    <w:lvl w:ilvl="3" w:tplc="2834B6FA">
      <w:numFmt w:val="bullet"/>
      <w:lvlText w:val="•"/>
      <w:lvlJc w:val="left"/>
      <w:pPr>
        <w:ind w:left="1088" w:hanging="280"/>
      </w:pPr>
      <w:rPr>
        <w:rFonts w:hint="default"/>
        <w:lang w:val="en-US" w:eastAsia="en-US" w:bidi="ar-SA"/>
      </w:rPr>
    </w:lvl>
    <w:lvl w:ilvl="4" w:tplc="15B4D7F0">
      <w:numFmt w:val="bullet"/>
      <w:lvlText w:val="•"/>
      <w:lvlJc w:val="left"/>
      <w:pPr>
        <w:ind w:left="1305" w:hanging="280"/>
      </w:pPr>
      <w:rPr>
        <w:rFonts w:hint="default"/>
        <w:lang w:val="en-US" w:eastAsia="en-US" w:bidi="ar-SA"/>
      </w:rPr>
    </w:lvl>
    <w:lvl w:ilvl="5" w:tplc="CC182FCE">
      <w:numFmt w:val="bullet"/>
      <w:lvlText w:val="•"/>
      <w:lvlJc w:val="left"/>
      <w:pPr>
        <w:ind w:left="1521" w:hanging="280"/>
      </w:pPr>
      <w:rPr>
        <w:rFonts w:hint="default"/>
        <w:lang w:val="en-US" w:eastAsia="en-US" w:bidi="ar-SA"/>
      </w:rPr>
    </w:lvl>
    <w:lvl w:ilvl="6" w:tplc="780CE8DC">
      <w:numFmt w:val="bullet"/>
      <w:lvlText w:val="•"/>
      <w:lvlJc w:val="left"/>
      <w:pPr>
        <w:ind w:left="1737" w:hanging="280"/>
      </w:pPr>
      <w:rPr>
        <w:rFonts w:hint="default"/>
        <w:lang w:val="en-US" w:eastAsia="en-US" w:bidi="ar-SA"/>
      </w:rPr>
    </w:lvl>
    <w:lvl w:ilvl="7" w:tplc="05585F68">
      <w:numFmt w:val="bullet"/>
      <w:lvlText w:val="•"/>
      <w:lvlJc w:val="left"/>
      <w:pPr>
        <w:ind w:left="1954" w:hanging="280"/>
      </w:pPr>
      <w:rPr>
        <w:rFonts w:hint="default"/>
        <w:lang w:val="en-US" w:eastAsia="en-US" w:bidi="ar-SA"/>
      </w:rPr>
    </w:lvl>
    <w:lvl w:ilvl="8" w:tplc="712C0392">
      <w:numFmt w:val="bullet"/>
      <w:lvlText w:val="•"/>
      <w:lvlJc w:val="left"/>
      <w:pPr>
        <w:ind w:left="2170" w:hanging="280"/>
      </w:pPr>
      <w:rPr>
        <w:rFonts w:hint="default"/>
        <w:lang w:val="en-US" w:eastAsia="en-US" w:bidi="ar-SA"/>
      </w:rPr>
    </w:lvl>
  </w:abstractNum>
  <w:abstractNum w:abstractNumId="16" w15:restartNumberingAfterBreak="0">
    <w:nsid w:val="5CEF7ACC"/>
    <w:multiLevelType w:val="hybridMultilevel"/>
    <w:tmpl w:val="690A35F2"/>
    <w:lvl w:ilvl="0" w:tplc="0510B5EC">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D07CB3C2">
      <w:numFmt w:val="bullet"/>
      <w:lvlText w:val="•"/>
      <w:lvlJc w:val="left"/>
      <w:pPr>
        <w:ind w:left="2226" w:hanging="280"/>
      </w:pPr>
      <w:rPr>
        <w:rFonts w:hint="default"/>
        <w:lang w:val="en-US" w:eastAsia="en-US" w:bidi="ar-SA"/>
      </w:rPr>
    </w:lvl>
    <w:lvl w:ilvl="2" w:tplc="899CB754">
      <w:numFmt w:val="bullet"/>
      <w:lvlText w:val="•"/>
      <w:lvlJc w:val="left"/>
      <w:pPr>
        <w:ind w:left="3213" w:hanging="280"/>
      </w:pPr>
      <w:rPr>
        <w:rFonts w:hint="default"/>
        <w:lang w:val="en-US" w:eastAsia="en-US" w:bidi="ar-SA"/>
      </w:rPr>
    </w:lvl>
    <w:lvl w:ilvl="3" w:tplc="9CC6BE98">
      <w:numFmt w:val="bullet"/>
      <w:lvlText w:val="•"/>
      <w:lvlJc w:val="left"/>
      <w:pPr>
        <w:ind w:left="4199" w:hanging="280"/>
      </w:pPr>
      <w:rPr>
        <w:rFonts w:hint="default"/>
        <w:lang w:val="en-US" w:eastAsia="en-US" w:bidi="ar-SA"/>
      </w:rPr>
    </w:lvl>
    <w:lvl w:ilvl="4" w:tplc="5D30517A">
      <w:numFmt w:val="bullet"/>
      <w:lvlText w:val="•"/>
      <w:lvlJc w:val="left"/>
      <w:pPr>
        <w:ind w:left="5186" w:hanging="280"/>
      </w:pPr>
      <w:rPr>
        <w:rFonts w:hint="default"/>
        <w:lang w:val="en-US" w:eastAsia="en-US" w:bidi="ar-SA"/>
      </w:rPr>
    </w:lvl>
    <w:lvl w:ilvl="5" w:tplc="119CDD48">
      <w:numFmt w:val="bullet"/>
      <w:lvlText w:val="•"/>
      <w:lvlJc w:val="left"/>
      <w:pPr>
        <w:ind w:left="6172" w:hanging="280"/>
      </w:pPr>
      <w:rPr>
        <w:rFonts w:hint="default"/>
        <w:lang w:val="en-US" w:eastAsia="en-US" w:bidi="ar-SA"/>
      </w:rPr>
    </w:lvl>
    <w:lvl w:ilvl="6" w:tplc="8C4CB74C">
      <w:numFmt w:val="bullet"/>
      <w:lvlText w:val="•"/>
      <w:lvlJc w:val="left"/>
      <w:pPr>
        <w:ind w:left="7159" w:hanging="280"/>
      </w:pPr>
      <w:rPr>
        <w:rFonts w:hint="default"/>
        <w:lang w:val="en-US" w:eastAsia="en-US" w:bidi="ar-SA"/>
      </w:rPr>
    </w:lvl>
    <w:lvl w:ilvl="7" w:tplc="91223B60">
      <w:numFmt w:val="bullet"/>
      <w:lvlText w:val="•"/>
      <w:lvlJc w:val="left"/>
      <w:pPr>
        <w:ind w:left="8145" w:hanging="280"/>
      </w:pPr>
      <w:rPr>
        <w:rFonts w:hint="default"/>
        <w:lang w:val="en-US" w:eastAsia="en-US" w:bidi="ar-SA"/>
      </w:rPr>
    </w:lvl>
    <w:lvl w:ilvl="8" w:tplc="22B6F642">
      <w:numFmt w:val="bullet"/>
      <w:lvlText w:val="•"/>
      <w:lvlJc w:val="left"/>
      <w:pPr>
        <w:ind w:left="9132" w:hanging="280"/>
      </w:pPr>
      <w:rPr>
        <w:rFonts w:hint="default"/>
        <w:lang w:val="en-US" w:eastAsia="en-US" w:bidi="ar-SA"/>
      </w:rPr>
    </w:lvl>
  </w:abstractNum>
  <w:abstractNum w:abstractNumId="17" w15:restartNumberingAfterBreak="0">
    <w:nsid w:val="6D98400C"/>
    <w:multiLevelType w:val="hybridMultilevel"/>
    <w:tmpl w:val="9932B018"/>
    <w:lvl w:ilvl="0" w:tplc="2468251A">
      <w:numFmt w:val="bullet"/>
      <w:lvlText w:val="•"/>
      <w:lvlJc w:val="left"/>
      <w:pPr>
        <w:ind w:left="449" w:hanging="280"/>
      </w:pPr>
      <w:rPr>
        <w:rFonts w:ascii="Arial" w:eastAsia="Arial" w:hAnsi="Arial" w:cs="Arial" w:hint="default"/>
        <w:b w:val="0"/>
        <w:bCs w:val="0"/>
        <w:i w:val="0"/>
        <w:iCs w:val="0"/>
        <w:color w:val="231F20"/>
        <w:w w:val="92"/>
        <w:sz w:val="20"/>
        <w:szCs w:val="20"/>
        <w:lang w:val="en-US" w:eastAsia="en-US" w:bidi="ar-SA"/>
      </w:rPr>
    </w:lvl>
    <w:lvl w:ilvl="1" w:tplc="9B045F4A">
      <w:numFmt w:val="bullet"/>
      <w:lvlText w:val="•"/>
      <w:lvlJc w:val="left"/>
      <w:pPr>
        <w:ind w:left="655" w:hanging="280"/>
      </w:pPr>
      <w:rPr>
        <w:rFonts w:hint="default"/>
        <w:lang w:val="en-US" w:eastAsia="en-US" w:bidi="ar-SA"/>
      </w:rPr>
    </w:lvl>
    <w:lvl w:ilvl="2" w:tplc="FF0638AE">
      <w:numFmt w:val="bullet"/>
      <w:lvlText w:val="•"/>
      <w:lvlJc w:val="left"/>
      <w:pPr>
        <w:ind w:left="871" w:hanging="280"/>
      </w:pPr>
      <w:rPr>
        <w:rFonts w:hint="default"/>
        <w:lang w:val="en-US" w:eastAsia="en-US" w:bidi="ar-SA"/>
      </w:rPr>
    </w:lvl>
    <w:lvl w:ilvl="3" w:tplc="C114A188">
      <w:numFmt w:val="bullet"/>
      <w:lvlText w:val="•"/>
      <w:lvlJc w:val="left"/>
      <w:pPr>
        <w:ind w:left="1087" w:hanging="280"/>
      </w:pPr>
      <w:rPr>
        <w:rFonts w:hint="default"/>
        <w:lang w:val="en-US" w:eastAsia="en-US" w:bidi="ar-SA"/>
      </w:rPr>
    </w:lvl>
    <w:lvl w:ilvl="4" w:tplc="829870EC">
      <w:numFmt w:val="bullet"/>
      <w:lvlText w:val="•"/>
      <w:lvlJc w:val="left"/>
      <w:pPr>
        <w:ind w:left="1303" w:hanging="280"/>
      </w:pPr>
      <w:rPr>
        <w:rFonts w:hint="default"/>
        <w:lang w:val="en-US" w:eastAsia="en-US" w:bidi="ar-SA"/>
      </w:rPr>
    </w:lvl>
    <w:lvl w:ilvl="5" w:tplc="6F56A58E">
      <w:numFmt w:val="bullet"/>
      <w:lvlText w:val="•"/>
      <w:lvlJc w:val="left"/>
      <w:pPr>
        <w:ind w:left="1519" w:hanging="280"/>
      </w:pPr>
      <w:rPr>
        <w:rFonts w:hint="default"/>
        <w:lang w:val="en-US" w:eastAsia="en-US" w:bidi="ar-SA"/>
      </w:rPr>
    </w:lvl>
    <w:lvl w:ilvl="6" w:tplc="BA2A65EC">
      <w:numFmt w:val="bullet"/>
      <w:lvlText w:val="•"/>
      <w:lvlJc w:val="left"/>
      <w:pPr>
        <w:ind w:left="1734" w:hanging="280"/>
      </w:pPr>
      <w:rPr>
        <w:rFonts w:hint="default"/>
        <w:lang w:val="en-US" w:eastAsia="en-US" w:bidi="ar-SA"/>
      </w:rPr>
    </w:lvl>
    <w:lvl w:ilvl="7" w:tplc="77D6AAE4">
      <w:numFmt w:val="bullet"/>
      <w:lvlText w:val="•"/>
      <w:lvlJc w:val="left"/>
      <w:pPr>
        <w:ind w:left="1950" w:hanging="280"/>
      </w:pPr>
      <w:rPr>
        <w:rFonts w:hint="default"/>
        <w:lang w:val="en-US" w:eastAsia="en-US" w:bidi="ar-SA"/>
      </w:rPr>
    </w:lvl>
    <w:lvl w:ilvl="8" w:tplc="6916DD60">
      <w:numFmt w:val="bullet"/>
      <w:lvlText w:val="•"/>
      <w:lvlJc w:val="left"/>
      <w:pPr>
        <w:ind w:left="2166" w:hanging="280"/>
      </w:pPr>
      <w:rPr>
        <w:rFonts w:hint="default"/>
        <w:lang w:val="en-US" w:eastAsia="en-US" w:bidi="ar-SA"/>
      </w:rPr>
    </w:lvl>
  </w:abstractNum>
  <w:abstractNum w:abstractNumId="18" w15:restartNumberingAfterBreak="0">
    <w:nsid w:val="6DCF65A0"/>
    <w:multiLevelType w:val="hybridMultilevel"/>
    <w:tmpl w:val="D1A4F9A4"/>
    <w:lvl w:ilvl="0" w:tplc="9EE0A5C2">
      <w:numFmt w:val="bullet"/>
      <w:lvlText w:val="•"/>
      <w:lvlJc w:val="left"/>
      <w:pPr>
        <w:ind w:left="449" w:hanging="280"/>
      </w:pPr>
      <w:rPr>
        <w:rFonts w:ascii="Arial" w:eastAsia="Arial" w:hAnsi="Arial" w:cs="Arial" w:hint="default"/>
        <w:b w:val="0"/>
        <w:bCs w:val="0"/>
        <w:i w:val="0"/>
        <w:iCs w:val="0"/>
        <w:color w:val="231F20"/>
        <w:w w:val="92"/>
        <w:sz w:val="20"/>
        <w:szCs w:val="20"/>
        <w:lang w:val="en-US" w:eastAsia="en-US" w:bidi="ar-SA"/>
      </w:rPr>
    </w:lvl>
    <w:lvl w:ilvl="1" w:tplc="AAE21A7C">
      <w:numFmt w:val="bullet"/>
      <w:lvlText w:val="•"/>
      <w:lvlJc w:val="left"/>
      <w:pPr>
        <w:ind w:left="786" w:hanging="280"/>
      </w:pPr>
      <w:rPr>
        <w:rFonts w:hint="default"/>
        <w:lang w:val="en-US" w:eastAsia="en-US" w:bidi="ar-SA"/>
      </w:rPr>
    </w:lvl>
    <w:lvl w:ilvl="2" w:tplc="7DB87BAE">
      <w:numFmt w:val="bullet"/>
      <w:lvlText w:val="•"/>
      <w:lvlJc w:val="left"/>
      <w:pPr>
        <w:ind w:left="1133" w:hanging="280"/>
      </w:pPr>
      <w:rPr>
        <w:rFonts w:hint="default"/>
        <w:lang w:val="en-US" w:eastAsia="en-US" w:bidi="ar-SA"/>
      </w:rPr>
    </w:lvl>
    <w:lvl w:ilvl="3" w:tplc="5680065A">
      <w:numFmt w:val="bullet"/>
      <w:lvlText w:val="•"/>
      <w:lvlJc w:val="left"/>
      <w:pPr>
        <w:ind w:left="1480" w:hanging="280"/>
      </w:pPr>
      <w:rPr>
        <w:rFonts w:hint="default"/>
        <w:lang w:val="en-US" w:eastAsia="en-US" w:bidi="ar-SA"/>
      </w:rPr>
    </w:lvl>
    <w:lvl w:ilvl="4" w:tplc="EBDE41BE">
      <w:numFmt w:val="bullet"/>
      <w:lvlText w:val="•"/>
      <w:lvlJc w:val="left"/>
      <w:pPr>
        <w:ind w:left="1826" w:hanging="280"/>
      </w:pPr>
      <w:rPr>
        <w:rFonts w:hint="default"/>
        <w:lang w:val="en-US" w:eastAsia="en-US" w:bidi="ar-SA"/>
      </w:rPr>
    </w:lvl>
    <w:lvl w:ilvl="5" w:tplc="7EFE5F96">
      <w:numFmt w:val="bullet"/>
      <w:lvlText w:val="•"/>
      <w:lvlJc w:val="left"/>
      <w:pPr>
        <w:ind w:left="2173" w:hanging="280"/>
      </w:pPr>
      <w:rPr>
        <w:rFonts w:hint="default"/>
        <w:lang w:val="en-US" w:eastAsia="en-US" w:bidi="ar-SA"/>
      </w:rPr>
    </w:lvl>
    <w:lvl w:ilvl="6" w:tplc="9634C75C">
      <w:numFmt w:val="bullet"/>
      <w:lvlText w:val="•"/>
      <w:lvlJc w:val="left"/>
      <w:pPr>
        <w:ind w:left="2520" w:hanging="280"/>
      </w:pPr>
      <w:rPr>
        <w:rFonts w:hint="default"/>
        <w:lang w:val="en-US" w:eastAsia="en-US" w:bidi="ar-SA"/>
      </w:rPr>
    </w:lvl>
    <w:lvl w:ilvl="7" w:tplc="CE9E35E8">
      <w:numFmt w:val="bullet"/>
      <w:lvlText w:val="•"/>
      <w:lvlJc w:val="left"/>
      <w:pPr>
        <w:ind w:left="2866" w:hanging="280"/>
      </w:pPr>
      <w:rPr>
        <w:rFonts w:hint="default"/>
        <w:lang w:val="en-US" w:eastAsia="en-US" w:bidi="ar-SA"/>
      </w:rPr>
    </w:lvl>
    <w:lvl w:ilvl="8" w:tplc="6FF6CAA0">
      <w:numFmt w:val="bullet"/>
      <w:lvlText w:val="•"/>
      <w:lvlJc w:val="left"/>
      <w:pPr>
        <w:ind w:left="3213" w:hanging="280"/>
      </w:pPr>
      <w:rPr>
        <w:rFonts w:hint="default"/>
        <w:lang w:val="en-US" w:eastAsia="en-US" w:bidi="ar-SA"/>
      </w:rPr>
    </w:lvl>
  </w:abstractNum>
  <w:abstractNum w:abstractNumId="19" w15:restartNumberingAfterBreak="0">
    <w:nsid w:val="75C4238B"/>
    <w:multiLevelType w:val="hybridMultilevel"/>
    <w:tmpl w:val="A7F616F2"/>
    <w:lvl w:ilvl="0" w:tplc="A3D000AA">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B7084DA0">
      <w:numFmt w:val="bullet"/>
      <w:lvlText w:val="•"/>
      <w:lvlJc w:val="left"/>
      <w:pPr>
        <w:ind w:left="3342" w:hanging="280"/>
      </w:pPr>
      <w:rPr>
        <w:rFonts w:hint="default"/>
        <w:lang w:val="en-US" w:eastAsia="en-US" w:bidi="ar-SA"/>
      </w:rPr>
    </w:lvl>
    <w:lvl w:ilvl="2" w:tplc="8AE6121A">
      <w:numFmt w:val="bullet"/>
      <w:lvlText w:val="•"/>
      <w:lvlJc w:val="left"/>
      <w:pPr>
        <w:ind w:left="4205" w:hanging="280"/>
      </w:pPr>
      <w:rPr>
        <w:rFonts w:hint="default"/>
        <w:lang w:val="en-US" w:eastAsia="en-US" w:bidi="ar-SA"/>
      </w:rPr>
    </w:lvl>
    <w:lvl w:ilvl="3" w:tplc="F050C06C">
      <w:numFmt w:val="bullet"/>
      <w:lvlText w:val="•"/>
      <w:lvlJc w:val="left"/>
      <w:pPr>
        <w:ind w:left="5067" w:hanging="280"/>
      </w:pPr>
      <w:rPr>
        <w:rFonts w:hint="default"/>
        <w:lang w:val="en-US" w:eastAsia="en-US" w:bidi="ar-SA"/>
      </w:rPr>
    </w:lvl>
    <w:lvl w:ilvl="4" w:tplc="AACCD93A">
      <w:numFmt w:val="bullet"/>
      <w:lvlText w:val="•"/>
      <w:lvlJc w:val="left"/>
      <w:pPr>
        <w:ind w:left="5930" w:hanging="280"/>
      </w:pPr>
      <w:rPr>
        <w:rFonts w:hint="default"/>
        <w:lang w:val="en-US" w:eastAsia="en-US" w:bidi="ar-SA"/>
      </w:rPr>
    </w:lvl>
    <w:lvl w:ilvl="5" w:tplc="14F4594C">
      <w:numFmt w:val="bullet"/>
      <w:lvlText w:val="•"/>
      <w:lvlJc w:val="left"/>
      <w:pPr>
        <w:ind w:left="6792" w:hanging="280"/>
      </w:pPr>
      <w:rPr>
        <w:rFonts w:hint="default"/>
        <w:lang w:val="en-US" w:eastAsia="en-US" w:bidi="ar-SA"/>
      </w:rPr>
    </w:lvl>
    <w:lvl w:ilvl="6" w:tplc="329E568E">
      <w:numFmt w:val="bullet"/>
      <w:lvlText w:val="•"/>
      <w:lvlJc w:val="left"/>
      <w:pPr>
        <w:ind w:left="7655" w:hanging="280"/>
      </w:pPr>
      <w:rPr>
        <w:rFonts w:hint="default"/>
        <w:lang w:val="en-US" w:eastAsia="en-US" w:bidi="ar-SA"/>
      </w:rPr>
    </w:lvl>
    <w:lvl w:ilvl="7" w:tplc="07E081CA">
      <w:numFmt w:val="bullet"/>
      <w:lvlText w:val="•"/>
      <w:lvlJc w:val="left"/>
      <w:pPr>
        <w:ind w:left="8517" w:hanging="280"/>
      </w:pPr>
      <w:rPr>
        <w:rFonts w:hint="default"/>
        <w:lang w:val="en-US" w:eastAsia="en-US" w:bidi="ar-SA"/>
      </w:rPr>
    </w:lvl>
    <w:lvl w:ilvl="8" w:tplc="9356C640">
      <w:numFmt w:val="bullet"/>
      <w:lvlText w:val="•"/>
      <w:lvlJc w:val="left"/>
      <w:pPr>
        <w:ind w:left="9380" w:hanging="280"/>
      </w:pPr>
      <w:rPr>
        <w:rFonts w:hint="default"/>
        <w:lang w:val="en-US" w:eastAsia="en-US" w:bidi="ar-SA"/>
      </w:rPr>
    </w:lvl>
  </w:abstractNum>
  <w:num w:numId="1" w16cid:durableId="245503416">
    <w:abstractNumId w:val="3"/>
  </w:num>
  <w:num w:numId="2" w16cid:durableId="843283393">
    <w:abstractNumId w:val="2"/>
  </w:num>
  <w:num w:numId="3" w16cid:durableId="1477843481">
    <w:abstractNumId w:val="13"/>
  </w:num>
  <w:num w:numId="4" w16cid:durableId="692536957">
    <w:abstractNumId w:val="4"/>
  </w:num>
  <w:num w:numId="5" w16cid:durableId="110712341">
    <w:abstractNumId w:val="8"/>
  </w:num>
  <w:num w:numId="6" w16cid:durableId="1381904530">
    <w:abstractNumId w:val="7"/>
  </w:num>
  <w:num w:numId="7" w16cid:durableId="1173955431">
    <w:abstractNumId w:val="11"/>
  </w:num>
  <w:num w:numId="8" w16cid:durableId="1506676191">
    <w:abstractNumId w:val="18"/>
  </w:num>
  <w:num w:numId="9" w16cid:durableId="402261689">
    <w:abstractNumId w:val="0"/>
  </w:num>
  <w:num w:numId="10" w16cid:durableId="1056121524">
    <w:abstractNumId w:val="19"/>
  </w:num>
  <w:num w:numId="11" w16cid:durableId="1848057422">
    <w:abstractNumId w:val="1"/>
  </w:num>
  <w:num w:numId="12" w16cid:durableId="636685589">
    <w:abstractNumId w:val="9"/>
  </w:num>
  <w:num w:numId="13" w16cid:durableId="1945116071">
    <w:abstractNumId w:val="16"/>
  </w:num>
  <w:num w:numId="14" w16cid:durableId="896013049">
    <w:abstractNumId w:val="5"/>
  </w:num>
  <w:num w:numId="15" w16cid:durableId="693844977">
    <w:abstractNumId w:val="15"/>
  </w:num>
  <w:num w:numId="16" w16cid:durableId="1380932464">
    <w:abstractNumId w:val="17"/>
  </w:num>
  <w:num w:numId="17" w16cid:durableId="93944588">
    <w:abstractNumId w:val="10"/>
  </w:num>
  <w:num w:numId="18" w16cid:durableId="500924394">
    <w:abstractNumId w:val="12"/>
  </w:num>
  <w:num w:numId="19" w16cid:durableId="434205991">
    <w:abstractNumId w:val="14"/>
  </w:num>
  <w:num w:numId="20" w16cid:durableId="17358520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evenAndOddHeaders/>
  <w:drawingGridHorizontalSpacing w:val="110"/>
  <w:displayHorizontalDrawingGridEvery w:val="2"/>
  <w:characterSpacingControl w:val="doNotCompress"/>
  <w:hdrShapeDefaults>
    <o:shapedefaults v:ext="edit" spidmax="213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03E04"/>
    <w:rsid w:val="002067FC"/>
    <w:rsid w:val="0028196B"/>
    <w:rsid w:val="00544BC6"/>
    <w:rsid w:val="00716CA4"/>
    <w:rsid w:val="007347CB"/>
    <w:rsid w:val="00A907E6"/>
    <w:rsid w:val="00B32558"/>
    <w:rsid w:val="00F03E04"/>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2"/>
    </o:shapelayout>
  </w:shapeDefaults>
  <w:decimalSymbol w:val=","/>
  <w:listSeparator w:val=","/>
  <w14:docId w14:val="5FE78B02"/>
  <w15:docId w15:val="{F3ECE9B6-1200-9F4A-A7C1-D103E032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Unicode MS" w:eastAsia="Arial Unicode MS" w:hAnsi="Arial Unicode MS" w:cs="Arial Unicode MS"/>
    </w:rPr>
  </w:style>
  <w:style w:type="paragraph" w:styleId="Heading1">
    <w:name w:val="heading 1"/>
    <w:basedOn w:val="Normal"/>
    <w:uiPriority w:val="9"/>
    <w:qFormat/>
    <w:pPr>
      <w:spacing w:before="7"/>
      <w:ind w:left="957"/>
      <w:outlineLvl w:val="0"/>
    </w:pPr>
    <w:rPr>
      <w:sz w:val="70"/>
      <w:szCs w:val="70"/>
    </w:rPr>
  </w:style>
  <w:style w:type="paragraph" w:styleId="Heading2">
    <w:name w:val="heading 2"/>
    <w:basedOn w:val="Normal"/>
    <w:uiPriority w:val="9"/>
    <w:unhideWhenUsed/>
    <w:qFormat/>
    <w:pPr>
      <w:spacing w:before="266"/>
      <w:ind w:left="957"/>
      <w:outlineLvl w:val="1"/>
    </w:pPr>
    <w:rPr>
      <w:sz w:val="56"/>
      <w:szCs w:val="56"/>
    </w:rPr>
  </w:style>
  <w:style w:type="paragraph" w:styleId="Heading3">
    <w:name w:val="heading 3"/>
    <w:basedOn w:val="Normal"/>
    <w:uiPriority w:val="9"/>
    <w:unhideWhenUsed/>
    <w:qFormat/>
    <w:pPr>
      <w:ind w:left="60" w:hanging="568"/>
      <w:outlineLvl w:val="2"/>
    </w:pPr>
    <w:rPr>
      <w:rFonts w:ascii="Arial" w:eastAsia="Arial" w:hAnsi="Arial" w:cs="Arial"/>
      <w:sz w:val="30"/>
      <w:szCs w:val="30"/>
    </w:rPr>
  </w:style>
  <w:style w:type="paragraph" w:styleId="Heading4">
    <w:name w:val="heading 4"/>
    <w:basedOn w:val="Normal"/>
    <w:uiPriority w:val="9"/>
    <w:unhideWhenUsed/>
    <w:qFormat/>
    <w:pPr>
      <w:spacing w:before="62"/>
      <w:ind w:left="1665"/>
      <w:outlineLvl w:val="3"/>
    </w:pPr>
    <w:rPr>
      <w:sz w:val="28"/>
      <w:szCs w:val="28"/>
    </w:rPr>
  </w:style>
  <w:style w:type="paragraph" w:styleId="Heading5">
    <w:name w:val="heading 5"/>
    <w:basedOn w:val="Normal"/>
    <w:uiPriority w:val="9"/>
    <w:unhideWhenUsed/>
    <w:qFormat/>
    <w:pPr>
      <w:spacing w:line="334" w:lineRule="exact"/>
      <w:ind w:left="20"/>
      <w:outlineLvl w:val="4"/>
    </w:pPr>
    <w:rPr>
      <w:sz w:val="26"/>
      <w:szCs w:val="26"/>
    </w:rPr>
  </w:style>
  <w:style w:type="paragraph" w:styleId="Heading6">
    <w:name w:val="heading 6"/>
    <w:basedOn w:val="Normal"/>
    <w:uiPriority w:val="9"/>
    <w:unhideWhenUsed/>
    <w:qFormat/>
    <w:pPr>
      <w:ind w:left="2204"/>
      <w:jc w:val="both"/>
      <w:outlineLvl w:val="5"/>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after="48" w:line="1186" w:lineRule="exact"/>
      <w:ind w:left="957"/>
    </w:pPr>
    <w:rPr>
      <w:sz w:val="90"/>
      <w:szCs w:val="90"/>
    </w:rPr>
  </w:style>
  <w:style w:type="paragraph" w:styleId="ListParagraph">
    <w:name w:val="List Paragraph"/>
    <w:basedOn w:val="Normal"/>
    <w:uiPriority w:val="1"/>
    <w:qFormat/>
    <w:pPr>
      <w:ind w:left="1237" w:hanging="281"/>
    </w:pPr>
  </w:style>
  <w:style w:type="paragraph" w:customStyle="1" w:styleId="TableParagraph">
    <w:name w:val="Table Paragraph"/>
    <w:basedOn w:val="Normal"/>
    <w:uiPriority w:val="1"/>
    <w:qFormat/>
    <w:pPr>
      <w:spacing w:before="153"/>
      <w:ind w:left="169"/>
    </w:pPr>
  </w:style>
  <w:style w:type="paragraph" w:styleId="Header">
    <w:name w:val="header"/>
    <w:basedOn w:val="Normal"/>
    <w:link w:val="HeaderChar"/>
    <w:uiPriority w:val="99"/>
    <w:unhideWhenUsed/>
    <w:rsid w:val="0028196B"/>
    <w:pPr>
      <w:tabs>
        <w:tab w:val="center" w:pos="4513"/>
        <w:tab w:val="right" w:pos="9026"/>
      </w:tabs>
    </w:pPr>
  </w:style>
  <w:style w:type="character" w:customStyle="1" w:styleId="HeaderChar">
    <w:name w:val="Header Char"/>
    <w:basedOn w:val="DefaultParagraphFont"/>
    <w:link w:val="Header"/>
    <w:uiPriority w:val="99"/>
    <w:rsid w:val="0028196B"/>
    <w:rPr>
      <w:rFonts w:ascii="Arial Unicode MS" w:eastAsia="Arial Unicode MS" w:hAnsi="Arial Unicode MS" w:cs="Arial Unicode MS"/>
    </w:rPr>
  </w:style>
  <w:style w:type="paragraph" w:styleId="Footer">
    <w:name w:val="footer"/>
    <w:basedOn w:val="Normal"/>
    <w:link w:val="FooterChar"/>
    <w:uiPriority w:val="99"/>
    <w:unhideWhenUsed/>
    <w:rsid w:val="0028196B"/>
    <w:pPr>
      <w:tabs>
        <w:tab w:val="center" w:pos="4513"/>
        <w:tab w:val="right" w:pos="9026"/>
      </w:tabs>
    </w:pPr>
  </w:style>
  <w:style w:type="character" w:customStyle="1" w:styleId="FooterChar">
    <w:name w:val="Footer Char"/>
    <w:basedOn w:val="DefaultParagraphFont"/>
    <w:link w:val="Footer"/>
    <w:uiPriority w:val="99"/>
    <w:rsid w:val="0028196B"/>
    <w:rPr>
      <w:rFonts w:ascii="Arial Unicode MS" w:eastAsia="Arial Unicode MS" w:hAnsi="Arial Unicode MS" w:cs="Arial Unicode MS"/>
    </w:rPr>
  </w:style>
  <w:style w:type="character" w:customStyle="1" w:styleId="BodyTextChar">
    <w:name w:val="Body Text Char"/>
    <w:basedOn w:val="DefaultParagraphFont"/>
    <w:link w:val="BodyText"/>
    <w:uiPriority w:val="1"/>
    <w:rsid w:val="0028196B"/>
    <w:rPr>
      <w:rFonts w:ascii="Arial Unicode MS" w:eastAsia="Arial Unicode MS" w:hAnsi="Arial Unicode MS" w:cs="Arial Unicode M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header" Target="header13.xml"/><Relationship Id="rId21" Type="http://schemas.openxmlformats.org/officeDocument/2006/relationships/header" Target="header4.xml"/><Relationship Id="rId34" Type="http://schemas.openxmlformats.org/officeDocument/2006/relationships/header" Target="header9.xml"/><Relationship Id="rId42" Type="http://schemas.openxmlformats.org/officeDocument/2006/relationships/image" Target="media/image21.jpeg"/><Relationship Id="rId47" Type="http://schemas.openxmlformats.org/officeDocument/2006/relationships/header" Target="header18.xml"/><Relationship Id="rId50" Type="http://schemas.openxmlformats.org/officeDocument/2006/relationships/image" Target="media/image23.jpe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eader" Target="header7.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image" Target="media/image19.jpeg"/><Relationship Id="rId40" Type="http://schemas.openxmlformats.org/officeDocument/2006/relationships/header" Target="header14.xml"/><Relationship Id="rId45" Type="http://schemas.openxmlformats.org/officeDocument/2006/relationships/header" Target="header17.xml"/><Relationship Id="rId53" Type="http://schemas.openxmlformats.org/officeDocument/2006/relationships/image" Target="media/image26.jpeg"/><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image" Target="media/image16.jpeg"/><Relationship Id="rId44" Type="http://schemas.openxmlformats.org/officeDocument/2006/relationships/header" Target="header16.xml"/><Relationship Id="rId52"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header" Target="header15.xml"/><Relationship Id="rId48" Type="http://schemas.openxmlformats.org/officeDocument/2006/relationships/header" Target="header19.xm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header" Target="header12.xml"/><Relationship Id="rId46" Type="http://schemas.openxmlformats.org/officeDocument/2006/relationships/image" Target="media/image22.jpeg"/><Relationship Id="rId20" Type="http://schemas.openxmlformats.org/officeDocument/2006/relationships/image" Target="media/image10.jpeg"/><Relationship Id="rId41" Type="http://schemas.openxmlformats.org/officeDocument/2006/relationships/image" Target="media/image20.jpeg"/><Relationship Id="rId54"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eader" Target="header11.xml"/><Relationship Id="rId49"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110</Pages>
  <Words>17942</Words>
  <Characters>102271</Characters>
  <Application>Microsoft Office Word</Application>
  <DocSecurity>0</DocSecurity>
  <Lines>852</Lines>
  <Paragraphs>239</Paragraphs>
  <ScaleCrop>false</ScaleCrop>
  <HeadingPairs>
    <vt:vector size="2" baseType="variant">
      <vt:variant>
        <vt:lpstr>Title</vt:lpstr>
      </vt:variant>
      <vt:variant>
        <vt:i4>1</vt:i4>
      </vt:variant>
    </vt:vector>
  </HeadingPairs>
  <TitlesOfParts>
    <vt:vector size="1" baseType="lpstr">
      <vt:lpstr>Management Accounting</vt:lpstr>
    </vt:vector>
  </TitlesOfParts>
  <Company/>
  <LinksUpToDate>false</LinksUpToDate>
  <CharactersWithSpaces>119974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Accounting</dc:title>
  <dc:subject>DLBMAE01</dc:subject>
  <dc:creator>alt</dc:creator>
  <cp:lastModifiedBy>Johnson, Lila</cp:lastModifiedBy>
  <cp:revision>5</cp:revision>
  <dcterms:created xsi:type="dcterms:W3CDTF">2023-03-14T08:55:00Z</dcterms:created>
  <dcterms:modified xsi:type="dcterms:W3CDTF">2023-03-14T09:49:00Z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2023-03-14T00:00:00Z</vt:filetime>
  </property>
  <property fmtid="{D5CDD505-2E9C-101B-9397-08002B2CF9AE}" pid="3" name="Creator">
    <vt:lpwstr>AH CSS Formatter V6.6 MR11 for Linux64 : 6.6.13.42545 (2020-02-03T11:23+09)</vt:lpwstr>
  </property>
  <property fmtid="{D5CDD505-2E9C-101B-9397-08002B2CF9AE}" pid="4" name="LastSaved">
    <vt:filetime>2023-03-14T00:00:00Z</vt:filetime>
  </property>
  <property fmtid="{D5CDD505-2E9C-101B-9397-08002B2CF9AE}" pid="5" name="Producer">
    <vt:lpwstr>macOS Version 12.1 (Build 21C52) Quartz PDFContext</vt:lpwstr>
  </property>
</Properties>
</file>