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F6FAB" w14:textId="77777777" w:rsidR="00D712AC" w:rsidRPr="00D712AC" w:rsidRDefault="00D712AC" w:rsidP="00D712AC">
      <w:pPr>
        <w:jc w:val="center"/>
        <w:rPr>
          <w:b/>
          <w:bCs/>
          <w:sz w:val="28"/>
          <w:szCs w:val="28"/>
          <w:lang w:bidi="he-IL"/>
        </w:rPr>
      </w:pPr>
      <w:r w:rsidRPr="00D712AC">
        <w:rPr>
          <w:b/>
          <w:bCs/>
          <w:sz w:val="28"/>
          <w:szCs w:val="28"/>
          <w:lang w:bidi="he-IL"/>
        </w:rPr>
        <w:t xml:space="preserve">Resistance, Memory and the Law: The Testimonies of </w:t>
      </w:r>
      <w:proofErr w:type="spellStart"/>
      <w:r w:rsidR="00242830">
        <w:rPr>
          <w:b/>
          <w:bCs/>
          <w:sz w:val="28"/>
          <w:szCs w:val="28"/>
          <w:lang w:bidi="he-IL"/>
        </w:rPr>
        <w:t>Tz</w:t>
      </w:r>
      <w:r w:rsidRPr="00D712AC">
        <w:rPr>
          <w:b/>
          <w:bCs/>
          <w:sz w:val="28"/>
          <w:szCs w:val="28"/>
          <w:lang w:bidi="he-IL"/>
        </w:rPr>
        <w:t>ivia</w:t>
      </w:r>
      <w:proofErr w:type="spellEnd"/>
      <w:r w:rsidRPr="00D712AC">
        <w:rPr>
          <w:b/>
          <w:bCs/>
          <w:sz w:val="28"/>
          <w:szCs w:val="28"/>
          <w:lang w:bidi="he-IL"/>
        </w:rPr>
        <w:t xml:space="preserve"> </w:t>
      </w:r>
      <w:proofErr w:type="spellStart"/>
      <w:r w:rsidRPr="00D712AC">
        <w:rPr>
          <w:b/>
          <w:bCs/>
          <w:sz w:val="28"/>
          <w:szCs w:val="28"/>
          <w:lang w:bidi="he-IL"/>
        </w:rPr>
        <w:t>Lubetkin</w:t>
      </w:r>
      <w:proofErr w:type="spellEnd"/>
      <w:r w:rsidRPr="00D712AC">
        <w:rPr>
          <w:b/>
          <w:bCs/>
          <w:sz w:val="28"/>
          <w:szCs w:val="28"/>
          <w:lang w:bidi="he-IL"/>
        </w:rPr>
        <w:t xml:space="preserve"> and Rachel Auerbach in the Eichmann trial</w:t>
      </w:r>
    </w:p>
    <w:p w14:paraId="23DBDA26" w14:textId="77777777" w:rsidR="00C924C2" w:rsidRDefault="00C924C2" w:rsidP="00C924C2">
      <w:pPr>
        <w:rPr>
          <w:rtl/>
          <w:lang w:bidi="he-IL"/>
        </w:rPr>
      </w:pPr>
    </w:p>
    <w:p w14:paraId="444CB447" w14:textId="77777777" w:rsidR="009F0FA2" w:rsidRDefault="009F0FA2" w:rsidP="00663E0A">
      <w:pPr>
        <w:rPr>
          <w:rtl/>
          <w:lang w:bidi="he-IL"/>
        </w:rPr>
      </w:pPr>
      <w:r>
        <w:rPr>
          <w:rFonts w:hint="cs"/>
          <w:rtl/>
          <w:lang w:bidi="he-IL"/>
        </w:rPr>
        <w:t>(</w:t>
      </w:r>
      <w:r w:rsidRPr="009F0FA2">
        <w:rPr>
          <w:rFonts w:hint="cs"/>
          <w:b/>
          <w:bCs/>
          <w:rtl/>
          <w:lang w:bidi="he-IL"/>
        </w:rPr>
        <w:t>שקופית 2</w:t>
      </w:r>
      <w:r>
        <w:rPr>
          <w:rFonts w:hint="cs"/>
          <w:rtl/>
          <w:lang w:bidi="he-IL"/>
        </w:rPr>
        <w:t>)</w:t>
      </w:r>
    </w:p>
    <w:p w14:paraId="4DACE4C7" w14:textId="77777777" w:rsidR="00663E0A" w:rsidRDefault="00C924C2" w:rsidP="002A6610">
      <w:pPr>
        <w:rPr>
          <w:rtl/>
          <w:lang w:bidi="he-IL"/>
        </w:rPr>
      </w:pPr>
      <w:r>
        <w:rPr>
          <w:rtl/>
          <w:lang w:bidi="he-IL"/>
        </w:rPr>
        <w:t>פרש</w:t>
      </w:r>
      <w:r w:rsidR="00E16647">
        <w:rPr>
          <w:rFonts w:hint="cs"/>
          <w:rtl/>
          <w:lang w:bidi="he-IL"/>
        </w:rPr>
        <w:t>ת מרד גטו ורשה</w:t>
      </w:r>
      <w:r>
        <w:rPr>
          <w:rtl/>
          <w:lang w:bidi="he-IL"/>
        </w:rPr>
        <w:t xml:space="preserve"> </w:t>
      </w:r>
      <w:r w:rsidR="00CC101C">
        <w:rPr>
          <w:rFonts w:hint="cs"/>
          <w:rtl/>
          <w:lang w:bidi="he-IL"/>
        </w:rPr>
        <w:t>תוכננה להיות</w:t>
      </w:r>
      <w:r>
        <w:rPr>
          <w:rtl/>
          <w:lang w:bidi="he-IL"/>
        </w:rPr>
        <w:t xml:space="preserve"> אחד מרגעי השיא בתיאור הכרונולוגי של השואה כפי שנפרש במשפט</w:t>
      </w:r>
      <w:r w:rsidR="00E16647">
        <w:rPr>
          <w:rFonts w:hint="cs"/>
          <w:rtl/>
          <w:lang w:bidi="he-IL"/>
        </w:rPr>
        <w:t xml:space="preserve"> אייכמן</w:t>
      </w:r>
      <w:r>
        <w:rPr>
          <w:rtl/>
          <w:lang w:bidi="he-IL"/>
        </w:rPr>
        <w:t xml:space="preserve">. כבר בנאום הפתיחה של התביעה הכריז היועץ המשפטי לממשלה גדעון </w:t>
      </w:r>
      <w:proofErr w:type="spellStart"/>
      <w:r>
        <w:rPr>
          <w:rtl/>
          <w:lang w:bidi="he-IL"/>
        </w:rPr>
        <w:t>האוזנר</w:t>
      </w:r>
      <w:proofErr w:type="spellEnd"/>
      <w:r>
        <w:rPr>
          <w:rtl/>
          <w:lang w:bidi="he-IL"/>
        </w:rPr>
        <w:t xml:space="preserve"> כי מרד גטו ורשה הפך ל"</w:t>
      </w:r>
      <w:r w:rsidRPr="00B94D52">
        <w:rPr>
          <w:i/>
          <w:iCs/>
          <w:rtl/>
          <w:lang w:bidi="he-IL"/>
        </w:rPr>
        <w:t>סמל של מאבק גבורה אשר כמוהו לא ידעה ההיסטוריה היהודית מימי בר כוכבא</w:t>
      </w:r>
      <w:r>
        <w:rPr>
          <w:rtl/>
          <w:lang w:bidi="he-IL"/>
        </w:rPr>
        <w:t xml:space="preserve">". </w:t>
      </w:r>
      <w:r w:rsidR="00916B4E">
        <w:rPr>
          <w:rFonts w:hint="cs"/>
          <w:rtl/>
          <w:lang w:bidi="he-IL"/>
        </w:rPr>
        <w:t xml:space="preserve">אלא שעל אף חשיבותו הרבה של המרד מן ההיבט הלאומי, </w:t>
      </w:r>
      <w:proofErr w:type="spellStart"/>
      <w:r w:rsidR="00916B4E">
        <w:rPr>
          <w:rFonts w:hint="cs"/>
          <w:rtl/>
          <w:lang w:bidi="he-IL"/>
        </w:rPr>
        <w:t>האוזנר</w:t>
      </w:r>
      <w:proofErr w:type="spellEnd"/>
      <w:r w:rsidR="00916B4E">
        <w:rPr>
          <w:rFonts w:hint="cs"/>
          <w:rtl/>
          <w:lang w:bidi="he-IL"/>
        </w:rPr>
        <w:t xml:space="preserve"> היה מודע היטב למשקלו היחסי הדל בתוך המאורעות כולם. יתר על כן, זיקתו למעשים המיוחסים לנאשם העומד לדין </w:t>
      </w:r>
      <w:proofErr w:type="spellStart"/>
      <w:r w:rsidR="00916B4E">
        <w:rPr>
          <w:rFonts w:hint="cs"/>
          <w:rtl/>
          <w:lang w:bidi="he-IL"/>
        </w:rPr>
        <w:t>היתה</w:t>
      </w:r>
      <w:proofErr w:type="spellEnd"/>
      <w:r w:rsidR="00916B4E">
        <w:rPr>
          <w:rFonts w:hint="cs"/>
          <w:rtl/>
          <w:lang w:bidi="he-IL"/>
        </w:rPr>
        <w:t xml:space="preserve"> רעועה למדי.</w:t>
      </w:r>
      <w:r w:rsidR="00D05F0F">
        <w:rPr>
          <w:rFonts w:hint="cs"/>
          <w:rtl/>
          <w:lang w:bidi="he-IL"/>
        </w:rPr>
        <w:t xml:space="preserve"> </w:t>
      </w:r>
      <w:proofErr w:type="spellStart"/>
      <w:r w:rsidR="002A6610">
        <w:rPr>
          <w:rFonts w:hint="cs"/>
          <w:rtl/>
          <w:lang w:bidi="he-IL"/>
        </w:rPr>
        <w:t>האוזנר</w:t>
      </w:r>
      <w:proofErr w:type="spellEnd"/>
      <w:r w:rsidR="00D05F0F">
        <w:rPr>
          <w:rFonts w:hint="cs"/>
          <w:rtl/>
          <w:lang w:bidi="he-IL"/>
        </w:rPr>
        <w:t xml:space="preserve"> </w:t>
      </w:r>
      <w:r w:rsidR="00D05F0F" w:rsidRPr="00D05F0F">
        <w:rPr>
          <w:rtl/>
          <w:lang w:bidi="he-IL"/>
        </w:rPr>
        <w:t xml:space="preserve">נדרש </w:t>
      </w:r>
      <w:r w:rsidR="00D05F0F">
        <w:rPr>
          <w:rFonts w:hint="cs"/>
          <w:rtl/>
          <w:lang w:bidi="he-IL"/>
        </w:rPr>
        <w:t xml:space="preserve">אפוא </w:t>
      </w:r>
      <w:r w:rsidR="00D05F0F">
        <w:rPr>
          <w:rtl/>
          <w:lang w:bidi="he-IL"/>
        </w:rPr>
        <w:t>להלך על חבל דק</w:t>
      </w:r>
      <w:r w:rsidR="00D05F0F">
        <w:rPr>
          <w:rFonts w:hint="cs"/>
          <w:rtl/>
          <w:lang w:bidi="he-IL"/>
        </w:rPr>
        <w:t xml:space="preserve">: </w:t>
      </w:r>
      <w:r w:rsidR="00D05F0F" w:rsidRPr="00D05F0F">
        <w:rPr>
          <w:rtl/>
          <w:lang w:bidi="he-IL"/>
        </w:rPr>
        <w:t xml:space="preserve">מצד אחד הוא ביקש </w:t>
      </w:r>
      <w:r w:rsidR="00D05F0F">
        <w:rPr>
          <w:rFonts w:hint="cs"/>
          <w:rtl/>
          <w:lang w:bidi="he-IL"/>
        </w:rPr>
        <w:t xml:space="preserve">להאיר זרקור על סיפור המרד, </w:t>
      </w:r>
      <w:r w:rsidR="00D05F0F" w:rsidRPr="00D05F0F">
        <w:rPr>
          <w:rtl/>
          <w:lang w:bidi="he-IL"/>
        </w:rPr>
        <w:t xml:space="preserve">ומצד </w:t>
      </w:r>
      <w:r w:rsidR="00D05F0F">
        <w:rPr>
          <w:rFonts w:hint="cs"/>
          <w:rtl/>
          <w:lang w:bidi="he-IL"/>
        </w:rPr>
        <w:t xml:space="preserve">אחר </w:t>
      </w:r>
      <w:r w:rsidR="002A6610">
        <w:rPr>
          <w:rFonts w:hint="cs"/>
          <w:rtl/>
          <w:lang w:bidi="he-IL"/>
        </w:rPr>
        <w:t xml:space="preserve">היה עליו </w:t>
      </w:r>
      <w:r w:rsidR="00D05F0F" w:rsidRPr="00D05F0F">
        <w:rPr>
          <w:rtl/>
          <w:lang w:bidi="he-IL"/>
        </w:rPr>
        <w:t>להיצמד להוכחת האמור בכתב האישום בלבד.</w:t>
      </w:r>
      <w:r w:rsidR="00D05F0F">
        <w:rPr>
          <w:rFonts w:hint="cs"/>
          <w:rtl/>
          <w:lang w:bidi="he-IL"/>
        </w:rPr>
        <w:t xml:space="preserve"> </w:t>
      </w:r>
      <w:r w:rsidR="00916B4E">
        <w:rPr>
          <w:rFonts w:hint="cs"/>
          <w:rtl/>
          <w:lang w:bidi="he-IL"/>
        </w:rPr>
        <w:t xml:space="preserve">לכן, מצא </w:t>
      </w:r>
      <w:proofErr w:type="spellStart"/>
      <w:r w:rsidR="00916B4E">
        <w:rPr>
          <w:rFonts w:hint="cs"/>
          <w:rtl/>
          <w:lang w:bidi="he-IL"/>
        </w:rPr>
        <w:t>האוזנר</w:t>
      </w:r>
      <w:proofErr w:type="spellEnd"/>
      <w:r w:rsidR="00916B4E">
        <w:rPr>
          <w:rFonts w:hint="cs"/>
          <w:rtl/>
          <w:lang w:bidi="he-IL"/>
        </w:rPr>
        <w:t xml:space="preserve"> לנכון להדגיש</w:t>
      </w:r>
      <w:r w:rsidR="00663E0A">
        <w:rPr>
          <w:rFonts w:hint="cs"/>
          <w:rtl/>
          <w:lang w:bidi="he-IL"/>
        </w:rPr>
        <w:t xml:space="preserve"> כי</w:t>
      </w:r>
      <w:r w:rsidR="00916B4E">
        <w:rPr>
          <w:rFonts w:hint="cs"/>
          <w:rtl/>
          <w:lang w:bidi="he-IL"/>
        </w:rPr>
        <w:t>:</w:t>
      </w:r>
    </w:p>
    <w:p w14:paraId="7CD19017" w14:textId="77777777" w:rsidR="00916B4E" w:rsidRPr="00663E0A" w:rsidRDefault="00916B4E" w:rsidP="00F524F8">
      <w:pPr>
        <w:pStyle w:val="Ruller5"/>
        <w:spacing w:before="240"/>
        <w:rPr>
          <w:rFonts w:ascii="David" w:hAnsi="David" w:cs="David"/>
          <w:sz w:val="24"/>
          <w:szCs w:val="24"/>
          <w:rtl/>
        </w:rPr>
      </w:pPr>
      <w:r w:rsidRPr="00663E0A">
        <w:rPr>
          <w:rFonts w:ascii="David" w:hAnsi="David" w:cs="David" w:hint="cs"/>
          <w:sz w:val="24"/>
          <w:szCs w:val="24"/>
          <w:rtl/>
        </w:rPr>
        <w:t>"ודאי כולנו גאים במרד גטו ורשה ובגילויי העמידה, ההתנגדות והמרי, בפר</w:t>
      </w:r>
      <w:r w:rsidR="002A6610">
        <w:rPr>
          <w:rFonts w:ascii="David" w:hAnsi="David" w:cs="David" w:hint="cs"/>
          <w:sz w:val="24"/>
          <w:szCs w:val="24"/>
          <w:rtl/>
        </w:rPr>
        <w:t>טיזנים ובלוחמים שהיכו במשטר ה</w:t>
      </w:r>
      <w:r w:rsidR="002A6610" w:rsidRPr="002A6610">
        <w:rPr>
          <w:rFonts w:ascii="David" w:hAnsi="David" w:cs="David"/>
          <w:sz w:val="24"/>
          <w:szCs w:val="24"/>
          <w:rtl/>
        </w:rPr>
        <w:t>רֶשַׁע</w:t>
      </w:r>
      <w:r w:rsidRPr="00663E0A">
        <w:rPr>
          <w:rFonts w:ascii="David" w:hAnsi="David" w:cs="David" w:hint="cs"/>
          <w:sz w:val="24"/>
          <w:szCs w:val="24"/>
          <w:rtl/>
        </w:rPr>
        <w:t xml:space="preserve">. אך משפט זה איננו הבמה לבירור בעיה טראגית זו </w:t>
      </w:r>
      <w:proofErr w:type="spellStart"/>
      <w:r w:rsidRPr="00663E0A">
        <w:rPr>
          <w:rFonts w:ascii="David" w:hAnsi="David" w:cs="David" w:hint="cs"/>
          <w:sz w:val="24"/>
          <w:szCs w:val="24"/>
          <w:rtl/>
        </w:rPr>
        <w:t>ונשאירנה</w:t>
      </w:r>
      <w:proofErr w:type="spellEnd"/>
      <w:r w:rsidRPr="00663E0A">
        <w:rPr>
          <w:rFonts w:ascii="David" w:hAnsi="David" w:cs="David" w:hint="cs"/>
          <w:sz w:val="24"/>
          <w:szCs w:val="24"/>
          <w:rtl/>
        </w:rPr>
        <w:t xml:space="preserve"> להיסטוריון של תולדות השואה</w:t>
      </w:r>
      <w:r w:rsidR="00F524F8">
        <w:rPr>
          <w:rFonts w:ascii="David" w:hAnsi="David" w:cs="David" w:hint="cs"/>
          <w:sz w:val="24"/>
          <w:szCs w:val="24"/>
          <w:rtl/>
        </w:rPr>
        <w:t>. במשפט זה נדון את אדולף אייכמן</w:t>
      </w:r>
      <w:r w:rsidRPr="00663E0A">
        <w:rPr>
          <w:rFonts w:ascii="David" w:hAnsi="David" w:cs="David" w:hint="cs"/>
          <w:sz w:val="24"/>
          <w:szCs w:val="24"/>
          <w:rtl/>
        </w:rPr>
        <w:t>".</w:t>
      </w:r>
    </w:p>
    <w:p w14:paraId="0E91AE7B" w14:textId="77777777" w:rsidR="00D05F0F" w:rsidRDefault="00D05F0F" w:rsidP="00D05F0F">
      <w:pPr>
        <w:rPr>
          <w:rtl/>
        </w:rPr>
      </w:pPr>
    </w:p>
    <w:p w14:paraId="05DF5C5C" w14:textId="77777777" w:rsidR="00C924C2" w:rsidRDefault="00D05F0F" w:rsidP="002A6610">
      <w:pPr>
        <w:rPr>
          <w:rtl/>
          <w:lang w:bidi="he-IL"/>
        </w:rPr>
      </w:pPr>
      <w:r>
        <w:rPr>
          <w:rtl/>
          <w:lang w:bidi="he-IL"/>
        </w:rPr>
        <w:t xml:space="preserve">כיצד פתר </w:t>
      </w:r>
      <w:proofErr w:type="spellStart"/>
      <w:r>
        <w:rPr>
          <w:rtl/>
          <w:lang w:bidi="he-IL"/>
        </w:rPr>
        <w:t>האוזנר</w:t>
      </w:r>
      <w:proofErr w:type="spellEnd"/>
      <w:r>
        <w:rPr>
          <w:rtl/>
          <w:lang w:bidi="he-IL"/>
        </w:rPr>
        <w:t xml:space="preserve"> את המתח</w:t>
      </w:r>
      <w:r>
        <w:rPr>
          <w:rFonts w:hint="cs"/>
          <w:rtl/>
          <w:lang w:bidi="he-IL"/>
        </w:rPr>
        <w:t xml:space="preserve"> בין שני הקטבים הללו? </w:t>
      </w:r>
      <w:r w:rsidR="00C460A2">
        <w:rPr>
          <w:rFonts w:hint="cs"/>
          <w:rtl/>
          <w:lang w:bidi="he-IL"/>
        </w:rPr>
        <w:t xml:space="preserve">הפתרון שמצא הוא </w:t>
      </w:r>
      <w:r>
        <w:rPr>
          <w:rFonts w:hint="cs"/>
          <w:rtl/>
          <w:lang w:bidi="he-IL"/>
        </w:rPr>
        <w:t>להביא את סיפורו של גטו ורשה והמרד באמצעות חמישה עדים</w:t>
      </w:r>
      <w:r w:rsidR="00BA1731">
        <w:rPr>
          <w:rFonts w:hint="cs"/>
          <w:rtl/>
          <w:lang w:bidi="he-IL"/>
        </w:rPr>
        <w:t xml:space="preserve">: צביה </w:t>
      </w:r>
      <w:proofErr w:type="spellStart"/>
      <w:r w:rsidR="00BA1731">
        <w:rPr>
          <w:rFonts w:hint="cs"/>
          <w:rtl/>
          <w:lang w:bidi="he-IL"/>
        </w:rPr>
        <w:t>לובטקין</w:t>
      </w:r>
      <w:proofErr w:type="spellEnd"/>
      <w:r w:rsidR="00BA1731">
        <w:rPr>
          <w:rFonts w:hint="cs"/>
          <w:rtl/>
          <w:lang w:bidi="he-IL"/>
        </w:rPr>
        <w:t xml:space="preserve">, יצחק צוקרמן, רחל </w:t>
      </w:r>
      <w:proofErr w:type="spellStart"/>
      <w:r w:rsidR="00BA1731">
        <w:rPr>
          <w:rFonts w:hint="cs"/>
          <w:rtl/>
          <w:lang w:bidi="he-IL"/>
        </w:rPr>
        <w:t>אוירבך</w:t>
      </w:r>
      <w:proofErr w:type="spellEnd"/>
      <w:r w:rsidR="00BA1731">
        <w:rPr>
          <w:rFonts w:hint="cs"/>
          <w:rtl/>
          <w:lang w:bidi="he-IL"/>
        </w:rPr>
        <w:t>, אדולף אברהם ברמן וברוך דובדבני. כל אחד מהם התבקש להאיר זווית אחרת של הסיפור</w:t>
      </w:r>
      <w:r w:rsidR="001E0F4E" w:rsidRPr="001E0F4E">
        <w:rPr>
          <w:rtl/>
          <w:lang w:bidi="he-IL"/>
        </w:rPr>
        <w:t xml:space="preserve">. לכל אחד היו "גבולות גזרה", וכאשר אלו נחצו – </w:t>
      </w:r>
      <w:proofErr w:type="spellStart"/>
      <w:r w:rsidR="001E0F4E" w:rsidRPr="001E0F4E">
        <w:rPr>
          <w:rtl/>
          <w:lang w:bidi="he-IL"/>
        </w:rPr>
        <w:t>האוזנר</w:t>
      </w:r>
      <w:proofErr w:type="spellEnd"/>
      <w:r w:rsidR="001E0F4E" w:rsidRPr="001E0F4E">
        <w:rPr>
          <w:rtl/>
          <w:lang w:bidi="he-IL"/>
        </w:rPr>
        <w:t xml:space="preserve"> מיהר לעצור את העד ולהדגיש "על כך נשמע מעד אחר". </w:t>
      </w:r>
      <w:r w:rsidR="00C924C2">
        <w:rPr>
          <w:rtl/>
          <w:lang w:bidi="he-IL"/>
        </w:rPr>
        <w:t xml:space="preserve">הסדר שבו עלו </w:t>
      </w:r>
      <w:r w:rsidR="00B94D52">
        <w:rPr>
          <w:rFonts w:hint="cs"/>
          <w:rtl/>
          <w:lang w:bidi="he-IL"/>
        </w:rPr>
        <w:t>החמישה</w:t>
      </w:r>
      <w:r w:rsidR="00C924C2">
        <w:rPr>
          <w:rtl/>
          <w:lang w:bidi="he-IL"/>
        </w:rPr>
        <w:t xml:space="preserve"> על דוכן העדים לא תאם </w:t>
      </w:r>
      <w:r w:rsidR="00B94D52">
        <w:rPr>
          <w:rFonts w:hint="cs"/>
          <w:rtl/>
          <w:lang w:bidi="he-IL"/>
        </w:rPr>
        <w:t>את ה</w:t>
      </w:r>
      <w:r w:rsidR="00C924C2">
        <w:rPr>
          <w:rtl/>
          <w:lang w:bidi="he-IL"/>
        </w:rPr>
        <w:t>סדר ה</w:t>
      </w:r>
      <w:r w:rsidR="00B94D52">
        <w:rPr>
          <w:rtl/>
          <w:lang w:bidi="he-IL"/>
        </w:rPr>
        <w:t>כרונולוגי של השתלשלות האירועים</w:t>
      </w:r>
      <w:r w:rsidR="00B94D52">
        <w:rPr>
          <w:rFonts w:hint="cs"/>
          <w:rtl/>
          <w:lang w:bidi="he-IL"/>
        </w:rPr>
        <w:t xml:space="preserve">, אלא את </w:t>
      </w:r>
      <w:r w:rsidR="00C924C2">
        <w:rPr>
          <w:rtl/>
          <w:lang w:bidi="he-IL"/>
        </w:rPr>
        <w:t>סדר החשיבות שייחסה התביעה</w:t>
      </w:r>
      <w:r w:rsidR="00B94D52">
        <w:rPr>
          <w:rFonts w:hint="cs"/>
          <w:rtl/>
          <w:lang w:bidi="he-IL"/>
        </w:rPr>
        <w:t xml:space="preserve"> לנושאי העדות</w:t>
      </w:r>
      <w:r w:rsidR="00C924C2">
        <w:rPr>
          <w:rtl/>
          <w:lang w:bidi="he-IL"/>
        </w:rPr>
        <w:t xml:space="preserve">: </w:t>
      </w:r>
      <w:r w:rsidR="008A274B">
        <w:rPr>
          <w:rFonts w:hint="cs"/>
          <w:rtl/>
          <w:lang w:bidi="he-IL"/>
        </w:rPr>
        <w:t>בראש ובראשונה -</w:t>
      </w:r>
      <w:r w:rsidR="002A6610">
        <w:rPr>
          <w:rFonts w:hint="cs"/>
          <w:rtl/>
          <w:lang w:bidi="he-IL"/>
        </w:rPr>
        <w:t xml:space="preserve"> </w:t>
      </w:r>
      <w:r w:rsidR="00C924C2">
        <w:rPr>
          <w:rtl/>
          <w:lang w:bidi="he-IL"/>
        </w:rPr>
        <w:t>הלחימה הפיזית</w:t>
      </w:r>
      <w:r w:rsidR="008A274B">
        <w:rPr>
          <w:rFonts w:hint="cs"/>
          <w:rtl/>
          <w:lang w:bidi="he-IL"/>
        </w:rPr>
        <w:t xml:space="preserve">; ורק לאחר מכן נושאי משנה, ובהם </w:t>
      </w:r>
      <w:r w:rsidR="00BA1731">
        <w:rPr>
          <w:rFonts w:hint="cs"/>
          <w:rtl/>
          <w:lang w:bidi="he-IL"/>
        </w:rPr>
        <w:t>ה</w:t>
      </w:r>
      <w:r w:rsidR="00C924C2">
        <w:rPr>
          <w:rtl/>
          <w:lang w:bidi="he-IL"/>
        </w:rPr>
        <w:t xml:space="preserve">התנגדות במישור הרוחני, </w:t>
      </w:r>
      <w:proofErr w:type="spellStart"/>
      <w:r w:rsidR="001E0F4E">
        <w:rPr>
          <w:rFonts w:hint="cs"/>
          <w:rtl/>
          <w:lang w:bidi="he-IL"/>
        </w:rPr>
        <w:t>הנסיונות</w:t>
      </w:r>
      <w:proofErr w:type="spellEnd"/>
      <w:r w:rsidR="001E0F4E">
        <w:rPr>
          <w:rFonts w:hint="cs"/>
          <w:rtl/>
          <w:lang w:bidi="he-IL"/>
        </w:rPr>
        <w:t xml:space="preserve"> להציל את</w:t>
      </w:r>
      <w:r w:rsidR="00C924C2">
        <w:rPr>
          <w:rtl/>
          <w:lang w:bidi="he-IL"/>
        </w:rPr>
        <w:t xml:space="preserve"> ילדי</w:t>
      </w:r>
      <w:r w:rsidR="00730ADD">
        <w:rPr>
          <w:rtl/>
          <w:lang w:bidi="he-IL"/>
        </w:rPr>
        <w:t xml:space="preserve"> הגטו</w:t>
      </w:r>
      <w:r w:rsidR="00730ADD">
        <w:rPr>
          <w:rFonts w:hint="cs"/>
          <w:rtl/>
          <w:lang w:bidi="he-IL"/>
        </w:rPr>
        <w:t xml:space="preserve">, </w:t>
      </w:r>
      <w:r w:rsidR="00C924C2">
        <w:rPr>
          <w:rtl/>
          <w:lang w:bidi="he-IL"/>
        </w:rPr>
        <w:t>וה</w:t>
      </w:r>
      <w:r w:rsidR="00BA1731">
        <w:rPr>
          <w:rFonts w:hint="cs"/>
          <w:rtl/>
          <w:lang w:bidi="he-IL"/>
        </w:rPr>
        <w:t>תגובה</w:t>
      </w:r>
      <w:r w:rsidR="00730ADD">
        <w:rPr>
          <w:rtl/>
          <w:lang w:bidi="he-IL"/>
        </w:rPr>
        <w:t xml:space="preserve"> של ההנהגה הדתית</w:t>
      </w:r>
      <w:r w:rsidR="00C924C2">
        <w:rPr>
          <w:rtl/>
          <w:lang w:bidi="he-IL"/>
        </w:rPr>
        <w:t xml:space="preserve">. </w:t>
      </w:r>
    </w:p>
    <w:p w14:paraId="64E6E752" w14:textId="77777777" w:rsidR="00824245" w:rsidRDefault="00824245" w:rsidP="00AE1528">
      <w:pPr>
        <w:rPr>
          <w:rtl/>
          <w:lang w:bidi="he-IL"/>
        </w:rPr>
      </w:pPr>
    </w:p>
    <w:p w14:paraId="094533F2" w14:textId="77777777" w:rsidR="00C5018B" w:rsidRDefault="00730ADD" w:rsidP="002A6610">
      <w:pPr>
        <w:rPr>
          <w:rtl/>
          <w:lang w:bidi="he-IL"/>
        </w:rPr>
      </w:pPr>
      <w:r>
        <w:rPr>
          <w:rFonts w:hint="cs"/>
          <w:rtl/>
          <w:lang w:bidi="he-IL"/>
        </w:rPr>
        <w:t xml:space="preserve">בהרצאה היום אני </w:t>
      </w:r>
      <w:r w:rsidR="00824245">
        <w:rPr>
          <w:rFonts w:hint="cs"/>
          <w:rtl/>
          <w:lang w:bidi="he-IL"/>
        </w:rPr>
        <w:t>מבקשת להתמקד ב</w:t>
      </w:r>
      <w:r w:rsidR="00C5018B">
        <w:rPr>
          <w:rFonts w:hint="cs"/>
          <w:rtl/>
          <w:lang w:bidi="he-IL"/>
        </w:rPr>
        <w:t xml:space="preserve">עדותן של </w:t>
      </w:r>
      <w:r w:rsidR="00824245">
        <w:rPr>
          <w:rFonts w:hint="cs"/>
          <w:rtl/>
          <w:lang w:bidi="he-IL"/>
        </w:rPr>
        <w:t>שתי</w:t>
      </w:r>
      <w:r>
        <w:rPr>
          <w:rFonts w:hint="cs"/>
          <w:rtl/>
          <w:lang w:bidi="he-IL"/>
        </w:rPr>
        <w:t>ים מתוך חמשת העדים</w:t>
      </w:r>
      <w:r w:rsidR="00C5018B">
        <w:rPr>
          <w:rFonts w:hint="cs"/>
          <w:rtl/>
          <w:lang w:bidi="he-IL"/>
        </w:rPr>
        <w:t xml:space="preserve"> הללו</w:t>
      </w:r>
      <w:r>
        <w:rPr>
          <w:rFonts w:hint="cs"/>
          <w:rtl/>
          <w:lang w:bidi="he-IL"/>
        </w:rPr>
        <w:t xml:space="preserve">: צביה </w:t>
      </w:r>
      <w:proofErr w:type="spellStart"/>
      <w:r>
        <w:rPr>
          <w:rFonts w:hint="cs"/>
          <w:rtl/>
          <w:lang w:bidi="he-IL"/>
        </w:rPr>
        <w:t>לובטקין</w:t>
      </w:r>
      <w:proofErr w:type="spellEnd"/>
      <w:r>
        <w:rPr>
          <w:rFonts w:hint="cs"/>
          <w:rtl/>
          <w:lang w:bidi="he-IL"/>
        </w:rPr>
        <w:t xml:space="preserve"> ורחל </w:t>
      </w:r>
      <w:proofErr w:type="spellStart"/>
      <w:r>
        <w:rPr>
          <w:rFonts w:hint="cs"/>
          <w:rtl/>
          <w:lang w:bidi="he-IL"/>
        </w:rPr>
        <w:t>אוירבך</w:t>
      </w:r>
      <w:proofErr w:type="spellEnd"/>
      <w:r>
        <w:rPr>
          <w:rFonts w:hint="cs"/>
          <w:rtl/>
          <w:lang w:bidi="he-IL"/>
        </w:rPr>
        <w:t xml:space="preserve">. שתיהן - </w:t>
      </w:r>
      <w:r w:rsidR="00824245">
        <w:rPr>
          <w:rFonts w:hint="cs"/>
          <w:rtl/>
          <w:lang w:bidi="he-IL"/>
        </w:rPr>
        <w:t xml:space="preserve">נשים. </w:t>
      </w:r>
      <w:r>
        <w:rPr>
          <w:rFonts w:hint="cs"/>
          <w:rtl/>
          <w:lang w:bidi="he-IL"/>
        </w:rPr>
        <w:t xml:space="preserve">שתיהן חיו ופעלו </w:t>
      </w:r>
      <w:r w:rsidR="00C5018B">
        <w:rPr>
          <w:rFonts w:hint="cs"/>
          <w:rtl/>
          <w:lang w:bidi="he-IL"/>
        </w:rPr>
        <w:t xml:space="preserve">בגטו ורשה. שתיהן נלחמו נגד </w:t>
      </w:r>
      <w:r w:rsidR="00F524F8">
        <w:rPr>
          <w:rFonts w:hint="cs"/>
          <w:rtl/>
          <w:lang w:bidi="he-IL"/>
        </w:rPr>
        <w:t>גזרות המשטר</w:t>
      </w:r>
      <w:r w:rsidR="00C5018B">
        <w:rPr>
          <w:rFonts w:hint="cs"/>
          <w:rtl/>
          <w:lang w:bidi="he-IL"/>
        </w:rPr>
        <w:t xml:space="preserve"> </w:t>
      </w:r>
      <w:r w:rsidR="002A6610">
        <w:rPr>
          <w:rFonts w:hint="cs"/>
          <w:rtl/>
          <w:lang w:bidi="he-IL"/>
        </w:rPr>
        <w:t>הנאצי</w:t>
      </w:r>
      <w:r w:rsidR="00C5018B">
        <w:rPr>
          <w:rFonts w:hint="cs"/>
          <w:rtl/>
          <w:lang w:bidi="he-IL"/>
        </w:rPr>
        <w:t xml:space="preserve">, כל אחת בדרכה. למרות זאת, תהום מפרידה ביניהן. שמה של האחת ידוע ומוכר, ועוד בחייה היא </w:t>
      </w:r>
      <w:proofErr w:type="spellStart"/>
      <w:r w:rsidR="00C5018B">
        <w:rPr>
          <w:rFonts w:hint="cs"/>
          <w:rtl/>
          <w:lang w:bidi="he-IL"/>
        </w:rPr>
        <w:t>היתה</w:t>
      </w:r>
      <w:proofErr w:type="spellEnd"/>
      <w:r w:rsidR="00C5018B">
        <w:rPr>
          <w:rFonts w:hint="cs"/>
          <w:rtl/>
          <w:lang w:bidi="he-IL"/>
        </w:rPr>
        <w:t xml:space="preserve"> </w:t>
      </w:r>
      <w:r w:rsidR="006930F5">
        <w:rPr>
          <w:rFonts w:hint="cs"/>
          <w:rtl/>
          <w:lang w:bidi="he-IL"/>
        </w:rPr>
        <w:t>גיבורה לאומית</w:t>
      </w:r>
      <w:r w:rsidR="00C5018B">
        <w:rPr>
          <w:rFonts w:hint="cs"/>
          <w:rtl/>
          <w:lang w:bidi="he-IL"/>
        </w:rPr>
        <w:t xml:space="preserve">. האחרת, לעומתה, נותרה בצל, ורק בשנים האחרונות, בעקבות מחקרים שעוסקים בדמותה ובפועלה, </w:t>
      </w:r>
      <w:r w:rsidR="008A274B">
        <w:rPr>
          <w:rFonts w:hint="cs"/>
          <w:rtl/>
          <w:lang w:bidi="he-IL"/>
        </w:rPr>
        <w:t>ה</w:t>
      </w:r>
      <w:r w:rsidR="00C5018B">
        <w:rPr>
          <w:rFonts w:hint="cs"/>
          <w:rtl/>
          <w:lang w:bidi="he-IL"/>
        </w:rPr>
        <w:t>ושב לה הכבוד הראוי לה.</w:t>
      </w:r>
    </w:p>
    <w:p w14:paraId="3EE687C2" w14:textId="77777777" w:rsidR="00824245" w:rsidRDefault="00C5018B" w:rsidP="00C5018B">
      <w:pPr>
        <w:rPr>
          <w:rtl/>
          <w:lang w:bidi="he-IL"/>
        </w:rPr>
      </w:pPr>
      <w:r>
        <w:rPr>
          <w:rFonts w:hint="cs"/>
          <w:rtl/>
          <w:lang w:bidi="he-IL"/>
        </w:rPr>
        <w:t xml:space="preserve"> </w:t>
      </w:r>
    </w:p>
    <w:p w14:paraId="2CF2E3D6" w14:textId="77777777" w:rsidR="009F0FA2" w:rsidRDefault="009F0FA2" w:rsidP="00311BE5">
      <w:pPr>
        <w:rPr>
          <w:rtl/>
          <w:lang w:bidi="he-IL"/>
        </w:rPr>
      </w:pPr>
      <w:r>
        <w:rPr>
          <w:rFonts w:hint="cs"/>
          <w:rtl/>
          <w:lang w:bidi="he-IL"/>
        </w:rPr>
        <w:t>(</w:t>
      </w:r>
      <w:r w:rsidRPr="009F0FA2">
        <w:rPr>
          <w:rFonts w:hint="cs"/>
          <w:b/>
          <w:bCs/>
          <w:rtl/>
          <w:lang w:bidi="he-IL"/>
        </w:rPr>
        <w:t>שקופית 3</w:t>
      </w:r>
      <w:r>
        <w:rPr>
          <w:rFonts w:hint="cs"/>
          <w:rtl/>
          <w:lang w:bidi="he-IL"/>
        </w:rPr>
        <w:t>)</w:t>
      </w:r>
    </w:p>
    <w:p w14:paraId="7D1B51B8" w14:textId="77777777" w:rsidR="003251BB" w:rsidRDefault="006930F5" w:rsidP="00844F70">
      <w:pPr>
        <w:rPr>
          <w:rtl/>
          <w:lang w:bidi="he-IL"/>
        </w:rPr>
      </w:pPr>
      <w:r>
        <w:rPr>
          <w:rFonts w:hint="cs"/>
          <w:rtl/>
          <w:lang w:bidi="he-IL"/>
        </w:rPr>
        <w:t>אפתח ב</w:t>
      </w:r>
      <w:r w:rsidR="00F524F8">
        <w:rPr>
          <w:rFonts w:hint="cs"/>
          <w:rtl/>
          <w:lang w:bidi="he-IL"/>
        </w:rPr>
        <w:t xml:space="preserve">צביה </w:t>
      </w:r>
      <w:proofErr w:type="spellStart"/>
      <w:r>
        <w:rPr>
          <w:rFonts w:hint="cs"/>
          <w:rtl/>
          <w:lang w:bidi="he-IL"/>
        </w:rPr>
        <w:t>לובטקין</w:t>
      </w:r>
      <w:proofErr w:type="spellEnd"/>
      <w:r w:rsidR="00CA7CA4">
        <w:rPr>
          <w:rFonts w:hint="cs"/>
          <w:rtl/>
          <w:lang w:bidi="he-IL"/>
        </w:rPr>
        <w:t xml:space="preserve">, הראשונה מבין עדי גטו ורשה </w:t>
      </w:r>
      <w:r w:rsidR="00F524F8">
        <w:rPr>
          <w:rFonts w:hint="cs"/>
          <w:rtl/>
          <w:lang w:bidi="he-IL"/>
        </w:rPr>
        <w:t xml:space="preserve">לעלות </w:t>
      </w:r>
      <w:r w:rsidR="00CA7CA4">
        <w:rPr>
          <w:rFonts w:hint="cs"/>
          <w:rtl/>
          <w:lang w:bidi="he-IL"/>
        </w:rPr>
        <w:t>אל דוכן העדים</w:t>
      </w:r>
      <w:r>
        <w:rPr>
          <w:rFonts w:hint="cs"/>
          <w:rtl/>
          <w:lang w:bidi="he-IL"/>
        </w:rPr>
        <w:t xml:space="preserve">. </w:t>
      </w:r>
      <w:proofErr w:type="spellStart"/>
      <w:r>
        <w:rPr>
          <w:rFonts w:hint="cs"/>
          <w:rtl/>
          <w:lang w:bidi="he-IL"/>
        </w:rPr>
        <w:t>לובטקין</w:t>
      </w:r>
      <w:proofErr w:type="spellEnd"/>
      <w:r>
        <w:rPr>
          <w:rFonts w:hint="cs"/>
          <w:rtl/>
          <w:lang w:bidi="he-IL"/>
        </w:rPr>
        <w:t xml:space="preserve">, ילידת פולין, 1914, </w:t>
      </w:r>
      <w:proofErr w:type="spellStart"/>
      <w:r>
        <w:rPr>
          <w:rtl/>
          <w:lang w:bidi="he-IL"/>
        </w:rPr>
        <w:t>הי</w:t>
      </w:r>
      <w:r w:rsidRPr="006930F5">
        <w:rPr>
          <w:rtl/>
          <w:lang w:bidi="he-IL"/>
        </w:rPr>
        <w:t>תה</w:t>
      </w:r>
      <w:proofErr w:type="spellEnd"/>
      <w:r w:rsidRPr="006930F5">
        <w:rPr>
          <w:rtl/>
          <w:lang w:bidi="he-IL"/>
        </w:rPr>
        <w:t xml:space="preserve"> מדריכה ומנהיגה בתנועות הנוער "דרור" ו"החלוץ"</w:t>
      </w:r>
      <w:r>
        <w:rPr>
          <w:rFonts w:hint="cs"/>
          <w:rtl/>
          <w:lang w:bidi="he-IL"/>
        </w:rPr>
        <w:t>. באוגוסט 1939 שימשה צירה בקונגרס הציוני ה-21, ובכיסה כבר נח הסרטיפיקט שהבטיח לה את האפשרות להגר לפלשתינה. על אף זאת, בסמוך לפרוץ המלחמה היא שבה לחניכיה בפולין. בראשית 1940 עברה להתגורר בשטח הכיבוש הגרמני בוורשה,</w:t>
      </w:r>
      <w:r w:rsidRPr="006930F5">
        <w:rPr>
          <w:rtl/>
          <w:lang w:bidi="he-IL"/>
        </w:rPr>
        <w:t xml:space="preserve"> בקומונה של הנהגת </w:t>
      </w:r>
      <w:r w:rsidR="003251BB">
        <w:rPr>
          <w:rFonts w:hint="cs"/>
          <w:rtl/>
          <w:lang w:bidi="he-IL"/>
        </w:rPr>
        <w:t>תנועת דרור</w:t>
      </w:r>
      <w:r>
        <w:rPr>
          <w:rFonts w:hint="cs"/>
          <w:rtl/>
          <w:lang w:bidi="he-IL"/>
        </w:rPr>
        <w:t xml:space="preserve">. </w:t>
      </w:r>
      <w:r w:rsidR="003251BB">
        <w:rPr>
          <w:rFonts w:hint="cs"/>
          <w:rtl/>
          <w:lang w:bidi="he-IL"/>
        </w:rPr>
        <w:t xml:space="preserve">בגטו </w:t>
      </w:r>
      <w:r w:rsidR="003251BB" w:rsidRPr="003251BB">
        <w:rPr>
          <w:rtl/>
          <w:lang w:bidi="he-IL"/>
        </w:rPr>
        <w:t xml:space="preserve">עסקה </w:t>
      </w:r>
      <w:proofErr w:type="spellStart"/>
      <w:r w:rsidR="003251BB">
        <w:rPr>
          <w:rFonts w:hint="cs"/>
          <w:rtl/>
          <w:lang w:bidi="he-IL"/>
        </w:rPr>
        <w:t>לובטקין</w:t>
      </w:r>
      <w:proofErr w:type="spellEnd"/>
      <w:r w:rsidR="003251BB">
        <w:rPr>
          <w:rFonts w:hint="cs"/>
          <w:rtl/>
          <w:lang w:bidi="he-IL"/>
        </w:rPr>
        <w:t xml:space="preserve"> </w:t>
      </w:r>
      <w:r w:rsidR="003251BB" w:rsidRPr="003251BB">
        <w:rPr>
          <w:rtl/>
          <w:lang w:bidi="he-IL"/>
        </w:rPr>
        <w:t xml:space="preserve">בגיוס תרומות </w:t>
      </w:r>
      <w:r w:rsidR="003251BB" w:rsidRPr="003251BB">
        <w:rPr>
          <w:rtl/>
          <w:lang w:bidi="he-IL"/>
        </w:rPr>
        <w:lastRenderedPageBreak/>
        <w:t>לטובת מפעלי החינוך והסעד</w:t>
      </w:r>
      <w:r w:rsidR="003251BB">
        <w:rPr>
          <w:rFonts w:hint="cs"/>
          <w:rtl/>
          <w:lang w:bidi="he-IL"/>
        </w:rPr>
        <w:t xml:space="preserve">, ובהמשך </w:t>
      </w:r>
      <w:proofErr w:type="spellStart"/>
      <w:r w:rsidR="003251BB">
        <w:rPr>
          <w:rFonts w:hint="cs"/>
          <w:rtl/>
          <w:lang w:bidi="he-IL"/>
        </w:rPr>
        <w:t>היתה</w:t>
      </w:r>
      <w:proofErr w:type="spellEnd"/>
      <w:r w:rsidR="003251BB">
        <w:rPr>
          <w:rFonts w:hint="cs"/>
          <w:rtl/>
          <w:lang w:bidi="he-IL"/>
        </w:rPr>
        <w:t xml:space="preserve"> בין מייסדי הארגון היהודי הלוחם</w:t>
      </w:r>
      <w:r w:rsidR="00F524F8">
        <w:rPr>
          <w:rFonts w:hint="cs"/>
          <w:rtl/>
          <w:lang w:bidi="he-IL"/>
        </w:rPr>
        <w:t xml:space="preserve"> (</w:t>
      </w:r>
      <w:proofErr w:type="spellStart"/>
      <w:r w:rsidR="00F524F8">
        <w:rPr>
          <w:rFonts w:hint="cs"/>
          <w:rtl/>
          <w:lang w:bidi="he-IL"/>
        </w:rPr>
        <w:t>אי"ל</w:t>
      </w:r>
      <w:proofErr w:type="spellEnd"/>
      <w:r w:rsidR="00F524F8">
        <w:rPr>
          <w:rFonts w:hint="cs"/>
          <w:rtl/>
          <w:lang w:bidi="he-IL"/>
        </w:rPr>
        <w:t>)</w:t>
      </w:r>
      <w:r w:rsidR="00844F70">
        <w:rPr>
          <w:rFonts w:hint="cs"/>
          <w:rtl/>
          <w:lang w:bidi="he-IL"/>
        </w:rPr>
        <w:t xml:space="preserve"> ו</w:t>
      </w:r>
      <w:r w:rsidR="00311BE5">
        <w:rPr>
          <w:rFonts w:hint="cs"/>
          <w:rtl/>
          <w:lang w:bidi="he-IL"/>
        </w:rPr>
        <w:t xml:space="preserve">בין מתכנני המרד </w:t>
      </w:r>
      <w:r w:rsidR="00844F70">
        <w:rPr>
          <w:rFonts w:hint="cs"/>
          <w:rtl/>
          <w:lang w:bidi="he-IL"/>
        </w:rPr>
        <w:t>והלוחמים בו.</w:t>
      </w:r>
    </w:p>
    <w:p w14:paraId="1C1AFCE7" w14:textId="77777777" w:rsidR="003251BB" w:rsidRDefault="003251BB" w:rsidP="003251BB">
      <w:pPr>
        <w:rPr>
          <w:rtl/>
          <w:lang w:bidi="he-IL"/>
        </w:rPr>
      </w:pPr>
    </w:p>
    <w:p w14:paraId="5264E389" w14:textId="77777777" w:rsidR="003251BB" w:rsidRDefault="003251BB" w:rsidP="003D10BC">
      <w:pPr>
        <w:rPr>
          <w:rtl/>
          <w:lang w:bidi="he-IL"/>
        </w:rPr>
      </w:pPr>
      <w:proofErr w:type="spellStart"/>
      <w:r>
        <w:rPr>
          <w:rFonts w:hint="cs"/>
          <w:rtl/>
          <w:lang w:bidi="he-IL"/>
        </w:rPr>
        <w:t>האוזנר</w:t>
      </w:r>
      <w:proofErr w:type="spellEnd"/>
      <w:r>
        <w:rPr>
          <w:rFonts w:hint="cs"/>
          <w:rtl/>
          <w:lang w:bidi="he-IL"/>
        </w:rPr>
        <w:t xml:space="preserve"> ראה </w:t>
      </w:r>
      <w:proofErr w:type="spellStart"/>
      <w:r>
        <w:rPr>
          <w:rFonts w:hint="cs"/>
          <w:rtl/>
          <w:lang w:bidi="he-IL"/>
        </w:rPr>
        <w:t>בלובטקין</w:t>
      </w:r>
      <w:proofErr w:type="spellEnd"/>
      <w:r>
        <w:rPr>
          <w:rFonts w:hint="cs"/>
          <w:rtl/>
          <w:lang w:bidi="he-IL"/>
        </w:rPr>
        <w:t xml:space="preserve"> ובצוקרמן בן זוגה עדי מפתח. למעשה, כאשר תכנן את האופן שבו יישמעו עדויות הניצולים במשפט, הוא ראה לנגד עיניו את המודל של "</w:t>
      </w:r>
      <w:r w:rsidRPr="003D10BC">
        <w:rPr>
          <w:rFonts w:hint="cs"/>
          <w:i/>
          <w:iCs/>
          <w:rtl/>
          <w:lang w:bidi="he-IL"/>
        </w:rPr>
        <w:t>הזוג המופלא הזה, המגלם באישיותו את החורבן ואת התקומה</w:t>
      </w:r>
      <w:r>
        <w:rPr>
          <w:rFonts w:hint="cs"/>
          <w:rtl/>
          <w:lang w:bidi="he-IL"/>
        </w:rPr>
        <w:t xml:space="preserve">". עוד בשלב ההכנות למשפט, היה </w:t>
      </w:r>
      <w:proofErr w:type="spellStart"/>
      <w:r>
        <w:rPr>
          <w:rFonts w:hint="cs"/>
          <w:rtl/>
          <w:lang w:bidi="he-IL"/>
        </w:rPr>
        <w:t>האוזנר</w:t>
      </w:r>
      <w:proofErr w:type="spellEnd"/>
      <w:r>
        <w:rPr>
          <w:rFonts w:hint="cs"/>
          <w:rtl/>
          <w:lang w:bidi="he-IL"/>
        </w:rPr>
        <w:t xml:space="preserve"> מוקסם מסיפור הגבורה של </w:t>
      </w:r>
      <w:proofErr w:type="spellStart"/>
      <w:r>
        <w:rPr>
          <w:rFonts w:hint="cs"/>
          <w:rtl/>
          <w:lang w:bidi="he-IL"/>
        </w:rPr>
        <w:t>לובטקין</w:t>
      </w:r>
      <w:proofErr w:type="spellEnd"/>
      <w:r>
        <w:rPr>
          <w:rFonts w:hint="cs"/>
          <w:rtl/>
          <w:lang w:bidi="he-IL"/>
        </w:rPr>
        <w:t xml:space="preserve">, שלו האזין במשך שעות. אין זה פלא כי כאשר עלתה </w:t>
      </w:r>
      <w:proofErr w:type="spellStart"/>
      <w:r>
        <w:rPr>
          <w:rFonts w:hint="cs"/>
          <w:rtl/>
          <w:lang w:bidi="he-IL"/>
        </w:rPr>
        <w:t>לובטקין</w:t>
      </w:r>
      <w:proofErr w:type="spellEnd"/>
      <w:r>
        <w:rPr>
          <w:rFonts w:hint="cs"/>
          <w:rtl/>
          <w:lang w:bidi="he-IL"/>
        </w:rPr>
        <w:t xml:space="preserve"> על דוכן העדים, </w:t>
      </w:r>
      <w:r w:rsidR="002C5E2F">
        <w:rPr>
          <w:rFonts w:hint="cs"/>
          <w:rtl/>
          <w:lang w:bidi="he-IL"/>
        </w:rPr>
        <w:t xml:space="preserve">הוא נתן לה את מלוא הבמה לספר את סיפורה, ולא הפסיק את שטף דבריה אפילו פעם אחת. </w:t>
      </w:r>
    </w:p>
    <w:p w14:paraId="0379F2C3" w14:textId="77777777" w:rsidR="00D40722" w:rsidRDefault="003251BB" w:rsidP="002C5E2F">
      <w:pPr>
        <w:rPr>
          <w:rtl/>
          <w:lang w:bidi="he-IL"/>
        </w:rPr>
      </w:pPr>
      <w:r>
        <w:rPr>
          <w:rFonts w:hint="cs"/>
          <w:rtl/>
          <w:lang w:bidi="he-IL"/>
        </w:rPr>
        <w:t xml:space="preserve"> </w:t>
      </w:r>
    </w:p>
    <w:p w14:paraId="7862DD35" w14:textId="77777777" w:rsidR="00E22F30" w:rsidRDefault="00623F58" w:rsidP="00045C9F">
      <w:pPr>
        <w:rPr>
          <w:rtl/>
          <w:lang w:bidi="he-IL"/>
        </w:rPr>
      </w:pPr>
      <w:r>
        <w:rPr>
          <w:rFonts w:hint="cs"/>
          <w:rtl/>
          <w:lang w:bidi="he-IL"/>
        </w:rPr>
        <w:t xml:space="preserve">עדותה של </w:t>
      </w:r>
      <w:proofErr w:type="spellStart"/>
      <w:r>
        <w:rPr>
          <w:rFonts w:hint="cs"/>
          <w:rtl/>
          <w:lang w:bidi="he-IL"/>
        </w:rPr>
        <w:t>לובטקין</w:t>
      </w:r>
      <w:proofErr w:type="spellEnd"/>
      <w:r>
        <w:rPr>
          <w:rFonts w:hint="cs"/>
          <w:rtl/>
          <w:lang w:bidi="he-IL"/>
        </w:rPr>
        <w:t xml:space="preserve"> פרשה למעשה את המסגרת המרכזית לתיאור קורותיו של גטו ורשה </w:t>
      </w:r>
      <w:r w:rsidR="00844F70">
        <w:rPr>
          <w:rFonts w:hint="cs"/>
          <w:rtl/>
          <w:lang w:bidi="he-IL"/>
        </w:rPr>
        <w:t>מהקמתו ו</w:t>
      </w:r>
      <w:r>
        <w:rPr>
          <w:rFonts w:hint="cs"/>
          <w:rtl/>
          <w:lang w:bidi="he-IL"/>
        </w:rPr>
        <w:t>עד למרד</w:t>
      </w:r>
      <w:r w:rsidR="00844F70">
        <w:rPr>
          <w:rFonts w:hint="cs"/>
          <w:rtl/>
          <w:lang w:bidi="he-IL"/>
        </w:rPr>
        <w:t>,</w:t>
      </w:r>
      <w:r>
        <w:rPr>
          <w:rFonts w:hint="cs"/>
          <w:rtl/>
          <w:lang w:bidi="he-IL"/>
        </w:rPr>
        <w:t xml:space="preserve"> והיא </w:t>
      </w:r>
      <w:proofErr w:type="spellStart"/>
      <w:r>
        <w:rPr>
          <w:rFonts w:hint="cs"/>
          <w:rtl/>
          <w:lang w:bidi="he-IL"/>
        </w:rPr>
        <w:t>היתה</w:t>
      </w:r>
      <w:proofErr w:type="spellEnd"/>
      <w:r>
        <w:rPr>
          <w:rFonts w:hint="cs"/>
          <w:rtl/>
          <w:lang w:bidi="he-IL"/>
        </w:rPr>
        <w:t xml:space="preserve"> העוגן המרכזי שיתר העדויות שנשמעו לאחר מכן נשענו עליו. </w:t>
      </w:r>
      <w:r w:rsidR="00714F74">
        <w:rPr>
          <w:rFonts w:hint="cs"/>
          <w:rtl/>
          <w:lang w:bidi="he-IL"/>
        </w:rPr>
        <w:t xml:space="preserve">שיאה של העדות היה </w:t>
      </w:r>
      <w:r w:rsidR="00045C9F">
        <w:rPr>
          <w:rFonts w:hint="cs"/>
          <w:rtl/>
          <w:lang w:bidi="he-IL"/>
        </w:rPr>
        <w:t>ללא ספק תיאור המרד, תוך שימת דגש על רוח</w:t>
      </w:r>
      <w:r w:rsidR="00714F74">
        <w:rPr>
          <w:rFonts w:hint="cs"/>
          <w:rtl/>
          <w:lang w:bidi="he-IL"/>
        </w:rPr>
        <w:t xml:space="preserve"> הלחימה. </w:t>
      </w:r>
      <w:r w:rsidR="00045C9F">
        <w:rPr>
          <w:rtl/>
          <w:lang w:bidi="he-IL"/>
        </w:rPr>
        <w:t>סיפור</w:t>
      </w:r>
      <w:r w:rsidR="00045C9F">
        <w:rPr>
          <w:rFonts w:hint="cs"/>
          <w:rtl/>
          <w:lang w:bidi="he-IL"/>
        </w:rPr>
        <w:t xml:space="preserve">ה של </w:t>
      </w:r>
      <w:proofErr w:type="spellStart"/>
      <w:r w:rsidR="00045C9F">
        <w:rPr>
          <w:rFonts w:hint="cs"/>
          <w:rtl/>
          <w:lang w:bidi="he-IL"/>
        </w:rPr>
        <w:t>לובטקין</w:t>
      </w:r>
      <w:proofErr w:type="spellEnd"/>
      <w:r w:rsidR="00045C9F">
        <w:rPr>
          <w:rFonts w:hint="cs"/>
          <w:rtl/>
          <w:lang w:bidi="he-IL"/>
        </w:rPr>
        <w:t xml:space="preserve"> </w:t>
      </w:r>
      <w:r w:rsidRPr="00623F58">
        <w:rPr>
          <w:rtl/>
          <w:lang w:bidi="he-IL"/>
        </w:rPr>
        <w:t xml:space="preserve">היה עשיר, מפורט וקוהרנטי, וכלל התחלה, אמצע וסוף ברורים. </w:t>
      </w:r>
      <w:r w:rsidR="00986978">
        <w:rPr>
          <w:rFonts w:hint="cs"/>
          <w:rtl/>
          <w:lang w:bidi="he-IL"/>
        </w:rPr>
        <w:t xml:space="preserve">עדותה </w:t>
      </w:r>
      <w:proofErr w:type="spellStart"/>
      <w:r w:rsidR="00986978">
        <w:rPr>
          <w:rFonts w:hint="cs"/>
          <w:rtl/>
          <w:lang w:bidi="he-IL"/>
        </w:rPr>
        <w:t>היתה</w:t>
      </w:r>
      <w:proofErr w:type="spellEnd"/>
      <w:r w:rsidR="00986978">
        <w:rPr>
          <w:rFonts w:hint="cs"/>
          <w:rtl/>
          <w:lang w:bidi="he-IL"/>
        </w:rPr>
        <w:t xml:space="preserve"> </w:t>
      </w:r>
      <w:r w:rsidR="002D4772">
        <w:rPr>
          <w:rFonts w:hint="cs"/>
          <w:rtl/>
          <w:lang w:bidi="he-IL"/>
        </w:rPr>
        <w:t>סדורה ו</w:t>
      </w:r>
      <w:r w:rsidR="00986978">
        <w:rPr>
          <w:rFonts w:hint="cs"/>
          <w:rtl/>
          <w:lang w:bidi="he-IL"/>
        </w:rPr>
        <w:t xml:space="preserve">קולחת. </w:t>
      </w:r>
      <w:r w:rsidRPr="00623F58">
        <w:rPr>
          <w:rtl/>
          <w:lang w:bidi="he-IL"/>
        </w:rPr>
        <w:t xml:space="preserve">תיאוריה היו חיים, עד כדי כך שקהל המאזינים יכול היה לדמיין את ההתרחשויות קמות </w:t>
      </w:r>
      <w:proofErr w:type="spellStart"/>
      <w:r w:rsidRPr="00623F58">
        <w:rPr>
          <w:rtl/>
          <w:lang w:bidi="he-IL"/>
        </w:rPr>
        <w:t>לתחיה</w:t>
      </w:r>
      <w:proofErr w:type="spellEnd"/>
      <w:r w:rsidRPr="00623F58">
        <w:rPr>
          <w:rtl/>
          <w:lang w:bidi="he-IL"/>
        </w:rPr>
        <w:t xml:space="preserve"> לנגד עיניו.</w:t>
      </w:r>
      <w:r w:rsidR="00F82575">
        <w:rPr>
          <w:rFonts w:hint="cs"/>
          <w:rtl/>
          <w:lang w:bidi="he-IL"/>
        </w:rPr>
        <w:t xml:space="preserve"> </w:t>
      </w:r>
      <w:r w:rsidR="00F82575" w:rsidRPr="00F82575">
        <w:rPr>
          <w:rtl/>
          <w:lang w:bidi="he-IL"/>
        </w:rPr>
        <w:t>כאשר נשאלה</w:t>
      </w:r>
      <w:r w:rsidR="00045C9F">
        <w:rPr>
          <w:rFonts w:hint="cs"/>
          <w:rtl/>
          <w:lang w:bidi="he-IL"/>
        </w:rPr>
        <w:t xml:space="preserve"> לבסוף</w:t>
      </w:r>
      <w:r w:rsidR="00F82575" w:rsidRPr="00F82575">
        <w:rPr>
          <w:rtl/>
          <w:lang w:bidi="he-IL"/>
        </w:rPr>
        <w:t xml:space="preserve"> "</w:t>
      </w:r>
      <w:r w:rsidR="00F82575" w:rsidRPr="00045C9F">
        <w:rPr>
          <w:i/>
          <w:iCs/>
          <w:rtl/>
          <w:lang w:bidi="he-IL"/>
        </w:rPr>
        <w:t>היה לכם סיכוי לנצח בקרב את הצבא הגרמני?</w:t>
      </w:r>
      <w:r w:rsidR="00F82575" w:rsidRPr="00F82575">
        <w:rPr>
          <w:rtl/>
          <w:lang w:bidi="he-IL"/>
        </w:rPr>
        <w:t>" השיבה: "</w:t>
      </w:r>
      <w:r w:rsidR="00F82575" w:rsidRPr="00045C9F">
        <w:rPr>
          <w:i/>
          <w:iCs/>
          <w:rtl/>
          <w:lang w:bidi="he-IL"/>
        </w:rPr>
        <w:t>היה ברור לנו שאין לנו סיכוי לנצח במובן המקובל של המילה. אבל, למרות כוחם ידענו שבסופו של דבר אנחנו ננצח אותם, אנו החלשים, כי בזה היה כוחנו. האמנו בצדק, באדם, ובמשטר אחר מאשר הם דגלו</w:t>
      </w:r>
      <w:r w:rsidR="00F82575" w:rsidRPr="00F82575">
        <w:rPr>
          <w:rtl/>
          <w:lang w:bidi="he-IL"/>
        </w:rPr>
        <w:t>". זה, למעשה, היה ה</w:t>
      </w:r>
      <w:r w:rsidR="00E22F30">
        <w:rPr>
          <w:rFonts w:hint="cs"/>
          <w:rtl/>
          <w:lang w:bidi="he-IL"/>
        </w:rPr>
        <w:t>לקח</w:t>
      </w:r>
      <w:r w:rsidR="00F82575" w:rsidRPr="00F82575">
        <w:rPr>
          <w:rtl/>
          <w:lang w:bidi="he-IL"/>
        </w:rPr>
        <w:t xml:space="preserve"> העיקרי של עדותה.</w:t>
      </w:r>
      <w:r w:rsidR="00E22F30">
        <w:rPr>
          <w:rFonts w:hint="cs"/>
          <w:rtl/>
          <w:lang w:bidi="he-IL"/>
        </w:rPr>
        <w:t xml:space="preserve"> </w:t>
      </w:r>
    </w:p>
    <w:p w14:paraId="03CD2734" w14:textId="77777777" w:rsidR="00E22F30" w:rsidRDefault="00E22F30" w:rsidP="00E22F30">
      <w:pPr>
        <w:rPr>
          <w:rtl/>
          <w:lang w:bidi="he-IL"/>
        </w:rPr>
      </w:pPr>
    </w:p>
    <w:p w14:paraId="7065AD8F" w14:textId="77777777" w:rsidR="00D712AC" w:rsidRDefault="00E22F30" w:rsidP="001A601B">
      <w:pPr>
        <w:rPr>
          <w:rtl/>
          <w:lang w:bidi="he-IL"/>
        </w:rPr>
      </w:pPr>
      <w:r>
        <w:rPr>
          <w:rFonts w:hint="cs"/>
          <w:rtl/>
          <w:lang w:bidi="he-IL"/>
        </w:rPr>
        <w:t>על מנת להדגים את הדבר</w:t>
      </w:r>
      <w:r w:rsidR="001A601B">
        <w:rPr>
          <w:rFonts w:hint="cs"/>
          <w:rtl/>
          <w:lang w:bidi="he-IL"/>
        </w:rPr>
        <w:t>ים, נראה כעת קטע קצר מתוך עדותה</w:t>
      </w:r>
      <w:r w:rsidR="003D10BC">
        <w:rPr>
          <w:rFonts w:hint="cs"/>
          <w:rtl/>
          <w:lang w:bidi="he-IL"/>
        </w:rPr>
        <w:t>:</w:t>
      </w:r>
      <w:r w:rsidR="001A601B">
        <w:rPr>
          <w:rFonts w:hint="cs"/>
          <w:rtl/>
          <w:lang w:bidi="he-IL"/>
        </w:rPr>
        <w:t xml:space="preserve"> </w:t>
      </w:r>
      <w:r w:rsidR="00D712AC">
        <w:rPr>
          <w:rFonts w:hint="cs"/>
          <w:rtl/>
          <w:lang w:bidi="he-IL"/>
        </w:rPr>
        <w:t>(</w:t>
      </w:r>
      <w:r w:rsidR="001A601B" w:rsidRPr="001A601B">
        <w:rPr>
          <w:rFonts w:hint="cs"/>
          <w:b/>
          <w:bCs/>
          <w:rtl/>
          <w:lang w:bidi="he-IL"/>
        </w:rPr>
        <w:t>שקופית 4</w:t>
      </w:r>
      <w:r w:rsidR="00D712AC">
        <w:rPr>
          <w:rFonts w:hint="cs"/>
          <w:rtl/>
          <w:lang w:bidi="he-IL"/>
        </w:rPr>
        <w:t>)</w:t>
      </w:r>
    </w:p>
    <w:p w14:paraId="07C04595" w14:textId="77777777" w:rsidR="009D3AD2" w:rsidRDefault="009D3AD2" w:rsidP="00714F74">
      <w:pPr>
        <w:rPr>
          <w:rtl/>
          <w:lang w:bidi="he-IL"/>
        </w:rPr>
      </w:pPr>
    </w:p>
    <w:p w14:paraId="763A17B4" w14:textId="77777777" w:rsidR="001A601B" w:rsidRDefault="001A601B" w:rsidP="00906960">
      <w:pPr>
        <w:rPr>
          <w:rtl/>
          <w:lang w:bidi="he-IL"/>
        </w:rPr>
      </w:pPr>
      <w:r>
        <w:rPr>
          <w:rFonts w:hint="cs"/>
          <w:rtl/>
          <w:lang w:bidi="he-IL"/>
        </w:rPr>
        <w:t>(</w:t>
      </w:r>
      <w:r w:rsidRPr="001A601B">
        <w:rPr>
          <w:rFonts w:hint="cs"/>
          <w:b/>
          <w:bCs/>
          <w:rtl/>
          <w:lang w:bidi="he-IL"/>
        </w:rPr>
        <w:t>שקופית 5</w:t>
      </w:r>
      <w:r>
        <w:rPr>
          <w:rFonts w:hint="cs"/>
          <w:rtl/>
          <w:lang w:bidi="he-IL"/>
        </w:rPr>
        <w:t>)</w:t>
      </w:r>
    </w:p>
    <w:p w14:paraId="2DAC4589" w14:textId="77777777" w:rsidR="008D5156" w:rsidRDefault="00E22F30" w:rsidP="003D10BC">
      <w:pPr>
        <w:rPr>
          <w:rtl/>
          <w:lang w:bidi="he-IL"/>
        </w:rPr>
      </w:pPr>
      <w:r>
        <w:rPr>
          <w:rFonts w:hint="cs"/>
          <w:rtl/>
          <w:lang w:bidi="he-IL"/>
        </w:rPr>
        <w:t xml:space="preserve">ומכאן </w:t>
      </w:r>
      <w:r>
        <w:rPr>
          <w:rtl/>
          <w:lang w:bidi="he-IL"/>
        </w:rPr>
        <w:t>–</w:t>
      </w:r>
      <w:r>
        <w:rPr>
          <w:rFonts w:hint="cs"/>
          <w:rtl/>
          <w:lang w:bidi="he-IL"/>
        </w:rPr>
        <w:t xml:space="preserve"> ל</w:t>
      </w:r>
      <w:r w:rsidR="00645B58">
        <w:rPr>
          <w:rFonts w:hint="cs"/>
          <w:rtl/>
          <w:lang w:bidi="he-IL"/>
        </w:rPr>
        <w:t>עדותה של</w:t>
      </w:r>
      <w:r w:rsidR="007C3E38">
        <w:rPr>
          <w:rFonts w:hint="cs"/>
          <w:rtl/>
          <w:lang w:bidi="he-IL"/>
        </w:rPr>
        <w:t xml:space="preserve"> רחל</w:t>
      </w:r>
      <w:r w:rsidR="00645B58">
        <w:rPr>
          <w:rFonts w:hint="cs"/>
          <w:rtl/>
          <w:lang w:bidi="he-IL"/>
        </w:rPr>
        <w:t xml:space="preserve"> </w:t>
      </w:r>
      <w:proofErr w:type="spellStart"/>
      <w:r>
        <w:rPr>
          <w:rFonts w:hint="cs"/>
          <w:rtl/>
          <w:lang w:bidi="he-IL"/>
        </w:rPr>
        <w:t>אוירבך</w:t>
      </w:r>
      <w:proofErr w:type="spellEnd"/>
      <w:r>
        <w:rPr>
          <w:rFonts w:hint="cs"/>
          <w:rtl/>
          <w:lang w:bidi="he-IL"/>
        </w:rPr>
        <w:t xml:space="preserve">. </w:t>
      </w:r>
      <w:proofErr w:type="spellStart"/>
      <w:r w:rsidR="00D15E8A">
        <w:rPr>
          <w:rFonts w:hint="cs"/>
          <w:rtl/>
          <w:lang w:bidi="he-IL"/>
        </w:rPr>
        <w:t>אוירבך</w:t>
      </w:r>
      <w:proofErr w:type="spellEnd"/>
      <w:r w:rsidR="00D15E8A">
        <w:rPr>
          <w:rFonts w:hint="cs"/>
          <w:rtl/>
          <w:lang w:bidi="he-IL"/>
        </w:rPr>
        <w:t xml:space="preserve">, ילידת גליציה, 1903, </w:t>
      </w:r>
      <w:proofErr w:type="spellStart"/>
      <w:r w:rsidR="00D15E8A">
        <w:rPr>
          <w:rFonts w:hint="cs"/>
          <w:rtl/>
          <w:lang w:bidi="he-IL"/>
        </w:rPr>
        <w:t>היתה</w:t>
      </w:r>
      <w:proofErr w:type="spellEnd"/>
      <w:r w:rsidR="00D15E8A">
        <w:rPr>
          <w:rFonts w:hint="cs"/>
          <w:rtl/>
          <w:lang w:bidi="he-IL"/>
        </w:rPr>
        <w:t xml:space="preserve"> סופרת, </w:t>
      </w:r>
      <w:r w:rsidR="008D5156">
        <w:rPr>
          <w:rFonts w:hint="cs"/>
          <w:rtl/>
          <w:lang w:bidi="he-IL"/>
        </w:rPr>
        <w:t>פובליציסטית</w:t>
      </w:r>
      <w:r w:rsidR="00D15E8A">
        <w:rPr>
          <w:rFonts w:hint="cs"/>
          <w:rtl/>
          <w:lang w:bidi="he-IL"/>
        </w:rPr>
        <w:t xml:space="preserve"> והיסטוריונית. בשנת 1933 עברה לוורשה ובה חיה בתקופת המלחמה. </w:t>
      </w:r>
      <w:r w:rsidR="00045C9F">
        <w:rPr>
          <w:rFonts w:hint="cs"/>
          <w:rtl/>
          <w:lang w:bidi="he-IL"/>
        </w:rPr>
        <w:t>ב</w:t>
      </w:r>
      <w:r w:rsidR="00D15E8A">
        <w:rPr>
          <w:rFonts w:hint="cs"/>
          <w:rtl/>
          <w:lang w:bidi="he-IL"/>
        </w:rPr>
        <w:t xml:space="preserve">גטו </w:t>
      </w:r>
      <w:proofErr w:type="spellStart"/>
      <w:r w:rsidR="00D15E8A">
        <w:rPr>
          <w:rFonts w:hint="cs"/>
          <w:rtl/>
          <w:lang w:bidi="he-IL"/>
        </w:rPr>
        <w:t>היתה</w:t>
      </w:r>
      <w:proofErr w:type="spellEnd"/>
      <w:r w:rsidR="00D15E8A">
        <w:rPr>
          <w:rFonts w:hint="cs"/>
          <w:rtl/>
          <w:lang w:bidi="he-IL"/>
        </w:rPr>
        <w:t xml:space="preserve"> ממונה על המטבח העממי </w:t>
      </w:r>
      <w:r w:rsidR="003D10BC">
        <w:rPr>
          <w:rFonts w:hint="cs"/>
          <w:rtl/>
          <w:lang w:bidi="he-IL"/>
        </w:rPr>
        <w:t>(</w:t>
      </w:r>
      <w:r w:rsidR="003D10BC">
        <w:rPr>
          <w:lang w:bidi="he-IL"/>
        </w:rPr>
        <w:t>(</w:t>
      </w:r>
      <w:r w:rsidR="003D10BC" w:rsidRPr="003D10BC">
        <w:rPr>
          <w:lang w:bidi="he-IL"/>
        </w:rPr>
        <w:t>director of a soup kitchen</w:t>
      </w:r>
      <w:r w:rsidR="003D10BC">
        <w:rPr>
          <w:rFonts w:hint="cs"/>
          <w:rtl/>
          <w:lang w:bidi="he-IL"/>
        </w:rPr>
        <w:t xml:space="preserve"> </w:t>
      </w:r>
      <w:r w:rsidR="00D15E8A">
        <w:rPr>
          <w:rFonts w:hint="cs"/>
          <w:rtl/>
          <w:lang w:bidi="he-IL"/>
        </w:rPr>
        <w:t xml:space="preserve">ובהמשך הצטרפה לארכיון המחתרתי </w:t>
      </w:r>
      <w:proofErr w:type="spellStart"/>
      <w:r w:rsidR="00045C9F" w:rsidRPr="00045C9F">
        <w:rPr>
          <w:lang w:bidi="he-IL"/>
        </w:rPr>
        <w:t>Oyneg</w:t>
      </w:r>
      <w:proofErr w:type="spellEnd"/>
      <w:r w:rsidR="00045C9F" w:rsidRPr="00045C9F">
        <w:rPr>
          <w:lang w:bidi="he-IL"/>
        </w:rPr>
        <w:t xml:space="preserve"> </w:t>
      </w:r>
      <w:proofErr w:type="spellStart"/>
      <w:r w:rsidR="00045C9F" w:rsidRPr="00045C9F">
        <w:rPr>
          <w:lang w:bidi="he-IL"/>
        </w:rPr>
        <w:t>Shabes</w:t>
      </w:r>
      <w:proofErr w:type="spellEnd"/>
      <w:r w:rsidR="00D207B8">
        <w:rPr>
          <w:lang w:bidi="he-IL"/>
        </w:rPr>
        <w:t>"</w:t>
      </w:r>
      <w:r w:rsidR="00045C9F" w:rsidRPr="00045C9F">
        <w:rPr>
          <w:lang w:bidi="he-IL"/>
        </w:rPr>
        <w:t xml:space="preserve"> </w:t>
      </w:r>
      <w:r w:rsidR="00D207B8">
        <w:rPr>
          <w:rFonts w:hint="cs"/>
          <w:rtl/>
          <w:lang w:bidi="he-IL"/>
        </w:rPr>
        <w:t>"</w:t>
      </w:r>
      <w:r w:rsidR="00D15E8A">
        <w:rPr>
          <w:rFonts w:hint="cs"/>
          <w:rtl/>
          <w:lang w:bidi="he-IL"/>
        </w:rPr>
        <w:t xml:space="preserve"> שנוהל על ידי </w:t>
      </w:r>
      <w:r w:rsidR="003D10BC">
        <w:rPr>
          <w:rFonts w:hint="cs"/>
          <w:rtl/>
          <w:lang w:bidi="he-IL"/>
        </w:rPr>
        <w:t xml:space="preserve">ההיסטוריון </w:t>
      </w:r>
      <w:r w:rsidR="00D15E8A">
        <w:rPr>
          <w:rFonts w:hint="cs"/>
          <w:rtl/>
          <w:lang w:bidi="he-IL"/>
        </w:rPr>
        <w:t xml:space="preserve">עמנואל </w:t>
      </w:r>
      <w:proofErr w:type="spellStart"/>
      <w:r w:rsidR="00D15E8A">
        <w:rPr>
          <w:rFonts w:hint="cs"/>
          <w:rtl/>
          <w:lang w:bidi="he-IL"/>
        </w:rPr>
        <w:t>רינגלבלום</w:t>
      </w:r>
      <w:proofErr w:type="spellEnd"/>
      <w:r w:rsidR="003D10BC">
        <w:rPr>
          <w:rFonts w:hint="cs"/>
          <w:rtl/>
          <w:lang w:bidi="he-IL"/>
        </w:rPr>
        <w:t xml:space="preserve"> (</w:t>
      </w:r>
      <w:r w:rsidR="003D10BC" w:rsidRPr="003D10BC">
        <w:rPr>
          <w:lang w:bidi="he-IL"/>
        </w:rPr>
        <w:t xml:space="preserve">Emanuel </w:t>
      </w:r>
      <w:proofErr w:type="spellStart"/>
      <w:r w:rsidR="003D10BC" w:rsidRPr="003D10BC">
        <w:rPr>
          <w:lang w:bidi="he-IL"/>
        </w:rPr>
        <w:t>Ringelblum</w:t>
      </w:r>
      <w:proofErr w:type="spellEnd"/>
      <w:r w:rsidR="003D10BC">
        <w:rPr>
          <w:rFonts w:hint="cs"/>
          <w:rtl/>
          <w:lang w:bidi="he-IL"/>
        </w:rPr>
        <w:t>)</w:t>
      </w:r>
      <w:r w:rsidR="00D15E8A">
        <w:rPr>
          <w:rFonts w:hint="cs"/>
          <w:rtl/>
          <w:lang w:bidi="he-IL"/>
        </w:rPr>
        <w:t xml:space="preserve">. במסגרת זו </w:t>
      </w:r>
      <w:r w:rsidR="008D5156">
        <w:rPr>
          <w:rFonts w:hint="cs"/>
          <w:rtl/>
          <w:lang w:bidi="he-IL"/>
        </w:rPr>
        <w:t xml:space="preserve">עסקה באופן יומיומי בתיעוד מאורעות הגטו. עם תום המלחמה עבדה </w:t>
      </w:r>
      <w:r w:rsidR="008D5156" w:rsidRPr="008D5156">
        <w:rPr>
          <w:rtl/>
          <w:lang w:bidi="he-IL"/>
        </w:rPr>
        <w:t>בשירות הוועד המרכזי של יהדות</w:t>
      </w:r>
      <w:r w:rsidR="00E02AD0">
        <w:rPr>
          <w:rtl/>
          <w:lang w:bidi="he-IL"/>
        </w:rPr>
        <w:t xml:space="preserve"> פולין</w:t>
      </w:r>
      <w:r w:rsidR="00045C9F">
        <w:rPr>
          <w:rFonts w:hint="cs"/>
          <w:rtl/>
          <w:lang w:bidi="he-IL"/>
        </w:rPr>
        <w:t xml:space="preserve"> </w:t>
      </w:r>
      <w:r w:rsidR="00312615">
        <w:rPr>
          <w:lang w:bidi="he-IL"/>
        </w:rPr>
        <w:t>(</w:t>
      </w:r>
      <w:r w:rsidR="00045C9F">
        <w:rPr>
          <w:lang w:bidi="he-IL"/>
        </w:rPr>
        <w:t>Central Jewish Historical Commission in Poland</w:t>
      </w:r>
      <w:r w:rsidR="003D10BC">
        <w:rPr>
          <w:lang w:bidi="he-IL"/>
        </w:rPr>
        <w:t>)</w:t>
      </w:r>
      <w:r w:rsidR="00D207B8">
        <w:rPr>
          <w:rFonts w:hint="cs"/>
          <w:rtl/>
          <w:lang w:bidi="he-IL"/>
        </w:rPr>
        <w:t xml:space="preserve">. </w:t>
      </w:r>
      <w:r w:rsidR="003D10BC">
        <w:rPr>
          <w:rFonts w:hint="cs"/>
          <w:rtl/>
          <w:lang w:bidi="he-IL"/>
        </w:rPr>
        <w:t xml:space="preserve">לאחר עלייתה לישראל </w:t>
      </w:r>
      <w:r w:rsidR="00E02AD0">
        <w:rPr>
          <w:rFonts w:hint="cs"/>
          <w:rtl/>
          <w:lang w:bidi="he-IL"/>
        </w:rPr>
        <w:t>מונתה לעמוד ברא</w:t>
      </w:r>
      <w:r w:rsidR="00D207B8">
        <w:rPr>
          <w:rFonts w:hint="cs"/>
          <w:rtl/>
          <w:lang w:bidi="he-IL"/>
        </w:rPr>
        <w:t>ש המחלקה לגביית עדויות ביד ושם (</w:t>
      </w:r>
      <w:r w:rsidR="00D207B8">
        <w:rPr>
          <w:lang w:bidi="he-IL"/>
        </w:rPr>
        <w:t>director of the Testimony Collection Department of Yad Vashem</w:t>
      </w:r>
      <w:r w:rsidR="00D207B8">
        <w:rPr>
          <w:rFonts w:hint="cs"/>
          <w:rtl/>
          <w:lang w:bidi="he-IL"/>
        </w:rPr>
        <w:t>). ב</w:t>
      </w:r>
      <w:r w:rsidR="00906960">
        <w:rPr>
          <w:rFonts w:hint="cs"/>
          <w:rtl/>
          <w:lang w:bidi="he-IL"/>
        </w:rPr>
        <w:t xml:space="preserve">מסגרת תפקידה זה, תרמה </w:t>
      </w:r>
      <w:proofErr w:type="spellStart"/>
      <w:r w:rsidR="00906960">
        <w:rPr>
          <w:rFonts w:hint="cs"/>
          <w:rtl/>
          <w:lang w:bidi="he-IL"/>
        </w:rPr>
        <w:t>אוירבך</w:t>
      </w:r>
      <w:proofErr w:type="spellEnd"/>
      <w:r w:rsidR="00906960">
        <w:rPr>
          <w:rFonts w:hint="cs"/>
          <w:rtl/>
          <w:lang w:bidi="he-IL"/>
        </w:rPr>
        <w:t xml:space="preserve"> תרומה מהותית לקביעת אופיו של משפט אייכמן כמבוסס על עדויות הניצולים, תרומה שרק בשנים האחרונות זוכה להכרה במחקר. </w:t>
      </w:r>
    </w:p>
    <w:p w14:paraId="44F45709" w14:textId="77777777" w:rsidR="00986978" w:rsidRDefault="00986978" w:rsidP="00714F74">
      <w:pPr>
        <w:rPr>
          <w:rtl/>
          <w:lang w:bidi="he-IL"/>
        </w:rPr>
      </w:pPr>
    </w:p>
    <w:p w14:paraId="6CBBCBEF" w14:textId="77777777" w:rsidR="008A28F3" w:rsidRDefault="001A601B" w:rsidP="003D10BC">
      <w:pPr>
        <w:rPr>
          <w:rtl/>
          <w:lang w:bidi="he-IL"/>
        </w:rPr>
      </w:pPr>
      <w:r>
        <w:rPr>
          <w:rFonts w:hint="cs"/>
          <w:rtl/>
          <w:lang w:bidi="he-IL"/>
        </w:rPr>
        <w:t>(</w:t>
      </w:r>
      <w:r w:rsidRPr="001A601B">
        <w:rPr>
          <w:rFonts w:hint="cs"/>
          <w:b/>
          <w:bCs/>
          <w:rtl/>
          <w:lang w:bidi="he-IL"/>
        </w:rPr>
        <w:t xml:space="preserve">שקופית </w:t>
      </w:r>
      <w:r>
        <w:rPr>
          <w:rFonts w:hint="cs"/>
          <w:b/>
          <w:bCs/>
          <w:rtl/>
          <w:lang w:bidi="he-IL"/>
        </w:rPr>
        <w:t>6-7-8</w:t>
      </w:r>
      <w:r>
        <w:rPr>
          <w:rFonts w:hint="cs"/>
          <w:rtl/>
          <w:lang w:bidi="he-IL"/>
        </w:rPr>
        <w:t xml:space="preserve">) </w:t>
      </w:r>
      <w:proofErr w:type="spellStart"/>
      <w:r w:rsidR="00F408C7">
        <w:rPr>
          <w:rFonts w:hint="cs"/>
          <w:rtl/>
          <w:lang w:bidi="he-IL"/>
        </w:rPr>
        <w:t>אוירבך</w:t>
      </w:r>
      <w:proofErr w:type="spellEnd"/>
      <w:r w:rsidR="00F408C7">
        <w:rPr>
          <w:rFonts w:hint="cs"/>
          <w:rtl/>
          <w:lang w:bidi="he-IL"/>
        </w:rPr>
        <w:t xml:space="preserve"> </w:t>
      </w:r>
      <w:r w:rsidR="00E93294">
        <w:rPr>
          <w:rFonts w:hint="cs"/>
          <w:rtl/>
          <w:lang w:bidi="he-IL"/>
        </w:rPr>
        <w:t>התכוננה היטב לעדותה, ו</w:t>
      </w:r>
      <w:r w:rsidR="00D712AC">
        <w:rPr>
          <w:rFonts w:hint="cs"/>
          <w:rtl/>
          <w:lang w:bidi="he-IL"/>
        </w:rPr>
        <w:t xml:space="preserve">כפי שניתן לראות, </w:t>
      </w:r>
      <w:r w:rsidR="00E93294">
        <w:rPr>
          <w:rFonts w:hint="cs"/>
          <w:rtl/>
          <w:lang w:bidi="he-IL"/>
        </w:rPr>
        <w:t xml:space="preserve">אף כתבה לעצמה ראשי פרקים רלוונטיים. היא </w:t>
      </w:r>
      <w:r w:rsidR="00F408C7">
        <w:rPr>
          <w:rFonts w:hint="cs"/>
          <w:rtl/>
          <w:lang w:bidi="he-IL"/>
        </w:rPr>
        <w:t xml:space="preserve">פתחה את עדותה באומרה </w:t>
      </w:r>
      <w:r w:rsidR="00F408C7" w:rsidRPr="00F408C7">
        <w:rPr>
          <w:rtl/>
          <w:lang w:bidi="he-IL"/>
        </w:rPr>
        <w:t>"</w:t>
      </w:r>
      <w:r w:rsidR="00F408C7" w:rsidRPr="007C3E38">
        <w:rPr>
          <w:i/>
          <w:iCs/>
          <w:rtl/>
          <w:lang w:bidi="he-IL"/>
        </w:rPr>
        <w:t>אני הייתי מבקשת לדבר בעיקר על ורשה מהבחינה הרוחנית, על עולם התרבות של ורשה היהודית</w:t>
      </w:r>
      <w:r w:rsidR="00F408C7" w:rsidRPr="00F408C7">
        <w:rPr>
          <w:rtl/>
          <w:lang w:bidi="he-IL"/>
        </w:rPr>
        <w:t>".</w:t>
      </w:r>
      <w:r w:rsidR="00EB34A4">
        <w:rPr>
          <w:rFonts w:hint="cs"/>
          <w:rtl/>
          <w:lang w:bidi="he-IL"/>
        </w:rPr>
        <w:t xml:space="preserve"> אך בעוד שהכותרת </w:t>
      </w:r>
      <w:proofErr w:type="spellStart"/>
      <w:r w:rsidR="00EB34A4">
        <w:rPr>
          <w:rFonts w:hint="cs"/>
          <w:rtl/>
          <w:lang w:bidi="he-IL"/>
        </w:rPr>
        <w:t>היתה</w:t>
      </w:r>
      <w:proofErr w:type="spellEnd"/>
      <w:r w:rsidR="00EB34A4">
        <w:rPr>
          <w:rFonts w:hint="cs"/>
          <w:rtl/>
          <w:lang w:bidi="he-IL"/>
        </w:rPr>
        <w:t xml:space="preserve"> ברורה, תוכן העדות </w:t>
      </w:r>
      <w:r w:rsidR="002D4772">
        <w:rPr>
          <w:rFonts w:hint="cs"/>
          <w:rtl/>
          <w:lang w:bidi="he-IL"/>
        </w:rPr>
        <w:t xml:space="preserve">היה עמום למדי. </w:t>
      </w:r>
      <w:proofErr w:type="spellStart"/>
      <w:r w:rsidR="002D4772">
        <w:rPr>
          <w:rFonts w:hint="cs"/>
          <w:rtl/>
          <w:lang w:bidi="he-IL"/>
        </w:rPr>
        <w:t>אוירבך</w:t>
      </w:r>
      <w:proofErr w:type="spellEnd"/>
      <w:r w:rsidR="002D4772">
        <w:rPr>
          <w:rFonts w:hint="cs"/>
          <w:rtl/>
          <w:lang w:bidi="he-IL"/>
        </w:rPr>
        <w:t xml:space="preserve"> דיברה בכותרות ובסיסמאות ו"קפצה" מנושא לנושא</w:t>
      </w:r>
      <w:r w:rsidR="009B7920">
        <w:rPr>
          <w:rFonts w:hint="cs"/>
          <w:rtl/>
          <w:lang w:bidi="he-IL"/>
        </w:rPr>
        <w:t xml:space="preserve">. </w:t>
      </w:r>
      <w:r w:rsidR="008A28F3">
        <w:rPr>
          <w:rFonts w:hint="cs"/>
          <w:rtl/>
          <w:lang w:bidi="he-IL"/>
        </w:rPr>
        <w:t xml:space="preserve">היא </w:t>
      </w:r>
      <w:r w:rsidR="003D10BC">
        <w:rPr>
          <w:rFonts w:hint="cs"/>
          <w:rtl/>
          <w:lang w:bidi="he-IL"/>
        </w:rPr>
        <w:t>הזכירה בעדותה</w:t>
      </w:r>
      <w:r w:rsidR="008A28F3">
        <w:rPr>
          <w:rFonts w:hint="cs"/>
          <w:rtl/>
          <w:lang w:bidi="he-IL"/>
        </w:rPr>
        <w:t xml:space="preserve"> מוסדות מסוימים כמו </w:t>
      </w:r>
      <w:r w:rsidR="003D10BC">
        <w:rPr>
          <w:rFonts w:hint="cs"/>
          <w:rtl/>
          <w:lang w:bidi="he-IL"/>
        </w:rPr>
        <w:t>"</w:t>
      </w:r>
      <w:r w:rsidR="008A28F3">
        <w:rPr>
          <w:rFonts w:hint="cs"/>
          <w:rtl/>
          <w:lang w:bidi="he-IL"/>
        </w:rPr>
        <w:t>המטבח העממי</w:t>
      </w:r>
      <w:r w:rsidR="003D10BC">
        <w:rPr>
          <w:rFonts w:hint="cs"/>
          <w:rtl/>
          <w:lang w:bidi="he-IL"/>
        </w:rPr>
        <w:t>"</w:t>
      </w:r>
      <w:r w:rsidR="008A28F3">
        <w:rPr>
          <w:rFonts w:hint="cs"/>
          <w:rtl/>
          <w:lang w:bidi="he-IL"/>
        </w:rPr>
        <w:t xml:space="preserve"> או </w:t>
      </w:r>
      <w:r w:rsidR="003D10BC">
        <w:rPr>
          <w:rFonts w:hint="cs"/>
          <w:rtl/>
          <w:lang w:bidi="he-IL"/>
        </w:rPr>
        <w:t>"</w:t>
      </w:r>
      <w:r w:rsidR="008A28F3">
        <w:rPr>
          <w:rFonts w:hint="cs"/>
          <w:rtl/>
          <w:lang w:bidi="he-IL"/>
        </w:rPr>
        <w:t>ארכיון עונג שבת</w:t>
      </w:r>
      <w:r w:rsidR="003D10BC">
        <w:rPr>
          <w:rFonts w:hint="cs"/>
          <w:rtl/>
          <w:lang w:bidi="he-IL"/>
        </w:rPr>
        <w:t>"</w:t>
      </w:r>
      <w:r w:rsidR="008A28F3">
        <w:rPr>
          <w:rFonts w:hint="cs"/>
          <w:rtl/>
          <w:lang w:bidi="he-IL"/>
        </w:rPr>
        <w:t xml:space="preserve">, אך לא </w:t>
      </w:r>
      <w:r w:rsidR="003D10BC">
        <w:rPr>
          <w:rFonts w:hint="cs"/>
          <w:rtl/>
          <w:lang w:bidi="he-IL"/>
        </w:rPr>
        <w:t>הציגה</w:t>
      </w:r>
      <w:r w:rsidR="008A28F3">
        <w:rPr>
          <w:rFonts w:hint="cs"/>
          <w:rtl/>
          <w:lang w:bidi="he-IL"/>
        </w:rPr>
        <w:t xml:space="preserve"> פרטים או הסברים קונקרטיים באשר להקמתם ופעילותם.</w:t>
      </w:r>
    </w:p>
    <w:p w14:paraId="7B8B7D97" w14:textId="77777777" w:rsidR="00EF19E2" w:rsidRDefault="00EF19E2" w:rsidP="00714F74">
      <w:pPr>
        <w:rPr>
          <w:rtl/>
          <w:lang w:bidi="he-IL"/>
        </w:rPr>
      </w:pPr>
    </w:p>
    <w:p w14:paraId="315E0E1B" w14:textId="77777777" w:rsidR="00034755" w:rsidRDefault="009B7920" w:rsidP="00034755">
      <w:pPr>
        <w:rPr>
          <w:rtl/>
          <w:lang w:bidi="he-IL"/>
        </w:rPr>
      </w:pPr>
      <w:r>
        <w:rPr>
          <w:rFonts w:hint="cs"/>
          <w:rtl/>
          <w:lang w:bidi="he-IL"/>
        </w:rPr>
        <w:lastRenderedPageBreak/>
        <w:t xml:space="preserve">בניגוד </w:t>
      </w:r>
      <w:proofErr w:type="spellStart"/>
      <w:r>
        <w:rPr>
          <w:rFonts w:hint="cs"/>
          <w:rtl/>
          <w:lang w:bidi="he-IL"/>
        </w:rPr>
        <w:t>ללובטקין</w:t>
      </w:r>
      <w:proofErr w:type="spellEnd"/>
      <w:r>
        <w:rPr>
          <w:rFonts w:hint="cs"/>
          <w:rtl/>
          <w:lang w:bidi="he-IL"/>
        </w:rPr>
        <w:t xml:space="preserve">, שעדותה כמעט ולא הופרעה, </w:t>
      </w:r>
      <w:proofErr w:type="spellStart"/>
      <w:r>
        <w:rPr>
          <w:rFonts w:hint="cs"/>
          <w:rtl/>
          <w:lang w:bidi="he-IL"/>
        </w:rPr>
        <w:t>אוירבך</w:t>
      </w:r>
      <w:proofErr w:type="spellEnd"/>
      <w:r>
        <w:rPr>
          <w:rFonts w:hint="cs"/>
          <w:rtl/>
          <w:lang w:bidi="he-IL"/>
        </w:rPr>
        <w:t xml:space="preserve"> נקטעה שוב ושוב הן על ידי התובע והן על ידי השופטים. מבטאה הפולני הכבד והעברית שלא </w:t>
      </w:r>
      <w:proofErr w:type="spellStart"/>
      <w:r>
        <w:rPr>
          <w:rFonts w:hint="cs"/>
          <w:rtl/>
          <w:lang w:bidi="he-IL"/>
        </w:rPr>
        <w:t>היתה</w:t>
      </w:r>
      <w:proofErr w:type="spellEnd"/>
      <w:r>
        <w:rPr>
          <w:rFonts w:hint="cs"/>
          <w:rtl/>
          <w:lang w:bidi="he-IL"/>
        </w:rPr>
        <w:t xml:space="preserve"> שגורה לגמרי בפיה היו מכשול ברור לסבלנותם של המאזינים לה. נדמה שקטיעת רצף דבריה, שוב ושוב, רק החמירה את המצב, וככל שניסתה היא התקשתה להסביר את עצמה. </w:t>
      </w:r>
    </w:p>
    <w:p w14:paraId="004FEC37" w14:textId="77777777" w:rsidR="00034755" w:rsidRDefault="00034755" w:rsidP="00034755">
      <w:pPr>
        <w:rPr>
          <w:rtl/>
          <w:lang w:bidi="he-IL"/>
        </w:rPr>
      </w:pPr>
    </w:p>
    <w:p w14:paraId="1525BB9F" w14:textId="77777777" w:rsidR="00034755" w:rsidRDefault="00034755" w:rsidP="00034755">
      <w:pPr>
        <w:rPr>
          <w:rtl/>
          <w:lang w:bidi="he-IL"/>
        </w:rPr>
      </w:pPr>
      <w:r>
        <w:rPr>
          <w:rFonts w:hint="cs"/>
          <w:rtl/>
          <w:lang w:bidi="he-IL"/>
        </w:rPr>
        <w:t xml:space="preserve">על מנת להמחיש את הדברים, נשמע כעת קטע קצר מעדותה בשפה העברית ולאחר מכן אתרגם את עיקרי חילופי הדברים. </w:t>
      </w:r>
      <w:r w:rsidRPr="00D712AC">
        <w:rPr>
          <w:rtl/>
          <w:lang w:bidi="he-IL"/>
        </w:rPr>
        <w:t xml:space="preserve">באופן מפתיע ויוצא דופן, לא נותר תיעוד חזותי מעדותה של </w:t>
      </w:r>
      <w:proofErr w:type="spellStart"/>
      <w:r w:rsidRPr="00D712AC">
        <w:rPr>
          <w:rtl/>
          <w:lang w:bidi="he-IL"/>
        </w:rPr>
        <w:t>אוירבך</w:t>
      </w:r>
      <w:proofErr w:type="spellEnd"/>
      <w:r w:rsidRPr="00D712AC">
        <w:rPr>
          <w:rtl/>
          <w:lang w:bidi="he-IL"/>
        </w:rPr>
        <w:t>, אלא רק תיעוד קולי. יתכן שעובדה זו מסמלת יותר מכל את דחיקת עדותה אל שולי התודעה הציבורית של המשפט.</w:t>
      </w:r>
      <w:r>
        <w:rPr>
          <w:rFonts w:hint="cs"/>
          <w:rtl/>
          <w:lang w:bidi="he-IL"/>
        </w:rPr>
        <w:t xml:space="preserve"> (</w:t>
      </w:r>
      <w:r w:rsidRPr="001A601B">
        <w:rPr>
          <w:rFonts w:hint="cs"/>
          <w:b/>
          <w:bCs/>
          <w:rtl/>
          <w:lang w:bidi="he-IL"/>
        </w:rPr>
        <w:t xml:space="preserve">שקופית </w:t>
      </w:r>
      <w:r>
        <w:rPr>
          <w:rFonts w:hint="cs"/>
          <w:b/>
          <w:bCs/>
          <w:rtl/>
          <w:lang w:bidi="he-IL"/>
        </w:rPr>
        <w:t>9</w:t>
      </w:r>
      <w:r>
        <w:rPr>
          <w:rFonts w:hint="cs"/>
          <w:rtl/>
          <w:lang w:bidi="he-IL"/>
        </w:rPr>
        <w:t>)</w:t>
      </w:r>
    </w:p>
    <w:p w14:paraId="639B7ABC" w14:textId="77777777" w:rsidR="00034755" w:rsidRDefault="00034755" w:rsidP="008A28F3">
      <w:pPr>
        <w:rPr>
          <w:rtl/>
          <w:lang w:bidi="he-IL"/>
        </w:rPr>
      </w:pPr>
    </w:p>
    <w:p w14:paraId="5EC05A70" w14:textId="77777777" w:rsidR="00D712AC" w:rsidRDefault="00034755" w:rsidP="00034755">
      <w:pPr>
        <w:rPr>
          <w:rtl/>
          <w:lang w:bidi="he-IL"/>
        </w:rPr>
      </w:pPr>
      <w:r>
        <w:rPr>
          <w:rFonts w:hint="cs"/>
          <w:rtl/>
          <w:lang w:bidi="he-IL"/>
        </w:rPr>
        <w:t xml:space="preserve">אתרגם את הדברים: </w:t>
      </w:r>
      <w:r w:rsidR="000C13BA">
        <w:rPr>
          <w:rFonts w:hint="cs"/>
          <w:rtl/>
          <w:lang w:bidi="he-IL"/>
        </w:rPr>
        <w:t>לאחר שתיארה את האיסורים על חיי תרבות ורוח, נשאלה</w:t>
      </w:r>
      <w:r>
        <w:rPr>
          <w:rFonts w:hint="cs"/>
          <w:rtl/>
          <w:lang w:bidi="he-IL"/>
        </w:rPr>
        <w:t xml:space="preserve"> </w:t>
      </w:r>
      <w:proofErr w:type="spellStart"/>
      <w:r>
        <w:rPr>
          <w:rFonts w:hint="cs"/>
          <w:rtl/>
          <w:lang w:bidi="he-IL"/>
        </w:rPr>
        <w:t>אוירבך</w:t>
      </w:r>
      <w:proofErr w:type="spellEnd"/>
      <w:r w:rsidR="000C13BA">
        <w:rPr>
          <w:rFonts w:hint="cs"/>
          <w:rtl/>
          <w:lang w:bidi="he-IL"/>
        </w:rPr>
        <w:t xml:space="preserve"> "</w:t>
      </w:r>
      <w:r w:rsidR="000C13BA" w:rsidRPr="008A28F3">
        <w:rPr>
          <w:rFonts w:hint="cs"/>
          <w:i/>
          <w:iCs/>
          <w:rtl/>
          <w:lang w:bidi="he-IL"/>
        </w:rPr>
        <w:t>מה עשיתם נגד זה? איך ניסיתם להחזיק מעמד?</w:t>
      </w:r>
      <w:r w:rsidR="000C13BA">
        <w:rPr>
          <w:rFonts w:hint="cs"/>
          <w:rtl/>
          <w:lang w:bidi="he-IL"/>
        </w:rPr>
        <w:t>", והשיבה כי יהודי ורשה היו למודי אסון, ומבחינה סטטיסטית שיעור ההתאבדויות פחת בהשוואה לתקופה שלפני המלחמה. בשלב זה התערב אב בית הדין ושאל שוב: "</w:t>
      </w:r>
      <w:r w:rsidR="000C13BA" w:rsidRPr="008A28F3">
        <w:rPr>
          <w:rFonts w:hint="cs"/>
          <w:i/>
          <w:iCs/>
          <w:rtl/>
          <w:lang w:bidi="he-IL"/>
        </w:rPr>
        <w:t xml:space="preserve">גברת </w:t>
      </w:r>
      <w:proofErr w:type="spellStart"/>
      <w:r w:rsidR="000C13BA" w:rsidRPr="008A28F3">
        <w:rPr>
          <w:rFonts w:hint="cs"/>
          <w:i/>
          <w:iCs/>
          <w:rtl/>
          <w:lang w:bidi="he-IL"/>
        </w:rPr>
        <w:t>אוירבך</w:t>
      </w:r>
      <w:proofErr w:type="spellEnd"/>
      <w:r w:rsidR="000C13BA" w:rsidRPr="008A28F3">
        <w:rPr>
          <w:rFonts w:hint="cs"/>
          <w:i/>
          <w:iCs/>
          <w:rtl/>
          <w:lang w:bidi="he-IL"/>
        </w:rPr>
        <w:t>, את נשאלת איזה פעולות אתם עשיתם כדי למנוע התנוונות תרבותית?</w:t>
      </w:r>
      <w:r w:rsidR="000C13BA">
        <w:rPr>
          <w:rFonts w:hint="cs"/>
          <w:rtl/>
          <w:lang w:bidi="he-IL"/>
        </w:rPr>
        <w:t xml:space="preserve">". אף עתה לא הצליחה </w:t>
      </w:r>
      <w:proofErr w:type="spellStart"/>
      <w:r w:rsidR="000C13BA">
        <w:rPr>
          <w:rFonts w:hint="cs"/>
          <w:rtl/>
          <w:lang w:bidi="he-IL"/>
        </w:rPr>
        <w:t>אוירבך</w:t>
      </w:r>
      <w:proofErr w:type="spellEnd"/>
      <w:r w:rsidR="000C13BA">
        <w:rPr>
          <w:rFonts w:hint="cs"/>
          <w:rtl/>
          <w:lang w:bidi="he-IL"/>
        </w:rPr>
        <w:t xml:space="preserve"> לענות באופן שיניח את דעתם של השופטים. היא השיבה: "</w:t>
      </w:r>
      <w:r w:rsidR="000C13BA" w:rsidRPr="008A28F3">
        <w:rPr>
          <w:rFonts w:hint="cs"/>
          <w:i/>
          <w:iCs/>
          <w:rtl/>
          <w:lang w:bidi="he-IL"/>
        </w:rPr>
        <w:t xml:space="preserve">למראית עין, ואולי בלא יודעין, עשינו זאת. היו המון סופרים, אמנים, אינטליגנציה עובדת של יהדות ורשה. תסלחו לי שאני </w:t>
      </w:r>
      <w:r>
        <w:rPr>
          <w:rFonts w:hint="cs"/>
          <w:i/>
          <w:iCs/>
          <w:rtl/>
          <w:lang w:bidi="he-IL"/>
        </w:rPr>
        <w:t xml:space="preserve">ככה </w:t>
      </w:r>
      <w:r w:rsidR="000C13BA" w:rsidRPr="008A28F3">
        <w:rPr>
          <w:rFonts w:hint="cs"/>
          <w:i/>
          <w:iCs/>
          <w:rtl/>
          <w:lang w:bidi="he-IL"/>
        </w:rPr>
        <w:t>לא יכולה במילה אחת</w:t>
      </w:r>
      <w:r w:rsidR="000C13BA">
        <w:rPr>
          <w:rFonts w:hint="cs"/>
          <w:rtl/>
          <w:lang w:bidi="he-IL"/>
        </w:rPr>
        <w:t>". למשמע תשובתה, אמר אב בית הדין: "</w:t>
      </w:r>
      <w:r w:rsidR="000C13BA" w:rsidRPr="008A28F3">
        <w:rPr>
          <w:rFonts w:hint="cs"/>
          <w:i/>
          <w:iCs/>
          <w:rtl/>
          <w:lang w:bidi="he-IL"/>
        </w:rPr>
        <w:t>אבל תשובה לשאלה, זה כל מה שאנחנו דורשים</w:t>
      </w:r>
      <w:r w:rsidR="000C13BA">
        <w:rPr>
          <w:rFonts w:hint="cs"/>
          <w:rtl/>
          <w:lang w:bidi="he-IL"/>
        </w:rPr>
        <w:t xml:space="preserve">". בתשובה, התייחסה </w:t>
      </w:r>
      <w:proofErr w:type="spellStart"/>
      <w:r w:rsidR="000C13BA">
        <w:rPr>
          <w:rFonts w:hint="cs"/>
          <w:rtl/>
          <w:lang w:bidi="he-IL"/>
        </w:rPr>
        <w:t>אוירבך</w:t>
      </w:r>
      <w:proofErr w:type="spellEnd"/>
      <w:r w:rsidR="000C13BA">
        <w:rPr>
          <w:rFonts w:hint="cs"/>
          <w:rtl/>
          <w:lang w:bidi="he-IL"/>
        </w:rPr>
        <w:t xml:space="preserve"> ל"</w:t>
      </w:r>
      <w:r w:rsidR="000C13BA" w:rsidRPr="008A28F3">
        <w:rPr>
          <w:rFonts w:hint="cs"/>
          <w:i/>
          <w:iCs/>
          <w:rtl/>
          <w:lang w:bidi="he-IL"/>
        </w:rPr>
        <w:t>דרך להחזיק את הנפש</w:t>
      </w:r>
      <w:r w:rsidR="000C13BA">
        <w:rPr>
          <w:rFonts w:hint="cs"/>
          <w:rtl/>
          <w:lang w:bidi="he-IL"/>
        </w:rPr>
        <w:t xml:space="preserve">", ורק כשנשאלה על ההיבטים המעשיים </w:t>
      </w:r>
      <w:r w:rsidR="008A28F3">
        <w:rPr>
          <w:rFonts w:hint="cs"/>
          <w:rtl/>
          <w:lang w:bidi="he-IL"/>
        </w:rPr>
        <w:t xml:space="preserve">לכך </w:t>
      </w:r>
      <w:r w:rsidR="000C13BA">
        <w:rPr>
          <w:rFonts w:hint="cs"/>
          <w:rtl/>
          <w:lang w:bidi="he-IL"/>
        </w:rPr>
        <w:t xml:space="preserve">תיארה, בכותרות בלבד ומבלי לרדת לפרטים, </w:t>
      </w:r>
      <w:r>
        <w:rPr>
          <w:rFonts w:hint="cs"/>
          <w:rtl/>
          <w:lang w:bidi="he-IL"/>
        </w:rPr>
        <w:t xml:space="preserve">התקיימותם של </w:t>
      </w:r>
      <w:r w:rsidR="000C13BA">
        <w:rPr>
          <w:rFonts w:hint="cs"/>
          <w:rtl/>
          <w:lang w:bidi="he-IL"/>
        </w:rPr>
        <w:t xml:space="preserve">קונצרטים, ערבי ספרות, הרצאות, עיתונות מחתרת ופעילויות חינוכיות. </w:t>
      </w:r>
    </w:p>
    <w:p w14:paraId="145A6C6E" w14:textId="77777777" w:rsidR="00986978" w:rsidRDefault="00986978" w:rsidP="00714F74">
      <w:pPr>
        <w:rPr>
          <w:rtl/>
          <w:lang w:bidi="he-IL"/>
        </w:rPr>
      </w:pPr>
    </w:p>
    <w:p w14:paraId="6BFE8775" w14:textId="77777777" w:rsidR="009B7920" w:rsidRDefault="008A28F3" w:rsidP="00675A22">
      <w:pPr>
        <w:rPr>
          <w:rtl/>
          <w:lang w:bidi="he-IL"/>
        </w:rPr>
      </w:pPr>
      <w:r>
        <w:rPr>
          <w:rFonts w:hint="cs"/>
          <w:rtl/>
          <w:lang w:bidi="he-IL"/>
        </w:rPr>
        <w:t xml:space="preserve">עדותה של </w:t>
      </w:r>
      <w:proofErr w:type="spellStart"/>
      <w:r>
        <w:rPr>
          <w:rFonts w:hint="cs"/>
          <w:rtl/>
          <w:lang w:bidi="he-IL"/>
        </w:rPr>
        <w:t>אוירבך</w:t>
      </w:r>
      <w:proofErr w:type="spellEnd"/>
      <w:r>
        <w:rPr>
          <w:rFonts w:hint="cs"/>
          <w:rtl/>
          <w:lang w:bidi="he-IL"/>
        </w:rPr>
        <w:t xml:space="preserve"> </w:t>
      </w:r>
      <w:proofErr w:type="spellStart"/>
      <w:r w:rsidR="00906960">
        <w:rPr>
          <w:rFonts w:hint="cs"/>
          <w:rtl/>
          <w:lang w:bidi="he-IL"/>
        </w:rPr>
        <w:t>היתה</w:t>
      </w:r>
      <w:proofErr w:type="spellEnd"/>
      <w:r w:rsidR="00906960">
        <w:rPr>
          <w:rFonts w:hint="cs"/>
          <w:rtl/>
          <w:lang w:bidi="he-IL"/>
        </w:rPr>
        <w:t xml:space="preserve"> קצרה </w:t>
      </w:r>
      <w:r w:rsidR="00AE249B">
        <w:rPr>
          <w:rFonts w:hint="cs"/>
          <w:rtl/>
          <w:lang w:bidi="he-IL"/>
        </w:rPr>
        <w:t>בהרבה</w:t>
      </w:r>
      <w:r>
        <w:rPr>
          <w:rFonts w:hint="cs"/>
          <w:rtl/>
          <w:lang w:bidi="he-IL"/>
        </w:rPr>
        <w:t xml:space="preserve"> מזו של </w:t>
      </w:r>
      <w:proofErr w:type="spellStart"/>
      <w:r>
        <w:rPr>
          <w:rFonts w:hint="cs"/>
          <w:rtl/>
          <w:lang w:bidi="he-IL"/>
        </w:rPr>
        <w:t>לובטקין</w:t>
      </w:r>
      <w:proofErr w:type="spellEnd"/>
      <w:r>
        <w:rPr>
          <w:rFonts w:hint="cs"/>
          <w:rtl/>
          <w:lang w:bidi="he-IL"/>
        </w:rPr>
        <w:t>. בסיכומה,</w:t>
      </w:r>
      <w:r w:rsidR="00906960">
        <w:rPr>
          <w:rFonts w:hint="cs"/>
          <w:rtl/>
          <w:lang w:bidi="he-IL"/>
        </w:rPr>
        <w:t xml:space="preserve"> </w:t>
      </w:r>
      <w:r w:rsidR="009B7920">
        <w:rPr>
          <w:rFonts w:hint="cs"/>
          <w:rtl/>
          <w:lang w:bidi="he-IL"/>
        </w:rPr>
        <w:t xml:space="preserve">אמר לה </w:t>
      </w:r>
      <w:r w:rsidR="009B7920">
        <w:rPr>
          <w:rtl/>
          <w:lang w:bidi="he-IL"/>
        </w:rPr>
        <w:t>אב בית הדין</w:t>
      </w:r>
      <w:r w:rsidR="009B7920">
        <w:rPr>
          <w:rFonts w:hint="cs"/>
          <w:rtl/>
          <w:lang w:bidi="he-IL"/>
        </w:rPr>
        <w:t xml:space="preserve">: </w:t>
      </w:r>
      <w:r w:rsidR="00906960">
        <w:rPr>
          <w:rFonts w:hint="cs"/>
          <w:rtl/>
          <w:lang w:bidi="he-IL"/>
        </w:rPr>
        <w:t>"</w:t>
      </w:r>
      <w:r w:rsidR="009B7920" w:rsidRPr="008A28F3">
        <w:rPr>
          <w:rFonts w:hint="cs"/>
          <w:i/>
          <w:iCs/>
          <w:rtl/>
          <w:lang w:bidi="he-IL"/>
        </w:rPr>
        <w:t xml:space="preserve">גברת </w:t>
      </w:r>
      <w:proofErr w:type="spellStart"/>
      <w:r w:rsidR="009B7920" w:rsidRPr="008A28F3">
        <w:rPr>
          <w:rFonts w:hint="cs"/>
          <w:i/>
          <w:iCs/>
          <w:rtl/>
          <w:lang w:bidi="he-IL"/>
        </w:rPr>
        <w:t>אוירבך</w:t>
      </w:r>
      <w:proofErr w:type="spellEnd"/>
      <w:r w:rsidR="009B7920" w:rsidRPr="008A28F3">
        <w:rPr>
          <w:rFonts w:hint="cs"/>
          <w:i/>
          <w:iCs/>
          <w:rtl/>
          <w:lang w:bidi="he-IL"/>
        </w:rPr>
        <w:t xml:space="preserve">, </w:t>
      </w:r>
      <w:r w:rsidR="009B7920" w:rsidRPr="008A28F3">
        <w:rPr>
          <w:i/>
          <w:iCs/>
          <w:rtl/>
          <w:lang w:bidi="he-IL"/>
        </w:rPr>
        <w:t>אני רוצה שתביני</w:t>
      </w:r>
      <w:r w:rsidR="009B7920" w:rsidRPr="008A28F3">
        <w:rPr>
          <w:rFonts w:hint="cs"/>
          <w:i/>
          <w:iCs/>
          <w:rtl/>
          <w:lang w:bidi="he-IL"/>
        </w:rPr>
        <w:t xml:space="preserve">, </w:t>
      </w:r>
      <w:r w:rsidR="009B7920" w:rsidRPr="008A28F3">
        <w:rPr>
          <w:i/>
          <w:iCs/>
          <w:rtl/>
          <w:lang w:bidi="he-IL"/>
        </w:rPr>
        <w:t>יש לך הרבה</w:t>
      </w:r>
      <w:r w:rsidR="009B7920" w:rsidRPr="008A28F3">
        <w:rPr>
          <w:rFonts w:hint="cs"/>
          <w:i/>
          <w:iCs/>
          <w:rtl/>
          <w:lang w:bidi="he-IL"/>
        </w:rPr>
        <w:t xml:space="preserve"> </w:t>
      </w:r>
      <w:r w:rsidR="009B7920" w:rsidRPr="008A28F3">
        <w:rPr>
          <w:i/>
          <w:iCs/>
          <w:rtl/>
          <w:lang w:bidi="he-IL"/>
        </w:rPr>
        <w:t>חומר, יש הרבה מה לספר, יש הרבה מה לכתוב, ואנחנו מוכרחים</w:t>
      </w:r>
      <w:r w:rsidR="009B7920" w:rsidRPr="008A28F3">
        <w:rPr>
          <w:rFonts w:hint="cs"/>
          <w:i/>
          <w:iCs/>
          <w:rtl/>
          <w:lang w:bidi="he-IL"/>
        </w:rPr>
        <w:t xml:space="preserve"> </w:t>
      </w:r>
      <w:r w:rsidR="009B7920" w:rsidRPr="008A28F3">
        <w:rPr>
          <w:i/>
          <w:iCs/>
          <w:rtl/>
          <w:lang w:bidi="he-IL"/>
        </w:rPr>
        <w:t>להצטמצם במסגרת</w:t>
      </w:r>
      <w:r w:rsidR="00906960">
        <w:rPr>
          <w:rFonts w:hint="cs"/>
          <w:rtl/>
          <w:lang w:bidi="he-IL"/>
        </w:rPr>
        <w:t>"</w:t>
      </w:r>
      <w:r w:rsidR="009B7920">
        <w:rPr>
          <w:rtl/>
          <w:lang w:bidi="he-IL"/>
        </w:rPr>
        <w:t>.</w:t>
      </w:r>
      <w:r w:rsidR="009B7920">
        <w:rPr>
          <w:rFonts w:hint="cs"/>
          <w:rtl/>
          <w:lang w:bidi="he-IL"/>
        </w:rPr>
        <w:t xml:space="preserve"> </w:t>
      </w:r>
      <w:proofErr w:type="spellStart"/>
      <w:r w:rsidR="009B7920">
        <w:rPr>
          <w:rFonts w:hint="cs"/>
          <w:rtl/>
          <w:lang w:bidi="he-IL"/>
        </w:rPr>
        <w:t>אוירבך</w:t>
      </w:r>
      <w:proofErr w:type="spellEnd"/>
      <w:r w:rsidR="009B7920">
        <w:rPr>
          <w:rFonts w:hint="cs"/>
          <w:rtl/>
          <w:lang w:bidi="he-IL"/>
        </w:rPr>
        <w:t xml:space="preserve"> השיבה אמנם בנימוס "</w:t>
      </w:r>
      <w:r w:rsidR="009B7920" w:rsidRPr="008A28F3">
        <w:rPr>
          <w:rFonts w:hint="cs"/>
          <w:i/>
          <w:iCs/>
          <w:rtl/>
          <w:lang w:bidi="he-IL"/>
        </w:rPr>
        <w:t>אני מבינה</w:t>
      </w:r>
      <w:r w:rsidR="009B7920">
        <w:rPr>
          <w:rFonts w:hint="cs"/>
          <w:rtl/>
          <w:lang w:bidi="he-IL"/>
        </w:rPr>
        <w:t xml:space="preserve">", אך למעשה היא כלל לא הבינה. </w:t>
      </w:r>
      <w:r w:rsidR="00AE4A43">
        <w:rPr>
          <w:rFonts w:hint="cs"/>
          <w:rtl/>
          <w:lang w:bidi="he-IL"/>
        </w:rPr>
        <w:t xml:space="preserve">שני מכתבים שכתבה </w:t>
      </w:r>
      <w:r w:rsidR="00675A22">
        <w:rPr>
          <w:rFonts w:hint="cs"/>
          <w:rtl/>
          <w:lang w:bidi="he-IL"/>
        </w:rPr>
        <w:t>זמן קצר לאחר</w:t>
      </w:r>
      <w:r w:rsidR="00AE4A43">
        <w:rPr>
          <w:rFonts w:hint="cs"/>
          <w:rtl/>
          <w:lang w:bidi="he-IL"/>
        </w:rPr>
        <w:t xml:space="preserve"> העדות, המצויים בארכיון יד ושם, מלמדים על התסכול הרב שחשה מכך שלא הצליחה להעביר בעדותה את המסר שביקשה להעביר. </w:t>
      </w:r>
      <w:r w:rsidR="001A601B">
        <w:rPr>
          <w:rFonts w:hint="cs"/>
          <w:rtl/>
          <w:lang w:bidi="he-IL"/>
        </w:rPr>
        <w:t>(</w:t>
      </w:r>
      <w:r w:rsidR="001A601B" w:rsidRPr="001A601B">
        <w:rPr>
          <w:rFonts w:hint="cs"/>
          <w:b/>
          <w:bCs/>
          <w:rtl/>
          <w:lang w:bidi="he-IL"/>
        </w:rPr>
        <w:t>שקופית 10</w:t>
      </w:r>
      <w:r w:rsidR="001A601B">
        <w:rPr>
          <w:rFonts w:hint="cs"/>
          <w:rtl/>
          <w:lang w:bidi="he-IL"/>
        </w:rPr>
        <w:t xml:space="preserve">) </w:t>
      </w:r>
      <w:r w:rsidR="00422D30" w:rsidRPr="00422D30">
        <w:rPr>
          <w:rtl/>
          <w:lang w:bidi="he-IL"/>
        </w:rPr>
        <w:t>"</w:t>
      </w:r>
      <w:r w:rsidR="00422D30" w:rsidRPr="008A28F3">
        <w:rPr>
          <w:i/>
          <w:iCs/>
          <w:rtl/>
          <w:lang w:bidi="he-IL"/>
        </w:rPr>
        <w:t>כואב לי במיוחד</w:t>
      </w:r>
      <w:r w:rsidR="00422D30" w:rsidRPr="00422D30">
        <w:rPr>
          <w:rtl/>
          <w:lang w:bidi="he-IL"/>
        </w:rPr>
        <w:t>", כך כתבה</w:t>
      </w:r>
      <w:r w:rsidR="00675A22">
        <w:rPr>
          <w:rFonts w:hint="cs"/>
          <w:rtl/>
          <w:lang w:bidi="he-IL"/>
        </w:rPr>
        <w:t xml:space="preserve"> </w:t>
      </w:r>
      <w:proofErr w:type="spellStart"/>
      <w:r w:rsidR="00675A22">
        <w:rPr>
          <w:rFonts w:hint="cs"/>
          <w:rtl/>
          <w:lang w:bidi="he-IL"/>
        </w:rPr>
        <w:t>להאוזנר</w:t>
      </w:r>
      <w:proofErr w:type="spellEnd"/>
      <w:r w:rsidR="00422D30" w:rsidRPr="00422D30">
        <w:rPr>
          <w:rtl/>
          <w:lang w:bidi="he-IL"/>
        </w:rPr>
        <w:t>, "</w:t>
      </w:r>
      <w:r w:rsidR="00422D30" w:rsidRPr="008A28F3">
        <w:rPr>
          <w:i/>
          <w:iCs/>
          <w:rtl/>
          <w:lang w:bidi="he-IL"/>
        </w:rPr>
        <w:t>ומצפוני לא שקט, על שלא עלה בידי להעלות בעדותי, כפי שהתכוננתי, את פרשת חיי ההשמדה של אנשי הרוח שחיו בגטו ורשה</w:t>
      </w:r>
      <w:r w:rsidR="00422D30" w:rsidRPr="00422D30">
        <w:rPr>
          <w:rtl/>
          <w:lang w:bidi="he-IL"/>
        </w:rPr>
        <w:t xml:space="preserve">". </w:t>
      </w:r>
      <w:r w:rsidR="00675A22">
        <w:rPr>
          <w:rFonts w:hint="cs"/>
          <w:rtl/>
          <w:lang w:bidi="he-IL"/>
        </w:rPr>
        <w:t>(</w:t>
      </w:r>
      <w:r w:rsidR="00675A22" w:rsidRPr="00675A22">
        <w:rPr>
          <w:rFonts w:hint="cs"/>
          <w:b/>
          <w:bCs/>
          <w:rtl/>
          <w:lang w:bidi="he-IL"/>
        </w:rPr>
        <w:t>שקופית 11</w:t>
      </w:r>
      <w:r w:rsidR="00675A22">
        <w:rPr>
          <w:rFonts w:hint="cs"/>
          <w:rtl/>
          <w:lang w:bidi="he-IL"/>
        </w:rPr>
        <w:t xml:space="preserve">) </w:t>
      </w:r>
      <w:r w:rsidR="00906960">
        <w:rPr>
          <w:rFonts w:hint="cs"/>
          <w:rtl/>
          <w:lang w:bidi="he-IL"/>
        </w:rPr>
        <w:t xml:space="preserve">את חיצי הזעם הפנתה כלפי </w:t>
      </w:r>
      <w:proofErr w:type="spellStart"/>
      <w:r w:rsidR="00906960">
        <w:rPr>
          <w:rFonts w:hint="cs"/>
          <w:rtl/>
          <w:lang w:bidi="he-IL"/>
        </w:rPr>
        <w:t>האוזנר</w:t>
      </w:r>
      <w:proofErr w:type="spellEnd"/>
      <w:r w:rsidR="00906960">
        <w:rPr>
          <w:rFonts w:hint="cs"/>
          <w:rtl/>
          <w:lang w:bidi="he-IL"/>
        </w:rPr>
        <w:t>: על שיבוץ עדותה</w:t>
      </w:r>
      <w:r w:rsidR="006C2B61">
        <w:rPr>
          <w:rFonts w:hint="cs"/>
          <w:rtl/>
          <w:lang w:bidi="he-IL"/>
        </w:rPr>
        <w:t xml:space="preserve"> שלישית ב</w:t>
      </w:r>
      <w:r w:rsidR="0072091E">
        <w:rPr>
          <w:rFonts w:hint="cs"/>
          <w:rtl/>
          <w:lang w:bidi="he-IL"/>
        </w:rPr>
        <w:t xml:space="preserve">סדר העדים באותו היום, </w:t>
      </w:r>
      <w:r w:rsidR="008A4638">
        <w:rPr>
          <w:rFonts w:hint="cs"/>
          <w:rtl/>
          <w:lang w:bidi="he-IL"/>
        </w:rPr>
        <w:t xml:space="preserve">למרות שסוכם מראש שהיא זו שתפתח את פרק העדויות בנושא גטו ורשה; על </w:t>
      </w:r>
      <w:r w:rsidR="006C2B61">
        <w:rPr>
          <w:rFonts w:hint="cs"/>
          <w:rtl/>
          <w:lang w:bidi="he-IL"/>
        </w:rPr>
        <w:t xml:space="preserve">כך שהוקדש לה פרק זמן של חצי שעה בלבד, למרות שהובטח לה פרק זמן כפול ואף משולש מזה; ובעיקר </w:t>
      </w:r>
      <w:r w:rsidR="006C2B61">
        <w:rPr>
          <w:rtl/>
          <w:lang w:bidi="he-IL"/>
        </w:rPr>
        <w:t>–</w:t>
      </w:r>
      <w:r w:rsidR="006C2B61">
        <w:rPr>
          <w:rFonts w:hint="cs"/>
          <w:rtl/>
          <w:lang w:bidi="he-IL"/>
        </w:rPr>
        <w:t xml:space="preserve"> על כך שהבמה ניתנה קודם כל </w:t>
      </w:r>
      <w:proofErr w:type="spellStart"/>
      <w:r w:rsidR="006C2B61">
        <w:rPr>
          <w:rFonts w:hint="cs"/>
          <w:rtl/>
          <w:lang w:bidi="he-IL"/>
        </w:rPr>
        <w:t>ללובטקין</w:t>
      </w:r>
      <w:proofErr w:type="spellEnd"/>
      <w:r w:rsidR="006C2B61">
        <w:rPr>
          <w:rFonts w:hint="cs"/>
          <w:rtl/>
          <w:lang w:bidi="he-IL"/>
        </w:rPr>
        <w:t xml:space="preserve"> ולצוקרמן, </w:t>
      </w:r>
      <w:r w:rsidR="00252767">
        <w:rPr>
          <w:rFonts w:hint="cs"/>
          <w:rtl/>
          <w:lang w:bidi="he-IL"/>
        </w:rPr>
        <w:t xml:space="preserve">גיבורי השעה, </w:t>
      </w:r>
      <w:r w:rsidR="006C2B61">
        <w:rPr>
          <w:rFonts w:hint="cs"/>
          <w:rtl/>
          <w:lang w:bidi="he-IL"/>
        </w:rPr>
        <w:t xml:space="preserve">מה שהפך את עדותה ל"מיותרת" לגמרי, לפחות בעיניה. </w:t>
      </w:r>
      <w:proofErr w:type="spellStart"/>
      <w:r w:rsidR="00252767">
        <w:rPr>
          <w:rFonts w:hint="cs"/>
          <w:rtl/>
          <w:lang w:bidi="he-IL"/>
        </w:rPr>
        <w:t>אוירבך</w:t>
      </w:r>
      <w:proofErr w:type="spellEnd"/>
      <w:r w:rsidR="00252767">
        <w:rPr>
          <w:rFonts w:hint="cs"/>
          <w:rtl/>
          <w:lang w:bidi="he-IL"/>
        </w:rPr>
        <w:t xml:space="preserve"> הבינה היטב את החשיבות של סיפור המרד ומשמעותו הסמלית, אך בעיניה, לא פחות חשוב מכך היה ההיבט של ההשמדה הרוחנית, או כפי שכונה לימים </w:t>
      </w:r>
      <w:r w:rsidR="00252767">
        <w:rPr>
          <w:rtl/>
          <w:lang w:bidi="he-IL"/>
        </w:rPr>
        <w:t>–</w:t>
      </w:r>
      <w:r w:rsidR="00252767">
        <w:rPr>
          <w:rFonts w:hint="cs"/>
          <w:rtl/>
          <w:lang w:bidi="he-IL"/>
        </w:rPr>
        <w:t xml:space="preserve"> הג'נוסייד התרבותי. עוד כסופרת ופובליציסטית בגטו היא </w:t>
      </w:r>
      <w:r w:rsidR="0072091E">
        <w:rPr>
          <w:rFonts w:hint="cs"/>
          <w:rtl/>
          <w:lang w:bidi="he-IL"/>
        </w:rPr>
        <w:t>הקדישה את מירב מאמציה להשבת מלחמה בהיבט זה</w:t>
      </w:r>
      <w:r w:rsidR="00252767">
        <w:rPr>
          <w:rFonts w:hint="cs"/>
          <w:rtl/>
          <w:lang w:bidi="he-IL"/>
        </w:rPr>
        <w:t>. העלבון הציבו</w:t>
      </w:r>
      <w:r w:rsidR="00675A22">
        <w:rPr>
          <w:rFonts w:hint="cs"/>
          <w:rtl/>
          <w:lang w:bidi="he-IL"/>
        </w:rPr>
        <w:t>רי שחשה</w:t>
      </w:r>
      <w:r w:rsidR="00252767">
        <w:rPr>
          <w:rFonts w:hint="cs"/>
          <w:rtl/>
          <w:lang w:bidi="he-IL"/>
        </w:rPr>
        <w:t xml:space="preserve"> </w:t>
      </w:r>
      <w:r w:rsidR="00675A22">
        <w:rPr>
          <w:rFonts w:hint="cs"/>
          <w:rtl/>
          <w:lang w:bidi="he-IL"/>
        </w:rPr>
        <w:t xml:space="preserve">בשל </w:t>
      </w:r>
      <w:r w:rsidR="00252767">
        <w:rPr>
          <w:rFonts w:hint="cs"/>
          <w:rtl/>
          <w:lang w:bidi="he-IL"/>
        </w:rPr>
        <w:t>כך ש</w:t>
      </w:r>
      <w:r w:rsidR="0072091E">
        <w:rPr>
          <w:rFonts w:hint="cs"/>
          <w:rtl/>
          <w:lang w:bidi="he-IL"/>
        </w:rPr>
        <w:t>ה</w:t>
      </w:r>
      <w:r w:rsidR="00252767">
        <w:rPr>
          <w:rFonts w:hint="cs"/>
          <w:rtl/>
          <w:lang w:bidi="he-IL"/>
        </w:rPr>
        <w:t xml:space="preserve">היבט </w:t>
      </w:r>
      <w:r w:rsidR="0072091E">
        <w:rPr>
          <w:rFonts w:hint="cs"/>
          <w:rtl/>
          <w:lang w:bidi="he-IL"/>
        </w:rPr>
        <w:t>של ההשמדה הרוחנית</w:t>
      </w:r>
      <w:r w:rsidR="00252767">
        <w:rPr>
          <w:rFonts w:hint="cs"/>
          <w:rtl/>
          <w:lang w:bidi="he-IL"/>
        </w:rPr>
        <w:t xml:space="preserve"> נבלע לגמרי בתוך סיפור ההשמדה הפיזית, נקשר בעלבון האישי שלה מכך שלא ניתנה לה במה ראויה. וכך כתבה לאריה </w:t>
      </w:r>
      <w:proofErr w:type="spellStart"/>
      <w:r w:rsidR="00252767">
        <w:rPr>
          <w:rFonts w:hint="cs"/>
          <w:rtl/>
          <w:lang w:bidi="he-IL"/>
        </w:rPr>
        <w:t>קובובי</w:t>
      </w:r>
      <w:proofErr w:type="spellEnd"/>
      <w:r w:rsidR="00252767">
        <w:rPr>
          <w:rFonts w:hint="cs"/>
          <w:rtl/>
          <w:lang w:bidi="he-IL"/>
        </w:rPr>
        <w:t>, יושב ראש יד ושם, לאחר עדותה:</w:t>
      </w:r>
      <w:r w:rsidR="001A601B">
        <w:rPr>
          <w:rFonts w:hint="cs"/>
          <w:rtl/>
          <w:lang w:bidi="he-IL"/>
        </w:rPr>
        <w:t xml:space="preserve"> (</w:t>
      </w:r>
      <w:r w:rsidR="001A601B" w:rsidRPr="001A601B">
        <w:rPr>
          <w:rFonts w:hint="cs"/>
          <w:b/>
          <w:bCs/>
          <w:rtl/>
          <w:lang w:bidi="he-IL"/>
        </w:rPr>
        <w:t>שקופית 12</w:t>
      </w:r>
      <w:r w:rsidR="001A601B">
        <w:rPr>
          <w:rFonts w:hint="cs"/>
          <w:rtl/>
          <w:lang w:bidi="he-IL"/>
        </w:rPr>
        <w:t>)</w:t>
      </w:r>
    </w:p>
    <w:p w14:paraId="1E9F88FE" w14:textId="77777777" w:rsidR="0019702F" w:rsidRPr="00A517FA" w:rsidRDefault="00252767" w:rsidP="00A517FA">
      <w:pPr>
        <w:pStyle w:val="Ruller5"/>
        <w:spacing w:before="240"/>
        <w:rPr>
          <w:rFonts w:ascii="David" w:hAnsi="David" w:cs="David"/>
          <w:sz w:val="24"/>
          <w:szCs w:val="24"/>
          <w:rtl/>
        </w:rPr>
      </w:pPr>
      <w:r w:rsidRPr="00A517FA">
        <w:rPr>
          <w:rFonts w:ascii="David" w:hAnsi="David" w:cs="David"/>
          <w:sz w:val="24"/>
          <w:szCs w:val="24"/>
          <w:rtl/>
        </w:rPr>
        <w:lastRenderedPageBreak/>
        <w:t xml:space="preserve">"ודווקא שייכת ההשמדה של אנשי שם לדברים מאוד רלוונטיים והיא מהווה חלק אינטגרלי מההשמדה הביולוגית, לא פחות חשוב ולא פחות מתנקם בנו מההשמדה הפיזית. לא יכולתי לנחש, שאף </w:t>
      </w:r>
      <w:r w:rsidR="0009761B" w:rsidRPr="00A517FA">
        <w:rPr>
          <w:rFonts w:ascii="David" w:hAnsi="David" w:cs="David"/>
          <w:sz w:val="24"/>
          <w:szCs w:val="24"/>
          <w:rtl/>
        </w:rPr>
        <w:t xml:space="preserve">על </w:t>
      </w:r>
      <w:r w:rsidRPr="00A517FA">
        <w:rPr>
          <w:rFonts w:ascii="David" w:hAnsi="David" w:cs="David"/>
          <w:sz w:val="24"/>
          <w:szCs w:val="24"/>
          <w:rtl/>
        </w:rPr>
        <w:t xml:space="preserve">הבעיה הזאת, </w:t>
      </w:r>
      <w:r w:rsidR="0009761B" w:rsidRPr="00A517FA">
        <w:rPr>
          <w:rFonts w:ascii="David" w:hAnsi="David" w:cs="David"/>
          <w:sz w:val="24"/>
          <w:szCs w:val="24"/>
          <w:rtl/>
        </w:rPr>
        <w:t>היחידה, לא יתנו לי כלל לדבר באופן עצמאי. שאחרי 20 שנה של פעולת דוקומנטציה וחקר המאורעות והבעיות המהוות תוכן ונושא המשפט, יטריחו אותי להופיע לפניהם ולא יתנו לי את האפשרות המינימלית לתאר תופעה או תהליך, לבטא רעיון כלשהו. ואף על השאלות שהוצגו לי לא ניתנה לי האפשרות לענות כהלכה, משום ששאלה רדפה שאלה, ותוך '</w:t>
      </w:r>
      <w:proofErr w:type="spellStart"/>
      <w:r w:rsidR="0009761B" w:rsidRPr="00A517FA">
        <w:rPr>
          <w:rFonts w:ascii="David" w:hAnsi="David" w:cs="David"/>
          <w:sz w:val="24"/>
          <w:szCs w:val="24"/>
          <w:rtl/>
        </w:rPr>
        <w:t>המירוץ</w:t>
      </w:r>
      <w:proofErr w:type="spellEnd"/>
      <w:r w:rsidR="0009761B" w:rsidRPr="00A517FA">
        <w:rPr>
          <w:rFonts w:ascii="David" w:hAnsi="David" w:cs="David"/>
          <w:sz w:val="24"/>
          <w:szCs w:val="24"/>
          <w:rtl/>
        </w:rPr>
        <w:t xml:space="preserve">' המרגיז והמעליב הזה הרגשתי פתאום התכווצות מוזרה כזאת בשריר הלב, עד שמחשבתי מאותו רגע </w:t>
      </w:r>
      <w:proofErr w:type="spellStart"/>
      <w:r w:rsidR="0009761B" w:rsidRPr="00A517FA">
        <w:rPr>
          <w:rFonts w:ascii="David" w:hAnsi="David" w:cs="David"/>
          <w:sz w:val="24"/>
          <w:szCs w:val="24"/>
          <w:rtl/>
        </w:rPr>
        <w:t>היתה</w:t>
      </w:r>
      <w:proofErr w:type="spellEnd"/>
      <w:r w:rsidR="0009761B" w:rsidRPr="00A517FA">
        <w:rPr>
          <w:rFonts w:ascii="David" w:hAnsi="David" w:cs="David"/>
          <w:sz w:val="24"/>
          <w:szCs w:val="24"/>
          <w:rtl/>
        </w:rPr>
        <w:t xml:space="preserve"> רק לרדת, לרדת הכי מוקדם שאפשר!". </w:t>
      </w:r>
    </w:p>
    <w:p w14:paraId="69574AEB" w14:textId="77777777" w:rsidR="003039E1" w:rsidRDefault="003039E1" w:rsidP="00AE1528">
      <w:pPr>
        <w:rPr>
          <w:rtl/>
          <w:lang w:bidi="he-IL"/>
        </w:rPr>
      </w:pPr>
    </w:p>
    <w:p w14:paraId="54E2009F" w14:textId="77777777" w:rsidR="00586894" w:rsidRDefault="00586894" w:rsidP="00AE1528">
      <w:pPr>
        <w:rPr>
          <w:rtl/>
          <w:lang w:bidi="he-IL"/>
        </w:rPr>
      </w:pPr>
    </w:p>
    <w:p w14:paraId="7D3EB923" w14:textId="77777777" w:rsidR="00586894" w:rsidRPr="00A517FA" w:rsidRDefault="00F524F8" w:rsidP="00AE1528">
      <w:pPr>
        <w:rPr>
          <w:b/>
          <w:bCs/>
          <w:rtl/>
          <w:lang w:bidi="he-IL"/>
        </w:rPr>
      </w:pPr>
      <w:r>
        <w:rPr>
          <w:rFonts w:hint="cs"/>
          <w:b/>
          <w:bCs/>
          <w:rtl/>
          <w:lang w:bidi="he-IL"/>
        </w:rPr>
        <w:t xml:space="preserve">(שקופית 14) </w:t>
      </w:r>
      <w:r w:rsidR="00586894" w:rsidRPr="00F524F8">
        <w:rPr>
          <w:rFonts w:hint="cs"/>
          <w:rtl/>
          <w:lang w:bidi="he-IL"/>
        </w:rPr>
        <w:t xml:space="preserve">בסיכום הדברים, נשאלת השאלה מדוע הצליחה עדותה של </w:t>
      </w:r>
      <w:proofErr w:type="spellStart"/>
      <w:r w:rsidR="00586894" w:rsidRPr="00F524F8">
        <w:rPr>
          <w:rFonts w:hint="cs"/>
          <w:rtl/>
          <w:lang w:bidi="he-IL"/>
        </w:rPr>
        <w:t>לובטקין</w:t>
      </w:r>
      <w:proofErr w:type="spellEnd"/>
      <w:r w:rsidR="00586894" w:rsidRPr="00F524F8">
        <w:rPr>
          <w:rFonts w:hint="cs"/>
          <w:rtl/>
          <w:lang w:bidi="he-IL"/>
        </w:rPr>
        <w:t xml:space="preserve"> להותיר רושם עז, בעוד עדותה של </w:t>
      </w:r>
      <w:proofErr w:type="spellStart"/>
      <w:r w:rsidR="00586894" w:rsidRPr="00F524F8">
        <w:rPr>
          <w:rFonts w:hint="cs"/>
          <w:rtl/>
          <w:lang w:bidi="he-IL"/>
        </w:rPr>
        <w:t>אוירבך</w:t>
      </w:r>
      <w:proofErr w:type="spellEnd"/>
      <w:r w:rsidR="00586894" w:rsidRPr="00F524F8">
        <w:rPr>
          <w:rFonts w:hint="cs"/>
          <w:rtl/>
          <w:lang w:bidi="he-IL"/>
        </w:rPr>
        <w:t xml:space="preserve"> נשכחה מלב</w:t>
      </w:r>
      <w:r w:rsidR="00AE249B">
        <w:rPr>
          <w:rFonts w:hint="cs"/>
          <w:rtl/>
          <w:lang w:bidi="he-IL"/>
        </w:rPr>
        <w:t>, ומה ניתן להסיק מכך</w:t>
      </w:r>
      <w:r w:rsidR="00586894" w:rsidRPr="00F524F8">
        <w:rPr>
          <w:rFonts w:hint="cs"/>
          <w:rtl/>
          <w:lang w:bidi="he-IL"/>
        </w:rPr>
        <w:t>?</w:t>
      </w:r>
      <w:r w:rsidR="00586894" w:rsidRPr="00A517FA">
        <w:rPr>
          <w:rFonts w:hint="cs"/>
          <w:b/>
          <w:bCs/>
          <w:rtl/>
          <w:lang w:bidi="he-IL"/>
        </w:rPr>
        <w:t xml:space="preserve"> </w:t>
      </w:r>
    </w:p>
    <w:p w14:paraId="6A516AB3" w14:textId="77777777" w:rsidR="00BB3C47" w:rsidRDefault="00BB3C47" w:rsidP="00AE1528">
      <w:pPr>
        <w:rPr>
          <w:rtl/>
          <w:lang w:bidi="he-IL"/>
        </w:rPr>
      </w:pPr>
    </w:p>
    <w:p w14:paraId="50773FF3" w14:textId="77777777" w:rsidR="00BB3C47" w:rsidRDefault="00A517FA" w:rsidP="00AE249B">
      <w:pPr>
        <w:rPr>
          <w:rtl/>
          <w:lang w:bidi="he-IL"/>
        </w:rPr>
      </w:pPr>
      <w:r>
        <w:rPr>
          <w:rFonts w:hint="cs"/>
          <w:rtl/>
          <w:lang w:bidi="he-IL"/>
        </w:rPr>
        <w:t xml:space="preserve">התשובה הראשונית והברורה קשורה, כמו במקרים רבים, לצורה, ולא לתוכן. </w:t>
      </w:r>
      <w:proofErr w:type="spellStart"/>
      <w:r>
        <w:rPr>
          <w:rFonts w:hint="cs"/>
          <w:rtl/>
          <w:lang w:bidi="he-IL"/>
        </w:rPr>
        <w:t>לובטקין</w:t>
      </w:r>
      <w:proofErr w:type="spellEnd"/>
      <w:r>
        <w:rPr>
          <w:rFonts w:hint="cs"/>
          <w:rtl/>
          <w:lang w:bidi="he-IL"/>
        </w:rPr>
        <w:t xml:space="preserve"> </w:t>
      </w:r>
      <w:proofErr w:type="spellStart"/>
      <w:r>
        <w:rPr>
          <w:rFonts w:hint="cs"/>
          <w:rtl/>
          <w:lang w:bidi="he-IL"/>
        </w:rPr>
        <w:t>היתה</w:t>
      </w:r>
      <w:proofErr w:type="spellEnd"/>
      <w:r>
        <w:rPr>
          <w:rFonts w:hint="cs"/>
          <w:rtl/>
          <w:lang w:bidi="he-IL"/>
        </w:rPr>
        <w:t xml:space="preserve"> </w:t>
      </w:r>
      <w:r w:rsidR="00AE249B">
        <w:rPr>
          <w:rFonts w:hint="cs"/>
          <w:rtl/>
          <w:lang w:bidi="he-IL"/>
        </w:rPr>
        <w:t>רהוטה</w:t>
      </w:r>
      <w:r>
        <w:rPr>
          <w:rFonts w:hint="cs"/>
          <w:rtl/>
          <w:lang w:bidi="he-IL"/>
        </w:rPr>
        <w:t xml:space="preserve"> מאוד.</w:t>
      </w:r>
      <w:r w:rsidR="00AE249B">
        <w:rPr>
          <w:rFonts w:hint="cs"/>
          <w:rtl/>
          <w:lang w:bidi="he-IL"/>
        </w:rPr>
        <w:t xml:space="preserve"> השפה העברית </w:t>
      </w:r>
      <w:proofErr w:type="spellStart"/>
      <w:r w:rsidR="00AE249B">
        <w:rPr>
          <w:rFonts w:hint="cs"/>
          <w:rtl/>
          <w:lang w:bidi="he-IL"/>
        </w:rPr>
        <w:t>היתה</w:t>
      </w:r>
      <w:proofErr w:type="spellEnd"/>
      <w:r w:rsidR="00AE249B">
        <w:rPr>
          <w:rFonts w:hint="cs"/>
          <w:rtl/>
          <w:lang w:bidi="he-IL"/>
        </w:rPr>
        <w:t xml:space="preserve"> שגורה בפיה.</w:t>
      </w:r>
      <w:r>
        <w:rPr>
          <w:rFonts w:hint="cs"/>
          <w:rtl/>
          <w:lang w:bidi="he-IL"/>
        </w:rPr>
        <w:t xml:space="preserve"> ניכר היה שאין זו הופעתה הראשונה בפני קהל. הניגוד בינה ובין </w:t>
      </w:r>
      <w:proofErr w:type="spellStart"/>
      <w:r>
        <w:rPr>
          <w:rFonts w:hint="cs"/>
          <w:rtl/>
          <w:lang w:bidi="he-IL"/>
        </w:rPr>
        <w:t>אוירבך</w:t>
      </w:r>
      <w:proofErr w:type="spellEnd"/>
      <w:r>
        <w:rPr>
          <w:rFonts w:hint="cs"/>
          <w:rtl/>
          <w:lang w:bidi="he-IL"/>
        </w:rPr>
        <w:t xml:space="preserve"> בהקשר זה היה בולט לעין.</w:t>
      </w:r>
    </w:p>
    <w:p w14:paraId="09DD2ED6" w14:textId="77777777" w:rsidR="00A230A8" w:rsidRDefault="00A230A8" w:rsidP="00A517FA">
      <w:pPr>
        <w:rPr>
          <w:rtl/>
          <w:lang w:bidi="he-IL"/>
        </w:rPr>
      </w:pPr>
    </w:p>
    <w:p w14:paraId="055A8E41" w14:textId="77777777" w:rsidR="003B096F" w:rsidRDefault="00BB3C47" w:rsidP="0074248A">
      <w:pPr>
        <w:rPr>
          <w:rtl/>
          <w:lang w:bidi="he-IL"/>
        </w:rPr>
      </w:pPr>
      <w:r>
        <w:rPr>
          <w:rFonts w:hint="cs"/>
          <w:rtl/>
          <w:lang w:bidi="he-IL"/>
        </w:rPr>
        <w:t xml:space="preserve">אבל </w:t>
      </w:r>
      <w:r w:rsidR="00A517FA">
        <w:rPr>
          <w:rFonts w:hint="cs"/>
          <w:rtl/>
          <w:lang w:bidi="he-IL"/>
        </w:rPr>
        <w:t xml:space="preserve">מעבר לכך, מובן שגם לתוכן הדברים </w:t>
      </w:r>
      <w:proofErr w:type="spellStart"/>
      <w:r w:rsidR="00A517FA">
        <w:rPr>
          <w:rFonts w:hint="cs"/>
          <w:rtl/>
          <w:lang w:bidi="he-IL"/>
        </w:rPr>
        <w:t>היתה</w:t>
      </w:r>
      <w:proofErr w:type="spellEnd"/>
      <w:r w:rsidR="00A517FA">
        <w:rPr>
          <w:rFonts w:hint="cs"/>
          <w:rtl/>
          <w:lang w:bidi="he-IL"/>
        </w:rPr>
        <w:t xml:space="preserve"> השפעה ניכרת.</w:t>
      </w:r>
      <w:r w:rsidR="003B096F">
        <w:rPr>
          <w:rFonts w:hint="cs"/>
          <w:rtl/>
          <w:lang w:bidi="he-IL"/>
        </w:rPr>
        <w:t xml:space="preserve"> באותם ימים </w:t>
      </w:r>
      <w:r w:rsidR="003B096F">
        <w:rPr>
          <w:rtl/>
          <w:lang w:bidi="he-IL"/>
        </w:rPr>
        <w:t>–</w:t>
      </w:r>
      <w:r w:rsidR="003B096F">
        <w:rPr>
          <w:rFonts w:hint="cs"/>
          <w:rtl/>
          <w:lang w:bidi="he-IL"/>
        </w:rPr>
        <w:t xml:space="preserve"> ראשית שנות השישים </w:t>
      </w:r>
      <w:r w:rsidR="003B096F">
        <w:rPr>
          <w:rtl/>
          <w:lang w:bidi="he-IL"/>
        </w:rPr>
        <w:t>–</w:t>
      </w:r>
      <w:r w:rsidR="003B096F">
        <w:rPr>
          <w:rFonts w:hint="cs"/>
          <w:rtl/>
          <w:lang w:bidi="he-IL"/>
        </w:rPr>
        <w:t xml:space="preserve"> </w:t>
      </w:r>
      <w:proofErr w:type="spellStart"/>
      <w:r w:rsidR="003B096F">
        <w:rPr>
          <w:rFonts w:hint="cs"/>
          <w:rtl/>
          <w:lang w:bidi="he-IL"/>
        </w:rPr>
        <w:t>היתה</w:t>
      </w:r>
      <w:proofErr w:type="spellEnd"/>
      <w:r w:rsidR="003B096F">
        <w:rPr>
          <w:rFonts w:hint="cs"/>
          <w:rtl/>
          <w:lang w:bidi="he-IL"/>
        </w:rPr>
        <w:t xml:space="preserve"> חלוקה ברורה מאוד בין "השואה" ו-"הגבורה".</w:t>
      </w:r>
      <w:r w:rsidR="00AE249B">
        <w:rPr>
          <w:rFonts w:hint="cs"/>
          <w:rtl/>
          <w:lang w:bidi="he-IL"/>
        </w:rPr>
        <w:t xml:space="preserve"> "הגיבורים" לא היו היהודים הגלותיים שניסו לשמר את חיי הרוח, כמו </w:t>
      </w:r>
      <w:proofErr w:type="spellStart"/>
      <w:r w:rsidR="00AE249B">
        <w:rPr>
          <w:rFonts w:hint="cs"/>
          <w:rtl/>
          <w:lang w:bidi="he-IL"/>
        </w:rPr>
        <w:t>אוירבך</w:t>
      </w:r>
      <w:proofErr w:type="spellEnd"/>
      <w:r w:rsidR="00AE249B">
        <w:rPr>
          <w:rFonts w:hint="cs"/>
          <w:rtl/>
          <w:lang w:bidi="he-IL"/>
        </w:rPr>
        <w:t>, כי א</w:t>
      </w:r>
      <w:r w:rsidR="00DA0B7C">
        <w:rPr>
          <w:rFonts w:hint="cs"/>
          <w:rtl/>
          <w:lang w:bidi="he-IL"/>
        </w:rPr>
        <w:t xml:space="preserve">ם אלו שלחמו באופן פיזי בנאצים. </w:t>
      </w:r>
      <w:r w:rsidR="00AE249B">
        <w:rPr>
          <w:rFonts w:hint="cs"/>
          <w:rtl/>
          <w:lang w:bidi="he-IL"/>
        </w:rPr>
        <w:t xml:space="preserve">לוחמי </w:t>
      </w:r>
      <w:r w:rsidR="003B096F">
        <w:rPr>
          <w:rFonts w:hint="cs"/>
          <w:rtl/>
          <w:lang w:bidi="he-IL"/>
        </w:rPr>
        <w:t xml:space="preserve">מרד גטו ורשה </w:t>
      </w:r>
      <w:r w:rsidR="00AE249B">
        <w:rPr>
          <w:rFonts w:hint="cs"/>
          <w:rtl/>
          <w:lang w:bidi="he-IL"/>
        </w:rPr>
        <w:t xml:space="preserve">כמו </w:t>
      </w:r>
      <w:proofErr w:type="spellStart"/>
      <w:r w:rsidR="00AE249B">
        <w:rPr>
          <w:rFonts w:hint="cs"/>
          <w:rtl/>
          <w:lang w:bidi="he-IL"/>
        </w:rPr>
        <w:t>לובטקין</w:t>
      </w:r>
      <w:proofErr w:type="spellEnd"/>
      <w:r w:rsidR="00AE249B">
        <w:rPr>
          <w:rFonts w:hint="cs"/>
          <w:rtl/>
          <w:lang w:bidi="he-IL"/>
        </w:rPr>
        <w:t xml:space="preserve"> וצוקרמן היו אולי הדוגמה הטובה ביותר לכך. </w:t>
      </w:r>
    </w:p>
    <w:p w14:paraId="7E10042A" w14:textId="77777777" w:rsidR="00BB3C47" w:rsidRDefault="00BB3C47" w:rsidP="00AE1528">
      <w:pPr>
        <w:rPr>
          <w:rtl/>
          <w:lang w:bidi="he-IL"/>
        </w:rPr>
      </w:pPr>
    </w:p>
    <w:p w14:paraId="477CB412" w14:textId="77777777" w:rsidR="00BB3C47" w:rsidRDefault="004A7C83" w:rsidP="00AA36AA">
      <w:pPr>
        <w:rPr>
          <w:rtl/>
          <w:lang w:bidi="he-IL"/>
        </w:rPr>
      </w:pPr>
      <w:r>
        <w:rPr>
          <w:rFonts w:hint="cs"/>
          <w:rtl/>
          <w:lang w:bidi="he-IL"/>
        </w:rPr>
        <w:t>הס</w:t>
      </w:r>
      <w:r w:rsidR="00AA36AA">
        <w:rPr>
          <w:rFonts w:hint="cs"/>
          <w:rtl/>
          <w:lang w:bidi="he-IL"/>
        </w:rPr>
        <w:t>בר נוסף טמון בתפקיד שה</w:t>
      </w:r>
      <w:r w:rsidR="00AA36AA" w:rsidRPr="00AA36AA">
        <w:rPr>
          <w:rtl/>
          <w:lang w:bidi="he-IL"/>
        </w:rPr>
        <w:t>עֵדוֹת</w:t>
      </w:r>
      <w:r w:rsidR="00AA36AA">
        <w:rPr>
          <w:rFonts w:hint="cs"/>
          <w:rtl/>
          <w:lang w:bidi="he-IL"/>
        </w:rPr>
        <w:t xml:space="preserve"> </w:t>
      </w:r>
      <w:r>
        <w:rPr>
          <w:rFonts w:hint="cs"/>
          <w:rtl/>
          <w:lang w:bidi="he-IL"/>
        </w:rPr>
        <w:t xml:space="preserve">עצמן ייחסו לעדותן. בעוד שהיה ברור </w:t>
      </w:r>
      <w:proofErr w:type="spellStart"/>
      <w:r>
        <w:rPr>
          <w:rFonts w:hint="cs"/>
          <w:rtl/>
          <w:lang w:bidi="he-IL"/>
        </w:rPr>
        <w:t>ללובטקין</w:t>
      </w:r>
      <w:proofErr w:type="spellEnd"/>
      <w:r>
        <w:rPr>
          <w:rFonts w:hint="cs"/>
          <w:rtl/>
          <w:lang w:bidi="he-IL"/>
        </w:rPr>
        <w:t xml:space="preserve"> שהיא הוזמנה למסור את עדותה </w:t>
      </w:r>
      <w:r w:rsidR="0074248A">
        <w:rPr>
          <w:rFonts w:hint="cs"/>
          <w:rtl/>
          <w:lang w:bidi="he-IL"/>
        </w:rPr>
        <w:t>כמי שחוותה את המאורעות על בשרה</w:t>
      </w:r>
      <w:r>
        <w:rPr>
          <w:rFonts w:hint="cs"/>
          <w:rtl/>
          <w:lang w:bidi="he-IL"/>
        </w:rPr>
        <w:t xml:space="preserve">, הרי </w:t>
      </w:r>
      <w:proofErr w:type="spellStart"/>
      <w:r>
        <w:rPr>
          <w:rFonts w:hint="cs"/>
          <w:rtl/>
          <w:lang w:bidi="he-IL"/>
        </w:rPr>
        <w:t>שאוירבך</w:t>
      </w:r>
      <w:proofErr w:type="spellEnd"/>
      <w:r>
        <w:rPr>
          <w:rFonts w:hint="cs"/>
          <w:rtl/>
          <w:lang w:bidi="he-IL"/>
        </w:rPr>
        <w:t xml:space="preserve"> </w:t>
      </w:r>
      <w:r w:rsidR="0074248A">
        <w:rPr>
          <w:rFonts w:hint="cs"/>
          <w:rtl/>
          <w:lang w:bidi="he-IL"/>
        </w:rPr>
        <w:t>ראתה עצמה גם</w:t>
      </w:r>
      <w:r>
        <w:rPr>
          <w:rFonts w:hint="cs"/>
          <w:rtl/>
          <w:lang w:bidi="he-IL"/>
        </w:rPr>
        <w:t xml:space="preserve"> </w:t>
      </w:r>
      <w:r w:rsidR="0074248A">
        <w:rPr>
          <w:rFonts w:hint="cs"/>
          <w:rtl/>
          <w:lang w:bidi="he-IL"/>
        </w:rPr>
        <w:t>כ</w:t>
      </w:r>
      <w:r>
        <w:rPr>
          <w:rFonts w:hint="cs"/>
          <w:rtl/>
          <w:lang w:bidi="he-IL"/>
        </w:rPr>
        <w:t>"ע</w:t>
      </w:r>
      <w:r w:rsidR="00194F15">
        <w:rPr>
          <w:rFonts w:hint="cs"/>
          <w:rtl/>
          <w:lang w:bidi="he-IL"/>
        </w:rPr>
        <w:t>דה מוסדית", נציגתו של ארכיון "עונג שבת", נציגתה של הו</w:t>
      </w:r>
      <w:r w:rsidR="00AA36AA">
        <w:rPr>
          <w:rFonts w:hint="cs"/>
          <w:rtl/>
          <w:lang w:bidi="he-IL"/>
        </w:rPr>
        <w:t>ו</w:t>
      </w:r>
      <w:r w:rsidR="00194F15">
        <w:rPr>
          <w:rFonts w:hint="cs"/>
          <w:rtl/>
          <w:lang w:bidi="he-IL"/>
        </w:rPr>
        <w:t xml:space="preserve">עדה היהודית ההיסטורית </w:t>
      </w:r>
      <w:r w:rsidR="00AA36AA">
        <w:rPr>
          <w:lang w:bidi="he-IL"/>
        </w:rPr>
        <w:t>(</w:t>
      </w:r>
      <w:r w:rsidR="00AA36AA" w:rsidRPr="00AA36AA">
        <w:rPr>
          <w:lang w:bidi="he-IL"/>
        </w:rPr>
        <w:t>Central Jewish Historical Commission</w:t>
      </w:r>
      <w:r w:rsidR="00AA36AA">
        <w:rPr>
          <w:rFonts w:hint="cs"/>
          <w:rtl/>
          <w:lang w:bidi="he-IL"/>
        </w:rPr>
        <w:t xml:space="preserve">) </w:t>
      </w:r>
      <w:r w:rsidR="00194F15">
        <w:rPr>
          <w:rFonts w:hint="cs"/>
          <w:rtl/>
          <w:lang w:bidi="he-IL"/>
        </w:rPr>
        <w:t xml:space="preserve">ונציגתו של "יד ושם". </w:t>
      </w:r>
      <w:proofErr w:type="spellStart"/>
      <w:r w:rsidR="0074248A">
        <w:rPr>
          <w:rFonts w:hint="cs"/>
          <w:rtl/>
          <w:lang w:bidi="he-IL"/>
        </w:rPr>
        <w:t>ככזו</w:t>
      </w:r>
      <w:proofErr w:type="spellEnd"/>
      <w:r w:rsidR="00194F15">
        <w:rPr>
          <w:rFonts w:hint="cs"/>
          <w:rtl/>
          <w:lang w:bidi="he-IL"/>
        </w:rPr>
        <w:t xml:space="preserve">, </w:t>
      </w:r>
      <w:r w:rsidR="0074248A">
        <w:rPr>
          <w:rFonts w:hint="cs"/>
          <w:rtl/>
          <w:lang w:bidi="he-IL"/>
        </w:rPr>
        <w:t xml:space="preserve">עדותה לא נועדה רק להנציח </w:t>
      </w:r>
      <w:r w:rsidR="00194F15">
        <w:rPr>
          <w:rFonts w:hint="cs"/>
          <w:rtl/>
          <w:lang w:bidi="he-IL"/>
        </w:rPr>
        <w:t xml:space="preserve">את חוויותיה האישיות בוורשה אלא </w:t>
      </w:r>
      <w:r w:rsidR="0074248A">
        <w:rPr>
          <w:rFonts w:hint="cs"/>
          <w:rtl/>
          <w:lang w:bidi="he-IL"/>
        </w:rPr>
        <w:t>גם לעסוק</w:t>
      </w:r>
      <w:r w:rsidR="00194F15">
        <w:rPr>
          <w:rFonts w:hint="cs"/>
          <w:rtl/>
          <w:lang w:bidi="he-IL"/>
        </w:rPr>
        <w:t xml:space="preserve"> בתיעוד השואה באופן רחב הרבה יותר. </w:t>
      </w:r>
      <w:r>
        <w:rPr>
          <w:rFonts w:hint="cs"/>
          <w:rtl/>
          <w:lang w:bidi="he-IL"/>
        </w:rPr>
        <w:t xml:space="preserve">במובן זה, כך חשבה, ניתן לראות בה מעין "עדה מומחית". </w:t>
      </w:r>
      <w:r w:rsidR="00194F15">
        <w:rPr>
          <w:rFonts w:hint="cs"/>
          <w:rtl/>
          <w:lang w:bidi="he-IL"/>
        </w:rPr>
        <w:t>אלא ש</w:t>
      </w:r>
      <w:r w:rsidR="003572BB">
        <w:rPr>
          <w:rFonts w:hint="cs"/>
          <w:rtl/>
          <w:lang w:bidi="he-IL"/>
        </w:rPr>
        <w:t xml:space="preserve">לאמיתו של דבר, </w:t>
      </w:r>
      <w:r w:rsidR="00194F15">
        <w:rPr>
          <w:rFonts w:hint="cs"/>
          <w:rtl/>
          <w:lang w:bidi="he-IL"/>
        </w:rPr>
        <w:t>היא לא הוזמנה להעיד על התמונה הרחבה, כהיסטוריונית או חוקרת שואה, אלא התבקשה להעיד על ז</w:t>
      </w:r>
      <w:r w:rsidR="00AA36AA">
        <w:rPr>
          <w:rFonts w:hint="cs"/>
          <w:rtl/>
          <w:lang w:bidi="he-IL"/>
        </w:rPr>
        <w:t>ו</w:t>
      </w:r>
      <w:r w:rsidR="00194F15">
        <w:rPr>
          <w:rFonts w:hint="cs"/>
          <w:rtl/>
          <w:lang w:bidi="he-IL"/>
        </w:rPr>
        <w:t xml:space="preserve">וית קונקרטית. </w:t>
      </w:r>
      <w:r w:rsidR="003572BB">
        <w:rPr>
          <w:rFonts w:hint="cs"/>
          <w:rtl/>
          <w:lang w:bidi="he-IL"/>
        </w:rPr>
        <w:t xml:space="preserve">הפער בין </w:t>
      </w:r>
      <w:proofErr w:type="spellStart"/>
      <w:r w:rsidR="003572BB">
        <w:rPr>
          <w:rFonts w:hint="cs"/>
          <w:rtl/>
          <w:lang w:bidi="he-IL"/>
        </w:rPr>
        <w:t>התכנית</w:t>
      </w:r>
      <w:proofErr w:type="spellEnd"/>
      <w:r w:rsidR="003572BB">
        <w:rPr>
          <w:rFonts w:hint="cs"/>
          <w:rtl/>
          <w:lang w:bidi="he-IL"/>
        </w:rPr>
        <w:t xml:space="preserve"> של </w:t>
      </w:r>
      <w:proofErr w:type="spellStart"/>
      <w:r w:rsidR="003572BB">
        <w:rPr>
          <w:rFonts w:hint="cs"/>
          <w:rtl/>
          <w:lang w:bidi="he-IL"/>
        </w:rPr>
        <w:t>האוזנר</w:t>
      </w:r>
      <w:proofErr w:type="spellEnd"/>
      <w:r w:rsidR="003572BB">
        <w:rPr>
          <w:rFonts w:hint="cs"/>
          <w:rtl/>
          <w:lang w:bidi="he-IL"/>
        </w:rPr>
        <w:t xml:space="preserve"> </w:t>
      </w:r>
      <w:proofErr w:type="spellStart"/>
      <w:r w:rsidR="003572BB">
        <w:rPr>
          <w:rFonts w:hint="cs"/>
          <w:rtl/>
          <w:lang w:bidi="he-IL"/>
        </w:rPr>
        <w:t>לתכנית</w:t>
      </w:r>
      <w:proofErr w:type="spellEnd"/>
      <w:r w:rsidR="003572BB">
        <w:rPr>
          <w:rFonts w:hint="cs"/>
          <w:rtl/>
          <w:lang w:bidi="he-IL"/>
        </w:rPr>
        <w:t xml:space="preserve"> של </w:t>
      </w:r>
      <w:proofErr w:type="spellStart"/>
      <w:r w:rsidR="003572BB">
        <w:rPr>
          <w:rFonts w:hint="cs"/>
          <w:rtl/>
          <w:lang w:bidi="he-IL"/>
        </w:rPr>
        <w:t>אוירבך</w:t>
      </w:r>
      <w:proofErr w:type="spellEnd"/>
      <w:r w:rsidR="003572BB">
        <w:rPr>
          <w:rFonts w:hint="cs"/>
          <w:rtl/>
          <w:lang w:bidi="he-IL"/>
        </w:rPr>
        <w:t xml:space="preserve"> עצמה הוא </w:t>
      </w:r>
      <w:r w:rsidR="00AA36AA">
        <w:rPr>
          <w:rFonts w:hint="cs"/>
          <w:rtl/>
          <w:lang w:bidi="he-IL"/>
        </w:rPr>
        <w:t xml:space="preserve">אפוא </w:t>
      </w:r>
      <w:r w:rsidR="003572BB">
        <w:rPr>
          <w:rFonts w:hint="cs"/>
          <w:rtl/>
          <w:lang w:bidi="he-IL"/>
        </w:rPr>
        <w:t xml:space="preserve">שגרם לכך שעדותה </w:t>
      </w:r>
      <w:r w:rsidR="000C2FEE">
        <w:rPr>
          <w:rFonts w:hint="cs"/>
          <w:rtl/>
          <w:lang w:bidi="he-IL"/>
        </w:rPr>
        <w:t xml:space="preserve">נדונה לכישלון. </w:t>
      </w:r>
    </w:p>
    <w:p w14:paraId="1614F746" w14:textId="77777777" w:rsidR="003572BB" w:rsidRDefault="003572BB" w:rsidP="0074248A">
      <w:pPr>
        <w:rPr>
          <w:rtl/>
          <w:lang w:bidi="he-IL"/>
        </w:rPr>
      </w:pPr>
    </w:p>
    <w:p w14:paraId="3D5EFF03" w14:textId="77777777" w:rsidR="0074248A" w:rsidRDefault="00BF033C" w:rsidP="00BF033C">
      <w:pPr>
        <w:rPr>
          <w:rtl/>
          <w:lang w:bidi="he-IL"/>
        </w:rPr>
      </w:pPr>
      <w:r>
        <w:rPr>
          <w:rFonts w:hint="cs"/>
          <w:rtl/>
          <w:lang w:bidi="he-IL"/>
        </w:rPr>
        <w:t>במבט</w:t>
      </w:r>
      <w:r w:rsidR="003572BB">
        <w:rPr>
          <w:rFonts w:hint="cs"/>
          <w:rtl/>
          <w:lang w:bidi="he-IL"/>
        </w:rPr>
        <w:t xml:space="preserve"> רחב יותר, השוואה בין העדות של </w:t>
      </w:r>
      <w:proofErr w:type="spellStart"/>
      <w:r w:rsidR="003572BB">
        <w:rPr>
          <w:rFonts w:hint="cs"/>
          <w:rtl/>
          <w:lang w:bidi="he-IL"/>
        </w:rPr>
        <w:t>לובטקין</w:t>
      </w:r>
      <w:proofErr w:type="spellEnd"/>
      <w:r w:rsidR="003572BB">
        <w:rPr>
          <w:rFonts w:hint="cs"/>
          <w:rtl/>
          <w:lang w:bidi="he-IL"/>
        </w:rPr>
        <w:t xml:space="preserve"> לעדות של </w:t>
      </w:r>
      <w:proofErr w:type="spellStart"/>
      <w:r w:rsidR="003572BB">
        <w:rPr>
          <w:rFonts w:hint="cs"/>
          <w:rtl/>
          <w:lang w:bidi="he-IL"/>
        </w:rPr>
        <w:t>אוירבך</w:t>
      </w:r>
      <w:proofErr w:type="spellEnd"/>
      <w:r w:rsidR="003572BB">
        <w:rPr>
          <w:rFonts w:hint="cs"/>
          <w:rtl/>
          <w:lang w:bidi="he-IL"/>
        </w:rPr>
        <w:t xml:space="preserve"> ממחישה את הקושי שבשמיעת עדויות של ניצולי שואה בין כתלי בית המשפט. באופן מסורתי, ההליך הפלילי עוסק במעשים קונקרטיים ש</w:t>
      </w:r>
      <w:r>
        <w:rPr>
          <w:rFonts w:hint="cs"/>
          <w:rtl/>
          <w:lang w:bidi="he-IL"/>
        </w:rPr>
        <w:t xml:space="preserve">בגינם עומד הנאשם לדין. הוא אינו עוסק בתיאוריות או ברעיונות שאינם מוחשיים.  </w:t>
      </w:r>
      <w:r w:rsidR="0074248A">
        <w:rPr>
          <w:rFonts w:hint="cs"/>
          <w:rtl/>
          <w:lang w:bidi="he-IL"/>
        </w:rPr>
        <w:t xml:space="preserve">האזנה לעדותן של השתיים מעלה כי בעוד </w:t>
      </w:r>
      <w:proofErr w:type="spellStart"/>
      <w:r w:rsidR="0074248A">
        <w:rPr>
          <w:rFonts w:hint="cs"/>
          <w:rtl/>
          <w:lang w:bidi="he-IL"/>
        </w:rPr>
        <w:t>שלובטקין</w:t>
      </w:r>
      <w:proofErr w:type="spellEnd"/>
      <w:r w:rsidR="0074248A">
        <w:rPr>
          <w:rFonts w:hint="cs"/>
          <w:rtl/>
          <w:lang w:bidi="he-IL"/>
        </w:rPr>
        <w:t xml:space="preserve"> סיפרה על </w:t>
      </w:r>
      <w:r w:rsidR="0074248A" w:rsidRPr="00A061F0">
        <w:rPr>
          <w:rFonts w:hint="cs"/>
          <w:b/>
          <w:bCs/>
          <w:rtl/>
          <w:lang w:bidi="he-IL"/>
        </w:rPr>
        <w:t>מעשים</w:t>
      </w:r>
      <w:r w:rsidR="0074248A">
        <w:rPr>
          <w:rFonts w:hint="cs"/>
          <w:rtl/>
          <w:lang w:bidi="he-IL"/>
        </w:rPr>
        <w:t xml:space="preserve">, </w:t>
      </w:r>
      <w:proofErr w:type="spellStart"/>
      <w:r w:rsidR="0074248A">
        <w:rPr>
          <w:rFonts w:hint="cs"/>
          <w:rtl/>
          <w:lang w:bidi="he-IL"/>
        </w:rPr>
        <w:t>אוירבך</w:t>
      </w:r>
      <w:proofErr w:type="spellEnd"/>
      <w:r w:rsidR="0074248A">
        <w:rPr>
          <w:rFonts w:hint="cs"/>
          <w:rtl/>
          <w:lang w:bidi="he-IL"/>
        </w:rPr>
        <w:t xml:space="preserve"> דיברה על </w:t>
      </w:r>
      <w:r w:rsidR="0074248A" w:rsidRPr="00A061F0">
        <w:rPr>
          <w:rFonts w:hint="cs"/>
          <w:b/>
          <w:bCs/>
          <w:rtl/>
          <w:lang w:bidi="he-IL"/>
        </w:rPr>
        <w:t>רעיונות</w:t>
      </w:r>
      <w:r w:rsidR="0074248A">
        <w:rPr>
          <w:rFonts w:hint="cs"/>
          <w:rtl/>
          <w:lang w:bidi="he-IL"/>
        </w:rPr>
        <w:t xml:space="preserve">. </w:t>
      </w:r>
      <w:r w:rsidR="0074248A" w:rsidRPr="00952AD5">
        <w:rPr>
          <w:rtl/>
          <w:lang w:bidi="he-IL"/>
        </w:rPr>
        <w:t xml:space="preserve">קל היה להבין את ההשתלשלות הכרונולוגית של האירועים שעליהם העידה </w:t>
      </w:r>
      <w:proofErr w:type="spellStart"/>
      <w:r w:rsidR="0074248A" w:rsidRPr="00952AD5">
        <w:rPr>
          <w:rtl/>
          <w:lang w:bidi="he-IL"/>
        </w:rPr>
        <w:t>לובטקין</w:t>
      </w:r>
      <w:proofErr w:type="spellEnd"/>
      <w:r w:rsidR="0074248A" w:rsidRPr="00952AD5">
        <w:rPr>
          <w:rtl/>
          <w:lang w:bidi="he-IL"/>
        </w:rPr>
        <w:t>, וקל עוד יותר היה להזדהות עם המסרים שהעבירה.</w:t>
      </w:r>
      <w:r w:rsidR="0074248A">
        <w:rPr>
          <w:rFonts w:hint="cs"/>
          <w:rtl/>
          <w:lang w:bidi="he-IL"/>
        </w:rPr>
        <w:t xml:space="preserve"> לעומת זאת, המסר שביקשה </w:t>
      </w:r>
      <w:proofErr w:type="spellStart"/>
      <w:r w:rsidR="0074248A">
        <w:rPr>
          <w:rFonts w:hint="cs"/>
          <w:rtl/>
          <w:lang w:bidi="he-IL"/>
        </w:rPr>
        <w:t>אוירבך</w:t>
      </w:r>
      <w:proofErr w:type="spellEnd"/>
      <w:r w:rsidR="0074248A">
        <w:rPr>
          <w:rFonts w:hint="cs"/>
          <w:rtl/>
          <w:lang w:bidi="he-IL"/>
        </w:rPr>
        <w:t xml:space="preserve"> להעביר, שעסק </w:t>
      </w:r>
      <w:r w:rsidR="0074248A">
        <w:rPr>
          <w:rFonts w:hint="cs"/>
          <w:rtl/>
          <w:lang w:bidi="he-IL"/>
        </w:rPr>
        <w:lastRenderedPageBreak/>
        <w:t>ב</w:t>
      </w:r>
      <w:r w:rsidR="00F31FF1">
        <w:rPr>
          <w:rFonts w:hint="cs"/>
          <w:rtl/>
          <w:lang w:bidi="he-IL"/>
        </w:rPr>
        <w:t>השלכות של ה</w:t>
      </w:r>
      <w:r w:rsidR="0074248A">
        <w:rPr>
          <w:rFonts w:hint="cs"/>
          <w:rtl/>
          <w:lang w:bidi="he-IL"/>
        </w:rPr>
        <w:t xml:space="preserve">השמדה הרוחנית, לא היה מוחשי באותה מידה. </w:t>
      </w:r>
      <w:r w:rsidR="00F31FF1">
        <w:rPr>
          <w:rFonts w:hint="cs"/>
          <w:rtl/>
          <w:lang w:bidi="he-IL"/>
        </w:rPr>
        <w:t xml:space="preserve">יתכן שגם </w:t>
      </w:r>
      <w:r>
        <w:rPr>
          <w:rFonts w:hint="cs"/>
          <w:rtl/>
          <w:lang w:bidi="he-IL"/>
        </w:rPr>
        <w:t xml:space="preserve">מסיבה זו, </w:t>
      </w:r>
      <w:r w:rsidR="0074248A">
        <w:rPr>
          <w:rFonts w:hint="cs"/>
          <w:rtl/>
          <w:lang w:bidi="he-IL"/>
        </w:rPr>
        <w:t xml:space="preserve">הזירה המשפטית, שרגילה לעסוק במעשים ולא ברעיונות, לא </w:t>
      </w:r>
      <w:proofErr w:type="spellStart"/>
      <w:r w:rsidR="0074248A">
        <w:rPr>
          <w:rFonts w:hint="cs"/>
          <w:rtl/>
          <w:lang w:bidi="he-IL"/>
        </w:rPr>
        <w:t>היתה</w:t>
      </w:r>
      <w:proofErr w:type="spellEnd"/>
      <w:r w:rsidR="0074248A">
        <w:rPr>
          <w:rFonts w:hint="cs"/>
          <w:rtl/>
          <w:lang w:bidi="he-IL"/>
        </w:rPr>
        <w:t xml:space="preserve"> בשלה להכיל אותו.  </w:t>
      </w:r>
    </w:p>
    <w:p w14:paraId="0069F3FB" w14:textId="77777777" w:rsidR="00824245" w:rsidRPr="003039E1" w:rsidRDefault="00824245" w:rsidP="003039E1">
      <w:pPr>
        <w:rPr>
          <w:lang w:bidi="he-IL"/>
        </w:rPr>
      </w:pPr>
    </w:p>
    <w:sectPr w:rsidR="00824245" w:rsidRPr="003039E1" w:rsidSect="00E6701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A1469" w14:textId="77777777" w:rsidR="00F6655C" w:rsidRDefault="00F6655C" w:rsidP="00A3726F">
      <w:pPr>
        <w:spacing w:line="240" w:lineRule="auto"/>
      </w:pPr>
      <w:r>
        <w:separator/>
      </w:r>
    </w:p>
  </w:endnote>
  <w:endnote w:type="continuationSeparator" w:id="0">
    <w:p w14:paraId="6912A859" w14:textId="77777777" w:rsidR="00F6655C" w:rsidRDefault="00F6655C" w:rsidP="00A372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TUR">
    <w:altName w:val="Arial"/>
    <w:charset w:val="00"/>
    <w:family w:val="swiss"/>
    <w:pitch w:val="variable"/>
    <w:sig w:usb0="00000000"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4FD57" w14:textId="77777777" w:rsidR="00F6655C" w:rsidRDefault="00F6655C" w:rsidP="00A3726F">
      <w:pPr>
        <w:spacing w:line="240" w:lineRule="auto"/>
      </w:pPr>
      <w:r>
        <w:separator/>
      </w:r>
    </w:p>
  </w:footnote>
  <w:footnote w:type="continuationSeparator" w:id="0">
    <w:p w14:paraId="70FA50CB" w14:textId="77777777" w:rsidR="00F6655C" w:rsidRDefault="00F6655C" w:rsidP="00A3726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528"/>
    <w:rsid w:val="00034755"/>
    <w:rsid w:val="00045C9F"/>
    <w:rsid w:val="000956FA"/>
    <w:rsid w:val="0009761B"/>
    <w:rsid w:val="000A1C82"/>
    <w:rsid w:val="000C13BA"/>
    <w:rsid w:val="000C2FEE"/>
    <w:rsid w:val="001410DE"/>
    <w:rsid w:val="00152C48"/>
    <w:rsid w:val="00194F15"/>
    <w:rsid w:val="0019702F"/>
    <w:rsid w:val="001A601B"/>
    <w:rsid w:val="001C6309"/>
    <w:rsid w:val="001E0F4E"/>
    <w:rsid w:val="002134BF"/>
    <w:rsid w:val="00225AED"/>
    <w:rsid w:val="00242830"/>
    <w:rsid w:val="00252767"/>
    <w:rsid w:val="002A6610"/>
    <w:rsid w:val="002C5E2F"/>
    <w:rsid w:val="002D4772"/>
    <w:rsid w:val="003039E1"/>
    <w:rsid w:val="00311BE5"/>
    <w:rsid w:val="00312615"/>
    <w:rsid w:val="00312C95"/>
    <w:rsid w:val="00317643"/>
    <w:rsid w:val="003251BB"/>
    <w:rsid w:val="003572BB"/>
    <w:rsid w:val="0039023D"/>
    <w:rsid w:val="003A2B87"/>
    <w:rsid w:val="003B096F"/>
    <w:rsid w:val="003D10BC"/>
    <w:rsid w:val="00422D30"/>
    <w:rsid w:val="00472FAF"/>
    <w:rsid w:val="004A7C83"/>
    <w:rsid w:val="004B798F"/>
    <w:rsid w:val="00502900"/>
    <w:rsid w:val="0053258A"/>
    <w:rsid w:val="00586894"/>
    <w:rsid w:val="005A52C2"/>
    <w:rsid w:val="005A79FB"/>
    <w:rsid w:val="005D2936"/>
    <w:rsid w:val="00623F58"/>
    <w:rsid w:val="00645B58"/>
    <w:rsid w:val="00663E0A"/>
    <w:rsid w:val="00675A22"/>
    <w:rsid w:val="00687C32"/>
    <w:rsid w:val="006930F5"/>
    <w:rsid w:val="006C2B61"/>
    <w:rsid w:val="00714F74"/>
    <w:rsid w:val="0072091E"/>
    <w:rsid w:val="00730ADD"/>
    <w:rsid w:val="0074248A"/>
    <w:rsid w:val="007C3E38"/>
    <w:rsid w:val="00815DAE"/>
    <w:rsid w:val="00824245"/>
    <w:rsid w:val="00844F70"/>
    <w:rsid w:val="00852537"/>
    <w:rsid w:val="008537E1"/>
    <w:rsid w:val="00857C07"/>
    <w:rsid w:val="008A274B"/>
    <w:rsid w:val="008A28F3"/>
    <w:rsid w:val="008A4638"/>
    <w:rsid w:val="008B754F"/>
    <w:rsid w:val="008C43AA"/>
    <w:rsid w:val="008D5156"/>
    <w:rsid w:val="00906960"/>
    <w:rsid w:val="00916B4E"/>
    <w:rsid w:val="009362D0"/>
    <w:rsid w:val="00952AD5"/>
    <w:rsid w:val="00986978"/>
    <w:rsid w:val="009B7920"/>
    <w:rsid w:val="009C2F2B"/>
    <w:rsid w:val="009D3AD2"/>
    <w:rsid w:val="009E118D"/>
    <w:rsid w:val="009F0FA2"/>
    <w:rsid w:val="00A054F8"/>
    <w:rsid w:val="00A061F0"/>
    <w:rsid w:val="00A230A8"/>
    <w:rsid w:val="00A3726F"/>
    <w:rsid w:val="00A517FA"/>
    <w:rsid w:val="00AA36AA"/>
    <w:rsid w:val="00AE1528"/>
    <w:rsid w:val="00AE163E"/>
    <w:rsid w:val="00AE249B"/>
    <w:rsid w:val="00AE4A43"/>
    <w:rsid w:val="00B94D52"/>
    <w:rsid w:val="00B96725"/>
    <w:rsid w:val="00BA1731"/>
    <w:rsid w:val="00BB3C47"/>
    <w:rsid w:val="00BF033C"/>
    <w:rsid w:val="00C23777"/>
    <w:rsid w:val="00C460A2"/>
    <w:rsid w:val="00C5018B"/>
    <w:rsid w:val="00C7421B"/>
    <w:rsid w:val="00C924C2"/>
    <w:rsid w:val="00CA7CA4"/>
    <w:rsid w:val="00CB22D1"/>
    <w:rsid w:val="00CC07F8"/>
    <w:rsid w:val="00CC101C"/>
    <w:rsid w:val="00CF110B"/>
    <w:rsid w:val="00D05F0F"/>
    <w:rsid w:val="00D15E8A"/>
    <w:rsid w:val="00D207B8"/>
    <w:rsid w:val="00D40722"/>
    <w:rsid w:val="00D712AC"/>
    <w:rsid w:val="00D91EB5"/>
    <w:rsid w:val="00D97392"/>
    <w:rsid w:val="00DA0B7C"/>
    <w:rsid w:val="00DD38DF"/>
    <w:rsid w:val="00DE418A"/>
    <w:rsid w:val="00E021B7"/>
    <w:rsid w:val="00E02AD0"/>
    <w:rsid w:val="00E16647"/>
    <w:rsid w:val="00E22F30"/>
    <w:rsid w:val="00E67019"/>
    <w:rsid w:val="00E93294"/>
    <w:rsid w:val="00EB34A4"/>
    <w:rsid w:val="00EF19E2"/>
    <w:rsid w:val="00F30D02"/>
    <w:rsid w:val="00F31FF1"/>
    <w:rsid w:val="00F408C7"/>
    <w:rsid w:val="00F524F8"/>
    <w:rsid w:val="00F6655C"/>
    <w:rsid w:val="00F67151"/>
    <w:rsid w:val="00F8257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904A5"/>
  <w15:chartTrackingRefBased/>
  <w15:docId w15:val="{9864BC6F-C627-468C-95BD-9C2CC484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Unicode MS"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EB5"/>
    <w:pPr>
      <w:bidi/>
      <w:spacing w:after="0" w:line="360" w:lineRule="auto"/>
      <w:jc w:val="both"/>
    </w:pPr>
    <w:rPr>
      <w:rFonts w:ascii="David" w:hAnsi="David" w:cs="David"/>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91EB5"/>
    <w:pPr>
      <w:spacing w:line="240" w:lineRule="auto"/>
    </w:pPr>
    <w:rPr>
      <w:sz w:val="20"/>
      <w:szCs w:val="20"/>
    </w:rPr>
  </w:style>
  <w:style w:type="character" w:customStyle="1" w:styleId="FootnoteTextChar">
    <w:name w:val="Footnote Text Char"/>
    <w:basedOn w:val="DefaultParagraphFont"/>
    <w:link w:val="FootnoteText"/>
    <w:uiPriority w:val="99"/>
    <w:rsid w:val="00D91EB5"/>
    <w:rPr>
      <w:rFonts w:cs="David"/>
      <w:sz w:val="20"/>
      <w:szCs w:val="20"/>
    </w:rPr>
  </w:style>
  <w:style w:type="character" w:styleId="FootnoteReference">
    <w:name w:val="footnote reference"/>
    <w:basedOn w:val="DefaultParagraphFont"/>
    <w:uiPriority w:val="99"/>
    <w:unhideWhenUsed/>
    <w:rsid w:val="00D91EB5"/>
    <w:rPr>
      <w:rFonts w:ascii="David" w:hAnsi="David" w:cs="David"/>
      <w:vertAlign w:val="superscript"/>
    </w:rPr>
  </w:style>
  <w:style w:type="character" w:styleId="CommentReference">
    <w:name w:val="annotation reference"/>
    <w:basedOn w:val="DefaultParagraphFont"/>
    <w:uiPriority w:val="99"/>
    <w:semiHidden/>
    <w:unhideWhenUsed/>
    <w:rsid w:val="00A3726F"/>
    <w:rPr>
      <w:sz w:val="16"/>
      <w:szCs w:val="16"/>
    </w:rPr>
  </w:style>
  <w:style w:type="paragraph" w:styleId="CommentText">
    <w:name w:val="annotation text"/>
    <w:basedOn w:val="Normal"/>
    <w:link w:val="CommentTextChar"/>
    <w:uiPriority w:val="99"/>
    <w:semiHidden/>
    <w:unhideWhenUsed/>
    <w:rsid w:val="00A3726F"/>
    <w:pPr>
      <w:spacing w:line="240" w:lineRule="auto"/>
    </w:pPr>
    <w:rPr>
      <w:sz w:val="20"/>
      <w:szCs w:val="20"/>
    </w:rPr>
  </w:style>
  <w:style w:type="character" w:customStyle="1" w:styleId="CommentTextChar">
    <w:name w:val="Comment Text Char"/>
    <w:basedOn w:val="DefaultParagraphFont"/>
    <w:link w:val="CommentText"/>
    <w:uiPriority w:val="99"/>
    <w:semiHidden/>
    <w:rsid w:val="00A3726F"/>
    <w:rPr>
      <w:rFonts w:ascii="David" w:hAnsi="David" w:cs="David"/>
      <w:sz w:val="20"/>
      <w:szCs w:val="20"/>
      <w:lang w:bidi="ar-SA"/>
    </w:rPr>
  </w:style>
  <w:style w:type="paragraph" w:styleId="CommentSubject">
    <w:name w:val="annotation subject"/>
    <w:basedOn w:val="CommentText"/>
    <w:next w:val="CommentText"/>
    <w:link w:val="CommentSubjectChar"/>
    <w:uiPriority w:val="99"/>
    <w:semiHidden/>
    <w:unhideWhenUsed/>
    <w:rsid w:val="00A3726F"/>
    <w:rPr>
      <w:b/>
      <w:bCs/>
    </w:rPr>
  </w:style>
  <w:style w:type="character" w:customStyle="1" w:styleId="CommentSubjectChar">
    <w:name w:val="Comment Subject Char"/>
    <w:basedOn w:val="CommentTextChar"/>
    <w:link w:val="CommentSubject"/>
    <w:uiPriority w:val="99"/>
    <w:semiHidden/>
    <w:rsid w:val="00A3726F"/>
    <w:rPr>
      <w:rFonts w:ascii="David" w:hAnsi="David" w:cs="David"/>
      <w:b/>
      <w:bCs/>
      <w:sz w:val="20"/>
      <w:szCs w:val="20"/>
      <w:lang w:bidi="ar-SA"/>
    </w:rPr>
  </w:style>
  <w:style w:type="paragraph" w:styleId="BalloonText">
    <w:name w:val="Balloon Text"/>
    <w:basedOn w:val="Normal"/>
    <w:link w:val="BalloonTextChar"/>
    <w:uiPriority w:val="99"/>
    <w:semiHidden/>
    <w:unhideWhenUsed/>
    <w:rsid w:val="00A3726F"/>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3726F"/>
    <w:rPr>
      <w:rFonts w:ascii="Tahoma" w:hAnsi="Tahoma" w:cs="Tahoma"/>
      <w:sz w:val="18"/>
      <w:szCs w:val="18"/>
      <w:lang w:bidi="ar-SA"/>
    </w:rPr>
  </w:style>
  <w:style w:type="paragraph" w:styleId="ListParagraph">
    <w:name w:val="List Paragraph"/>
    <w:basedOn w:val="Normal"/>
    <w:uiPriority w:val="34"/>
    <w:qFormat/>
    <w:rsid w:val="005D2936"/>
    <w:pPr>
      <w:ind w:left="720"/>
      <w:contextualSpacing/>
    </w:pPr>
  </w:style>
  <w:style w:type="paragraph" w:customStyle="1" w:styleId="Ruller5">
    <w:name w:val="Ruller5"/>
    <w:basedOn w:val="Normal"/>
    <w:rsid w:val="00A517FA"/>
    <w:pPr>
      <w:overflowPunct w:val="0"/>
      <w:autoSpaceDE w:val="0"/>
      <w:autoSpaceDN w:val="0"/>
      <w:adjustRightInd w:val="0"/>
      <w:spacing w:line="240" w:lineRule="auto"/>
      <w:ind w:left="1644" w:right="1276"/>
      <w:textAlignment w:val="baseline"/>
    </w:pPr>
    <w:rPr>
      <w:rFonts w:ascii="Arial TUR" w:eastAsia="Times New Roman" w:hAnsi="Arial TUR" w:cs="FrankRuehl"/>
      <w:spacing w:val="10"/>
      <w:sz w:val="22"/>
      <w:szCs w:val="2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87390-6604-4DBB-A220-5A6665557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1511</Words>
  <Characters>8618</Characters>
  <Application>Microsoft Office Word</Application>
  <DocSecurity>0</DocSecurity>
  <Lines>71</Lines>
  <Paragraphs>20</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Yehudit Dori Deston</dc:creator>
  <cp:keywords/>
  <dc:description/>
  <cp:lastModifiedBy>Susan</cp:lastModifiedBy>
  <cp:revision>2</cp:revision>
  <dcterms:created xsi:type="dcterms:W3CDTF">2023-04-09T17:38:00Z</dcterms:created>
  <dcterms:modified xsi:type="dcterms:W3CDTF">2023-04-09T17:38:00Z</dcterms:modified>
</cp:coreProperties>
</file>