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FC26" w14:textId="05968744" w:rsidR="00D97352" w:rsidRPr="001C68B4" w:rsidRDefault="00D97352" w:rsidP="00D97352">
      <w:pPr>
        <w:spacing w:line="48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איך מרגישים שואה?</w:t>
      </w:r>
    </w:p>
    <w:p w14:paraId="41E21BC4" w14:textId="42C8AC82" w:rsidR="00D97352" w:rsidRPr="001C68B4" w:rsidRDefault="00D97352" w:rsidP="00D97352">
      <w:pPr>
        <w:spacing w:line="48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השוואה בין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פרקטיקות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קולנועיות וחינוכיות </w:t>
      </w:r>
      <w:r w:rsidR="00434280">
        <w:rPr>
          <w:rFonts w:ascii="David" w:hAnsi="David" w:cs="David" w:hint="cs"/>
          <w:b/>
          <w:bCs/>
          <w:sz w:val="24"/>
          <w:szCs w:val="24"/>
          <w:rtl/>
        </w:rPr>
        <w:t>ב</w:t>
      </w:r>
      <w:r>
        <w:rPr>
          <w:rFonts w:ascii="David" w:hAnsi="David" w:cs="David" w:hint="cs"/>
          <w:b/>
          <w:bCs/>
          <w:sz w:val="24"/>
          <w:szCs w:val="24"/>
          <w:rtl/>
        </w:rPr>
        <w:t>ייצוג טראומת השואה</w:t>
      </w:r>
    </w:p>
    <w:p w14:paraId="1A4FFF81" w14:textId="77777777" w:rsidR="00D97352" w:rsidRDefault="00D97352" w:rsidP="00D97352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</w:p>
    <w:p w14:paraId="0A09AE6A" w14:textId="77777777" w:rsidR="00D97352" w:rsidRPr="001C68B4" w:rsidRDefault="00D97352" w:rsidP="00D97352">
      <w:pPr>
        <w:spacing w:line="48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C68B4">
        <w:rPr>
          <w:rFonts w:ascii="David" w:hAnsi="David" w:cs="David" w:hint="cs"/>
          <w:b/>
          <w:bCs/>
          <w:sz w:val="24"/>
          <w:szCs w:val="24"/>
          <w:rtl/>
        </w:rPr>
        <w:t>תקציר</w:t>
      </w:r>
    </w:p>
    <w:p w14:paraId="09EE97D8" w14:textId="77777777" w:rsidR="00CC67E3" w:rsidRDefault="00CC67E3" w:rsidP="00CC67E3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</w:t>
      </w:r>
      <w:r w:rsidR="00D97352">
        <w:rPr>
          <w:rFonts w:ascii="David" w:hAnsi="David" w:cs="David" w:hint="cs"/>
          <w:sz w:val="24"/>
          <w:szCs w:val="24"/>
          <w:rtl/>
        </w:rPr>
        <w:t xml:space="preserve">מאמר זה </w:t>
      </w:r>
      <w:r>
        <w:rPr>
          <w:rFonts w:ascii="David" w:hAnsi="David" w:cs="David" w:hint="cs"/>
          <w:sz w:val="24"/>
          <w:szCs w:val="24"/>
          <w:rtl/>
        </w:rPr>
        <w:t xml:space="preserve">אנו מבקשים לבחון </w:t>
      </w:r>
      <w:r w:rsidR="00D97352">
        <w:rPr>
          <w:rFonts w:ascii="David" w:hAnsi="David" w:cs="David" w:hint="cs"/>
          <w:sz w:val="24"/>
          <w:szCs w:val="24"/>
          <w:rtl/>
        </w:rPr>
        <w:t xml:space="preserve">שתי </w:t>
      </w:r>
      <w:proofErr w:type="spellStart"/>
      <w:r w:rsidR="00D97352">
        <w:rPr>
          <w:rFonts w:ascii="David" w:hAnsi="David" w:cs="David" w:hint="cs"/>
          <w:sz w:val="24"/>
          <w:szCs w:val="24"/>
          <w:rtl/>
        </w:rPr>
        <w:t>פרקטיקות</w:t>
      </w:r>
      <w:proofErr w:type="spellEnd"/>
      <w:r w:rsidR="00D97352">
        <w:rPr>
          <w:rFonts w:ascii="David" w:hAnsi="David" w:cs="David" w:hint="cs"/>
          <w:sz w:val="24"/>
          <w:szCs w:val="24"/>
          <w:rtl/>
        </w:rPr>
        <w:t xml:space="preserve"> מרכזיות המשמשות להבניית זיכרון השואה: סרטי</w:t>
      </w:r>
      <w:r>
        <w:rPr>
          <w:rFonts w:ascii="David" w:hAnsi="David" w:cs="David" w:hint="cs"/>
          <w:sz w:val="24"/>
          <w:szCs w:val="24"/>
          <w:rtl/>
        </w:rPr>
        <w:t>ם</w:t>
      </w:r>
      <w:r w:rsidR="00D97352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העוסקים ב</w:t>
      </w:r>
      <w:r w:rsidR="00D97352">
        <w:rPr>
          <w:rFonts w:ascii="David" w:hAnsi="David" w:cs="David" w:hint="cs"/>
          <w:sz w:val="24"/>
          <w:szCs w:val="24"/>
          <w:rtl/>
        </w:rPr>
        <w:t xml:space="preserve">שואה ומסעות </w:t>
      </w:r>
      <w:r>
        <w:rPr>
          <w:rFonts w:ascii="David" w:hAnsi="David" w:cs="David" w:hint="cs"/>
          <w:sz w:val="24"/>
          <w:szCs w:val="24"/>
          <w:rtl/>
        </w:rPr>
        <w:t xml:space="preserve">חינוכיים של בני נוער ישראלים לפולין. </w:t>
      </w:r>
      <w:r w:rsidR="00AA0B38">
        <w:rPr>
          <w:rFonts w:ascii="David" w:hAnsi="David" w:cs="David" w:hint="cs"/>
          <w:sz w:val="24"/>
          <w:szCs w:val="24"/>
          <w:rtl/>
        </w:rPr>
        <w:t xml:space="preserve">בשתיהן, </w:t>
      </w:r>
      <w:r>
        <w:rPr>
          <w:rFonts w:ascii="David" w:hAnsi="David" w:cs="David" w:hint="cs"/>
          <w:sz w:val="24"/>
          <w:szCs w:val="24"/>
          <w:rtl/>
        </w:rPr>
        <w:t xml:space="preserve">מתמודדים </w:t>
      </w:r>
      <w:r w:rsidR="00AA0B38">
        <w:rPr>
          <w:rFonts w:ascii="David" w:hAnsi="David" w:cs="David" w:hint="cs"/>
          <w:sz w:val="24"/>
          <w:szCs w:val="24"/>
          <w:rtl/>
        </w:rPr>
        <w:t>הבמאים ו</w:t>
      </w:r>
      <w:r>
        <w:rPr>
          <w:rFonts w:ascii="David" w:hAnsi="David" w:cs="David" w:hint="cs"/>
          <w:sz w:val="24"/>
          <w:szCs w:val="24"/>
          <w:rtl/>
        </w:rPr>
        <w:t xml:space="preserve">מדריכי המסעות </w:t>
      </w:r>
      <w:r w:rsidR="00AA0B38">
        <w:rPr>
          <w:rFonts w:ascii="David" w:hAnsi="David" w:cs="David" w:hint="cs"/>
          <w:sz w:val="24"/>
          <w:szCs w:val="24"/>
          <w:rtl/>
        </w:rPr>
        <w:t>עם</w:t>
      </w:r>
      <w:r w:rsidR="00D97352">
        <w:rPr>
          <w:rFonts w:ascii="David" w:hAnsi="David" w:cs="David" w:hint="cs"/>
          <w:sz w:val="24"/>
          <w:szCs w:val="24"/>
          <w:rtl/>
        </w:rPr>
        <w:t xml:space="preserve"> דילמות דומות הנוגעות לפער שבין שני קטבי ייצוג הטראומה:</w:t>
      </w:r>
      <w:r w:rsidR="00D97352">
        <w:rPr>
          <w:rFonts w:ascii="David" w:hAnsi="David" w:cs="David" w:hint="cs"/>
          <w:sz w:val="24"/>
          <w:szCs w:val="24"/>
        </w:rPr>
        <w:t xml:space="preserve"> </w:t>
      </w:r>
      <w:r w:rsidR="00D97352">
        <w:rPr>
          <w:rFonts w:ascii="David" w:hAnsi="David" w:cs="David" w:hint="cs"/>
          <w:sz w:val="24"/>
          <w:szCs w:val="24"/>
          <w:rtl/>
        </w:rPr>
        <w:t>מחד, ה</w:t>
      </w:r>
      <w:r w:rsidR="00AA0B38">
        <w:rPr>
          <w:rFonts w:ascii="David" w:hAnsi="David" w:cs="David" w:hint="cs"/>
          <w:sz w:val="24"/>
          <w:szCs w:val="24"/>
          <w:rtl/>
        </w:rPr>
        <w:t>שאיפה</w:t>
      </w:r>
      <w:r w:rsidR="00D97352">
        <w:rPr>
          <w:rFonts w:ascii="David" w:hAnsi="David" w:cs="David" w:hint="cs"/>
          <w:sz w:val="24"/>
          <w:szCs w:val="24"/>
          <w:rtl/>
        </w:rPr>
        <w:t xml:space="preserve"> "לשחזר" את העבר באופן היסטורי</w:t>
      </w:r>
      <w:r>
        <w:rPr>
          <w:rFonts w:ascii="David" w:hAnsi="David" w:cs="David" w:hint="cs"/>
          <w:sz w:val="24"/>
          <w:szCs w:val="24"/>
          <w:rtl/>
        </w:rPr>
        <w:t xml:space="preserve"> ו</w:t>
      </w:r>
      <w:r w:rsidR="00D97352">
        <w:rPr>
          <w:rFonts w:ascii="David" w:hAnsi="David" w:cs="David" w:hint="cs"/>
          <w:sz w:val="24"/>
          <w:szCs w:val="24"/>
          <w:rtl/>
        </w:rPr>
        <w:t>ריאליסטי ככל שניתן, ומ</w:t>
      </w:r>
      <w:r>
        <w:rPr>
          <w:rFonts w:ascii="David" w:hAnsi="David" w:cs="David" w:hint="cs"/>
          <w:sz w:val="24"/>
          <w:szCs w:val="24"/>
          <w:rtl/>
        </w:rPr>
        <w:t xml:space="preserve">אידך, </w:t>
      </w:r>
      <w:r w:rsidR="00AA0B38">
        <w:rPr>
          <w:rFonts w:ascii="David" w:hAnsi="David" w:cs="David" w:hint="cs"/>
          <w:sz w:val="24"/>
          <w:szCs w:val="24"/>
          <w:rtl/>
        </w:rPr>
        <w:t>הצורך לה</w:t>
      </w:r>
      <w:r>
        <w:rPr>
          <w:rFonts w:ascii="David" w:hAnsi="David" w:cs="David" w:hint="cs"/>
          <w:sz w:val="24"/>
          <w:szCs w:val="24"/>
          <w:rtl/>
        </w:rPr>
        <w:t xml:space="preserve">סתייע </w:t>
      </w:r>
      <w:r w:rsidR="00D97352">
        <w:rPr>
          <w:rFonts w:ascii="David" w:hAnsi="David" w:cs="David" w:hint="cs"/>
          <w:sz w:val="24"/>
          <w:szCs w:val="24"/>
          <w:rtl/>
        </w:rPr>
        <w:t xml:space="preserve">באסטרטגיות </w:t>
      </w:r>
      <w:r>
        <w:rPr>
          <w:rFonts w:ascii="David" w:hAnsi="David" w:cs="David" w:hint="cs"/>
          <w:sz w:val="24"/>
          <w:szCs w:val="24"/>
          <w:rtl/>
        </w:rPr>
        <w:t xml:space="preserve">ומתודות </w:t>
      </w:r>
      <w:r w:rsidR="00AA0B38">
        <w:rPr>
          <w:rFonts w:ascii="David" w:hAnsi="David" w:cs="David" w:hint="cs"/>
          <w:sz w:val="24"/>
          <w:szCs w:val="24"/>
          <w:rtl/>
        </w:rPr>
        <w:t>קולנועיות</w:t>
      </w:r>
      <w:r>
        <w:rPr>
          <w:rFonts w:ascii="David" w:hAnsi="David" w:cs="David" w:hint="cs"/>
          <w:sz w:val="24"/>
          <w:szCs w:val="24"/>
          <w:rtl/>
        </w:rPr>
        <w:t>/</w:t>
      </w:r>
      <w:r w:rsidR="00AA0B38">
        <w:rPr>
          <w:rFonts w:ascii="David" w:hAnsi="David" w:cs="David" w:hint="cs"/>
          <w:sz w:val="24"/>
          <w:szCs w:val="24"/>
          <w:rtl/>
        </w:rPr>
        <w:t xml:space="preserve">חינוכיות </w:t>
      </w:r>
      <w:r w:rsidR="00D97352">
        <w:rPr>
          <w:rFonts w:ascii="David" w:hAnsi="David" w:cs="David" w:hint="cs"/>
          <w:sz w:val="24"/>
          <w:szCs w:val="24"/>
          <w:rtl/>
        </w:rPr>
        <w:t xml:space="preserve">המהדהדות את המבנה הטראומטי באמצעות הסתרה, קיטוע, ייצוגים מרומזים ומשובשים, או איתור עקבותיה של הטראומה בפניהם ובשפתם של העדים לה. </w:t>
      </w:r>
      <w:r>
        <w:rPr>
          <w:rFonts w:ascii="David" w:hAnsi="David" w:cs="David" w:hint="cs"/>
          <w:sz w:val="24"/>
          <w:szCs w:val="24"/>
          <w:rtl/>
        </w:rPr>
        <w:t xml:space="preserve">המחקר מנתח קורפוס של סרטים העוסקים בשואה, וממקם אותם על ציר המשקף את טכניקת ייצוג הטראומה, ובמבט השוואתי בוחן את מתודות ההדרכה במסעם של בני הנוער על גבי ציר זה. </w:t>
      </w:r>
    </w:p>
    <w:p w14:paraId="09B6D931" w14:textId="77777777" w:rsidR="00F726AA" w:rsidRDefault="00CC67E3" w:rsidP="00F726AA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על רקע זה </w:t>
      </w:r>
      <w:r w:rsidR="00AA0B38">
        <w:rPr>
          <w:rFonts w:ascii="David" w:hAnsi="David" w:cs="David" w:hint="cs"/>
          <w:sz w:val="24"/>
          <w:szCs w:val="24"/>
          <w:rtl/>
        </w:rPr>
        <w:t>נבקש לטעון כי שימוש</w:t>
      </w:r>
      <w:r w:rsidR="00D97352">
        <w:rPr>
          <w:rFonts w:ascii="David" w:hAnsi="David" w:cs="David" w:hint="cs"/>
          <w:sz w:val="24"/>
          <w:szCs w:val="24"/>
          <w:rtl/>
        </w:rPr>
        <w:t xml:space="preserve"> בכל אחד מהקצוות לבדו</w:t>
      </w:r>
      <w:r w:rsidR="00AA0B38">
        <w:rPr>
          <w:rFonts w:ascii="David" w:hAnsi="David" w:cs="David" w:hint="cs"/>
          <w:sz w:val="24"/>
          <w:szCs w:val="24"/>
          <w:rtl/>
        </w:rPr>
        <w:t xml:space="preserve"> לייצוג טראומת השואה</w:t>
      </w:r>
      <w:r w:rsidR="00D97352">
        <w:rPr>
          <w:rFonts w:ascii="David" w:hAnsi="David" w:cs="David" w:hint="cs"/>
          <w:sz w:val="24"/>
          <w:szCs w:val="24"/>
          <w:rtl/>
        </w:rPr>
        <w:t xml:space="preserve">, </w:t>
      </w:r>
      <w:r w:rsidR="00AA0B38">
        <w:rPr>
          <w:rFonts w:ascii="David" w:hAnsi="David" w:cs="David" w:hint="cs"/>
          <w:sz w:val="24"/>
          <w:szCs w:val="24"/>
          <w:rtl/>
        </w:rPr>
        <w:t>ייצור</w:t>
      </w:r>
      <w:r w:rsidR="00D97352">
        <w:rPr>
          <w:rFonts w:ascii="David" w:hAnsi="David" w:cs="David" w:hint="cs"/>
          <w:sz w:val="24"/>
          <w:szCs w:val="24"/>
          <w:rtl/>
        </w:rPr>
        <w:t xml:space="preserve"> </w:t>
      </w:r>
      <w:r w:rsidR="00AA0B38">
        <w:rPr>
          <w:rFonts w:ascii="David" w:hAnsi="David" w:cs="David" w:hint="cs"/>
          <w:sz w:val="24"/>
          <w:szCs w:val="24"/>
          <w:rtl/>
        </w:rPr>
        <w:t xml:space="preserve">את </w:t>
      </w:r>
      <w:r w:rsidR="00D97352">
        <w:rPr>
          <w:rFonts w:ascii="David" w:hAnsi="David" w:cs="David" w:hint="cs"/>
          <w:sz w:val="24"/>
          <w:szCs w:val="24"/>
          <w:rtl/>
        </w:rPr>
        <w:t xml:space="preserve">מה שנוסח על ידי היסטוריון השואה </w:t>
      </w:r>
      <w:proofErr w:type="spellStart"/>
      <w:r w:rsidR="00D97352">
        <w:rPr>
          <w:rFonts w:ascii="David" w:hAnsi="David" w:cs="David" w:hint="cs"/>
          <w:sz w:val="24"/>
          <w:szCs w:val="24"/>
          <w:rtl/>
        </w:rPr>
        <w:t>דומיניק</w:t>
      </w:r>
      <w:proofErr w:type="spellEnd"/>
      <w:r w:rsidR="00D97352">
        <w:rPr>
          <w:rFonts w:ascii="David" w:hAnsi="David" w:cs="David" w:hint="cs"/>
          <w:sz w:val="24"/>
          <w:szCs w:val="24"/>
          <w:rtl/>
        </w:rPr>
        <w:t xml:space="preserve"> לה </w:t>
      </w:r>
      <w:proofErr w:type="spellStart"/>
      <w:r w:rsidR="00D97352">
        <w:rPr>
          <w:rFonts w:ascii="David" w:hAnsi="David" w:cs="David" w:hint="cs"/>
          <w:sz w:val="24"/>
          <w:szCs w:val="24"/>
          <w:rtl/>
        </w:rPr>
        <w:t>קפרה</w:t>
      </w:r>
      <w:proofErr w:type="spellEnd"/>
      <w:r w:rsidR="00D97352">
        <w:rPr>
          <w:rFonts w:ascii="David" w:hAnsi="David" w:cs="David" w:hint="cs"/>
          <w:sz w:val="24"/>
          <w:szCs w:val="24"/>
          <w:rtl/>
        </w:rPr>
        <w:t xml:space="preserve"> כ"הפגן"</w:t>
      </w:r>
      <w:r w:rsidR="00AA0B38">
        <w:rPr>
          <w:rFonts w:ascii="David" w:hAnsi="David" w:cs="David" w:hint="cs"/>
          <w:sz w:val="24"/>
          <w:szCs w:val="24"/>
          <w:rtl/>
        </w:rPr>
        <w:t>,</w:t>
      </w:r>
      <w:r w:rsidR="00D97352" w:rsidRPr="001C68B4">
        <w:rPr>
          <w:rFonts w:ascii="David" w:hAnsi="David" w:cs="David" w:hint="cs"/>
          <w:sz w:val="24"/>
          <w:szCs w:val="24"/>
          <w:rtl/>
        </w:rPr>
        <w:t xml:space="preserve"> </w:t>
      </w:r>
      <w:r w:rsidR="00D97352">
        <w:rPr>
          <w:rFonts w:ascii="David" w:hAnsi="David" w:cs="David" w:hint="cs"/>
          <w:sz w:val="24"/>
          <w:szCs w:val="24"/>
          <w:rtl/>
        </w:rPr>
        <w:t xml:space="preserve">הנחקק בזיכרון הקולקטיבי. </w:t>
      </w:r>
      <w:r w:rsidR="00AA0B38">
        <w:rPr>
          <w:rFonts w:ascii="David" w:hAnsi="David" w:cs="David" w:hint="cs"/>
          <w:sz w:val="24"/>
          <w:szCs w:val="24"/>
          <w:rtl/>
        </w:rPr>
        <w:t xml:space="preserve">הדרך ליצור "עיבוד" של הטראומה דורשת שילוב בין הקטבים השונים: התייחסות </w:t>
      </w:r>
      <w:proofErr w:type="spellStart"/>
      <w:r w:rsidR="00AA0B38">
        <w:rPr>
          <w:rFonts w:ascii="David" w:hAnsi="David" w:cs="David" w:hint="cs"/>
          <w:sz w:val="24"/>
          <w:szCs w:val="24"/>
          <w:rtl/>
        </w:rPr>
        <w:t>למימד</w:t>
      </w:r>
      <w:proofErr w:type="spellEnd"/>
      <w:r w:rsidR="00AA0B38">
        <w:rPr>
          <w:rFonts w:ascii="David" w:hAnsi="David" w:cs="David" w:hint="cs"/>
          <w:sz w:val="24"/>
          <w:szCs w:val="24"/>
          <w:rtl/>
        </w:rPr>
        <w:t xml:space="preserve"> ההיסטורי האובייקטיבי של ההתרחשות הטראומטית, ומאידך, הענקת מקום לעודפות (</w:t>
      </w:r>
      <w:r w:rsidR="00AA0B38">
        <w:rPr>
          <w:rFonts w:ascii="David" w:hAnsi="David" w:cs="David"/>
          <w:sz w:val="24"/>
          <w:szCs w:val="24"/>
        </w:rPr>
        <w:t>excess</w:t>
      </w:r>
      <w:r w:rsidR="00AA0B38">
        <w:rPr>
          <w:rFonts w:ascii="David" w:hAnsi="David" w:cs="David" w:hint="cs"/>
          <w:sz w:val="24"/>
          <w:szCs w:val="24"/>
          <w:rtl/>
        </w:rPr>
        <w:t>)</w:t>
      </w:r>
      <w:r w:rsidR="00AA0B38">
        <w:rPr>
          <w:rFonts w:ascii="David" w:hAnsi="David" w:cs="David" w:hint="cs"/>
          <w:sz w:val="24"/>
          <w:szCs w:val="24"/>
        </w:rPr>
        <w:t xml:space="preserve"> </w:t>
      </w:r>
      <w:r w:rsidR="00AA0B38">
        <w:rPr>
          <w:rFonts w:ascii="David" w:hAnsi="David" w:cs="David" w:hint="cs"/>
          <w:sz w:val="24"/>
          <w:szCs w:val="24"/>
          <w:rtl/>
        </w:rPr>
        <w:t xml:space="preserve">הטראומטית הבאה לידי ביטוי בייצוגים משובשים-במכוון, המהדהדים את התודעה הפוסט-טראומטית. </w:t>
      </w:r>
      <w:r>
        <w:rPr>
          <w:rFonts w:ascii="David" w:hAnsi="David" w:cs="David" w:hint="cs"/>
          <w:sz w:val="24"/>
          <w:szCs w:val="24"/>
          <w:rtl/>
        </w:rPr>
        <w:t xml:space="preserve">נראה כי </w:t>
      </w:r>
      <w:r w:rsidR="00B85E7D">
        <w:rPr>
          <w:rFonts w:ascii="David" w:hAnsi="David" w:cs="David" w:hint="cs"/>
          <w:sz w:val="24"/>
          <w:szCs w:val="24"/>
          <w:rtl/>
        </w:rPr>
        <w:t>גם ב</w:t>
      </w:r>
      <w:r>
        <w:rPr>
          <w:rFonts w:ascii="David" w:hAnsi="David" w:cs="David" w:hint="cs"/>
          <w:sz w:val="24"/>
          <w:szCs w:val="24"/>
          <w:rtl/>
        </w:rPr>
        <w:t xml:space="preserve">הבניית הזיכרון באמצעות הייצוג הקולנועי </w:t>
      </w:r>
      <w:r w:rsidR="00B85E7D">
        <w:rPr>
          <w:rFonts w:ascii="David" w:hAnsi="David" w:cs="David" w:hint="cs"/>
          <w:sz w:val="24"/>
          <w:szCs w:val="24"/>
          <w:rtl/>
        </w:rPr>
        <w:t xml:space="preserve">וגם </w:t>
      </w:r>
      <w:proofErr w:type="spellStart"/>
      <w:r w:rsidR="00B85E7D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>הבנייתו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באמצעות </w:t>
      </w:r>
      <w:r w:rsidR="00B85E7D">
        <w:rPr>
          <w:rFonts w:ascii="David" w:hAnsi="David" w:cs="David" w:hint="cs"/>
          <w:sz w:val="24"/>
          <w:szCs w:val="24"/>
          <w:rtl/>
        </w:rPr>
        <w:t xml:space="preserve">מסעות החינוכיים לפולין, הסולם ליציאה ממערבולת הזיכרון הטראומטי של השואה, </w:t>
      </w:r>
      <w:r>
        <w:rPr>
          <w:rFonts w:ascii="David" w:hAnsi="David" w:cs="David" w:hint="cs"/>
          <w:sz w:val="24"/>
          <w:szCs w:val="24"/>
          <w:rtl/>
        </w:rPr>
        <w:t xml:space="preserve">הוא </w:t>
      </w:r>
      <w:r w:rsidR="00B85E7D">
        <w:rPr>
          <w:rFonts w:ascii="David" w:hAnsi="David" w:cs="David" w:hint="cs"/>
          <w:sz w:val="24"/>
          <w:szCs w:val="24"/>
          <w:rtl/>
        </w:rPr>
        <w:t xml:space="preserve">בעל שתי רגליים. האחת </w:t>
      </w:r>
      <w:r w:rsidR="00B85E7D">
        <w:rPr>
          <w:rFonts w:ascii="David" w:hAnsi="David" w:cs="David"/>
          <w:sz w:val="24"/>
          <w:szCs w:val="24"/>
          <w:rtl/>
        </w:rPr>
        <w:t>–</w:t>
      </w:r>
      <w:r w:rsidR="00B85E7D">
        <w:rPr>
          <w:rFonts w:ascii="David" w:hAnsi="David" w:cs="David" w:hint="cs"/>
          <w:sz w:val="24"/>
          <w:szCs w:val="24"/>
          <w:rtl/>
        </w:rPr>
        <w:t xml:space="preserve"> מפגש עם העובדות ההיסטוריות האובייקטיביות, והשנייה </w:t>
      </w:r>
      <w:r w:rsidR="00B85E7D">
        <w:rPr>
          <w:rFonts w:ascii="David" w:hAnsi="David" w:cs="David"/>
          <w:sz w:val="24"/>
          <w:szCs w:val="24"/>
          <w:rtl/>
        </w:rPr>
        <w:t>–</w:t>
      </w:r>
      <w:r w:rsidR="00B85E7D">
        <w:rPr>
          <w:rFonts w:ascii="David" w:hAnsi="David" w:cs="David" w:hint="cs"/>
          <w:sz w:val="24"/>
          <w:szCs w:val="24"/>
          <w:rtl/>
        </w:rPr>
        <w:t xml:space="preserve"> היחשפות מדודה לטלטלה הפוסט-טראומטית העזה. שילוב זה מאפשר להציב את המשתתפים בעמדה קוגניטיבית אמפתית אך מרוחקת, הדרושה לביסוסה של עמדה אתית קונסטרוקטיבית.</w:t>
      </w:r>
    </w:p>
    <w:p w14:paraId="72567A7B" w14:textId="77777777" w:rsidR="00F726AA" w:rsidRDefault="00F726AA" w:rsidP="00F726AA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</w:p>
    <w:p w14:paraId="4092BC7E" w14:textId="4B7F00F9" w:rsidR="00F726AA" w:rsidRDefault="00F726AA">
      <w:pPr>
        <w:bidi w:val="0"/>
        <w:rPr>
          <w:rFonts w:ascii="David" w:hAnsi="David" w:cs="David"/>
          <w:sz w:val="24"/>
          <w:szCs w:val="24"/>
        </w:rPr>
      </w:pPr>
    </w:p>
    <w:sectPr w:rsidR="00F726AA" w:rsidSect="00ED1B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52"/>
    <w:rsid w:val="00116C55"/>
    <w:rsid w:val="00241064"/>
    <w:rsid w:val="002C6CE9"/>
    <w:rsid w:val="003C023F"/>
    <w:rsid w:val="00434280"/>
    <w:rsid w:val="004727A9"/>
    <w:rsid w:val="00A248AF"/>
    <w:rsid w:val="00AA0B38"/>
    <w:rsid w:val="00B85E7D"/>
    <w:rsid w:val="00CC67E3"/>
    <w:rsid w:val="00D97352"/>
    <w:rsid w:val="00E12EA7"/>
    <w:rsid w:val="00ED1B21"/>
    <w:rsid w:val="00F7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2412"/>
  <w15:chartTrackingRefBased/>
  <w15:docId w15:val="{E617B84E-99B5-46E4-8146-425C2985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9735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97352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D973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חננאל רוזנברג/Hananel Rosenberg</cp:lastModifiedBy>
  <cp:revision>4</cp:revision>
  <dcterms:created xsi:type="dcterms:W3CDTF">2023-04-23T10:18:00Z</dcterms:created>
  <dcterms:modified xsi:type="dcterms:W3CDTF">2023-04-23T10:19:00Z</dcterms:modified>
</cp:coreProperties>
</file>