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003D" w14:textId="77777777" w:rsidR="00F8521D" w:rsidRPr="007C6ACE" w:rsidRDefault="00F8521D" w:rsidP="00F8521D">
      <w:pPr>
        <w:suppressLineNumbers/>
        <w:spacing w:line="360" w:lineRule="auto"/>
        <w:jc w:val="both"/>
        <w:rPr>
          <w:b/>
          <w:bCs/>
          <w:sz w:val="24"/>
          <w:szCs w:val="24"/>
          <w:rtl/>
        </w:rPr>
      </w:pPr>
      <w:r w:rsidRPr="007C6ACE">
        <w:rPr>
          <w:rFonts w:hint="cs"/>
          <w:b/>
          <w:bCs/>
          <w:sz w:val="24"/>
          <w:szCs w:val="24"/>
          <w:rtl/>
        </w:rPr>
        <w:t xml:space="preserve">"תכנית אלון אקולוגית" – ראשיתו של </w:t>
      </w:r>
      <w:proofErr w:type="spellStart"/>
      <w:r w:rsidRPr="007C6ACE">
        <w:rPr>
          <w:rFonts w:hint="cs"/>
          <w:b/>
          <w:bCs/>
          <w:sz w:val="24"/>
          <w:szCs w:val="24"/>
          <w:rtl/>
        </w:rPr>
        <w:t>המינהל</w:t>
      </w:r>
      <w:proofErr w:type="spellEnd"/>
      <w:r w:rsidRPr="007C6ACE">
        <w:rPr>
          <w:rFonts w:hint="cs"/>
          <w:b/>
          <w:bCs/>
          <w:sz w:val="24"/>
          <w:szCs w:val="24"/>
          <w:rtl/>
        </w:rPr>
        <w:t xml:space="preserve"> הציבורי הסביבתי בישראל במלאת חמישים שנה להקמתו </w:t>
      </w:r>
    </w:p>
    <w:p w14:paraId="2A7B13BB" w14:textId="77777777" w:rsidR="00F8521D" w:rsidRDefault="00F8521D" w:rsidP="00F8521D">
      <w:pPr>
        <w:suppressLineNumbers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ד"ר </w:t>
      </w:r>
      <w:r w:rsidRPr="00756926">
        <w:rPr>
          <w:rFonts w:hint="cs"/>
          <w:sz w:val="24"/>
          <w:szCs w:val="24"/>
          <w:rtl/>
        </w:rPr>
        <w:t>בני פירסט</w:t>
      </w:r>
      <w:r>
        <w:rPr>
          <w:rFonts w:hint="cs"/>
          <w:sz w:val="24"/>
          <w:szCs w:val="24"/>
          <w:rtl/>
        </w:rPr>
        <w:t xml:space="preserve"> </w:t>
      </w:r>
      <w:r w:rsidRPr="007C6ACE">
        <w:rPr>
          <w:rFonts w:hint="cs"/>
          <w:sz w:val="24"/>
          <w:szCs w:val="24"/>
          <w:vertAlign w:val="superscript"/>
          <w:rtl/>
        </w:rPr>
        <w:t>#</w:t>
      </w:r>
    </w:p>
    <w:p w14:paraId="4EB0B23E" w14:textId="77777777" w:rsidR="00F8521D" w:rsidRDefault="00F8521D" w:rsidP="00F8521D">
      <w:pPr>
        <w:suppressLineNumbers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המחלקה לגאוגרפיה, האוניברסיטה העברית בירושלים</w:t>
      </w:r>
    </w:p>
    <w:p w14:paraId="6BB2CF09" w14:textId="77777777" w:rsidR="00F8521D" w:rsidRDefault="00F8521D" w:rsidP="00F8521D">
      <w:pPr>
        <w:suppressLineNumbers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המרכז למחקרי סביבה וקיימות, האוניברסיטה הפתוחה</w:t>
      </w:r>
    </w:p>
    <w:p w14:paraId="45BD764B" w14:textId="77777777" w:rsidR="00F8521D" w:rsidRPr="00624023" w:rsidRDefault="00F8521D" w:rsidP="00F8521D">
      <w:pPr>
        <w:suppressLineNumbers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hyperlink r:id="rId4" w:history="1">
        <w:r w:rsidRPr="00624023">
          <w:rPr>
            <w:rStyle w:val="Hyperlink"/>
            <w:rFonts w:asciiTheme="minorBidi" w:hAnsiTheme="minorBidi"/>
            <w:sz w:val="24"/>
            <w:szCs w:val="24"/>
          </w:rPr>
          <w:t>benny.furst@mail.huji.ac.il</w:t>
        </w:r>
      </w:hyperlink>
    </w:p>
    <w:p w14:paraId="106FF5FD" w14:textId="77777777" w:rsidR="00F8521D" w:rsidRDefault="00F8521D" w:rsidP="00F8521D">
      <w:pPr>
        <w:spacing w:line="360" w:lineRule="auto"/>
        <w:jc w:val="both"/>
        <w:rPr>
          <w:sz w:val="24"/>
          <w:szCs w:val="24"/>
          <w:rtl/>
        </w:rPr>
      </w:pPr>
      <w:r w:rsidRPr="007C6ACE">
        <w:rPr>
          <w:rFonts w:hint="cs"/>
          <w:sz w:val="24"/>
          <w:szCs w:val="24"/>
          <w:vertAlign w:val="superscript"/>
          <w:rtl/>
        </w:rPr>
        <w:t>#</w:t>
      </w:r>
      <w:r>
        <w:rPr>
          <w:rFonts w:hint="cs"/>
          <w:sz w:val="24"/>
          <w:szCs w:val="24"/>
          <w:rtl/>
        </w:rPr>
        <w:t xml:space="preserve"> </w:t>
      </w:r>
      <w:r w:rsidRPr="007C6ACE">
        <w:rPr>
          <w:rFonts w:hint="cs"/>
          <w:sz w:val="24"/>
          <w:szCs w:val="24"/>
          <w:rtl/>
        </w:rPr>
        <w:t>גילוי נאות: המחבר עבד במשרד להגנת הסביבה (אגף התכנון) בין השנים 1997</w:t>
      </w:r>
      <w:r w:rsidRPr="007C6ACE">
        <w:rPr>
          <w:rFonts w:hint="eastAsia"/>
          <w:sz w:val="24"/>
          <w:szCs w:val="24"/>
          <w:rtl/>
        </w:rPr>
        <w:t>–</w:t>
      </w:r>
      <w:r w:rsidRPr="007C6ACE">
        <w:rPr>
          <w:rFonts w:hint="cs"/>
          <w:sz w:val="24"/>
          <w:szCs w:val="24"/>
          <w:rtl/>
        </w:rPr>
        <w:t>2006, 2012</w:t>
      </w:r>
      <w:r w:rsidRPr="007C6ACE">
        <w:rPr>
          <w:rFonts w:hint="eastAsia"/>
          <w:sz w:val="24"/>
          <w:szCs w:val="24"/>
          <w:rtl/>
        </w:rPr>
        <w:t>–</w:t>
      </w:r>
      <w:r w:rsidRPr="007C6ACE">
        <w:rPr>
          <w:rFonts w:hint="cs"/>
          <w:sz w:val="24"/>
          <w:szCs w:val="24"/>
          <w:rtl/>
        </w:rPr>
        <w:t>2019.</w:t>
      </w:r>
    </w:p>
    <w:p w14:paraId="323C9D1D" w14:textId="77777777" w:rsidR="00F8521D" w:rsidRPr="007C6ACE" w:rsidRDefault="00F8521D" w:rsidP="00F8521D">
      <w:pPr>
        <w:spacing w:line="360" w:lineRule="auto"/>
        <w:jc w:val="both"/>
        <w:rPr>
          <w:sz w:val="24"/>
          <w:szCs w:val="24"/>
        </w:rPr>
      </w:pPr>
    </w:p>
    <w:p w14:paraId="5A642FD5" w14:textId="77777777" w:rsidR="00F8521D" w:rsidRDefault="00F8521D" w:rsidP="00F8521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תקציר</w:t>
      </w:r>
    </w:p>
    <w:p w14:paraId="508BF776" w14:textId="77777777" w:rsidR="00F8521D" w:rsidRDefault="00F8521D" w:rsidP="00F8521D">
      <w:pPr>
        <w:spacing w:line="360" w:lineRule="auto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בשנת 1973 קיבלה ממשלת ישראל את ההחלטה להקים את השירות לשמירת איכות הסביבה. היה זה הגוף הממשלתי הראשון שמטרתו </w:t>
      </w:r>
      <w:proofErr w:type="spellStart"/>
      <w:r>
        <w:rPr>
          <w:sz w:val="24"/>
          <w:szCs w:val="24"/>
          <w:rtl/>
        </w:rPr>
        <w:t>היתה</w:t>
      </w:r>
      <w:proofErr w:type="spellEnd"/>
      <w:r>
        <w:rPr>
          <w:sz w:val="24"/>
          <w:szCs w:val="24"/>
          <w:rtl/>
        </w:rPr>
        <w:t xml:space="preserve"> לייצר ראיה רחבה של הנושא הסביבתי במטרה למנוע זיהום ומפגעים למרחב ולתושבים בישראל. בכך הצטרף השירות לשני גופים ממסדיים שקדמו לו </w:t>
      </w:r>
      <w:r>
        <w:rPr>
          <w:rFonts w:hint="cs"/>
          <w:sz w:val="24"/>
          <w:szCs w:val="24"/>
          <w:rtl/>
        </w:rPr>
        <w:t>–</w:t>
      </w:r>
      <w:r>
        <w:rPr>
          <w:sz w:val="24"/>
          <w:szCs w:val="24"/>
          <w:rtl/>
        </w:rPr>
        <w:t xml:space="preserve"> רשות שמורות הטבע ורשות הגנים הלאומיים שקמו </w:t>
      </w:r>
      <w:proofErr w:type="spellStart"/>
      <w:r>
        <w:rPr>
          <w:sz w:val="24"/>
          <w:szCs w:val="24"/>
          <w:rtl/>
        </w:rPr>
        <w:t>מכח</w:t>
      </w:r>
      <w:proofErr w:type="spellEnd"/>
      <w:r>
        <w:rPr>
          <w:sz w:val="24"/>
          <w:szCs w:val="24"/>
          <w:rtl/>
        </w:rPr>
        <w:t xml:space="preserve"> חוק </w:t>
      </w:r>
      <w:r>
        <w:rPr>
          <w:rFonts w:hint="cs"/>
          <w:sz w:val="24"/>
          <w:szCs w:val="24"/>
          <w:rtl/>
        </w:rPr>
        <w:t xml:space="preserve">גנים לאומיים ושמורות טבע </w:t>
      </w:r>
      <w:r>
        <w:rPr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-</w:t>
      </w:r>
      <w:r>
        <w:rPr>
          <w:sz w:val="24"/>
          <w:szCs w:val="24"/>
          <w:rtl/>
        </w:rPr>
        <w:t xml:space="preserve">1963. </w:t>
      </w:r>
      <w:r>
        <w:rPr>
          <w:rFonts w:hint="cs"/>
          <w:sz w:val="24"/>
          <w:szCs w:val="24"/>
          <w:rtl/>
        </w:rPr>
        <w:t>יחד עם</w:t>
      </w:r>
      <w:r>
        <w:rPr>
          <w:sz w:val="24"/>
          <w:szCs w:val="24"/>
          <w:rtl/>
        </w:rPr>
        <w:t xml:space="preserve"> חוק התכנון והבניה משנת 1965, הונחה בזאת התשתית החוקית והמנהלית לשילוב ה</w:t>
      </w:r>
      <w:r>
        <w:rPr>
          <w:rFonts w:hint="cs"/>
          <w:sz w:val="24"/>
          <w:szCs w:val="24"/>
          <w:rtl/>
        </w:rPr>
        <w:t xml:space="preserve">נושאים הסביבתיים </w:t>
      </w:r>
      <w:r>
        <w:rPr>
          <w:sz w:val="24"/>
          <w:szCs w:val="24"/>
          <w:rtl/>
        </w:rPr>
        <w:t xml:space="preserve"> בעבודת משרדי הממשלה, לריכוז מידע סביבתי עדכני מהעולם ומהארץ וקידום המודעות הסביבתית בציבור ובמערכת החינוך.  </w:t>
      </w:r>
    </w:p>
    <w:p w14:paraId="24A15817" w14:textId="77777777" w:rsidR="00F8521D" w:rsidRDefault="00F8521D" w:rsidP="00F8521D">
      <w:pPr>
        <w:spacing w:line="360" w:lineRule="auto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במלאת חמישים שנה להקמת השירות מציג מאמר סקירה זה את הצעדים הראשונים שהביאו להקמתו, בדגש על פועלם של מספר אישים שקידמו את הנושא </w:t>
      </w:r>
      <w:r>
        <w:rPr>
          <w:rFonts w:hint="cs"/>
          <w:sz w:val="24"/>
          <w:szCs w:val="24"/>
          <w:rtl/>
        </w:rPr>
        <w:t xml:space="preserve">בראשם </w:t>
      </w:r>
      <w:r>
        <w:rPr>
          <w:sz w:val="24"/>
          <w:szCs w:val="24"/>
          <w:rtl/>
        </w:rPr>
        <w:t xml:space="preserve">השר יגאל אלון, ח"כ יוסף תמיר ומנהלו הראשון של השירות אורי </w:t>
      </w:r>
      <w:proofErr w:type="spellStart"/>
      <w:r>
        <w:rPr>
          <w:sz w:val="24"/>
          <w:szCs w:val="24"/>
          <w:rtl/>
        </w:rPr>
        <w:t>מרינוב</w:t>
      </w:r>
      <w:proofErr w:type="spellEnd"/>
      <w:r>
        <w:rPr>
          <w:sz w:val="24"/>
          <w:szCs w:val="24"/>
          <w:rtl/>
        </w:rPr>
        <w:t xml:space="preserve">. תוך שימוש בציטוטים מעיתונות התקופה </w:t>
      </w:r>
      <w:r>
        <w:rPr>
          <w:rFonts w:hint="cs"/>
          <w:sz w:val="24"/>
          <w:szCs w:val="24"/>
          <w:rtl/>
        </w:rPr>
        <w:t xml:space="preserve">ומארכיונים </w:t>
      </w:r>
      <w:r>
        <w:rPr>
          <w:sz w:val="24"/>
          <w:szCs w:val="24"/>
          <w:rtl/>
        </w:rPr>
        <w:t xml:space="preserve">שחלקם רואים אור לראשונה </w:t>
      </w:r>
      <w:proofErr w:type="spellStart"/>
      <w:r>
        <w:rPr>
          <w:sz w:val="24"/>
          <w:szCs w:val="24"/>
          <w:rtl/>
        </w:rPr>
        <w:t>בפירסום</w:t>
      </w:r>
      <w:proofErr w:type="spellEnd"/>
      <w:r>
        <w:rPr>
          <w:sz w:val="24"/>
          <w:szCs w:val="24"/>
          <w:rtl/>
        </w:rPr>
        <w:t xml:space="preserve"> מדעי</w:t>
      </w:r>
      <w:r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מבקשת סקירה זו לשפוך אור על הרקע הפוליטי והמקצועי להקמת השירות, ובכך להוסיף מידע היסטורי סביבתי לעבודות הנרחבות של </w:t>
      </w:r>
      <w:r>
        <w:rPr>
          <w:rFonts w:hint="cs"/>
          <w:sz w:val="24"/>
          <w:szCs w:val="24"/>
          <w:rtl/>
        </w:rPr>
        <w:t xml:space="preserve">פרופ' אלון </w:t>
      </w:r>
      <w:r>
        <w:rPr>
          <w:sz w:val="24"/>
          <w:szCs w:val="24"/>
          <w:rtl/>
        </w:rPr>
        <w:t>טל  ו</w:t>
      </w:r>
      <w:r>
        <w:rPr>
          <w:rFonts w:hint="cs"/>
          <w:sz w:val="24"/>
          <w:szCs w:val="24"/>
          <w:rtl/>
        </w:rPr>
        <w:t xml:space="preserve">פרופ' אורי </w:t>
      </w:r>
      <w:proofErr w:type="spellStart"/>
      <w:r>
        <w:rPr>
          <w:sz w:val="24"/>
          <w:szCs w:val="24"/>
          <w:rtl/>
        </w:rPr>
        <w:t>מרינוב</w:t>
      </w:r>
      <w:proofErr w:type="spellEnd"/>
      <w:r>
        <w:rPr>
          <w:rFonts w:hint="cs"/>
          <w:sz w:val="24"/>
          <w:szCs w:val="24"/>
          <w:rtl/>
        </w:rPr>
        <w:t xml:space="preserve">, כמו גם לעורר תובנות שעשויות לתרום לעתיד המשילות הסביבתית בישראל. </w:t>
      </w:r>
      <w:r>
        <w:rPr>
          <w:sz w:val="24"/>
          <w:szCs w:val="24"/>
          <w:rtl/>
        </w:rPr>
        <w:t xml:space="preserve"> </w:t>
      </w:r>
    </w:p>
    <w:p w14:paraId="5CBD253F" w14:textId="77777777" w:rsidR="00F8521D" w:rsidRDefault="00F8521D" w:rsidP="00F8521D">
      <w:pPr>
        <w:spacing w:line="360" w:lineRule="auto"/>
        <w:jc w:val="both"/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מילות מפתח</w:t>
      </w:r>
      <w:r>
        <w:rPr>
          <w:sz w:val="24"/>
          <w:szCs w:val="24"/>
          <w:rtl/>
        </w:rPr>
        <w:t>: היסטוריה סביבתית</w:t>
      </w:r>
      <w:r>
        <w:rPr>
          <w:rFonts w:hint="cs"/>
          <w:sz w:val="24"/>
          <w:szCs w:val="24"/>
          <w:rtl/>
        </w:rPr>
        <w:t xml:space="preserve">, משילות סביבתית, </w:t>
      </w:r>
      <w:r>
        <w:rPr>
          <w:sz w:val="24"/>
          <w:szCs w:val="24"/>
          <w:rtl/>
        </w:rPr>
        <w:t>השירות לשמירת איכות הסביבה</w:t>
      </w:r>
      <w:r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מינהל</w:t>
      </w:r>
      <w:proofErr w:type="spellEnd"/>
      <w:r>
        <w:rPr>
          <w:sz w:val="24"/>
          <w:szCs w:val="24"/>
          <w:rtl/>
        </w:rPr>
        <w:t xml:space="preserve"> סביבתי</w:t>
      </w:r>
      <w:r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יגאל אלון</w:t>
      </w:r>
      <w:r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יוסף תמיר</w:t>
      </w:r>
      <w:r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אורי </w:t>
      </w:r>
      <w:proofErr w:type="spellStart"/>
      <w:r>
        <w:rPr>
          <w:sz w:val="24"/>
          <w:szCs w:val="24"/>
          <w:rtl/>
        </w:rPr>
        <w:t>מרינוב</w:t>
      </w:r>
      <w:proofErr w:type="spellEnd"/>
      <w:r>
        <w:rPr>
          <w:sz w:val="24"/>
          <w:szCs w:val="24"/>
          <w:rtl/>
        </w:rPr>
        <w:t xml:space="preserve">.   </w:t>
      </w:r>
    </w:p>
    <w:p w14:paraId="009B1EDE" w14:textId="77777777" w:rsidR="002836E7" w:rsidRDefault="002836E7"/>
    <w:sectPr w:rsidR="002836E7" w:rsidSect="00450E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F8"/>
    <w:rsid w:val="002836E7"/>
    <w:rsid w:val="00450EEA"/>
    <w:rsid w:val="00F8521D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12716-06C9-472A-96FF-5310FFEB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1D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8521D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F8521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8521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F8521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ny.furst@mail.huji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בני פירסט</dc:creator>
  <cp:keywords/>
  <dc:description/>
  <cp:lastModifiedBy>בני פירסט</cp:lastModifiedBy>
  <cp:revision>2</cp:revision>
  <dcterms:created xsi:type="dcterms:W3CDTF">2023-05-01T18:54:00Z</dcterms:created>
  <dcterms:modified xsi:type="dcterms:W3CDTF">2023-05-01T18:54:00Z</dcterms:modified>
</cp:coreProperties>
</file>