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FFBD" w14:textId="77777777" w:rsidR="006077F8" w:rsidRPr="002413C7" w:rsidRDefault="006077F8" w:rsidP="006077F8">
      <w:pPr>
        <w:spacing w:line="240" w:lineRule="auto"/>
        <w:rPr>
          <w:rFonts w:ascii="Muli" w:hAnsi="Muli"/>
          <w:sz w:val="24"/>
          <w:szCs w:val="24"/>
        </w:rPr>
      </w:pPr>
      <w:r w:rsidRPr="002413C7">
        <w:rPr>
          <w:rFonts w:ascii="Muli" w:hAnsi="Muli"/>
          <w:noProof/>
          <w:sz w:val="24"/>
          <w:szCs w:val="24"/>
        </w:rPr>
        <w:drawing>
          <wp:anchor distT="0" distB="0" distL="114300" distR="114300" simplePos="0" relativeHeight="251661312" behindDoc="1" locked="0" layoutInCell="1" hidden="0" allowOverlap="1" wp14:anchorId="399F8DF0" wp14:editId="39150887">
            <wp:simplePos x="0" y="0"/>
            <wp:positionH relativeFrom="margin">
              <wp:align>left</wp:align>
            </wp:positionH>
            <wp:positionV relativeFrom="paragraph">
              <wp:posOffset>0</wp:posOffset>
            </wp:positionV>
            <wp:extent cx="952500" cy="952500"/>
            <wp:effectExtent l="0" t="0" r="0" b="0"/>
            <wp:wrapTight wrapText="bothSides">
              <wp:wrapPolygon edited="0">
                <wp:start x="4320" y="1728"/>
                <wp:lineTo x="0" y="3456"/>
                <wp:lineTo x="0" y="18576"/>
                <wp:lineTo x="21168" y="18576"/>
                <wp:lineTo x="21168" y="1728"/>
                <wp:lineTo x="4320" y="1728"/>
              </wp:wrapPolygon>
            </wp:wrapTight>
            <wp:docPr id="10"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8"/>
                    <a:srcRect/>
                    <a:stretch>
                      <a:fillRect/>
                    </a:stretch>
                  </pic:blipFill>
                  <pic:spPr>
                    <a:xfrm>
                      <a:off x="0" y="0"/>
                      <a:ext cx="952500" cy="952500"/>
                    </a:xfrm>
                    <a:prstGeom prst="rect">
                      <a:avLst/>
                    </a:prstGeom>
                    <a:ln/>
                  </pic:spPr>
                </pic:pic>
              </a:graphicData>
            </a:graphic>
          </wp:anchor>
        </w:drawing>
      </w:r>
    </w:p>
    <w:p w14:paraId="2A94F364" w14:textId="77777777" w:rsidR="006077F8" w:rsidRPr="006077F8" w:rsidRDefault="006077F8" w:rsidP="006077F8">
      <w:pPr>
        <w:tabs>
          <w:tab w:val="left" w:pos="2160"/>
        </w:tabs>
        <w:spacing w:line="240" w:lineRule="auto"/>
        <w:rPr>
          <w:rFonts w:ascii="Arial" w:eastAsia="Arial" w:hAnsi="Arial" w:cs="Arial"/>
          <w:b/>
          <w:color w:val="ED7D31"/>
          <w:sz w:val="32"/>
          <w:szCs w:val="32"/>
        </w:rPr>
      </w:pPr>
      <w:r w:rsidRPr="006077F8">
        <w:rPr>
          <w:rFonts w:ascii="Arial" w:eastAsia="Arial" w:hAnsi="Arial" w:cs="Arial"/>
          <w:b/>
          <w:color w:val="ED7D31"/>
          <w:sz w:val="32"/>
          <w:szCs w:val="32"/>
        </w:rPr>
        <w:t xml:space="preserve">JOURNAL </w:t>
      </w:r>
      <w:r w:rsidRPr="006077F8">
        <w:rPr>
          <w:rFonts w:ascii="Arial" w:eastAsia="Arial" w:hAnsi="Arial" w:cs="Arial"/>
          <w:b/>
          <w:color w:val="ED7D31"/>
          <w:sz w:val="24"/>
          <w:szCs w:val="24"/>
        </w:rPr>
        <w:t>ON</w:t>
      </w:r>
      <w:r w:rsidRPr="006077F8">
        <w:rPr>
          <w:rFonts w:ascii="Arial" w:eastAsia="Arial" w:hAnsi="Arial" w:cs="Arial"/>
          <w:b/>
          <w:color w:val="ED7D31"/>
          <w:sz w:val="32"/>
          <w:szCs w:val="32"/>
        </w:rPr>
        <w:t xml:space="preserve"> EDUCATION </w:t>
      </w:r>
      <w:r w:rsidRPr="006077F8">
        <w:rPr>
          <w:rFonts w:ascii="Arial" w:eastAsia="Arial" w:hAnsi="Arial" w:cs="Arial"/>
          <w:b/>
          <w:color w:val="ED7D31"/>
          <w:sz w:val="24"/>
          <w:szCs w:val="24"/>
        </w:rPr>
        <w:t>IN</w:t>
      </w:r>
      <w:r w:rsidRPr="006077F8">
        <w:rPr>
          <w:rFonts w:ascii="Arial" w:eastAsia="Arial" w:hAnsi="Arial" w:cs="Arial"/>
          <w:b/>
          <w:color w:val="ED7D31"/>
          <w:sz w:val="32"/>
          <w:szCs w:val="32"/>
        </w:rPr>
        <w:t xml:space="preserve"> EMERGENCIES</w:t>
      </w:r>
    </w:p>
    <w:p w14:paraId="2F4A1560" w14:textId="77777777" w:rsidR="006077F8" w:rsidRPr="002413C7" w:rsidRDefault="006077F8" w:rsidP="006077F8">
      <w:pPr>
        <w:spacing w:line="240" w:lineRule="auto"/>
        <w:rPr>
          <w:rFonts w:ascii="Muli" w:hAnsi="Muli"/>
          <w:sz w:val="24"/>
          <w:szCs w:val="24"/>
        </w:rPr>
      </w:pPr>
    </w:p>
    <w:p w14:paraId="4822D9BE" w14:textId="77777777" w:rsidR="006077F8" w:rsidRDefault="006077F8" w:rsidP="006077F8">
      <w:pPr>
        <w:pBdr>
          <w:bottom w:val="single" w:sz="12" w:space="1" w:color="auto"/>
        </w:pBdr>
        <w:spacing w:after="0" w:line="240" w:lineRule="auto"/>
        <w:rPr>
          <w:rFonts w:ascii="Muli" w:eastAsia="Muli" w:hAnsi="Muli" w:cs="Muli"/>
          <w:sz w:val="24"/>
          <w:szCs w:val="24"/>
        </w:rPr>
      </w:pPr>
    </w:p>
    <w:p w14:paraId="7C082E01" w14:textId="77777777" w:rsidR="006077F8" w:rsidRDefault="006077F8" w:rsidP="006077F8">
      <w:pPr>
        <w:spacing w:line="240" w:lineRule="auto"/>
        <w:rPr>
          <w:rFonts w:ascii="Muli" w:eastAsia="Muli" w:hAnsi="Muli" w:cs="Muli"/>
          <w:sz w:val="24"/>
          <w:szCs w:val="24"/>
        </w:rPr>
      </w:pPr>
    </w:p>
    <w:p w14:paraId="60D9D05A" w14:textId="77777777" w:rsidR="006077F8" w:rsidRDefault="006077F8" w:rsidP="006077F8">
      <w:pPr>
        <w:spacing w:line="240" w:lineRule="auto"/>
        <w:rPr>
          <w:rFonts w:ascii="Muli" w:eastAsia="Muli" w:hAnsi="Muli" w:cs="Muli"/>
          <w:sz w:val="24"/>
          <w:szCs w:val="24"/>
        </w:rPr>
      </w:pPr>
      <w:r w:rsidRPr="00B414AF">
        <w:rPr>
          <w:rFonts w:ascii="Muli" w:eastAsia="Muli" w:hAnsi="Muli" w:cs="Muli"/>
          <w:sz w:val="24"/>
          <w:szCs w:val="24"/>
        </w:rPr>
        <w:t>The Sandbox Model: A Novel Approach to Iterating while Implementing an Emergency Education Program in Lebanon during the COVID-19 Pandemic</w:t>
      </w:r>
    </w:p>
    <w:p w14:paraId="1F1AED6E" w14:textId="77777777" w:rsidR="006077F8" w:rsidRDefault="006077F8" w:rsidP="006077F8">
      <w:pPr>
        <w:spacing w:line="240" w:lineRule="auto"/>
        <w:rPr>
          <w:rFonts w:ascii="Muli" w:eastAsia="Muli" w:hAnsi="Muli" w:cs="Muli"/>
          <w:sz w:val="24"/>
          <w:szCs w:val="24"/>
        </w:rPr>
      </w:pPr>
      <w:r>
        <w:rPr>
          <w:rFonts w:ascii="Muli" w:eastAsia="Muli" w:hAnsi="Muli" w:cs="Muli"/>
          <w:sz w:val="24"/>
          <w:szCs w:val="24"/>
        </w:rPr>
        <w:t>Author(s):</w:t>
      </w:r>
      <w:r w:rsidRPr="00B414AF">
        <w:rPr>
          <w:rFonts w:ascii="Muli" w:eastAsia="Muli" w:hAnsi="Muli" w:cs="Muli"/>
          <w:sz w:val="24"/>
          <w:szCs w:val="24"/>
        </w:rPr>
        <w:t xml:space="preserve"> Michèle</w:t>
      </w:r>
      <w:r>
        <w:rPr>
          <w:rFonts w:ascii="Muli" w:eastAsia="Muli" w:hAnsi="Muli" w:cs="Muli"/>
          <w:sz w:val="24"/>
          <w:szCs w:val="24"/>
        </w:rPr>
        <w:t xml:space="preserve"> </w:t>
      </w:r>
      <w:proofErr w:type="spellStart"/>
      <w:r w:rsidRPr="00B414AF">
        <w:rPr>
          <w:rFonts w:ascii="Muli" w:eastAsia="Muli" w:hAnsi="Muli" w:cs="Muli"/>
          <w:sz w:val="24"/>
          <w:szCs w:val="24"/>
        </w:rPr>
        <w:t>Boujikian</w:t>
      </w:r>
      <w:proofErr w:type="spellEnd"/>
      <w:r>
        <w:rPr>
          <w:rFonts w:ascii="Muli" w:eastAsia="Muli" w:hAnsi="Muli" w:cs="Muli"/>
          <w:sz w:val="24"/>
          <w:szCs w:val="24"/>
        </w:rPr>
        <w:t xml:space="preserve">, Alice </w:t>
      </w:r>
      <w:r w:rsidRPr="00B414AF">
        <w:rPr>
          <w:rFonts w:ascii="Muli" w:eastAsia="Muli" w:hAnsi="Muli" w:cs="Muli"/>
          <w:sz w:val="24"/>
          <w:szCs w:val="24"/>
        </w:rPr>
        <w:t>Carter,</w:t>
      </w:r>
      <w:r>
        <w:rPr>
          <w:rFonts w:ascii="Muli" w:eastAsia="Muli" w:hAnsi="Muli" w:cs="Muli"/>
          <w:sz w:val="24"/>
          <w:szCs w:val="24"/>
        </w:rPr>
        <w:t xml:space="preserve"> and Katy Jordan</w:t>
      </w:r>
    </w:p>
    <w:p w14:paraId="67135B8B" w14:textId="77777777" w:rsidR="006077F8" w:rsidRPr="00A62CAB" w:rsidRDefault="006077F8" w:rsidP="006077F8">
      <w:pPr>
        <w:spacing w:line="240" w:lineRule="auto"/>
        <w:rPr>
          <w:rFonts w:ascii="Muli" w:eastAsia="Muli" w:hAnsi="Muli" w:cs="Muli"/>
          <w:sz w:val="24"/>
          <w:szCs w:val="24"/>
        </w:rPr>
      </w:pPr>
      <w:r w:rsidRPr="00A62CAB">
        <w:rPr>
          <w:rFonts w:ascii="Muli" w:eastAsia="Muli" w:hAnsi="Muli" w:cs="Muli"/>
          <w:sz w:val="24"/>
          <w:szCs w:val="24"/>
        </w:rPr>
        <w:t xml:space="preserve">Source: </w:t>
      </w:r>
      <w:r w:rsidRPr="00A62CAB">
        <w:rPr>
          <w:rFonts w:ascii="Muli" w:eastAsia="Muli" w:hAnsi="Muli" w:cs="Muli"/>
          <w:i/>
          <w:sz w:val="24"/>
          <w:szCs w:val="24"/>
        </w:rPr>
        <w:t>Journal on Education in Emergencies</w:t>
      </w:r>
      <w:r w:rsidRPr="00A62CAB">
        <w:rPr>
          <w:rFonts w:ascii="Muli" w:eastAsia="Muli" w:hAnsi="Muli" w:cs="Muli"/>
          <w:sz w:val="24"/>
          <w:szCs w:val="24"/>
        </w:rPr>
        <w:t xml:space="preserve">, Vol. 8, No. 3 (December 2022), pp. </w:t>
      </w:r>
      <w:r>
        <w:rPr>
          <w:rFonts w:ascii="Muli" w:eastAsia="Muli" w:hAnsi="Muli" w:cs="Muli"/>
          <w:sz w:val="24"/>
          <w:szCs w:val="24"/>
        </w:rPr>
        <w:t>215-228</w:t>
      </w:r>
    </w:p>
    <w:p w14:paraId="6CABC161" w14:textId="77777777" w:rsidR="006077F8" w:rsidRPr="009A3955" w:rsidRDefault="006077F8" w:rsidP="006077F8">
      <w:pPr>
        <w:spacing w:line="240" w:lineRule="auto"/>
        <w:rPr>
          <w:rFonts w:ascii="Muli" w:eastAsia="Muli" w:hAnsi="Muli" w:cs="Muli"/>
          <w:sz w:val="24"/>
          <w:szCs w:val="24"/>
        </w:rPr>
      </w:pPr>
      <w:r w:rsidRPr="00A62CAB">
        <w:rPr>
          <w:rFonts w:ascii="Muli" w:eastAsia="Muli" w:hAnsi="Muli" w:cs="Muli"/>
          <w:sz w:val="24"/>
          <w:szCs w:val="24"/>
        </w:rPr>
        <w:t>Published by: Inter</w:t>
      </w:r>
      <w:r w:rsidRPr="00194678">
        <w:rPr>
          <w:rFonts w:ascii="Muli" w:eastAsia="Muli" w:hAnsi="Muli" w:cs="Muli"/>
          <w:sz w:val="24"/>
          <w:szCs w:val="24"/>
        </w:rPr>
        <w:t>-</w:t>
      </w:r>
      <w:r w:rsidRPr="009A3955">
        <w:rPr>
          <w:rFonts w:ascii="Muli" w:eastAsia="Muli" w:hAnsi="Muli" w:cs="Muli"/>
          <w:sz w:val="24"/>
          <w:szCs w:val="24"/>
        </w:rPr>
        <w:t>agency Network for Education in Emergencies</w:t>
      </w:r>
    </w:p>
    <w:p w14:paraId="142696EF" w14:textId="77777777" w:rsidR="006077F8" w:rsidRPr="009A3955" w:rsidRDefault="006077F8" w:rsidP="006077F8">
      <w:pPr>
        <w:spacing w:line="240" w:lineRule="auto"/>
        <w:rPr>
          <w:rFonts w:ascii="Muli" w:hAnsi="Muli"/>
          <w:sz w:val="24"/>
          <w:szCs w:val="24"/>
        </w:rPr>
      </w:pPr>
      <w:bookmarkStart w:id="0" w:name="_heading=h.gjdgxs" w:colFirst="0" w:colLast="0"/>
      <w:bookmarkEnd w:id="0"/>
      <w:r w:rsidRPr="009A3955">
        <w:rPr>
          <w:rFonts w:ascii="Muli" w:eastAsia="Muli" w:hAnsi="Muli" w:cs="Muli"/>
          <w:sz w:val="24"/>
          <w:szCs w:val="24"/>
        </w:rPr>
        <w:t xml:space="preserve">Stable URL: </w:t>
      </w:r>
      <w:hyperlink r:id="rId9" w:history="1">
        <w:r w:rsidRPr="00322F71">
          <w:rPr>
            <w:rStyle w:val="Hyperlink"/>
            <w:rFonts w:ascii="Muli" w:hAnsi="Muli"/>
            <w:sz w:val="24"/>
            <w:szCs w:val="24"/>
          </w:rPr>
          <w:t>http://hdl.handle.net/2451/63993</w:t>
        </w:r>
      </w:hyperlink>
      <w:r>
        <w:rPr>
          <w:rFonts w:ascii="Muli" w:hAnsi="Muli"/>
          <w:sz w:val="24"/>
          <w:szCs w:val="24"/>
        </w:rPr>
        <w:t xml:space="preserve"> </w:t>
      </w:r>
    </w:p>
    <w:p w14:paraId="2779097F" w14:textId="77777777" w:rsidR="006077F8" w:rsidRPr="009A3955" w:rsidRDefault="006077F8" w:rsidP="006077F8">
      <w:pPr>
        <w:spacing w:line="240" w:lineRule="auto"/>
        <w:rPr>
          <w:rFonts w:ascii="Muli" w:hAnsi="Muli"/>
          <w:sz w:val="24"/>
          <w:szCs w:val="24"/>
        </w:rPr>
      </w:pPr>
      <w:r w:rsidRPr="009A3955">
        <w:rPr>
          <w:rFonts w:ascii="Muli" w:eastAsia="Muli" w:hAnsi="Muli" w:cs="Muli"/>
          <w:sz w:val="24"/>
          <w:szCs w:val="24"/>
        </w:rPr>
        <w:t xml:space="preserve">DOI: </w:t>
      </w:r>
      <w:hyperlink r:id="rId10" w:history="1">
        <w:r w:rsidRPr="00322F71">
          <w:rPr>
            <w:rStyle w:val="Hyperlink"/>
            <w:rFonts w:ascii="Muli" w:hAnsi="Muli"/>
            <w:sz w:val="24"/>
            <w:szCs w:val="24"/>
          </w:rPr>
          <w:t>https://doi.org/10.33682/rj45-k7z7</w:t>
        </w:r>
      </w:hyperlink>
      <w:r>
        <w:rPr>
          <w:rFonts w:ascii="Muli" w:hAnsi="Muli"/>
          <w:sz w:val="24"/>
          <w:szCs w:val="24"/>
        </w:rPr>
        <w:t xml:space="preserve"> </w:t>
      </w:r>
    </w:p>
    <w:p w14:paraId="696E093A" w14:textId="77777777" w:rsidR="006077F8" w:rsidRPr="009A3955" w:rsidRDefault="006077F8" w:rsidP="006077F8">
      <w:pPr>
        <w:spacing w:line="240" w:lineRule="auto"/>
        <w:rPr>
          <w:rFonts w:ascii="Muli" w:eastAsia="Muli" w:hAnsi="Muli" w:cs="Muli"/>
          <w:sz w:val="24"/>
          <w:szCs w:val="24"/>
        </w:rPr>
      </w:pPr>
    </w:p>
    <w:p w14:paraId="3D64E9D6" w14:textId="77777777" w:rsidR="006077F8" w:rsidRDefault="006077F8" w:rsidP="006077F8">
      <w:pPr>
        <w:spacing w:line="240" w:lineRule="auto"/>
        <w:rPr>
          <w:rFonts w:ascii="Muli" w:eastAsia="Muli" w:hAnsi="Muli" w:cs="Muli"/>
          <w:b/>
          <w:sz w:val="24"/>
          <w:szCs w:val="24"/>
        </w:rPr>
      </w:pPr>
      <w:r>
        <w:rPr>
          <w:rFonts w:ascii="Muli" w:eastAsia="Muli" w:hAnsi="Muli" w:cs="Muli"/>
          <w:b/>
          <w:sz w:val="24"/>
          <w:szCs w:val="24"/>
        </w:rPr>
        <w:t>REFERENCES:</w:t>
      </w:r>
    </w:p>
    <w:p w14:paraId="636B8291" w14:textId="77777777" w:rsidR="006077F8" w:rsidRDefault="006077F8" w:rsidP="006077F8">
      <w:pPr>
        <w:spacing w:line="240" w:lineRule="auto"/>
        <w:rPr>
          <w:rFonts w:ascii="Muli" w:eastAsia="Muli" w:hAnsi="Muli" w:cs="Muli"/>
          <w:sz w:val="24"/>
          <w:szCs w:val="24"/>
        </w:rPr>
      </w:pPr>
      <w:r>
        <w:rPr>
          <w:rFonts w:ascii="Muli" w:eastAsia="Muli" w:hAnsi="Muli" w:cs="Muli"/>
          <w:sz w:val="24"/>
          <w:szCs w:val="24"/>
        </w:rPr>
        <w:t>This is an open-source publication. Distribution is free of charge. All credit must be given to authors as follows:</w:t>
      </w:r>
    </w:p>
    <w:p w14:paraId="2E7CEDFC" w14:textId="77777777" w:rsidR="006077F8" w:rsidRPr="009A3955" w:rsidRDefault="006077F8" w:rsidP="006077F8">
      <w:pPr>
        <w:pBdr>
          <w:bottom w:val="single" w:sz="12" w:space="1" w:color="auto"/>
        </w:pBdr>
        <w:spacing w:line="240" w:lineRule="auto"/>
        <w:rPr>
          <w:rFonts w:ascii="Muli" w:hAnsi="Muli"/>
          <w:sz w:val="24"/>
          <w:szCs w:val="24"/>
        </w:rPr>
      </w:pPr>
      <w:proofErr w:type="spellStart"/>
      <w:r>
        <w:rPr>
          <w:rFonts w:ascii="Muli" w:eastAsia="Muli" w:hAnsi="Muli" w:cs="Muli"/>
          <w:sz w:val="24"/>
          <w:szCs w:val="24"/>
        </w:rPr>
        <w:t>Boujikian</w:t>
      </w:r>
      <w:proofErr w:type="spellEnd"/>
      <w:r>
        <w:rPr>
          <w:rFonts w:ascii="Muli" w:eastAsia="Muli" w:hAnsi="Muli" w:cs="Muli"/>
          <w:sz w:val="24"/>
          <w:szCs w:val="24"/>
        </w:rPr>
        <w:t xml:space="preserve">, </w:t>
      </w:r>
      <w:r w:rsidRPr="00B414AF">
        <w:rPr>
          <w:rFonts w:ascii="Muli" w:eastAsia="Muli" w:hAnsi="Muli" w:cs="Muli"/>
          <w:sz w:val="24"/>
          <w:szCs w:val="24"/>
        </w:rPr>
        <w:t>Michèle</w:t>
      </w:r>
      <w:r>
        <w:rPr>
          <w:rFonts w:ascii="Muli" w:eastAsia="Muli" w:hAnsi="Muli" w:cs="Muli"/>
          <w:sz w:val="24"/>
          <w:szCs w:val="24"/>
        </w:rPr>
        <w:t xml:space="preserve">, </w:t>
      </w:r>
      <w:r w:rsidRPr="00B414AF">
        <w:rPr>
          <w:rFonts w:ascii="Muli" w:eastAsia="Muli" w:hAnsi="Muli" w:cs="Muli"/>
          <w:sz w:val="24"/>
          <w:szCs w:val="24"/>
        </w:rPr>
        <w:t>Alice Carter, and Katy Jordan</w:t>
      </w:r>
      <w:r w:rsidRPr="0002030F">
        <w:rPr>
          <w:rFonts w:ascii="Muli" w:eastAsia="Muli" w:hAnsi="Muli" w:cs="Muli"/>
          <w:sz w:val="24"/>
          <w:szCs w:val="24"/>
        </w:rPr>
        <w:t>. 2022. “</w:t>
      </w:r>
      <w:r w:rsidRPr="00B414AF">
        <w:rPr>
          <w:rFonts w:ascii="Muli" w:eastAsia="Muli" w:hAnsi="Muli" w:cs="Muli"/>
          <w:sz w:val="24"/>
          <w:szCs w:val="24"/>
        </w:rPr>
        <w:t>The Sandbox Model: A Novel Approach to Iterating while Implementing an Emergency Education Program in Lebanon during the COVID-19 Pandemic</w:t>
      </w:r>
      <w:r w:rsidRPr="009A3955">
        <w:rPr>
          <w:rFonts w:ascii="Muli" w:eastAsia="Muli" w:hAnsi="Muli" w:cs="Muli"/>
          <w:sz w:val="24"/>
          <w:szCs w:val="24"/>
        </w:rPr>
        <w:t xml:space="preserve">.” </w:t>
      </w:r>
      <w:r w:rsidRPr="009A3955">
        <w:rPr>
          <w:rFonts w:ascii="Muli" w:eastAsia="Muli" w:hAnsi="Muli" w:cs="Muli"/>
          <w:i/>
          <w:sz w:val="24"/>
          <w:szCs w:val="24"/>
        </w:rPr>
        <w:t>Journal on Education in Emergencies</w:t>
      </w:r>
      <w:r w:rsidRPr="009A3955">
        <w:rPr>
          <w:rFonts w:ascii="Muli" w:eastAsia="Muli" w:hAnsi="Muli" w:cs="Muli"/>
          <w:sz w:val="24"/>
          <w:szCs w:val="24"/>
        </w:rPr>
        <w:t xml:space="preserve"> 8 (3): </w:t>
      </w:r>
      <w:r>
        <w:rPr>
          <w:rFonts w:ascii="Muli" w:eastAsia="Muli" w:hAnsi="Muli" w:cs="Muli"/>
          <w:sz w:val="24"/>
          <w:szCs w:val="24"/>
        </w:rPr>
        <w:t xml:space="preserve">215-28. </w:t>
      </w:r>
      <w:hyperlink r:id="rId11" w:history="1">
        <w:r w:rsidRPr="00907FCA">
          <w:rPr>
            <w:rStyle w:val="Hyperlink"/>
            <w:rFonts w:ascii="Muli" w:hAnsi="Muli"/>
            <w:sz w:val="24"/>
            <w:szCs w:val="24"/>
          </w:rPr>
          <w:t>https://doi.org/10.33682/rj45-k7z7</w:t>
        </w:r>
      </w:hyperlink>
      <w:r>
        <w:rPr>
          <w:rFonts w:ascii="Muli" w:hAnsi="Muli"/>
          <w:sz w:val="24"/>
          <w:szCs w:val="24"/>
        </w:rPr>
        <w:t xml:space="preserve">. </w:t>
      </w:r>
    </w:p>
    <w:p w14:paraId="09C2B950" w14:textId="77777777" w:rsidR="006077F8" w:rsidRPr="009A3955" w:rsidRDefault="006077F8" w:rsidP="006077F8">
      <w:pPr>
        <w:pBdr>
          <w:bottom w:val="single" w:sz="12" w:space="1" w:color="auto"/>
        </w:pBdr>
        <w:spacing w:after="0" w:line="240" w:lineRule="auto"/>
        <w:rPr>
          <w:rFonts w:ascii="Muli" w:hAnsi="Muli"/>
          <w:sz w:val="24"/>
          <w:szCs w:val="24"/>
        </w:rPr>
      </w:pPr>
    </w:p>
    <w:p w14:paraId="0E4BE099" w14:textId="77777777" w:rsidR="006077F8" w:rsidRPr="009A3955" w:rsidRDefault="006077F8" w:rsidP="006077F8">
      <w:pPr>
        <w:spacing w:line="240" w:lineRule="auto"/>
        <w:rPr>
          <w:rFonts w:ascii="Muli" w:hAnsi="Muli"/>
          <w:sz w:val="24"/>
          <w:szCs w:val="24"/>
        </w:rPr>
      </w:pPr>
    </w:p>
    <w:p w14:paraId="0FF3F958" w14:textId="77777777" w:rsidR="006077F8" w:rsidRDefault="006077F8" w:rsidP="006077F8">
      <w:pPr>
        <w:spacing w:line="240" w:lineRule="auto"/>
        <w:rPr>
          <w:rFonts w:ascii="Muli" w:eastAsia="Muli" w:hAnsi="Muli" w:cs="Muli"/>
          <w:sz w:val="24"/>
          <w:szCs w:val="24"/>
        </w:rPr>
      </w:pPr>
      <w:r>
        <w:rPr>
          <w:rFonts w:ascii="Muli" w:eastAsia="Muli" w:hAnsi="Muli" w:cs="Muli"/>
          <w:sz w:val="24"/>
          <w:szCs w:val="24"/>
        </w:rPr>
        <w:t xml:space="preserve">The </w:t>
      </w:r>
      <w:r>
        <w:rPr>
          <w:rFonts w:ascii="Muli" w:eastAsia="Muli" w:hAnsi="Muli" w:cs="Muli"/>
          <w:i/>
          <w:sz w:val="24"/>
          <w:szCs w:val="24"/>
        </w:rPr>
        <w:t>Journal on Education in Emergencies (</w:t>
      </w:r>
      <w:proofErr w:type="spellStart"/>
      <w:r>
        <w:rPr>
          <w:rFonts w:ascii="Muli" w:eastAsia="Muli" w:hAnsi="Muli" w:cs="Muli"/>
          <w:i/>
          <w:sz w:val="24"/>
          <w:szCs w:val="24"/>
        </w:rPr>
        <w:t>JEiE</w:t>
      </w:r>
      <w:proofErr w:type="spellEnd"/>
      <w:r>
        <w:rPr>
          <w:rFonts w:ascii="Muli" w:eastAsia="Muli" w:hAnsi="Muli" w:cs="Muli"/>
          <w:i/>
          <w:sz w:val="24"/>
          <w:szCs w:val="24"/>
        </w:rPr>
        <w:t>)</w:t>
      </w:r>
      <w:r>
        <w:rPr>
          <w:rFonts w:ascii="Muli" w:eastAsia="Muli" w:hAnsi="Muli" w:cs="Muli"/>
          <w:sz w:val="24"/>
          <w:szCs w:val="24"/>
        </w:rPr>
        <w:t xml:space="preserve"> publishes groundbreaking and outstanding scholarly and practitioner work on education in emergencies (</w:t>
      </w:r>
      <w:proofErr w:type="spellStart"/>
      <w:r>
        <w:rPr>
          <w:rFonts w:ascii="Muli" w:eastAsia="Muli" w:hAnsi="Muli" w:cs="Muli"/>
          <w:sz w:val="24"/>
          <w:szCs w:val="24"/>
        </w:rPr>
        <w:t>EiE</w:t>
      </w:r>
      <w:proofErr w:type="spellEnd"/>
      <w:r>
        <w:rPr>
          <w:rFonts w:ascii="Muli" w:eastAsia="Muli" w:hAnsi="Muli" w:cs="Muli"/>
          <w:sz w:val="24"/>
          <w:szCs w:val="24"/>
        </w:rPr>
        <w:t>), defined broadly as quality learning opportunities for all ages in situations of crisis, including early childhood development, primary, secondary, non-formal, technical, vocation, higher and adult education.</w:t>
      </w:r>
    </w:p>
    <w:p w14:paraId="1DB15B72" w14:textId="77777777" w:rsidR="006077F8" w:rsidRDefault="006077F8" w:rsidP="006077F8">
      <w:pPr>
        <w:spacing w:line="240" w:lineRule="auto"/>
        <w:rPr>
          <w:rFonts w:ascii="Muli" w:eastAsia="Muli" w:hAnsi="Muli" w:cs="Muli"/>
          <w:sz w:val="24"/>
          <w:szCs w:val="24"/>
        </w:rPr>
      </w:pPr>
      <w:r>
        <w:rPr>
          <w:rFonts w:ascii="Muli" w:eastAsia="Muli" w:hAnsi="Muli" w:cs="Muli"/>
          <w:sz w:val="24"/>
          <w:szCs w:val="24"/>
        </w:rPr>
        <w:t>Copyright © 2022, Inter-agency Network for Education in Emergencies.</w:t>
      </w:r>
    </w:p>
    <w:p w14:paraId="380DD9EA" w14:textId="77777777" w:rsidR="006077F8" w:rsidRDefault="006077F8" w:rsidP="006077F8">
      <w:pPr>
        <w:spacing w:line="240" w:lineRule="auto"/>
        <w:rPr>
          <w:rFonts w:ascii="Muli" w:eastAsia="Muli" w:hAnsi="Muli" w:cs="Muli"/>
          <w:sz w:val="24"/>
          <w:szCs w:val="24"/>
        </w:rPr>
      </w:pPr>
      <w:bookmarkStart w:id="1" w:name="_heading=h.30j0zll" w:colFirst="0" w:colLast="0"/>
      <w:bookmarkEnd w:id="1"/>
      <w:r>
        <w:rPr>
          <w:rFonts w:ascii="Muli" w:eastAsia="Muli" w:hAnsi="Muli" w:cs="Muli"/>
          <w:noProof/>
          <w:sz w:val="24"/>
          <w:szCs w:val="24"/>
        </w:rPr>
        <w:drawing>
          <wp:inline distT="114300" distB="114300" distL="114300" distR="114300" wp14:anchorId="76F502CC" wp14:editId="3079518F">
            <wp:extent cx="838200" cy="295275"/>
            <wp:effectExtent l="0" t="0" r="0" b="0"/>
            <wp:docPr id="9"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2"/>
                    <a:srcRect/>
                    <a:stretch>
                      <a:fillRect/>
                    </a:stretch>
                  </pic:blipFill>
                  <pic:spPr>
                    <a:xfrm>
                      <a:off x="0" y="0"/>
                      <a:ext cx="838200" cy="295275"/>
                    </a:xfrm>
                    <a:prstGeom prst="rect">
                      <a:avLst/>
                    </a:prstGeom>
                    <a:ln/>
                  </pic:spPr>
                </pic:pic>
              </a:graphicData>
            </a:graphic>
          </wp:inline>
        </w:drawing>
      </w:r>
    </w:p>
    <w:p w14:paraId="066DB403" w14:textId="77777777" w:rsidR="006077F8" w:rsidRDefault="006077F8" w:rsidP="006077F8">
      <w:pPr>
        <w:spacing w:line="240" w:lineRule="auto"/>
        <w:rPr>
          <w:rFonts w:ascii="Muli" w:eastAsia="Muli" w:hAnsi="Muli" w:cs="Muli"/>
          <w:sz w:val="24"/>
          <w:szCs w:val="24"/>
        </w:rPr>
      </w:pPr>
      <w:bookmarkStart w:id="2" w:name="_heading=h.1fob9te" w:colFirst="0" w:colLast="0"/>
      <w:bookmarkEnd w:id="2"/>
      <w:r>
        <w:rPr>
          <w:rFonts w:ascii="Muli" w:eastAsia="Muli" w:hAnsi="Muli" w:cs="Muli"/>
          <w:sz w:val="24"/>
          <w:szCs w:val="24"/>
        </w:rPr>
        <w:t xml:space="preserve">The </w:t>
      </w:r>
      <w:r>
        <w:rPr>
          <w:rFonts w:ascii="Muli" w:eastAsia="Muli" w:hAnsi="Muli" w:cs="Muli"/>
          <w:i/>
          <w:sz w:val="24"/>
          <w:szCs w:val="24"/>
        </w:rPr>
        <w:t>Journal on Education in Emergencies,</w:t>
      </w:r>
      <w:r>
        <w:rPr>
          <w:rFonts w:ascii="Muli" w:eastAsia="Muli" w:hAnsi="Muli" w:cs="Muli"/>
          <w:sz w:val="24"/>
          <w:szCs w:val="24"/>
        </w:rPr>
        <w:t xml:space="preserve"> published by the </w:t>
      </w:r>
      <w:hyperlink r:id="rId13">
        <w:r>
          <w:rPr>
            <w:rFonts w:ascii="Muli" w:eastAsia="Muli" w:hAnsi="Muli" w:cs="Muli"/>
            <w:color w:val="0563C1"/>
            <w:sz w:val="24"/>
            <w:szCs w:val="24"/>
            <w:u w:val="single"/>
          </w:rPr>
          <w:t>Inter-agency Network for Education in Emergencies (INEE)</w:t>
        </w:r>
      </w:hyperlink>
      <w:r>
        <w:rPr>
          <w:rFonts w:ascii="Muli" w:eastAsia="Muli" w:hAnsi="Muli" w:cs="Muli"/>
          <w:sz w:val="24"/>
          <w:szCs w:val="24"/>
        </w:rPr>
        <w:t xml:space="preserve">, is licensed under a </w:t>
      </w:r>
      <w:hyperlink r:id="rId14">
        <w:r>
          <w:rPr>
            <w:rFonts w:ascii="Muli" w:eastAsia="Muli" w:hAnsi="Muli" w:cs="Muli"/>
            <w:color w:val="0563C1"/>
            <w:sz w:val="24"/>
            <w:szCs w:val="24"/>
            <w:u w:val="single"/>
          </w:rPr>
          <w:t>Creative Commons Attribution-</w:t>
        </w:r>
        <w:proofErr w:type="spellStart"/>
        <w:r>
          <w:rPr>
            <w:rFonts w:ascii="Muli" w:eastAsia="Muli" w:hAnsi="Muli" w:cs="Muli"/>
            <w:color w:val="0563C1"/>
            <w:sz w:val="24"/>
            <w:szCs w:val="24"/>
            <w:u w:val="single"/>
          </w:rPr>
          <w:t>NonCommercial</w:t>
        </w:r>
        <w:proofErr w:type="spellEnd"/>
        <w:r>
          <w:rPr>
            <w:rFonts w:ascii="Muli" w:eastAsia="Muli" w:hAnsi="Muli" w:cs="Muli"/>
            <w:color w:val="0563C1"/>
            <w:sz w:val="24"/>
            <w:szCs w:val="24"/>
            <w:u w:val="single"/>
          </w:rPr>
          <w:t xml:space="preserve"> 4.0 International License</w:t>
        </w:r>
      </w:hyperlink>
      <w:r>
        <w:rPr>
          <w:rFonts w:ascii="Muli" w:eastAsia="Muli" w:hAnsi="Muli" w:cs="Muli"/>
          <w:sz w:val="24"/>
          <w:szCs w:val="24"/>
        </w:rPr>
        <w:t>, except where otherwise noted.</w:t>
      </w:r>
    </w:p>
    <w:p w14:paraId="1DE83806" w14:textId="77777777" w:rsidR="006077F8" w:rsidRDefault="006077F8">
      <w:pP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br w:type="page"/>
      </w:r>
    </w:p>
    <w:p w14:paraId="2BAF4F55" w14:textId="752B6C57" w:rsidR="001908D8" w:rsidRDefault="00D93C5C" w:rsidP="001908D8">
      <w:pPr>
        <w:spacing w:after="0" w:line="480" w:lineRule="auto"/>
        <w:jc w:val="center"/>
        <w:rPr>
          <w:rFonts w:ascii="Times New Roman" w:eastAsia="Times New Roman" w:hAnsi="Times New Roman" w:cs="Times New Roman"/>
          <w:b/>
          <w:bCs/>
          <w:color w:val="000000"/>
          <w:sz w:val="24"/>
          <w:szCs w:val="24"/>
          <w:lang w:val="en-GB" w:eastAsia="en-GB"/>
        </w:rPr>
      </w:pPr>
      <w:r w:rsidRPr="00E0544A">
        <w:rPr>
          <w:rFonts w:ascii="Times New Roman" w:eastAsia="Times New Roman" w:hAnsi="Times New Roman" w:cs="Times New Roman"/>
          <w:b/>
          <w:bCs/>
          <w:color w:val="000000"/>
          <w:sz w:val="24"/>
          <w:szCs w:val="24"/>
          <w:lang w:val="en-GB" w:eastAsia="en-GB"/>
        </w:rPr>
        <w:lastRenderedPageBreak/>
        <w:t>THE SANDBOX MODEL:</w:t>
      </w:r>
    </w:p>
    <w:p w14:paraId="54B93F27" w14:textId="77777777" w:rsidR="001908D8" w:rsidRDefault="00D93C5C" w:rsidP="001908D8">
      <w:pPr>
        <w:spacing w:after="0" w:line="480" w:lineRule="auto"/>
        <w:jc w:val="center"/>
        <w:rPr>
          <w:rFonts w:ascii="Times New Roman" w:eastAsia="Times New Roman" w:hAnsi="Times New Roman" w:cs="Times New Roman"/>
          <w:b/>
          <w:bCs/>
          <w:color w:val="000000"/>
          <w:sz w:val="24"/>
          <w:szCs w:val="24"/>
          <w:lang w:val="en-GB" w:eastAsia="en-GB"/>
        </w:rPr>
      </w:pPr>
      <w:r w:rsidRPr="00E0544A">
        <w:rPr>
          <w:rFonts w:ascii="Times New Roman" w:eastAsia="Times New Roman" w:hAnsi="Times New Roman" w:cs="Times New Roman"/>
          <w:b/>
          <w:bCs/>
          <w:color w:val="000000"/>
          <w:sz w:val="24"/>
          <w:szCs w:val="24"/>
          <w:lang w:val="en-GB" w:eastAsia="en-GB"/>
        </w:rPr>
        <w:t>A NOVEL APPROACH TO</w:t>
      </w:r>
      <w:r w:rsidR="00CC6EF0">
        <w:rPr>
          <w:rFonts w:ascii="Times New Roman" w:eastAsia="Times New Roman" w:hAnsi="Times New Roman" w:cs="Times New Roman"/>
          <w:b/>
          <w:bCs/>
          <w:color w:val="000000"/>
          <w:sz w:val="24"/>
          <w:szCs w:val="24"/>
          <w:lang w:val="en-GB" w:eastAsia="en-GB"/>
        </w:rPr>
        <w:t xml:space="preserve"> ITERATING</w:t>
      </w:r>
      <w:r w:rsidR="001908D8">
        <w:rPr>
          <w:rFonts w:ascii="Times New Roman" w:eastAsia="Times New Roman" w:hAnsi="Times New Roman" w:cs="Times New Roman"/>
          <w:b/>
          <w:bCs/>
          <w:color w:val="000000"/>
          <w:sz w:val="24"/>
          <w:szCs w:val="24"/>
          <w:lang w:val="en-GB" w:eastAsia="en-GB"/>
        </w:rPr>
        <w:t xml:space="preserve"> </w:t>
      </w:r>
      <w:r w:rsidR="00CC6EF0">
        <w:rPr>
          <w:rFonts w:ascii="Times New Roman" w:eastAsia="Times New Roman" w:hAnsi="Times New Roman" w:cs="Times New Roman"/>
          <w:b/>
          <w:bCs/>
          <w:color w:val="000000"/>
          <w:sz w:val="24"/>
          <w:szCs w:val="24"/>
          <w:lang w:val="en-GB" w:eastAsia="en-GB"/>
        </w:rPr>
        <w:t>WHILE</w:t>
      </w:r>
      <w:r>
        <w:rPr>
          <w:rFonts w:ascii="Times New Roman" w:eastAsia="Times New Roman" w:hAnsi="Times New Roman" w:cs="Times New Roman"/>
          <w:b/>
          <w:bCs/>
          <w:color w:val="000000"/>
          <w:sz w:val="24"/>
          <w:szCs w:val="24"/>
          <w:lang w:val="en-GB" w:eastAsia="en-GB"/>
        </w:rPr>
        <w:t xml:space="preserve"> </w:t>
      </w:r>
      <w:r w:rsidRPr="00E0544A">
        <w:rPr>
          <w:rFonts w:ascii="Times New Roman" w:eastAsia="Times New Roman" w:hAnsi="Times New Roman" w:cs="Times New Roman"/>
          <w:b/>
          <w:bCs/>
          <w:color w:val="000000"/>
          <w:sz w:val="24"/>
          <w:szCs w:val="24"/>
          <w:lang w:val="en-GB" w:eastAsia="en-GB"/>
        </w:rPr>
        <w:t>IMPLEMENTING</w:t>
      </w:r>
    </w:p>
    <w:p w14:paraId="0F52C1E3" w14:textId="77777777" w:rsidR="001908D8" w:rsidRDefault="00CC6EF0" w:rsidP="001908D8">
      <w:pPr>
        <w:spacing w:after="0" w:line="48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AN</w:t>
      </w:r>
      <w:r w:rsidR="00521001">
        <w:rPr>
          <w:rFonts w:ascii="Times New Roman" w:eastAsia="Times New Roman" w:hAnsi="Times New Roman" w:cs="Times New Roman"/>
          <w:b/>
          <w:bCs/>
          <w:color w:val="000000"/>
          <w:sz w:val="24"/>
          <w:szCs w:val="24"/>
          <w:lang w:val="en-GB" w:eastAsia="en-GB"/>
        </w:rPr>
        <w:t xml:space="preserve"> </w:t>
      </w:r>
      <w:r>
        <w:rPr>
          <w:rFonts w:ascii="Times New Roman" w:eastAsia="Times New Roman" w:hAnsi="Times New Roman" w:cs="Times New Roman"/>
          <w:b/>
          <w:bCs/>
          <w:color w:val="000000"/>
          <w:sz w:val="24"/>
          <w:szCs w:val="24"/>
          <w:lang w:val="en-GB" w:eastAsia="en-GB"/>
        </w:rPr>
        <w:t>EMERGENCY</w:t>
      </w:r>
      <w:r w:rsidR="00521001">
        <w:rPr>
          <w:rFonts w:ascii="Times New Roman" w:eastAsia="Times New Roman" w:hAnsi="Times New Roman" w:cs="Times New Roman"/>
          <w:b/>
          <w:bCs/>
          <w:color w:val="000000"/>
          <w:sz w:val="24"/>
          <w:szCs w:val="24"/>
          <w:lang w:val="en-GB" w:eastAsia="en-GB"/>
        </w:rPr>
        <w:t xml:space="preserve"> EDUCATION</w:t>
      </w:r>
      <w:r>
        <w:rPr>
          <w:rFonts w:ascii="Times New Roman" w:eastAsia="Times New Roman" w:hAnsi="Times New Roman" w:cs="Times New Roman"/>
          <w:b/>
          <w:bCs/>
          <w:color w:val="000000"/>
          <w:sz w:val="24"/>
          <w:szCs w:val="24"/>
          <w:lang w:val="en-GB" w:eastAsia="en-GB"/>
        </w:rPr>
        <w:t xml:space="preserve"> PROGRAM</w:t>
      </w:r>
      <w:r w:rsidR="001908D8">
        <w:rPr>
          <w:rFonts w:ascii="Times New Roman" w:eastAsia="Times New Roman" w:hAnsi="Times New Roman" w:cs="Times New Roman"/>
          <w:b/>
          <w:bCs/>
          <w:color w:val="000000"/>
          <w:sz w:val="24"/>
          <w:szCs w:val="24"/>
          <w:lang w:val="en-GB" w:eastAsia="en-GB"/>
        </w:rPr>
        <w:t xml:space="preserve"> </w:t>
      </w:r>
      <w:r w:rsidR="00521001">
        <w:rPr>
          <w:rFonts w:ascii="Times New Roman" w:eastAsia="Times New Roman" w:hAnsi="Times New Roman" w:cs="Times New Roman"/>
          <w:b/>
          <w:bCs/>
          <w:color w:val="000000"/>
          <w:sz w:val="24"/>
          <w:szCs w:val="24"/>
          <w:lang w:val="en-GB" w:eastAsia="en-GB"/>
        </w:rPr>
        <w:t>IN LEBANON</w:t>
      </w:r>
    </w:p>
    <w:p w14:paraId="76A449BE" w14:textId="18ABBBDD" w:rsidR="00593F57" w:rsidRDefault="00521001" w:rsidP="001908D8">
      <w:pPr>
        <w:spacing w:after="0" w:line="48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DURING THE COVID-19 PANDEMIC</w:t>
      </w:r>
    </w:p>
    <w:p w14:paraId="2B69023D" w14:textId="77777777" w:rsidR="00593F57" w:rsidRDefault="00593F57" w:rsidP="00593F57">
      <w:pPr>
        <w:spacing w:after="0" w:line="480" w:lineRule="auto"/>
        <w:rPr>
          <w:rFonts w:ascii="Times New Roman" w:eastAsia="Times New Roman" w:hAnsi="Times New Roman" w:cs="Times New Roman"/>
          <w:b/>
          <w:bCs/>
          <w:color w:val="000000"/>
          <w:sz w:val="24"/>
          <w:szCs w:val="24"/>
          <w:lang w:val="en-GB" w:eastAsia="en-GB"/>
        </w:rPr>
      </w:pPr>
    </w:p>
    <w:p w14:paraId="3B9023BE" w14:textId="265A70C0" w:rsidR="00597C89" w:rsidRPr="004E5655" w:rsidRDefault="00597C89" w:rsidP="00593F57">
      <w:pPr>
        <w:spacing w:after="0" w:line="480" w:lineRule="auto"/>
        <w:jc w:val="center"/>
        <w:rPr>
          <w:rFonts w:ascii="Times New Roman" w:eastAsia="Times New Roman" w:hAnsi="Times New Roman" w:cs="Times New Roman"/>
          <w:b/>
          <w:bCs/>
          <w:smallCaps/>
          <w:color w:val="000000"/>
          <w:sz w:val="24"/>
          <w:szCs w:val="24"/>
          <w:lang w:val="en-GB" w:eastAsia="en-GB"/>
        </w:rPr>
      </w:pPr>
      <w:r w:rsidRPr="004E5655">
        <w:rPr>
          <w:rFonts w:ascii="Times New Roman" w:eastAsia="Times New Roman" w:hAnsi="Times New Roman" w:cs="Times New Roman"/>
          <w:b/>
          <w:bCs/>
          <w:smallCaps/>
          <w:color w:val="000000"/>
          <w:sz w:val="24"/>
          <w:szCs w:val="24"/>
          <w:lang w:val="en-GB" w:eastAsia="en-GB"/>
        </w:rPr>
        <w:t xml:space="preserve">Michèle </w:t>
      </w:r>
      <w:proofErr w:type="spellStart"/>
      <w:r w:rsidRPr="004E5655">
        <w:rPr>
          <w:rFonts w:ascii="Times New Roman" w:eastAsia="Times New Roman" w:hAnsi="Times New Roman" w:cs="Times New Roman"/>
          <w:b/>
          <w:bCs/>
          <w:smallCaps/>
          <w:color w:val="000000"/>
          <w:sz w:val="24"/>
          <w:szCs w:val="24"/>
          <w:lang w:val="en-GB" w:eastAsia="en-GB"/>
        </w:rPr>
        <w:t>Boujikian</w:t>
      </w:r>
      <w:proofErr w:type="spellEnd"/>
      <w:r w:rsidRPr="004E5655">
        <w:rPr>
          <w:rFonts w:ascii="Times New Roman" w:eastAsia="Times New Roman" w:hAnsi="Times New Roman" w:cs="Times New Roman"/>
          <w:b/>
          <w:bCs/>
          <w:smallCaps/>
          <w:color w:val="000000"/>
          <w:sz w:val="24"/>
          <w:szCs w:val="24"/>
          <w:lang w:val="en-GB" w:eastAsia="en-GB"/>
        </w:rPr>
        <w:t xml:space="preserve">, Alice Carter, </w:t>
      </w:r>
      <w:r w:rsidR="004E5655" w:rsidRPr="004E5655">
        <w:rPr>
          <w:rFonts w:ascii="Times New Roman" w:eastAsia="Times New Roman" w:hAnsi="Times New Roman" w:cs="Times New Roman"/>
          <w:b/>
          <w:bCs/>
          <w:smallCaps/>
          <w:color w:val="000000"/>
          <w:sz w:val="24"/>
          <w:szCs w:val="24"/>
          <w:lang w:val="en-GB" w:eastAsia="en-GB"/>
        </w:rPr>
        <w:t xml:space="preserve">and </w:t>
      </w:r>
      <w:r w:rsidRPr="004E5655">
        <w:rPr>
          <w:rFonts w:ascii="Times New Roman" w:eastAsia="Times New Roman" w:hAnsi="Times New Roman" w:cs="Times New Roman"/>
          <w:b/>
          <w:bCs/>
          <w:smallCaps/>
          <w:color w:val="000000"/>
          <w:sz w:val="24"/>
          <w:szCs w:val="24"/>
          <w:lang w:val="en-GB" w:eastAsia="en-GB"/>
        </w:rPr>
        <w:t>Katy Jordan</w:t>
      </w:r>
    </w:p>
    <w:p w14:paraId="75DD5264" w14:textId="77777777" w:rsidR="004E5655" w:rsidRPr="004E5655" w:rsidRDefault="004E5655" w:rsidP="00593F57">
      <w:pPr>
        <w:spacing w:after="0" w:line="480" w:lineRule="auto"/>
        <w:rPr>
          <w:rFonts w:ascii="Times New Roman" w:eastAsia="Times New Roman" w:hAnsi="Times New Roman" w:cs="Times New Roman"/>
          <w:color w:val="000000"/>
          <w:sz w:val="24"/>
          <w:szCs w:val="24"/>
          <w:lang w:val="en-GB" w:eastAsia="en-GB"/>
        </w:rPr>
      </w:pPr>
    </w:p>
    <w:p w14:paraId="10212FF1" w14:textId="5B41F296" w:rsidR="004E5655" w:rsidRDefault="004E5655" w:rsidP="00593F57">
      <w:pPr>
        <w:spacing w:after="0" w:line="480" w:lineRule="auto"/>
        <w:jc w:val="center"/>
        <w:rPr>
          <w:rFonts w:ascii="Times New Roman" w:eastAsia="Times New Roman" w:hAnsi="Times New Roman" w:cs="Times New Roman"/>
          <w:b/>
          <w:bCs/>
          <w:color w:val="000000"/>
          <w:sz w:val="24"/>
          <w:szCs w:val="24"/>
          <w:lang w:val="en-GB" w:eastAsia="en-GB"/>
        </w:rPr>
      </w:pPr>
      <w:r w:rsidRPr="004E5655">
        <w:rPr>
          <w:rFonts w:ascii="Times New Roman" w:eastAsia="Times New Roman" w:hAnsi="Times New Roman" w:cs="Times New Roman"/>
          <w:b/>
          <w:bCs/>
          <w:color w:val="000000"/>
          <w:sz w:val="24"/>
          <w:szCs w:val="24"/>
          <w:lang w:val="en-GB" w:eastAsia="en-GB"/>
        </w:rPr>
        <w:t>ABSTRACT</w:t>
      </w:r>
    </w:p>
    <w:p w14:paraId="1BEC5840" w14:textId="77777777" w:rsidR="00E16D26" w:rsidRPr="004E5655" w:rsidRDefault="00E16D26" w:rsidP="00593F57">
      <w:pPr>
        <w:spacing w:after="0" w:line="480" w:lineRule="auto"/>
        <w:rPr>
          <w:rFonts w:ascii="Times New Roman" w:eastAsia="Times New Roman" w:hAnsi="Times New Roman" w:cs="Times New Roman"/>
          <w:sz w:val="24"/>
          <w:szCs w:val="24"/>
          <w:lang w:val="en-GB" w:eastAsia="en-GB"/>
        </w:rPr>
      </w:pPr>
    </w:p>
    <w:p w14:paraId="5A242324" w14:textId="625C3C6C" w:rsidR="00942FB3" w:rsidRDefault="00B36E5D" w:rsidP="00593F57">
      <w:pPr>
        <w:spacing w:after="0" w:line="480" w:lineRule="auto"/>
        <w:jc w:val="both"/>
        <w:rPr>
          <w:rFonts w:ascii="Times New Roman" w:hAnsi="Times New Roman" w:cs="Times New Roman"/>
          <w:color w:val="000000"/>
          <w:sz w:val="24"/>
          <w:szCs w:val="24"/>
        </w:rPr>
      </w:pPr>
      <w:proofErr w:type="spellStart"/>
      <w:r w:rsidRPr="000F1F16">
        <w:rPr>
          <w:rFonts w:ascii="Times New Roman" w:hAnsi="Times New Roman" w:cs="Times New Roman"/>
          <w:color w:val="000000"/>
          <w:sz w:val="24"/>
          <w:szCs w:val="24"/>
        </w:rPr>
        <w:t>Jusoor’s</w:t>
      </w:r>
      <w:proofErr w:type="spellEnd"/>
      <w:r w:rsidRPr="000F1F16">
        <w:rPr>
          <w:rFonts w:ascii="Times New Roman" w:hAnsi="Times New Roman" w:cs="Times New Roman"/>
          <w:color w:val="000000"/>
          <w:sz w:val="24"/>
          <w:szCs w:val="24"/>
        </w:rPr>
        <w:t xml:space="preserve"> </w:t>
      </w:r>
      <w:r w:rsidR="00AB5327" w:rsidRPr="000F1F16">
        <w:rPr>
          <w:rFonts w:ascii="Times New Roman" w:hAnsi="Times New Roman" w:cs="Times New Roman"/>
          <w:color w:val="000000"/>
          <w:sz w:val="24"/>
          <w:szCs w:val="24"/>
        </w:rPr>
        <w:t>Refugee Education Pro</w:t>
      </w:r>
      <w:r w:rsidR="00994B4B" w:rsidRPr="000F1F16">
        <w:rPr>
          <w:rFonts w:ascii="Times New Roman" w:hAnsi="Times New Roman" w:cs="Times New Roman"/>
          <w:color w:val="000000"/>
          <w:sz w:val="24"/>
          <w:szCs w:val="24"/>
        </w:rPr>
        <w:t>gram</w:t>
      </w:r>
      <w:r w:rsidR="00E75AD6">
        <w:rPr>
          <w:rFonts w:ascii="Times New Roman" w:hAnsi="Times New Roman" w:cs="Times New Roman"/>
          <w:color w:val="000000"/>
          <w:sz w:val="24"/>
          <w:szCs w:val="24"/>
        </w:rPr>
        <w:t xml:space="preserve"> </w:t>
      </w:r>
      <w:r w:rsidR="00994B4B">
        <w:rPr>
          <w:rFonts w:ascii="Times New Roman" w:hAnsi="Times New Roman" w:cs="Times New Roman"/>
          <w:color w:val="000000"/>
          <w:sz w:val="24"/>
          <w:szCs w:val="24"/>
        </w:rPr>
        <w:t>help</w:t>
      </w:r>
      <w:r w:rsidR="00994B4B" w:rsidRPr="004E5655">
        <w:rPr>
          <w:rFonts w:ascii="Times New Roman" w:hAnsi="Times New Roman" w:cs="Times New Roman"/>
          <w:color w:val="000000"/>
          <w:sz w:val="24"/>
          <w:szCs w:val="24"/>
        </w:rPr>
        <w:t xml:space="preserve">s </w:t>
      </w:r>
      <w:r w:rsidRPr="004E5655">
        <w:rPr>
          <w:rFonts w:ascii="Times New Roman" w:hAnsi="Times New Roman" w:cs="Times New Roman"/>
          <w:color w:val="000000"/>
          <w:sz w:val="24"/>
          <w:szCs w:val="24"/>
        </w:rPr>
        <w:t xml:space="preserve">Syrian refugee children </w:t>
      </w:r>
      <w:r w:rsidR="00994B4B">
        <w:rPr>
          <w:rFonts w:ascii="Times New Roman" w:hAnsi="Times New Roman" w:cs="Times New Roman"/>
          <w:color w:val="000000"/>
          <w:sz w:val="24"/>
          <w:szCs w:val="24"/>
        </w:rPr>
        <w:t xml:space="preserve">living </w:t>
      </w:r>
      <w:r w:rsidRPr="004E5655">
        <w:rPr>
          <w:rFonts w:ascii="Times New Roman" w:hAnsi="Times New Roman" w:cs="Times New Roman"/>
          <w:color w:val="000000"/>
          <w:sz w:val="24"/>
          <w:szCs w:val="24"/>
        </w:rPr>
        <w:t xml:space="preserve">in Lebanon </w:t>
      </w:r>
      <w:r w:rsidR="000F1F16">
        <w:rPr>
          <w:rFonts w:ascii="Times New Roman" w:hAnsi="Times New Roman" w:cs="Times New Roman"/>
          <w:color w:val="000000"/>
          <w:sz w:val="24"/>
          <w:szCs w:val="24"/>
        </w:rPr>
        <w:t>integrate back into</w:t>
      </w:r>
      <w:r w:rsidR="00994B4B">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 xml:space="preserve">formal schooling. When schools closed due to the COVID-19 pandemic, </w:t>
      </w:r>
      <w:r w:rsidR="001C3E94">
        <w:rPr>
          <w:rFonts w:ascii="Times New Roman" w:hAnsi="Times New Roman" w:cs="Times New Roman"/>
          <w:color w:val="000000"/>
          <w:sz w:val="24"/>
          <w:szCs w:val="24"/>
        </w:rPr>
        <w:t xml:space="preserve">the refugee program </w:t>
      </w:r>
      <w:r w:rsidR="00E75AD6" w:rsidRPr="004E5655">
        <w:rPr>
          <w:rFonts w:ascii="Times New Roman" w:hAnsi="Times New Roman" w:cs="Times New Roman"/>
          <w:color w:val="000000"/>
          <w:sz w:val="24"/>
          <w:szCs w:val="24"/>
        </w:rPr>
        <w:t>adapt</w:t>
      </w:r>
      <w:r w:rsidR="00E75AD6">
        <w:rPr>
          <w:rFonts w:ascii="Times New Roman" w:hAnsi="Times New Roman" w:cs="Times New Roman"/>
          <w:color w:val="000000"/>
          <w:sz w:val="24"/>
          <w:szCs w:val="24"/>
        </w:rPr>
        <w:t>ed t</w:t>
      </w:r>
      <w:r w:rsidR="00E75AD6" w:rsidRPr="004E5655">
        <w:rPr>
          <w:rFonts w:ascii="Times New Roman" w:hAnsi="Times New Roman" w:cs="Times New Roman"/>
          <w:color w:val="000000"/>
          <w:sz w:val="24"/>
          <w:szCs w:val="24"/>
        </w:rPr>
        <w:t xml:space="preserve">o distance learning </w:t>
      </w:r>
      <w:r w:rsidR="00E75AD6">
        <w:rPr>
          <w:rFonts w:ascii="Times New Roman" w:hAnsi="Times New Roman" w:cs="Times New Roman"/>
          <w:color w:val="000000"/>
          <w:sz w:val="24"/>
          <w:szCs w:val="24"/>
        </w:rPr>
        <w:t xml:space="preserve">by developing </w:t>
      </w:r>
      <w:proofErr w:type="spellStart"/>
      <w:r w:rsidR="00E75AD6">
        <w:rPr>
          <w:rFonts w:ascii="Times New Roman" w:hAnsi="Times New Roman" w:cs="Times New Roman"/>
          <w:color w:val="000000"/>
          <w:sz w:val="24"/>
          <w:szCs w:val="24"/>
        </w:rPr>
        <w:t>Azima</w:t>
      </w:r>
      <w:proofErr w:type="spellEnd"/>
      <w:r w:rsidR="00E75AD6">
        <w:rPr>
          <w:rFonts w:ascii="Times New Roman" w:hAnsi="Times New Roman" w:cs="Times New Roman"/>
          <w:color w:val="000000"/>
          <w:sz w:val="24"/>
          <w:szCs w:val="24"/>
        </w:rPr>
        <w:t>,</w:t>
      </w:r>
      <w:r w:rsidR="00994B4B" w:rsidRPr="00F11ED7">
        <w:rPr>
          <w:rFonts w:ascii="Times New Roman" w:hAnsi="Times New Roman" w:cs="Times New Roman"/>
          <w:color w:val="000000"/>
          <w:sz w:val="24"/>
          <w:szCs w:val="24"/>
        </w:rPr>
        <w:t xml:space="preserve"> </w:t>
      </w:r>
      <w:r w:rsidR="00E75AD6">
        <w:rPr>
          <w:rFonts w:ascii="Times New Roman" w:hAnsi="Times New Roman" w:cs="Times New Roman"/>
          <w:color w:val="000000"/>
          <w:sz w:val="24"/>
          <w:szCs w:val="24"/>
        </w:rPr>
        <w:t>a novel program that used</w:t>
      </w:r>
      <w:r w:rsidR="00E75AD6" w:rsidRPr="004E5655">
        <w:rPr>
          <w:rFonts w:ascii="Times New Roman" w:hAnsi="Times New Roman" w:cs="Times New Roman"/>
          <w:color w:val="000000"/>
          <w:sz w:val="24"/>
          <w:szCs w:val="24"/>
        </w:rPr>
        <w:t xml:space="preserve"> WhatsApp</w:t>
      </w:r>
      <w:r w:rsidR="00E75AD6">
        <w:rPr>
          <w:rFonts w:ascii="Times New Roman" w:hAnsi="Times New Roman" w:cs="Times New Roman"/>
          <w:color w:val="000000"/>
          <w:sz w:val="24"/>
          <w:szCs w:val="24"/>
        </w:rPr>
        <w:t xml:space="preserve"> </w:t>
      </w:r>
      <w:r w:rsidR="00E75AD6" w:rsidRPr="004E5655">
        <w:rPr>
          <w:rFonts w:ascii="Times New Roman" w:hAnsi="Times New Roman" w:cs="Times New Roman"/>
          <w:color w:val="000000"/>
          <w:sz w:val="24"/>
          <w:szCs w:val="24"/>
        </w:rPr>
        <w:t>to enable children to keep learning</w:t>
      </w:r>
      <w:r w:rsidR="00E75AD6">
        <w:rPr>
          <w:rFonts w:ascii="Times New Roman" w:hAnsi="Times New Roman" w:cs="Times New Roman"/>
          <w:color w:val="000000"/>
          <w:sz w:val="24"/>
          <w:szCs w:val="24"/>
        </w:rPr>
        <w:t>.</w:t>
      </w:r>
      <w:r w:rsidR="00E75AD6" w:rsidRPr="00F11ED7">
        <w:rPr>
          <w:rFonts w:ascii="Times New Roman" w:hAnsi="Times New Roman" w:cs="Times New Roman"/>
          <w:color w:val="000000"/>
          <w:sz w:val="24"/>
          <w:szCs w:val="24"/>
        </w:rPr>
        <w:t xml:space="preserve"> </w:t>
      </w:r>
      <w:proofErr w:type="spellStart"/>
      <w:r w:rsidR="00E75AD6">
        <w:rPr>
          <w:rFonts w:ascii="Times New Roman" w:hAnsi="Times New Roman" w:cs="Times New Roman"/>
          <w:color w:val="000000"/>
          <w:sz w:val="24"/>
          <w:szCs w:val="24"/>
        </w:rPr>
        <w:t>Azima</w:t>
      </w:r>
      <w:proofErr w:type="spellEnd"/>
      <w:r w:rsidR="00E75AD6">
        <w:rPr>
          <w:rFonts w:ascii="Times New Roman" w:hAnsi="Times New Roman" w:cs="Times New Roman"/>
          <w:color w:val="000000"/>
          <w:sz w:val="24"/>
          <w:szCs w:val="24"/>
        </w:rPr>
        <w:t xml:space="preserve"> </w:t>
      </w:r>
      <w:r w:rsidR="00994B4B" w:rsidRPr="00F11ED7">
        <w:rPr>
          <w:rFonts w:ascii="Times New Roman" w:hAnsi="Times New Roman" w:cs="Times New Roman"/>
          <w:color w:val="000000"/>
          <w:sz w:val="24"/>
          <w:szCs w:val="24"/>
        </w:rPr>
        <w:t>had to respond immediately</w:t>
      </w:r>
      <w:r w:rsidR="000F1F16">
        <w:rPr>
          <w:rFonts w:ascii="Times New Roman" w:hAnsi="Times New Roman" w:cs="Times New Roman"/>
          <w:b/>
          <w:color w:val="000000"/>
          <w:sz w:val="24"/>
          <w:szCs w:val="24"/>
        </w:rPr>
        <w:t xml:space="preserve"> </w:t>
      </w:r>
      <w:r w:rsidR="00994B4B" w:rsidRPr="004E5655">
        <w:rPr>
          <w:rFonts w:ascii="Times New Roman" w:hAnsi="Times New Roman" w:cs="Times New Roman"/>
          <w:color w:val="000000"/>
          <w:sz w:val="24"/>
          <w:szCs w:val="24"/>
        </w:rPr>
        <w:t xml:space="preserve">to the emergency context while maintaining </w:t>
      </w:r>
      <w:r w:rsidR="002634A0">
        <w:rPr>
          <w:rFonts w:ascii="Times New Roman" w:hAnsi="Times New Roman" w:cs="Times New Roman"/>
          <w:color w:val="000000"/>
          <w:sz w:val="24"/>
          <w:szCs w:val="24"/>
        </w:rPr>
        <w:t xml:space="preserve">high </w:t>
      </w:r>
      <w:r w:rsidR="00994B4B" w:rsidRPr="004E5655">
        <w:rPr>
          <w:rFonts w:ascii="Times New Roman" w:hAnsi="Times New Roman" w:cs="Times New Roman"/>
          <w:color w:val="000000"/>
          <w:sz w:val="24"/>
          <w:szCs w:val="24"/>
        </w:rPr>
        <w:t>education standards</w:t>
      </w:r>
      <w:r w:rsidR="00E75AD6">
        <w:rPr>
          <w:rFonts w:ascii="Times New Roman" w:hAnsi="Times New Roman" w:cs="Times New Roman"/>
          <w:color w:val="000000"/>
          <w:sz w:val="24"/>
          <w:szCs w:val="24"/>
        </w:rPr>
        <w:t>, and</w:t>
      </w:r>
      <w:r w:rsidR="00994B4B">
        <w:rPr>
          <w:rFonts w:ascii="Times New Roman" w:hAnsi="Times New Roman" w:cs="Times New Roman"/>
          <w:color w:val="000000"/>
          <w:sz w:val="24"/>
          <w:szCs w:val="24"/>
        </w:rPr>
        <w:t xml:space="preserve"> it also</w:t>
      </w:r>
      <w:r w:rsidR="00994B4B" w:rsidRPr="004E5655">
        <w:rPr>
          <w:rFonts w:ascii="Times New Roman" w:hAnsi="Times New Roman" w:cs="Times New Roman"/>
          <w:color w:val="000000"/>
          <w:sz w:val="24"/>
          <w:szCs w:val="24"/>
        </w:rPr>
        <w:t xml:space="preserve"> needed to find an effective way to test and refine </w:t>
      </w:r>
      <w:r w:rsidR="00E75AD6">
        <w:rPr>
          <w:rFonts w:ascii="Times New Roman" w:hAnsi="Times New Roman" w:cs="Times New Roman"/>
          <w:color w:val="000000"/>
          <w:sz w:val="24"/>
          <w:szCs w:val="24"/>
        </w:rPr>
        <w:t>its content</w:t>
      </w:r>
      <w:r w:rsidR="00994B4B" w:rsidRPr="004E5655">
        <w:rPr>
          <w:rFonts w:ascii="Times New Roman" w:hAnsi="Times New Roman" w:cs="Times New Roman"/>
          <w:color w:val="000000"/>
          <w:sz w:val="24"/>
          <w:szCs w:val="24"/>
        </w:rPr>
        <w:t xml:space="preserve"> quickly</w:t>
      </w:r>
      <w:r w:rsidRPr="004E5655">
        <w:rPr>
          <w:rFonts w:ascii="Times New Roman" w:hAnsi="Times New Roman" w:cs="Times New Roman"/>
          <w:color w:val="000000"/>
          <w:sz w:val="24"/>
          <w:szCs w:val="24"/>
        </w:rPr>
        <w:t xml:space="preserve">. To do this, </w:t>
      </w:r>
      <w:r w:rsidR="00082B25">
        <w:rPr>
          <w:rFonts w:ascii="Times New Roman" w:hAnsi="Times New Roman" w:cs="Times New Roman"/>
          <w:color w:val="000000"/>
          <w:sz w:val="24"/>
          <w:szCs w:val="24"/>
        </w:rPr>
        <w:t xml:space="preserve">the </w:t>
      </w:r>
      <w:proofErr w:type="spellStart"/>
      <w:r w:rsidR="001908D8">
        <w:rPr>
          <w:rFonts w:ascii="Times New Roman" w:hAnsi="Times New Roman" w:cs="Times New Roman"/>
          <w:color w:val="000000"/>
          <w:sz w:val="24"/>
          <w:szCs w:val="24"/>
        </w:rPr>
        <w:t>Azima</w:t>
      </w:r>
      <w:proofErr w:type="spellEnd"/>
      <w:r w:rsidR="001908D8">
        <w:rPr>
          <w:rFonts w:ascii="Times New Roman" w:hAnsi="Times New Roman" w:cs="Times New Roman"/>
          <w:color w:val="000000"/>
          <w:sz w:val="24"/>
          <w:szCs w:val="24"/>
        </w:rPr>
        <w:t xml:space="preserve"> </w:t>
      </w:r>
      <w:r w:rsidR="00082B25">
        <w:rPr>
          <w:rFonts w:ascii="Times New Roman" w:hAnsi="Times New Roman" w:cs="Times New Roman"/>
          <w:color w:val="000000"/>
          <w:sz w:val="24"/>
          <w:szCs w:val="24"/>
        </w:rPr>
        <w:t>program</w:t>
      </w:r>
      <w:r w:rsidR="00994B4B">
        <w:rPr>
          <w:rFonts w:ascii="Times New Roman" w:hAnsi="Times New Roman" w:cs="Times New Roman"/>
          <w:color w:val="000000"/>
          <w:sz w:val="24"/>
          <w:szCs w:val="24"/>
        </w:rPr>
        <w:t xml:space="preserve"> adopted an </w:t>
      </w:r>
      <w:r w:rsidRPr="004E5655">
        <w:rPr>
          <w:rFonts w:ascii="Times New Roman" w:hAnsi="Times New Roman" w:cs="Times New Roman"/>
          <w:color w:val="000000"/>
          <w:sz w:val="24"/>
          <w:szCs w:val="24"/>
        </w:rPr>
        <w:t>innovative experimental approach called</w:t>
      </w:r>
      <w:r w:rsidR="00994B4B">
        <w:rPr>
          <w:rFonts w:ascii="Times New Roman" w:hAnsi="Times New Roman" w:cs="Times New Roman"/>
          <w:color w:val="000000"/>
          <w:sz w:val="24"/>
          <w:szCs w:val="24"/>
        </w:rPr>
        <w:t xml:space="preserve"> </w:t>
      </w:r>
      <w:r w:rsidR="006C1410">
        <w:rPr>
          <w:rFonts w:ascii="Times New Roman" w:hAnsi="Times New Roman" w:cs="Times New Roman"/>
          <w:color w:val="000000"/>
          <w:sz w:val="24"/>
          <w:szCs w:val="24"/>
        </w:rPr>
        <w:t xml:space="preserve">a </w:t>
      </w:r>
      <w:r w:rsidRPr="004E5655">
        <w:rPr>
          <w:rFonts w:ascii="Times New Roman" w:hAnsi="Times New Roman" w:cs="Times New Roman"/>
          <w:color w:val="000000"/>
          <w:sz w:val="24"/>
          <w:szCs w:val="24"/>
        </w:rPr>
        <w:t xml:space="preserve">sandbox. A sandbox </w:t>
      </w:r>
      <w:r w:rsidR="006C1410">
        <w:rPr>
          <w:rFonts w:ascii="Times New Roman" w:hAnsi="Times New Roman" w:cs="Times New Roman"/>
          <w:color w:val="000000"/>
          <w:sz w:val="24"/>
          <w:szCs w:val="24"/>
        </w:rPr>
        <w:t xml:space="preserve">model </w:t>
      </w:r>
      <w:r w:rsidRPr="004E5655">
        <w:rPr>
          <w:rFonts w:ascii="Times New Roman" w:hAnsi="Times New Roman" w:cs="Times New Roman"/>
          <w:color w:val="000000"/>
          <w:sz w:val="24"/>
          <w:szCs w:val="24"/>
        </w:rPr>
        <w:t>operates in rapid iterative cycles and uses</w:t>
      </w:r>
      <w:r w:rsidR="00E75AD6">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multiple methods</w:t>
      </w:r>
      <w:r w:rsidR="00EC4CEE">
        <w:rPr>
          <w:rFonts w:ascii="Times New Roman" w:hAnsi="Times New Roman" w:cs="Times New Roman"/>
          <w:color w:val="000000"/>
          <w:sz w:val="24"/>
          <w:szCs w:val="24"/>
        </w:rPr>
        <w:t xml:space="preserve"> t</w:t>
      </w:r>
      <w:r w:rsidRPr="004E5655">
        <w:rPr>
          <w:rFonts w:ascii="Times New Roman" w:hAnsi="Times New Roman" w:cs="Times New Roman"/>
          <w:color w:val="000000"/>
          <w:sz w:val="24"/>
          <w:szCs w:val="24"/>
        </w:rPr>
        <w:t xml:space="preserve">o quickly test a </w:t>
      </w:r>
      <w:r w:rsidR="00EC4CEE" w:rsidRPr="004E5655">
        <w:rPr>
          <w:rFonts w:ascii="Times New Roman" w:hAnsi="Times New Roman" w:cs="Times New Roman"/>
          <w:color w:val="000000"/>
          <w:sz w:val="24"/>
          <w:szCs w:val="24"/>
        </w:rPr>
        <w:t>progra</w:t>
      </w:r>
      <w:r w:rsidR="002634A0">
        <w:rPr>
          <w:rFonts w:ascii="Times New Roman" w:hAnsi="Times New Roman" w:cs="Times New Roman"/>
          <w:color w:val="000000"/>
          <w:sz w:val="24"/>
          <w:szCs w:val="24"/>
        </w:rPr>
        <w:t>m</w:t>
      </w:r>
      <w:r w:rsidR="00EC4CEE">
        <w:rPr>
          <w:rFonts w:ascii="Times New Roman" w:hAnsi="Times New Roman" w:cs="Times New Roman"/>
          <w:color w:val="000000"/>
          <w:sz w:val="24"/>
          <w:szCs w:val="24"/>
        </w:rPr>
        <w:t>’</w:t>
      </w:r>
      <w:r w:rsidR="00EC4CEE" w:rsidRPr="004E5655">
        <w:rPr>
          <w:rFonts w:ascii="Times New Roman" w:hAnsi="Times New Roman" w:cs="Times New Roman"/>
          <w:color w:val="000000"/>
          <w:sz w:val="24"/>
          <w:szCs w:val="24"/>
        </w:rPr>
        <w:t xml:space="preserve">s </w:t>
      </w:r>
      <w:r w:rsidRPr="004E5655">
        <w:rPr>
          <w:rFonts w:ascii="Times New Roman" w:hAnsi="Times New Roman" w:cs="Times New Roman"/>
          <w:color w:val="000000"/>
          <w:sz w:val="24"/>
          <w:szCs w:val="24"/>
        </w:rPr>
        <w:t xml:space="preserve">assumptions about how it will meet its goals. In this field note, </w:t>
      </w:r>
      <w:r w:rsidR="00595F25">
        <w:rPr>
          <w:rFonts w:ascii="Times New Roman" w:hAnsi="Times New Roman" w:cs="Times New Roman"/>
          <w:color w:val="000000"/>
          <w:sz w:val="24"/>
          <w:szCs w:val="24"/>
        </w:rPr>
        <w:t xml:space="preserve">we </w:t>
      </w:r>
      <w:r w:rsidR="00EC4CEE" w:rsidRPr="004E5655">
        <w:rPr>
          <w:rFonts w:ascii="Times New Roman" w:hAnsi="Times New Roman" w:cs="Times New Roman"/>
          <w:color w:val="000000"/>
          <w:sz w:val="24"/>
          <w:szCs w:val="24"/>
        </w:rPr>
        <w:t>us</w:t>
      </w:r>
      <w:r w:rsidR="00EC4CEE">
        <w:rPr>
          <w:rFonts w:ascii="Times New Roman" w:hAnsi="Times New Roman" w:cs="Times New Roman"/>
          <w:color w:val="000000"/>
          <w:sz w:val="24"/>
          <w:szCs w:val="24"/>
        </w:rPr>
        <w:t>e</w:t>
      </w:r>
      <w:r w:rsidR="00EC4CEE" w:rsidRPr="004E5655">
        <w:rPr>
          <w:rFonts w:ascii="Times New Roman" w:hAnsi="Times New Roman" w:cs="Times New Roman"/>
          <w:color w:val="000000"/>
          <w:sz w:val="24"/>
          <w:szCs w:val="24"/>
        </w:rPr>
        <w:t xml:space="preserve"> </w:t>
      </w:r>
      <w:proofErr w:type="spellStart"/>
      <w:r w:rsidR="00EC4CEE" w:rsidRPr="004E5655">
        <w:rPr>
          <w:rFonts w:ascii="Times New Roman" w:hAnsi="Times New Roman" w:cs="Times New Roman"/>
          <w:color w:val="000000"/>
          <w:sz w:val="24"/>
          <w:szCs w:val="24"/>
        </w:rPr>
        <w:t>Azima</w:t>
      </w:r>
      <w:proofErr w:type="spellEnd"/>
      <w:r w:rsidR="00EC4CEE" w:rsidRPr="004E5655">
        <w:rPr>
          <w:rFonts w:ascii="Times New Roman" w:hAnsi="Times New Roman" w:cs="Times New Roman"/>
          <w:color w:val="000000"/>
          <w:sz w:val="24"/>
          <w:szCs w:val="24"/>
        </w:rPr>
        <w:t xml:space="preserve"> as a case study</w:t>
      </w:r>
      <w:r w:rsidR="00EC4CEE">
        <w:rPr>
          <w:rFonts w:ascii="Times New Roman" w:hAnsi="Times New Roman" w:cs="Times New Roman"/>
          <w:color w:val="000000"/>
          <w:sz w:val="24"/>
          <w:szCs w:val="24"/>
        </w:rPr>
        <w:t xml:space="preserve"> to</w:t>
      </w:r>
      <w:r w:rsidRPr="004E5655">
        <w:rPr>
          <w:rFonts w:ascii="Times New Roman" w:hAnsi="Times New Roman" w:cs="Times New Roman"/>
          <w:color w:val="000000"/>
          <w:sz w:val="24"/>
          <w:szCs w:val="24"/>
        </w:rPr>
        <w:t xml:space="preserve"> report on our experience of applying the sandbox model</w:t>
      </w:r>
      <w:r w:rsidR="00EC4CEE">
        <w:rPr>
          <w:rFonts w:ascii="Times New Roman" w:hAnsi="Times New Roman" w:cs="Times New Roman"/>
          <w:color w:val="000000"/>
          <w:sz w:val="24"/>
          <w:szCs w:val="24"/>
        </w:rPr>
        <w:t>. We</w:t>
      </w:r>
      <w:r w:rsidRPr="004E5655">
        <w:rPr>
          <w:rFonts w:ascii="Times New Roman" w:hAnsi="Times New Roman" w:cs="Times New Roman"/>
          <w:color w:val="000000"/>
          <w:sz w:val="24"/>
          <w:szCs w:val="24"/>
        </w:rPr>
        <w:t xml:space="preserve"> reflect on the benefits and limitations of this novel approach in supporting</w:t>
      </w:r>
      <w:r w:rsidR="00EC4CEE">
        <w:rPr>
          <w:rFonts w:ascii="Times New Roman" w:hAnsi="Times New Roman" w:cs="Times New Roman"/>
          <w:color w:val="000000"/>
          <w:sz w:val="24"/>
          <w:szCs w:val="24"/>
        </w:rPr>
        <w:t xml:space="preserve"> the use of</w:t>
      </w:r>
      <w:r w:rsidRPr="004E5655">
        <w:rPr>
          <w:rFonts w:ascii="Times New Roman" w:hAnsi="Times New Roman" w:cs="Times New Roman"/>
          <w:color w:val="000000"/>
          <w:sz w:val="24"/>
          <w:szCs w:val="24"/>
        </w:rPr>
        <w:t xml:space="preserve"> </w:t>
      </w:r>
      <w:r w:rsidR="002634A0" w:rsidRPr="004E5655">
        <w:rPr>
          <w:rFonts w:ascii="Times New Roman" w:hAnsi="Times New Roman" w:cs="Times New Roman"/>
          <w:color w:val="000000"/>
          <w:sz w:val="24"/>
          <w:szCs w:val="24"/>
        </w:rPr>
        <w:t>education</w:t>
      </w:r>
      <w:r w:rsidR="002634A0">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technology</w:t>
      </w:r>
      <w:r w:rsidR="00EC4CEE">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 xml:space="preserve">in </w:t>
      </w:r>
      <w:proofErr w:type="gramStart"/>
      <w:r w:rsidRPr="004E5655">
        <w:rPr>
          <w:rFonts w:ascii="Times New Roman" w:hAnsi="Times New Roman" w:cs="Times New Roman"/>
          <w:color w:val="000000"/>
          <w:sz w:val="24"/>
          <w:szCs w:val="24"/>
        </w:rPr>
        <w:t>a crisis situation</w:t>
      </w:r>
      <w:proofErr w:type="gramEnd"/>
      <w:r w:rsidRPr="004E5655">
        <w:rPr>
          <w:rFonts w:ascii="Times New Roman" w:hAnsi="Times New Roman" w:cs="Times New Roman"/>
          <w:color w:val="000000"/>
          <w:sz w:val="24"/>
          <w:szCs w:val="24"/>
        </w:rPr>
        <w:t>.</w:t>
      </w:r>
    </w:p>
    <w:p w14:paraId="376511A4" w14:textId="77777777" w:rsidR="00B36E5D" w:rsidRPr="004E5655" w:rsidRDefault="00B36E5D" w:rsidP="00593F57">
      <w:pPr>
        <w:spacing w:after="0" w:line="480" w:lineRule="auto"/>
        <w:rPr>
          <w:rFonts w:ascii="Times New Roman" w:eastAsia="Times New Roman" w:hAnsi="Times New Roman" w:cs="Times New Roman"/>
          <w:sz w:val="24"/>
          <w:szCs w:val="24"/>
          <w:lang w:val="en-GB" w:eastAsia="en-GB"/>
        </w:rPr>
      </w:pPr>
    </w:p>
    <w:p w14:paraId="3B629A31" w14:textId="17730833" w:rsidR="00942FB3" w:rsidRPr="004E5655" w:rsidRDefault="004E5655" w:rsidP="00593F57">
      <w:pPr>
        <w:spacing w:after="0" w:line="480" w:lineRule="auto"/>
        <w:jc w:val="center"/>
        <w:outlineLvl w:val="1"/>
        <w:rPr>
          <w:rFonts w:ascii="Times New Roman" w:eastAsia="Times New Roman" w:hAnsi="Times New Roman" w:cs="Times New Roman"/>
          <w:b/>
          <w:bCs/>
          <w:sz w:val="24"/>
          <w:szCs w:val="24"/>
          <w:lang w:val="en-GB" w:eastAsia="en-GB"/>
        </w:rPr>
      </w:pPr>
      <w:r w:rsidRPr="004E5655">
        <w:rPr>
          <w:rFonts w:ascii="Times New Roman" w:eastAsia="Times New Roman" w:hAnsi="Times New Roman" w:cs="Times New Roman"/>
          <w:b/>
          <w:bCs/>
          <w:color w:val="000000"/>
          <w:sz w:val="24"/>
          <w:szCs w:val="24"/>
          <w:lang w:val="en-GB" w:eastAsia="en-GB"/>
        </w:rPr>
        <w:t>INTRODUCTION</w:t>
      </w:r>
    </w:p>
    <w:p w14:paraId="783FB34E" w14:textId="77777777" w:rsid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50C22CEE" w14:textId="0786D6CD" w:rsidR="00B36E5D" w:rsidRDefault="00B36E5D" w:rsidP="00593F57">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r w:rsidRPr="004E5655">
        <w:rPr>
          <w:rFonts w:ascii="Times New Roman" w:eastAsia="Times New Roman" w:hAnsi="Times New Roman" w:cs="Times New Roman"/>
          <w:color w:val="000000"/>
          <w:sz w:val="24"/>
          <w:szCs w:val="24"/>
          <w:lang w:val="en-GB" w:eastAsia="en-GB"/>
        </w:rPr>
        <w:t xml:space="preserve">The </w:t>
      </w:r>
      <w:r w:rsidR="002634A0" w:rsidRPr="004E5655">
        <w:rPr>
          <w:rFonts w:ascii="Times New Roman" w:eastAsia="Times New Roman" w:hAnsi="Times New Roman" w:cs="Times New Roman"/>
          <w:color w:val="000000"/>
          <w:sz w:val="24"/>
          <w:szCs w:val="24"/>
          <w:lang w:val="en-GB" w:eastAsia="en-GB"/>
        </w:rPr>
        <w:t>outbreak</w:t>
      </w:r>
      <w:r w:rsidR="002634A0">
        <w:rPr>
          <w:rFonts w:ascii="Times New Roman" w:eastAsia="Times New Roman" w:hAnsi="Times New Roman" w:cs="Times New Roman"/>
          <w:color w:val="000000"/>
          <w:sz w:val="24"/>
          <w:szCs w:val="24"/>
          <w:lang w:val="en-GB" w:eastAsia="en-GB"/>
        </w:rPr>
        <w:t xml:space="preserve"> of the</w:t>
      </w:r>
      <w:r w:rsidR="002634A0"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COVID-19 pandemic in March 2020 had</w:t>
      </w:r>
      <w:r w:rsidR="002634A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consequences </w:t>
      </w:r>
      <w:r w:rsidR="002634A0">
        <w:rPr>
          <w:rFonts w:ascii="Times New Roman" w:eastAsia="Times New Roman" w:hAnsi="Times New Roman" w:cs="Times New Roman"/>
          <w:color w:val="000000"/>
          <w:sz w:val="24"/>
          <w:szCs w:val="24"/>
          <w:lang w:val="en-GB" w:eastAsia="en-GB"/>
        </w:rPr>
        <w:t xml:space="preserve">that reached far </w:t>
      </w:r>
      <w:r w:rsidRPr="004E5655">
        <w:rPr>
          <w:rFonts w:ascii="Times New Roman" w:eastAsia="Times New Roman" w:hAnsi="Times New Roman" w:cs="Times New Roman"/>
          <w:color w:val="000000"/>
          <w:sz w:val="24"/>
          <w:szCs w:val="24"/>
          <w:lang w:val="en-GB" w:eastAsia="en-GB"/>
        </w:rPr>
        <w:t xml:space="preserve">beyond the health sector. Education was </w:t>
      </w:r>
      <w:r w:rsidR="002634A0" w:rsidRPr="004E5655">
        <w:rPr>
          <w:rFonts w:ascii="Times New Roman" w:eastAsia="Times New Roman" w:hAnsi="Times New Roman" w:cs="Times New Roman"/>
          <w:color w:val="000000"/>
          <w:sz w:val="24"/>
          <w:szCs w:val="24"/>
          <w:lang w:val="en-GB" w:eastAsia="en-GB"/>
        </w:rPr>
        <w:t xml:space="preserve">hit </w:t>
      </w:r>
      <w:r w:rsidRPr="004E5655">
        <w:rPr>
          <w:rFonts w:ascii="Times New Roman" w:eastAsia="Times New Roman" w:hAnsi="Times New Roman" w:cs="Times New Roman"/>
          <w:color w:val="000000"/>
          <w:sz w:val="24"/>
          <w:szCs w:val="24"/>
          <w:lang w:val="en-GB" w:eastAsia="en-GB"/>
        </w:rPr>
        <w:t>particularly</w:t>
      </w:r>
      <w:r w:rsidR="002634A0">
        <w:rPr>
          <w:rFonts w:ascii="Times New Roman" w:eastAsia="Times New Roman" w:hAnsi="Times New Roman" w:cs="Times New Roman"/>
          <w:color w:val="000000"/>
          <w:sz w:val="24"/>
          <w:szCs w:val="24"/>
          <w:lang w:val="en-GB" w:eastAsia="en-GB"/>
        </w:rPr>
        <w:t xml:space="preserve"> hard</w:t>
      </w:r>
      <w:r w:rsidRPr="004E5655">
        <w:rPr>
          <w:rFonts w:ascii="Times New Roman" w:eastAsia="Times New Roman" w:hAnsi="Times New Roman" w:cs="Times New Roman"/>
          <w:color w:val="000000"/>
          <w:sz w:val="24"/>
          <w:szCs w:val="24"/>
          <w:lang w:val="en-GB" w:eastAsia="en-GB"/>
        </w:rPr>
        <w:t>, with school closures being one of the most widely implemented policy responses (Hale et al. 2021). According to the World Bank (2021), “</w:t>
      </w:r>
      <w:r w:rsidRPr="004E5655">
        <w:rPr>
          <w:rFonts w:ascii="Times New Roman" w:eastAsia="Times New Roman" w:hAnsi="Times New Roman" w:cs="Times New Roman"/>
          <w:color w:val="000000"/>
          <w:sz w:val="24"/>
          <w:szCs w:val="24"/>
          <w:shd w:val="clear" w:color="auto" w:fill="FFFFFF"/>
          <w:lang w:val="en-GB" w:eastAsia="en-GB"/>
        </w:rPr>
        <w:t>COVID-19 has created the worst crisis to education and learning in a century</w:t>
      </w:r>
      <w:r w:rsidR="002634A0" w:rsidRPr="004E5655">
        <w:rPr>
          <w:rFonts w:ascii="Times New Roman" w:eastAsia="Times New Roman" w:hAnsi="Times New Roman" w:cs="Times New Roman"/>
          <w:color w:val="000000"/>
          <w:sz w:val="24"/>
          <w:szCs w:val="24"/>
          <w:shd w:val="clear" w:color="auto" w:fill="FFFFFF"/>
          <w:lang w:val="en-GB" w:eastAsia="en-GB"/>
        </w:rPr>
        <w:t>,</w:t>
      </w:r>
      <w:r w:rsidRPr="004E5655">
        <w:rPr>
          <w:rFonts w:ascii="Times New Roman" w:eastAsia="Times New Roman" w:hAnsi="Times New Roman" w:cs="Times New Roman"/>
          <w:color w:val="000000"/>
          <w:sz w:val="24"/>
          <w:szCs w:val="24"/>
          <w:shd w:val="clear" w:color="auto" w:fill="FFFFFF"/>
          <w:lang w:val="en-GB" w:eastAsia="en-GB"/>
        </w:rPr>
        <w:t>”</w:t>
      </w:r>
      <w:r w:rsidR="002634A0">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disrupting school-based education for 1.6 billion children worldwide.</w:t>
      </w:r>
      <w:r w:rsidRPr="004E5655">
        <w:rPr>
          <w:rFonts w:ascii="Times New Roman" w:eastAsia="Times New Roman" w:hAnsi="Times New Roman" w:cs="Times New Roman"/>
          <w:color w:val="4D5156"/>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Education technology (</w:t>
      </w:r>
      <w:r w:rsidR="001908D8">
        <w:rPr>
          <w:rFonts w:ascii="Times New Roman" w:eastAsia="Times New Roman" w:hAnsi="Times New Roman" w:cs="Times New Roman"/>
          <w:color w:val="000000"/>
          <w:sz w:val="24"/>
          <w:szCs w:val="24"/>
          <w:shd w:val="clear" w:color="auto" w:fill="FFFFFF"/>
          <w:lang w:val="en-GB" w:eastAsia="en-GB"/>
        </w:rPr>
        <w:t>ed tech</w:t>
      </w:r>
      <w:r w:rsidRPr="004E5655">
        <w:rPr>
          <w:rFonts w:ascii="Times New Roman" w:eastAsia="Times New Roman" w:hAnsi="Times New Roman" w:cs="Times New Roman"/>
          <w:color w:val="000000"/>
          <w:sz w:val="24"/>
          <w:szCs w:val="24"/>
          <w:shd w:val="clear" w:color="auto" w:fill="FFFFFF"/>
          <w:lang w:val="en-GB" w:eastAsia="en-GB"/>
        </w:rPr>
        <w:t xml:space="preserve">) solutions were often at the </w:t>
      </w:r>
      <w:r w:rsidR="002634A0" w:rsidRPr="004E5655">
        <w:rPr>
          <w:rFonts w:ascii="Times New Roman" w:eastAsia="Times New Roman" w:hAnsi="Times New Roman" w:cs="Times New Roman"/>
          <w:color w:val="000000"/>
          <w:sz w:val="24"/>
          <w:szCs w:val="24"/>
          <w:shd w:val="clear" w:color="auto" w:fill="FFFFFF"/>
          <w:lang w:val="en-GB" w:eastAsia="en-GB"/>
        </w:rPr>
        <w:t>cent</w:t>
      </w:r>
      <w:r w:rsidR="002634A0">
        <w:rPr>
          <w:rFonts w:ascii="Times New Roman" w:eastAsia="Times New Roman" w:hAnsi="Times New Roman" w:cs="Times New Roman"/>
          <w:color w:val="000000"/>
          <w:sz w:val="24"/>
          <w:szCs w:val="24"/>
          <w:shd w:val="clear" w:color="auto" w:fill="FFFFFF"/>
          <w:lang w:val="en-GB" w:eastAsia="en-GB"/>
        </w:rPr>
        <w:t>er</w:t>
      </w:r>
      <w:r w:rsidR="002634A0" w:rsidRPr="004E5655">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of rapid</w:t>
      </w:r>
      <w:r w:rsidR="002634A0">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 xml:space="preserve">responses to this crisis, as many governments </w:t>
      </w:r>
      <w:r w:rsidR="002634A0">
        <w:rPr>
          <w:rFonts w:ascii="Times New Roman" w:eastAsia="Times New Roman" w:hAnsi="Times New Roman" w:cs="Times New Roman"/>
          <w:color w:val="000000"/>
          <w:sz w:val="24"/>
          <w:szCs w:val="24"/>
          <w:shd w:val="clear" w:color="auto" w:fill="FFFFFF"/>
          <w:lang w:val="en-GB" w:eastAsia="en-GB"/>
        </w:rPr>
        <w:t>turn</w:t>
      </w:r>
      <w:r w:rsidR="002634A0" w:rsidRPr="004E5655">
        <w:rPr>
          <w:rFonts w:ascii="Times New Roman" w:eastAsia="Times New Roman" w:hAnsi="Times New Roman" w:cs="Times New Roman"/>
          <w:color w:val="000000"/>
          <w:sz w:val="24"/>
          <w:szCs w:val="24"/>
          <w:shd w:val="clear" w:color="auto" w:fill="FFFFFF"/>
          <w:lang w:val="en-GB" w:eastAsia="en-GB"/>
        </w:rPr>
        <w:t xml:space="preserve">ed </w:t>
      </w:r>
      <w:r w:rsidRPr="004E5655">
        <w:rPr>
          <w:rFonts w:ascii="Times New Roman" w:eastAsia="Times New Roman" w:hAnsi="Times New Roman" w:cs="Times New Roman"/>
          <w:color w:val="000000"/>
          <w:sz w:val="24"/>
          <w:szCs w:val="24"/>
          <w:shd w:val="clear" w:color="auto" w:fill="FFFFFF"/>
          <w:lang w:val="en-GB" w:eastAsia="en-GB"/>
        </w:rPr>
        <w:t>to remote</w:t>
      </w:r>
      <w:r w:rsidR="00505213">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learning options. Devices replaced classrooms, starting a new education modality that children, teachers</w:t>
      </w:r>
      <w:r w:rsidR="002634A0">
        <w:rPr>
          <w:rFonts w:ascii="Times New Roman" w:eastAsia="Times New Roman" w:hAnsi="Times New Roman" w:cs="Times New Roman"/>
          <w:color w:val="000000"/>
          <w:sz w:val="24"/>
          <w:szCs w:val="24"/>
          <w:shd w:val="clear" w:color="auto" w:fill="FFFFFF"/>
          <w:lang w:val="en-GB" w:eastAsia="en-GB"/>
        </w:rPr>
        <w:t>,</w:t>
      </w:r>
      <w:r w:rsidRPr="004E5655">
        <w:rPr>
          <w:rFonts w:ascii="Times New Roman" w:eastAsia="Times New Roman" w:hAnsi="Times New Roman" w:cs="Times New Roman"/>
          <w:color w:val="000000"/>
          <w:sz w:val="24"/>
          <w:szCs w:val="24"/>
          <w:shd w:val="clear" w:color="auto" w:fill="FFFFFF"/>
          <w:lang w:val="en-GB" w:eastAsia="en-GB"/>
        </w:rPr>
        <w:t xml:space="preserve"> and parents had to adjust to</w:t>
      </w:r>
      <w:r w:rsidR="002634A0" w:rsidRPr="002634A0">
        <w:rPr>
          <w:rFonts w:ascii="Times New Roman" w:eastAsia="Times New Roman" w:hAnsi="Times New Roman" w:cs="Times New Roman"/>
          <w:color w:val="000000"/>
          <w:sz w:val="24"/>
          <w:szCs w:val="24"/>
          <w:shd w:val="clear" w:color="auto" w:fill="FFFFFF"/>
          <w:lang w:val="en-GB" w:eastAsia="en-GB"/>
        </w:rPr>
        <w:t xml:space="preserve"> </w:t>
      </w:r>
      <w:r w:rsidR="002634A0">
        <w:rPr>
          <w:rFonts w:ascii="Times New Roman" w:eastAsia="Times New Roman" w:hAnsi="Times New Roman" w:cs="Times New Roman"/>
          <w:color w:val="000000"/>
          <w:sz w:val="24"/>
          <w:szCs w:val="24"/>
          <w:shd w:val="clear" w:color="auto" w:fill="FFFFFF"/>
          <w:lang w:val="en-GB" w:eastAsia="en-GB"/>
        </w:rPr>
        <w:t>quickly</w:t>
      </w:r>
      <w:r w:rsidRPr="004E5655">
        <w:rPr>
          <w:rFonts w:ascii="Times New Roman" w:eastAsia="Times New Roman" w:hAnsi="Times New Roman" w:cs="Times New Roman"/>
          <w:color w:val="000000"/>
          <w:sz w:val="24"/>
          <w:szCs w:val="24"/>
          <w:shd w:val="clear" w:color="auto" w:fill="FFFFFF"/>
          <w:lang w:val="en-GB" w:eastAsia="en-GB"/>
        </w:rPr>
        <w:t>.</w:t>
      </w:r>
    </w:p>
    <w:p w14:paraId="22A961D9"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44428C37" w14:textId="6B99FEF8" w:rsidR="00B36E5D" w:rsidRDefault="00B36E5D"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shd w:val="clear" w:color="auto" w:fill="FFFFFF"/>
          <w:lang w:val="en-GB" w:eastAsia="en-GB"/>
        </w:rPr>
        <w:t xml:space="preserve">Due to the scale and speed of the emergency, program evaluation was often </w:t>
      </w:r>
      <w:r w:rsidR="002634A0" w:rsidRPr="004E5655">
        <w:rPr>
          <w:rFonts w:ascii="Times New Roman" w:eastAsia="Times New Roman" w:hAnsi="Times New Roman" w:cs="Times New Roman"/>
          <w:color w:val="000000"/>
          <w:sz w:val="24"/>
          <w:szCs w:val="24"/>
          <w:shd w:val="clear" w:color="auto" w:fill="FFFFFF"/>
          <w:lang w:val="en-GB" w:eastAsia="en-GB"/>
        </w:rPr>
        <w:t>deprioriti</w:t>
      </w:r>
      <w:r w:rsidR="002634A0">
        <w:rPr>
          <w:rFonts w:ascii="Times New Roman" w:eastAsia="Times New Roman" w:hAnsi="Times New Roman" w:cs="Times New Roman"/>
          <w:color w:val="000000"/>
          <w:sz w:val="24"/>
          <w:szCs w:val="24"/>
          <w:shd w:val="clear" w:color="auto" w:fill="FFFFFF"/>
          <w:lang w:val="en-GB" w:eastAsia="en-GB"/>
        </w:rPr>
        <w:t>z</w:t>
      </w:r>
      <w:r w:rsidR="002634A0" w:rsidRPr="004E5655">
        <w:rPr>
          <w:rFonts w:ascii="Times New Roman" w:eastAsia="Times New Roman" w:hAnsi="Times New Roman" w:cs="Times New Roman"/>
          <w:color w:val="000000"/>
          <w:sz w:val="24"/>
          <w:szCs w:val="24"/>
          <w:shd w:val="clear" w:color="auto" w:fill="FFFFFF"/>
          <w:lang w:val="en-GB" w:eastAsia="en-GB"/>
        </w:rPr>
        <w:t>ed</w:t>
      </w:r>
      <w:r w:rsidRPr="004E5655">
        <w:rPr>
          <w:rFonts w:ascii="Times New Roman" w:eastAsia="Times New Roman" w:hAnsi="Times New Roman" w:cs="Times New Roman"/>
          <w:color w:val="000000"/>
          <w:sz w:val="24"/>
          <w:szCs w:val="24"/>
          <w:shd w:val="clear" w:color="auto" w:fill="FFFFFF"/>
          <w:lang w:val="en-GB" w:eastAsia="en-GB"/>
        </w:rPr>
        <w:t xml:space="preserve">. </w:t>
      </w:r>
      <w:r w:rsidR="002634A0">
        <w:rPr>
          <w:rFonts w:ascii="Times New Roman" w:eastAsia="Times New Roman" w:hAnsi="Times New Roman" w:cs="Times New Roman"/>
          <w:color w:val="000000"/>
          <w:sz w:val="24"/>
          <w:szCs w:val="24"/>
          <w:shd w:val="clear" w:color="auto" w:fill="FFFFFF"/>
          <w:lang w:val="en-GB" w:eastAsia="en-GB"/>
        </w:rPr>
        <w:t>T</w:t>
      </w:r>
      <w:r w:rsidRPr="004E5655">
        <w:rPr>
          <w:rFonts w:ascii="Times New Roman" w:eastAsia="Times New Roman" w:hAnsi="Times New Roman" w:cs="Times New Roman"/>
          <w:color w:val="000000"/>
          <w:sz w:val="24"/>
          <w:szCs w:val="24"/>
          <w:shd w:val="clear" w:color="auto" w:fill="FFFFFF"/>
          <w:lang w:val="en-GB" w:eastAsia="en-GB"/>
        </w:rPr>
        <w:t xml:space="preserve">he emergency context </w:t>
      </w:r>
      <w:r w:rsidR="002634A0">
        <w:rPr>
          <w:rFonts w:ascii="Times New Roman" w:eastAsia="Times New Roman" w:hAnsi="Times New Roman" w:cs="Times New Roman"/>
          <w:color w:val="000000"/>
          <w:sz w:val="24"/>
          <w:szCs w:val="24"/>
          <w:shd w:val="clear" w:color="auto" w:fill="FFFFFF"/>
          <w:lang w:val="en-GB" w:eastAsia="en-GB"/>
        </w:rPr>
        <w:t xml:space="preserve">also </w:t>
      </w:r>
      <w:r w:rsidRPr="004E5655">
        <w:rPr>
          <w:rFonts w:ascii="Times New Roman" w:eastAsia="Times New Roman" w:hAnsi="Times New Roman" w:cs="Times New Roman"/>
          <w:color w:val="000000"/>
          <w:sz w:val="24"/>
          <w:szCs w:val="24"/>
          <w:shd w:val="clear" w:color="auto" w:fill="FFFFFF"/>
          <w:lang w:val="en-GB" w:eastAsia="en-GB"/>
        </w:rPr>
        <w:t>exposed</w:t>
      </w:r>
      <w:r w:rsidR="002634A0">
        <w:rPr>
          <w:rFonts w:ascii="Times New Roman" w:eastAsia="Times New Roman" w:hAnsi="Times New Roman" w:cs="Times New Roman"/>
          <w:color w:val="000000"/>
          <w:sz w:val="24"/>
          <w:szCs w:val="24"/>
          <w:shd w:val="clear" w:color="auto" w:fill="FFFFFF"/>
          <w:lang w:val="en-GB" w:eastAsia="en-GB"/>
        </w:rPr>
        <w:t xml:space="preserve"> some </w:t>
      </w:r>
      <w:r w:rsidRPr="004E5655">
        <w:rPr>
          <w:rFonts w:ascii="Times New Roman" w:eastAsia="Times New Roman" w:hAnsi="Times New Roman" w:cs="Times New Roman"/>
          <w:color w:val="000000"/>
          <w:sz w:val="24"/>
          <w:szCs w:val="24"/>
          <w:shd w:val="clear" w:color="auto" w:fill="FFFFFF"/>
          <w:lang w:val="en-GB" w:eastAsia="en-GB"/>
        </w:rPr>
        <w:t xml:space="preserve">existing challenges in </w:t>
      </w:r>
      <w:r w:rsidR="00D543C0">
        <w:rPr>
          <w:rFonts w:ascii="Times New Roman" w:eastAsia="Times New Roman" w:hAnsi="Times New Roman" w:cs="Times New Roman"/>
          <w:color w:val="000000"/>
          <w:sz w:val="24"/>
          <w:szCs w:val="24"/>
          <w:shd w:val="clear" w:color="auto" w:fill="FFFFFF"/>
          <w:lang w:val="en-GB" w:eastAsia="en-GB"/>
        </w:rPr>
        <w:t>ed tech</w:t>
      </w:r>
      <w:r w:rsidR="002634A0">
        <w:rPr>
          <w:rFonts w:ascii="Times New Roman" w:eastAsia="Times New Roman" w:hAnsi="Times New Roman" w:cs="Times New Roman"/>
          <w:color w:val="000000"/>
          <w:sz w:val="24"/>
          <w:szCs w:val="24"/>
          <w:shd w:val="clear" w:color="auto" w:fill="FFFFFF"/>
          <w:lang w:val="en-GB" w:eastAsia="en-GB"/>
        </w:rPr>
        <w:t>,</w:t>
      </w:r>
      <w:r w:rsidRPr="004E5655">
        <w:rPr>
          <w:rFonts w:ascii="Times New Roman" w:eastAsia="Times New Roman" w:hAnsi="Times New Roman" w:cs="Times New Roman"/>
          <w:color w:val="000000"/>
          <w:sz w:val="24"/>
          <w:szCs w:val="24"/>
          <w:shd w:val="clear" w:color="auto" w:fill="FFFFFF"/>
          <w:lang w:val="en-GB" w:eastAsia="en-GB"/>
        </w:rPr>
        <w:t xml:space="preserve"> such as inappropriate evaluation techniques</w:t>
      </w:r>
      <w:r w:rsidR="002634A0">
        <w:rPr>
          <w:rFonts w:ascii="Times New Roman" w:eastAsia="Times New Roman" w:hAnsi="Times New Roman" w:cs="Times New Roman"/>
          <w:color w:val="000000"/>
          <w:sz w:val="24"/>
          <w:szCs w:val="24"/>
          <w:shd w:val="clear" w:color="auto" w:fill="FFFFFF"/>
          <w:lang w:val="en-GB" w:eastAsia="en-GB"/>
        </w:rPr>
        <w:t xml:space="preserve"> and</w:t>
      </w:r>
      <w:r w:rsidRPr="004E5655">
        <w:rPr>
          <w:rFonts w:ascii="Times New Roman" w:eastAsia="Times New Roman" w:hAnsi="Times New Roman" w:cs="Times New Roman"/>
          <w:color w:val="000000"/>
          <w:sz w:val="24"/>
          <w:szCs w:val="24"/>
          <w:shd w:val="clear" w:color="auto" w:fill="FFFFFF"/>
          <w:lang w:val="en-GB" w:eastAsia="en-GB"/>
        </w:rPr>
        <w:t xml:space="preserve"> a lack of accessible and understandable research (King et al. 2016</w:t>
      </w:r>
      <w:r w:rsidR="002634A0">
        <w:rPr>
          <w:rFonts w:ascii="Times New Roman" w:eastAsia="Times New Roman" w:hAnsi="Times New Roman" w:cs="Times New Roman"/>
          <w:color w:val="000000"/>
          <w:sz w:val="24"/>
          <w:szCs w:val="24"/>
          <w:shd w:val="clear" w:color="auto" w:fill="FFFFFF"/>
          <w:lang w:val="en-GB" w:eastAsia="en-GB"/>
        </w:rPr>
        <w:t>;</w:t>
      </w:r>
      <w:r w:rsidR="002634A0" w:rsidRPr="004E5655">
        <w:rPr>
          <w:rFonts w:ascii="Times New Roman" w:eastAsia="Times New Roman" w:hAnsi="Times New Roman" w:cs="Times New Roman"/>
          <w:color w:val="000000"/>
          <w:sz w:val="24"/>
          <w:szCs w:val="24"/>
          <w:shd w:val="clear" w:color="auto" w:fill="FFFFFF"/>
          <w:lang w:val="en-GB" w:eastAsia="en-GB"/>
        </w:rPr>
        <w:t xml:space="preserve"> </w:t>
      </w:r>
      <w:proofErr w:type="spellStart"/>
      <w:r w:rsidRPr="004E5655">
        <w:rPr>
          <w:rFonts w:ascii="Times New Roman" w:eastAsia="Times New Roman" w:hAnsi="Times New Roman" w:cs="Times New Roman"/>
          <w:color w:val="000000"/>
          <w:sz w:val="24"/>
          <w:szCs w:val="24"/>
          <w:shd w:val="clear" w:color="auto" w:fill="FFFFFF"/>
          <w:lang w:val="en-GB" w:eastAsia="en-GB"/>
        </w:rPr>
        <w:t>Cukurova</w:t>
      </w:r>
      <w:proofErr w:type="spellEnd"/>
      <w:r w:rsidR="003418F5">
        <w:rPr>
          <w:rFonts w:ascii="Times New Roman" w:eastAsia="Times New Roman" w:hAnsi="Times New Roman" w:cs="Times New Roman"/>
          <w:color w:val="000000"/>
          <w:sz w:val="24"/>
          <w:szCs w:val="24"/>
          <w:shd w:val="clear" w:color="auto" w:fill="FFFFFF"/>
          <w:lang w:val="en-GB" w:eastAsia="en-GB"/>
        </w:rPr>
        <w:t xml:space="preserve">, </w:t>
      </w:r>
      <w:proofErr w:type="spellStart"/>
      <w:r w:rsidR="003418F5" w:rsidRPr="004E5655">
        <w:rPr>
          <w:rFonts w:ascii="Times New Roman" w:hAnsi="Times New Roman" w:cs="Times New Roman"/>
          <w:color w:val="222222"/>
          <w:sz w:val="24"/>
          <w:szCs w:val="24"/>
          <w:shd w:val="clear" w:color="auto" w:fill="FFFFFF"/>
        </w:rPr>
        <w:t>Luckin</w:t>
      </w:r>
      <w:proofErr w:type="spellEnd"/>
      <w:r w:rsidR="003418F5" w:rsidRPr="004E5655">
        <w:rPr>
          <w:rFonts w:ascii="Times New Roman" w:hAnsi="Times New Roman" w:cs="Times New Roman"/>
          <w:color w:val="222222"/>
          <w:sz w:val="24"/>
          <w:szCs w:val="24"/>
          <w:shd w:val="clear" w:color="auto" w:fill="FFFFFF"/>
        </w:rPr>
        <w:t>, and</w:t>
      </w:r>
      <w:r w:rsidR="003418F5">
        <w:rPr>
          <w:rFonts w:ascii="Times New Roman" w:hAnsi="Times New Roman" w:cs="Times New Roman"/>
          <w:color w:val="222222"/>
          <w:sz w:val="24"/>
          <w:szCs w:val="24"/>
          <w:shd w:val="clear" w:color="auto" w:fill="FFFFFF"/>
        </w:rPr>
        <w:t xml:space="preserve"> </w:t>
      </w:r>
      <w:r w:rsidR="003418F5" w:rsidRPr="004E5655">
        <w:rPr>
          <w:rFonts w:ascii="Times New Roman" w:hAnsi="Times New Roman" w:cs="Times New Roman"/>
          <w:color w:val="222222"/>
          <w:sz w:val="24"/>
          <w:szCs w:val="24"/>
          <w:shd w:val="clear" w:color="auto" w:fill="FFFFFF"/>
        </w:rPr>
        <w:t>Clark‐Wilson</w:t>
      </w:r>
      <w:r w:rsidRPr="004E5655">
        <w:rPr>
          <w:rFonts w:ascii="Times New Roman" w:eastAsia="Times New Roman" w:hAnsi="Times New Roman" w:cs="Times New Roman"/>
          <w:color w:val="000000"/>
          <w:sz w:val="24"/>
          <w:szCs w:val="24"/>
          <w:shd w:val="clear" w:color="auto" w:fill="FFFFFF"/>
          <w:lang w:val="en-GB" w:eastAsia="en-GB"/>
        </w:rPr>
        <w:t xml:space="preserve"> 2019). There </w:t>
      </w:r>
      <w:r w:rsidR="002634A0" w:rsidRPr="004E5655">
        <w:rPr>
          <w:rFonts w:ascii="Times New Roman" w:eastAsia="Times New Roman" w:hAnsi="Times New Roman" w:cs="Times New Roman"/>
          <w:color w:val="000000"/>
          <w:sz w:val="24"/>
          <w:szCs w:val="24"/>
          <w:shd w:val="clear" w:color="auto" w:fill="FFFFFF"/>
          <w:lang w:val="en-GB" w:eastAsia="en-GB"/>
        </w:rPr>
        <w:t>clear</w:t>
      </w:r>
      <w:r w:rsidR="002634A0">
        <w:rPr>
          <w:rFonts w:ascii="Times New Roman" w:eastAsia="Times New Roman" w:hAnsi="Times New Roman" w:cs="Times New Roman"/>
          <w:color w:val="000000"/>
          <w:sz w:val="24"/>
          <w:szCs w:val="24"/>
          <w:shd w:val="clear" w:color="auto" w:fill="FFFFFF"/>
          <w:lang w:val="en-GB" w:eastAsia="en-GB"/>
        </w:rPr>
        <w:t>ly</w:t>
      </w:r>
      <w:r w:rsidR="002634A0" w:rsidRPr="004E5655">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 xml:space="preserve">was a need for evaluation and impact studies </w:t>
      </w:r>
      <w:r w:rsidRPr="004E5655">
        <w:rPr>
          <w:rFonts w:ascii="Times New Roman" w:eastAsia="Times New Roman" w:hAnsi="Times New Roman" w:cs="Times New Roman"/>
          <w:color w:val="000000"/>
          <w:sz w:val="24"/>
          <w:szCs w:val="24"/>
          <w:lang w:val="en-GB" w:eastAsia="en-GB"/>
        </w:rPr>
        <w:t xml:space="preserve">that </w:t>
      </w:r>
      <w:r w:rsidR="002634A0">
        <w:rPr>
          <w:rFonts w:ascii="Times New Roman" w:eastAsia="Times New Roman" w:hAnsi="Times New Roman" w:cs="Times New Roman"/>
          <w:color w:val="000000"/>
          <w:sz w:val="24"/>
          <w:szCs w:val="24"/>
          <w:lang w:val="en-GB" w:eastAsia="en-GB"/>
        </w:rPr>
        <w:t xml:space="preserve">would </w:t>
      </w:r>
      <w:r w:rsidRPr="004E5655">
        <w:rPr>
          <w:rFonts w:ascii="Times New Roman" w:eastAsia="Times New Roman" w:hAnsi="Times New Roman" w:cs="Times New Roman"/>
          <w:color w:val="000000"/>
          <w:sz w:val="24"/>
          <w:szCs w:val="24"/>
          <w:lang w:val="en-GB" w:eastAsia="en-GB"/>
        </w:rPr>
        <w:t>generate evidence rapidly enough for practitioners to use when making decisions</w:t>
      </w:r>
      <w:r w:rsidR="002634A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in situations where they </w:t>
      </w:r>
      <w:r w:rsidR="00595F25">
        <w:rPr>
          <w:rFonts w:ascii="Times New Roman" w:eastAsia="Times New Roman" w:hAnsi="Times New Roman" w:cs="Times New Roman"/>
          <w:color w:val="000000"/>
          <w:sz w:val="24"/>
          <w:szCs w:val="24"/>
          <w:lang w:val="en-GB" w:eastAsia="en-GB"/>
        </w:rPr>
        <w:t>we</w:t>
      </w:r>
      <w:r w:rsidR="00595F25" w:rsidRPr="004E5655">
        <w:rPr>
          <w:rFonts w:ascii="Times New Roman" w:eastAsia="Times New Roman" w:hAnsi="Times New Roman" w:cs="Times New Roman"/>
          <w:color w:val="000000"/>
          <w:sz w:val="24"/>
          <w:szCs w:val="24"/>
          <w:lang w:val="en-GB" w:eastAsia="en-GB"/>
        </w:rPr>
        <w:t xml:space="preserve">re </w:t>
      </w:r>
      <w:r w:rsidRPr="004E5655">
        <w:rPr>
          <w:rFonts w:ascii="Times New Roman" w:eastAsia="Times New Roman" w:hAnsi="Times New Roman" w:cs="Times New Roman"/>
          <w:color w:val="000000"/>
          <w:sz w:val="24"/>
          <w:szCs w:val="24"/>
          <w:lang w:val="en-GB" w:eastAsia="en-GB"/>
        </w:rPr>
        <w:t>asked to act immediately (</w:t>
      </w:r>
      <w:proofErr w:type="spellStart"/>
      <w:r w:rsidRPr="004E5655">
        <w:rPr>
          <w:rFonts w:ascii="Times New Roman" w:eastAsia="Times New Roman" w:hAnsi="Times New Roman" w:cs="Times New Roman"/>
          <w:color w:val="000000"/>
          <w:sz w:val="24"/>
          <w:szCs w:val="24"/>
          <w:lang w:val="en-GB" w:eastAsia="en-GB"/>
        </w:rPr>
        <w:t>Tauson</w:t>
      </w:r>
      <w:proofErr w:type="spellEnd"/>
      <w:r w:rsidRPr="004E5655">
        <w:rPr>
          <w:rFonts w:ascii="Times New Roman" w:eastAsia="Times New Roman" w:hAnsi="Times New Roman" w:cs="Times New Roman"/>
          <w:color w:val="000000"/>
          <w:sz w:val="24"/>
          <w:szCs w:val="24"/>
          <w:lang w:val="en-GB" w:eastAsia="en-GB"/>
        </w:rPr>
        <w:t xml:space="preserve"> and Stannard 2018).</w:t>
      </w:r>
    </w:p>
    <w:p w14:paraId="400AB9B8"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4809E715" w14:textId="00C32E72" w:rsidR="00B36E5D" w:rsidRPr="004E5655" w:rsidRDefault="00B36E5D" w:rsidP="00593F57">
      <w:pPr>
        <w:spacing w:after="0" w:line="480" w:lineRule="auto"/>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In this field note, we introduce the</w:t>
      </w:r>
      <w:r w:rsidR="002634A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sandbox</w:t>
      </w:r>
      <w:r w:rsidR="002634A0">
        <w:rPr>
          <w:rFonts w:ascii="Times New Roman" w:eastAsia="Times New Roman" w:hAnsi="Times New Roman" w:cs="Times New Roman"/>
          <w:color w:val="000000"/>
          <w:sz w:val="24"/>
          <w:szCs w:val="24"/>
          <w:lang w:val="en-GB" w:eastAsia="en-GB"/>
        </w:rPr>
        <w:t xml:space="preserve"> </w:t>
      </w:r>
      <w:r w:rsidR="00144266">
        <w:rPr>
          <w:rFonts w:ascii="Times New Roman" w:eastAsia="Times New Roman" w:hAnsi="Times New Roman" w:cs="Times New Roman"/>
          <w:color w:val="000000"/>
          <w:sz w:val="24"/>
          <w:szCs w:val="24"/>
          <w:lang w:val="en-GB" w:eastAsia="en-GB"/>
        </w:rPr>
        <w:t>model</w:t>
      </w:r>
      <w:r w:rsidR="002634A0">
        <w:rPr>
          <w:rFonts w:ascii="Times New Roman" w:eastAsia="Times New Roman" w:hAnsi="Times New Roman" w:cs="Times New Roman"/>
          <w:color w:val="000000"/>
          <w:sz w:val="24"/>
          <w:szCs w:val="24"/>
          <w:lang w:val="en-GB" w:eastAsia="en-GB"/>
        </w:rPr>
        <w:t>, which</w:t>
      </w:r>
      <w:r w:rsidRPr="004E5655">
        <w:rPr>
          <w:rFonts w:ascii="Times New Roman" w:eastAsia="Times New Roman" w:hAnsi="Times New Roman" w:cs="Times New Roman"/>
          <w:color w:val="000000"/>
          <w:sz w:val="24"/>
          <w:szCs w:val="24"/>
          <w:lang w:val="en-GB" w:eastAsia="en-GB"/>
        </w:rPr>
        <w:t xml:space="preserve"> embeds research and evidence-informed decisionmaking into </w:t>
      </w:r>
      <w:r w:rsidR="00595F25">
        <w:rPr>
          <w:rFonts w:ascii="Times New Roman" w:eastAsia="Times New Roman" w:hAnsi="Times New Roman" w:cs="Times New Roman"/>
          <w:color w:val="000000"/>
          <w:sz w:val="24"/>
          <w:szCs w:val="24"/>
          <w:lang w:val="en-GB" w:eastAsia="en-GB"/>
        </w:rPr>
        <w:t xml:space="preserve">program </w:t>
      </w:r>
      <w:r w:rsidRPr="004E5655">
        <w:rPr>
          <w:rFonts w:ascii="Times New Roman" w:eastAsia="Times New Roman" w:hAnsi="Times New Roman" w:cs="Times New Roman"/>
          <w:color w:val="000000"/>
          <w:sz w:val="24"/>
          <w:szCs w:val="24"/>
          <w:lang w:val="en-GB" w:eastAsia="en-GB"/>
        </w:rPr>
        <w:t xml:space="preserve">implementation. </w:t>
      </w:r>
      <w:r w:rsidR="002634A0">
        <w:rPr>
          <w:rFonts w:ascii="Times New Roman" w:eastAsia="Times New Roman" w:hAnsi="Times New Roman" w:cs="Times New Roman"/>
          <w:color w:val="000000"/>
          <w:sz w:val="24"/>
          <w:szCs w:val="24"/>
          <w:lang w:val="en-GB" w:eastAsia="en-GB"/>
        </w:rPr>
        <w:t>It</w:t>
      </w:r>
      <w:r w:rsidRPr="004E5655">
        <w:rPr>
          <w:rFonts w:ascii="Times New Roman" w:eastAsia="Times New Roman" w:hAnsi="Times New Roman" w:cs="Times New Roman"/>
          <w:color w:val="000000"/>
          <w:sz w:val="24"/>
          <w:szCs w:val="24"/>
          <w:lang w:val="en-GB" w:eastAsia="en-GB"/>
        </w:rPr>
        <w:t xml:space="preserve"> uses rapid iterative cycles to evaluate an intervention and triangulate understanding of what is working and where barriers persist throughout</w:t>
      </w:r>
      <w:r w:rsidR="00FB3224">
        <w:rPr>
          <w:rFonts w:ascii="Times New Roman" w:eastAsia="Times New Roman" w:hAnsi="Times New Roman" w:cs="Times New Roman"/>
          <w:color w:val="000000"/>
          <w:sz w:val="24"/>
          <w:szCs w:val="24"/>
          <w:lang w:val="en-GB" w:eastAsia="en-GB"/>
        </w:rPr>
        <w:t xml:space="preserve"> the</w:t>
      </w:r>
      <w:r w:rsidRPr="004E5655">
        <w:rPr>
          <w:rFonts w:ascii="Times New Roman" w:eastAsia="Times New Roman" w:hAnsi="Times New Roman" w:cs="Times New Roman"/>
          <w:color w:val="000000"/>
          <w:sz w:val="24"/>
          <w:szCs w:val="24"/>
          <w:lang w:val="en-GB" w:eastAsia="en-GB"/>
        </w:rPr>
        <w:t xml:space="preserve"> implementation. We present the sandbox model through a case study of </w:t>
      </w:r>
      <w:proofErr w:type="spellStart"/>
      <w:r w:rsidRPr="004E5655">
        <w:rPr>
          <w:rFonts w:ascii="Times New Roman" w:eastAsia="Times New Roman" w:hAnsi="Times New Roman" w:cs="Times New Roman"/>
          <w:color w:val="000000"/>
          <w:sz w:val="24"/>
          <w:szCs w:val="24"/>
          <w:lang w:val="en-GB" w:eastAsia="en-GB"/>
        </w:rPr>
        <w:t>Azima</w:t>
      </w:r>
      <w:proofErr w:type="spellEnd"/>
      <w:r w:rsidRPr="004E5655">
        <w:rPr>
          <w:rFonts w:ascii="Times New Roman" w:eastAsia="Times New Roman" w:hAnsi="Times New Roman" w:cs="Times New Roman"/>
          <w:color w:val="000000"/>
          <w:sz w:val="24"/>
          <w:szCs w:val="24"/>
          <w:lang w:val="en-GB" w:eastAsia="en-GB"/>
        </w:rPr>
        <w:t xml:space="preserve">, a </w:t>
      </w:r>
      <w:r w:rsidR="00DD5FB1">
        <w:rPr>
          <w:rFonts w:ascii="Times New Roman" w:eastAsia="Times New Roman" w:hAnsi="Times New Roman" w:cs="Times New Roman"/>
          <w:color w:val="000000"/>
          <w:sz w:val="24"/>
          <w:szCs w:val="24"/>
          <w:lang w:val="en-GB" w:eastAsia="en-GB"/>
        </w:rPr>
        <w:t>program</w:t>
      </w:r>
      <w:r w:rsidRPr="004E5655">
        <w:rPr>
          <w:rFonts w:ascii="Times New Roman" w:eastAsia="Times New Roman" w:hAnsi="Times New Roman" w:cs="Times New Roman"/>
          <w:color w:val="000000"/>
          <w:sz w:val="24"/>
          <w:szCs w:val="24"/>
          <w:lang w:val="en-GB" w:eastAsia="en-GB"/>
        </w:rPr>
        <w:t xml:space="preserve"> </w:t>
      </w:r>
      <w:r w:rsidR="00FB3224">
        <w:rPr>
          <w:rFonts w:ascii="Times New Roman" w:eastAsia="Times New Roman" w:hAnsi="Times New Roman" w:cs="Times New Roman"/>
          <w:color w:val="000000"/>
          <w:sz w:val="24"/>
          <w:szCs w:val="24"/>
          <w:lang w:val="en-GB" w:eastAsia="en-GB"/>
        </w:rPr>
        <w:t xml:space="preserve">of </w:t>
      </w:r>
      <w:proofErr w:type="spellStart"/>
      <w:r w:rsidRPr="004E5655">
        <w:rPr>
          <w:rFonts w:ascii="Times New Roman" w:eastAsia="Times New Roman" w:hAnsi="Times New Roman" w:cs="Times New Roman"/>
          <w:color w:val="000000"/>
          <w:sz w:val="24"/>
          <w:szCs w:val="24"/>
          <w:lang w:val="en-GB" w:eastAsia="en-GB"/>
        </w:rPr>
        <w:t>Jusoor</w:t>
      </w:r>
      <w:proofErr w:type="spellEnd"/>
      <w:r w:rsidR="00FB3224">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which used WhatsApp to support refugee education in Lebanon during the COVID-19 emergency.</w:t>
      </w:r>
      <w:r w:rsidR="00956AD9">
        <w:rPr>
          <w:rStyle w:val="FootnoteReference"/>
          <w:rFonts w:ascii="Times New Roman" w:eastAsia="Times New Roman" w:hAnsi="Times New Roman" w:cs="Times New Roman"/>
          <w:color w:val="000000"/>
          <w:sz w:val="24"/>
          <w:szCs w:val="24"/>
          <w:lang w:val="en-GB" w:eastAsia="en-GB"/>
        </w:rPr>
        <w:footnoteReference w:id="1"/>
      </w:r>
      <w:r w:rsidRPr="004E5655">
        <w:rPr>
          <w:rFonts w:ascii="Times New Roman" w:eastAsia="Times New Roman" w:hAnsi="Times New Roman" w:cs="Times New Roman"/>
          <w:color w:val="000000"/>
          <w:sz w:val="24"/>
          <w:szCs w:val="24"/>
          <w:lang w:val="en-GB" w:eastAsia="en-GB"/>
        </w:rPr>
        <w:t xml:space="preserve"> In the next section</w:t>
      </w:r>
      <w:r w:rsidR="00FB3224">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we discuss the rationale behind the need </w:t>
      </w:r>
      <w:r w:rsidR="00FB3224">
        <w:rPr>
          <w:rFonts w:ascii="Times New Roman" w:eastAsia="Times New Roman" w:hAnsi="Times New Roman" w:cs="Times New Roman"/>
          <w:color w:val="000000"/>
          <w:sz w:val="24"/>
          <w:szCs w:val="24"/>
          <w:lang w:val="en-GB" w:eastAsia="en-GB"/>
        </w:rPr>
        <w:t xml:space="preserve">to use </w:t>
      </w:r>
      <w:r w:rsidRPr="004E5655">
        <w:rPr>
          <w:rFonts w:ascii="Times New Roman" w:eastAsia="Times New Roman" w:hAnsi="Times New Roman" w:cs="Times New Roman"/>
          <w:color w:val="000000"/>
          <w:sz w:val="24"/>
          <w:szCs w:val="24"/>
          <w:lang w:val="en-GB" w:eastAsia="en-GB"/>
        </w:rPr>
        <w:t xml:space="preserve">different evaluation and research approaches in </w:t>
      </w:r>
      <w:r w:rsidR="00D543C0">
        <w:rPr>
          <w:rFonts w:ascii="Times New Roman" w:eastAsia="Times New Roman" w:hAnsi="Times New Roman" w:cs="Times New Roman"/>
          <w:color w:val="000000"/>
          <w:sz w:val="24"/>
          <w:szCs w:val="24"/>
          <w:lang w:val="en-GB" w:eastAsia="en-GB"/>
        </w:rPr>
        <w:t xml:space="preserve">ed tech </w:t>
      </w:r>
      <w:r w:rsidRPr="004E5655">
        <w:rPr>
          <w:rFonts w:ascii="Times New Roman" w:eastAsia="Times New Roman" w:hAnsi="Times New Roman" w:cs="Times New Roman"/>
          <w:color w:val="000000"/>
          <w:sz w:val="24"/>
          <w:szCs w:val="24"/>
          <w:lang w:val="en-GB" w:eastAsia="en-GB"/>
        </w:rPr>
        <w:t xml:space="preserve">and introduce the sandbox methodology. We then demonstrate how the components of the sandbox </w:t>
      </w:r>
      <w:r w:rsidR="00144266">
        <w:rPr>
          <w:rFonts w:ascii="Times New Roman" w:eastAsia="Times New Roman" w:hAnsi="Times New Roman" w:cs="Times New Roman"/>
          <w:color w:val="000000"/>
          <w:sz w:val="24"/>
          <w:szCs w:val="24"/>
          <w:lang w:val="en-GB" w:eastAsia="en-GB"/>
        </w:rPr>
        <w:t>model</w:t>
      </w:r>
      <w:r w:rsidRPr="004E5655">
        <w:rPr>
          <w:rFonts w:ascii="Times New Roman" w:eastAsia="Times New Roman" w:hAnsi="Times New Roman" w:cs="Times New Roman"/>
          <w:color w:val="000000"/>
          <w:sz w:val="24"/>
          <w:szCs w:val="24"/>
          <w:lang w:val="en-GB" w:eastAsia="en-GB"/>
        </w:rPr>
        <w:t xml:space="preserve"> were concretely applied in the context of </w:t>
      </w:r>
      <w:proofErr w:type="spellStart"/>
      <w:r w:rsidRPr="004E5655">
        <w:rPr>
          <w:rFonts w:ascii="Times New Roman" w:eastAsia="Times New Roman" w:hAnsi="Times New Roman" w:cs="Times New Roman"/>
          <w:color w:val="000000"/>
          <w:sz w:val="24"/>
          <w:szCs w:val="24"/>
          <w:lang w:val="en-GB" w:eastAsia="en-GB"/>
        </w:rPr>
        <w:t>Azima</w:t>
      </w:r>
      <w:proofErr w:type="spellEnd"/>
      <w:r w:rsidRPr="004E5655">
        <w:rPr>
          <w:rFonts w:ascii="Times New Roman" w:eastAsia="Times New Roman" w:hAnsi="Times New Roman" w:cs="Times New Roman"/>
          <w:color w:val="000000"/>
          <w:sz w:val="24"/>
          <w:szCs w:val="24"/>
          <w:lang w:val="en-GB" w:eastAsia="en-GB"/>
        </w:rPr>
        <w:t>. Finally, we reflect</w:t>
      </w:r>
      <w:r w:rsidR="00FB3224">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on </w:t>
      </w:r>
      <w:r w:rsidR="00FB3224">
        <w:rPr>
          <w:rFonts w:ascii="Times New Roman" w:eastAsia="Times New Roman" w:hAnsi="Times New Roman" w:cs="Times New Roman"/>
          <w:color w:val="000000"/>
          <w:sz w:val="24"/>
          <w:szCs w:val="24"/>
          <w:lang w:val="en-GB" w:eastAsia="en-GB"/>
        </w:rPr>
        <w:t>our</w:t>
      </w:r>
      <w:r w:rsidR="00FB3224"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experience of carrying out a sandbox </w:t>
      </w:r>
      <w:r w:rsidR="00FB3224">
        <w:rPr>
          <w:rFonts w:ascii="Times New Roman" w:eastAsia="Times New Roman" w:hAnsi="Times New Roman" w:cs="Times New Roman"/>
          <w:color w:val="000000"/>
          <w:sz w:val="24"/>
          <w:szCs w:val="24"/>
          <w:lang w:val="en-GB" w:eastAsia="en-GB"/>
        </w:rPr>
        <w:t xml:space="preserve">approach </w:t>
      </w:r>
      <w:r w:rsidRPr="004E5655">
        <w:rPr>
          <w:rFonts w:ascii="Times New Roman" w:eastAsia="Times New Roman" w:hAnsi="Times New Roman" w:cs="Times New Roman"/>
          <w:color w:val="000000"/>
          <w:sz w:val="24"/>
          <w:szCs w:val="24"/>
          <w:lang w:val="en-GB" w:eastAsia="en-GB"/>
        </w:rPr>
        <w:t xml:space="preserve">and the usefulness of this approach for </w:t>
      </w:r>
      <w:r w:rsidR="00FB3224">
        <w:rPr>
          <w:rFonts w:ascii="Times New Roman" w:eastAsia="Times New Roman" w:hAnsi="Times New Roman" w:cs="Times New Roman"/>
          <w:color w:val="000000"/>
          <w:sz w:val="24"/>
          <w:szCs w:val="24"/>
          <w:lang w:val="en-GB" w:eastAsia="en-GB"/>
        </w:rPr>
        <w:t xml:space="preserve">making </w:t>
      </w:r>
      <w:r w:rsidRPr="004E5655">
        <w:rPr>
          <w:rFonts w:ascii="Times New Roman" w:eastAsia="Times New Roman" w:hAnsi="Times New Roman" w:cs="Times New Roman"/>
          <w:color w:val="000000"/>
          <w:sz w:val="24"/>
          <w:szCs w:val="24"/>
          <w:lang w:val="en-GB" w:eastAsia="en-GB"/>
        </w:rPr>
        <w:t>rapid decision</w:t>
      </w:r>
      <w:r w:rsidR="00FB3224">
        <w:rPr>
          <w:rFonts w:ascii="Times New Roman" w:eastAsia="Times New Roman" w:hAnsi="Times New Roman" w:cs="Times New Roman"/>
          <w:color w:val="000000"/>
          <w:sz w:val="24"/>
          <w:szCs w:val="24"/>
          <w:lang w:val="en-GB" w:eastAsia="en-GB"/>
        </w:rPr>
        <w:t>s</w:t>
      </w:r>
      <w:r w:rsidRPr="004E5655">
        <w:rPr>
          <w:rFonts w:ascii="Times New Roman" w:eastAsia="Times New Roman" w:hAnsi="Times New Roman" w:cs="Times New Roman"/>
          <w:color w:val="000000"/>
          <w:sz w:val="24"/>
          <w:szCs w:val="24"/>
          <w:lang w:val="en-GB" w:eastAsia="en-GB"/>
        </w:rPr>
        <w:t xml:space="preserve">, and for the education in emergencies </w:t>
      </w:r>
      <w:proofErr w:type="gramStart"/>
      <w:r w:rsidRPr="004E5655">
        <w:rPr>
          <w:rFonts w:ascii="Times New Roman" w:eastAsia="Times New Roman" w:hAnsi="Times New Roman" w:cs="Times New Roman"/>
          <w:color w:val="000000"/>
          <w:sz w:val="24"/>
          <w:szCs w:val="24"/>
          <w:lang w:val="en-GB" w:eastAsia="en-GB"/>
        </w:rPr>
        <w:t>field in particular</w:t>
      </w:r>
      <w:proofErr w:type="gramEnd"/>
      <w:r w:rsidRPr="004E5655">
        <w:rPr>
          <w:rFonts w:ascii="Times New Roman" w:eastAsia="Times New Roman" w:hAnsi="Times New Roman" w:cs="Times New Roman"/>
          <w:color w:val="000000"/>
          <w:sz w:val="24"/>
          <w:szCs w:val="24"/>
          <w:lang w:val="en-GB" w:eastAsia="en-GB"/>
        </w:rPr>
        <w:t>.</w:t>
      </w:r>
    </w:p>
    <w:p w14:paraId="3EF2E6F2" w14:textId="77777777" w:rsidR="00942FB3" w:rsidRPr="004E5655" w:rsidRDefault="00942FB3" w:rsidP="00593F57">
      <w:pPr>
        <w:spacing w:after="0" w:line="480" w:lineRule="auto"/>
        <w:rPr>
          <w:rFonts w:ascii="Times New Roman" w:eastAsia="Times New Roman" w:hAnsi="Times New Roman" w:cs="Times New Roman"/>
          <w:color w:val="000000"/>
          <w:sz w:val="24"/>
          <w:szCs w:val="24"/>
          <w:lang w:val="en-GB" w:eastAsia="en-GB"/>
        </w:rPr>
      </w:pPr>
    </w:p>
    <w:p w14:paraId="1DFED66B" w14:textId="0322B4C4" w:rsidR="00942FB3" w:rsidRPr="004E5655" w:rsidRDefault="00C61693" w:rsidP="00593F57">
      <w:pPr>
        <w:spacing w:after="0" w:line="480" w:lineRule="auto"/>
        <w:jc w:val="center"/>
        <w:rPr>
          <w:rFonts w:ascii="Times New Roman" w:eastAsia="Times New Roman" w:hAnsi="Times New Roman" w:cs="Times New Roman"/>
          <w:b/>
          <w:bCs/>
          <w:sz w:val="24"/>
          <w:szCs w:val="24"/>
          <w:lang w:val="en-GB" w:eastAsia="en-GB"/>
        </w:rPr>
      </w:pPr>
      <w:r w:rsidRPr="004E5655">
        <w:rPr>
          <w:rFonts w:ascii="Times New Roman" w:eastAsia="Times New Roman" w:hAnsi="Times New Roman" w:cs="Times New Roman"/>
          <w:b/>
          <w:bCs/>
          <w:color w:val="000000"/>
          <w:sz w:val="24"/>
          <w:szCs w:val="24"/>
          <w:lang w:val="en-GB" w:eastAsia="en-GB"/>
        </w:rPr>
        <w:t>THE NEED TO TAKE A DIFFERENT APPROACH</w:t>
      </w:r>
    </w:p>
    <w:p w14:paraId="30188831" w14:textId="77777777" w:rsid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54747853" w14:textId="5AD98AA7" w:rsidR="00C15751" w:rsidRDefault="00AE5243" w:rsidP="00593F57">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r>
        <w:rPr>
          <w:rFonts w:ascii="Times New Roman" w:eastAsia="Times New Roman" w:hAnsi="Times New Roman" w:cs="Times New Roman"/>
          <w:color w:val="000000"/>
          <w:sz w:val="24"/>
          <w:szCs w:val="24"/>
          <w:lang w:val="en-GB" w:eastAsia="en-GB"/>
        </w:rPr>
        <w:t>E</w:t>
      </w:r>
      <w:r w:rsidRPr="004E5655">
        <w:rPr>
          <w:rFonts w:ascii="Times New Roman" w:eastAsia="Times New Roman" w:hAnsi="Times New Roman" w:cs="Times New Roman"/>
          <w:color w:val="000000"/>
          <w:sz w:val="24"/>
          <w:szCs w:val="24"/>
          <w:lang w:val="en-GB" w:eastAsia="en-GB"/>
        </w:rPr>
        <w:t xml:space="preserve">ducation </w:t>
      </w:r>
      <w:r>
        <w:rPr>
          <w:rFonts w:ascii="Times New Roman" w:eastAsia="Times New Roman" w:hAnsi="Times New Roman" w:cs="Times New Roman"/>
          <w:color w:val="000000"/>
          <w:sz w:val="24"/>
          <w:szCs w:val="24"/>
          <w:lang w:val="en-GB" w:eastAsia="en-GB"/>
        </w:rPr>
        <w:t>p</w:t>
      </w:r>
      <w:r w:rsidRPr="004E5655">
        <w:rPr>
          <w:rFonts w:ascii="Times New Roman" w:eastAsia="Times New Roman" w:hAnsi="Times New Roman" w:cs="Times New Roman"/>
          <w:color w:val="000000"/>
          <w:sz w:val="24"/>
          <w:szCs w:val="24"/>
          <w:lang w:val="en-GB" w:eastAsia="en-GB"/>
        </w:rPr>
        <w:t>ractitioners</w:t>
      </w:r>
      <w:r>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 xml:space="preserve">aim to find the most cost-effective interventions </w:t>
      </w:r>
      <w:r w:rsidRPr="004E5655">
        <w:rPr>
          <w:rFonts w:ascii="Times New Roman" w:eastAsia="Times New Roman" w:hAnsi="Times New Roman" w:cs="Times New Roman"/>
          <w:color w:val="000000"/>
          <w:sz w:val="24"/>
          <w:szCs w:val="24"/>
          <w:lang w:val="en-GB" w:eastAsia="en-GB"/>
        </w:rPr>
        <w:t>t</w:t>
      </w:r>
      <w:r>
        <w:rPr>
          <w:rFonts w:ascii="Times New Roman" w:eastAsia="Times New Roman" w:hAnsi="Times New Roman" w:cs="Times New Roman"/>
          <w:color w:val="000000"/>
          <w:sz w:val="24"/>
          <w:szCs w:val="24"/>
          <w:lang w:val="en-GB" w:eastAsia="en-GB"/>
        </w:rPr>
        <w:t>o</w:t>
      </w:r>
      <w:r w:rsidRPr="004E5655">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improve learning outcomes. Historically</w:t>
      </w:r>
      <w:r>
        <w:rPr>
          <w:rFonts w:ascii="Times New Roman" w:eastAsia="Times New Roman" w:hAnsi="Times New Roman" w:cs="Times New Roman"/>
          <w:color w:val="000000"/>
          <w:sz w:val="24"/>
          <w:szCs w:val="24"/>
          <w:lang w:val="en-GB" w:eastAsia="en-GB"/>
        </w:rPr>
        <w:t>,</w:t>
      </w:r>
      <w:r w:rsidR="00B36E5D" w:rsidRPr="004E5655">
        <w:rPr>
          <w:rFonts w:ascii="Times New Roman" w:eastAsia="Times New Roman" w:hAnsi="Times New Roman" w:cs="Times New Roman"/>
          <w:color w:val="000000"/>
          <w:sz w:val="24"/>
          <w:szCs w:val="24"/>
          <w:lang w:val="en-GB" w:eastAsia="en-GB"/>
        </w:rPr>
        <w:t xml:space="preserve"> this has meant relying on costly and time-consuming </w:t>
      </w:r>
      <w:r w:rsidRPr="004E5655">
        <w:rPr>
          <w:rFonts w:ascii="Times New Roman" w:eastAsia="Times New Roman" w:hAnsi="Times New Roman" w:cs="Times New Roman"/>
          <w:color w:val="000000"/>
          <w:sz w:val="24"/>
          <w:szCs w:val="24"/>
          <w:lang w:val="en-GB" w:eastAsia="en-GB"/>
        </w:rPr>
        <w:t xml:space="preserve">evaluation </w:t>
      </w:r>
      <w:r w:rsidR="00B36E5D" w:rsidRPr="004E5655">
        <w:rPr>
          <w:rFonts w:ascii="Times New Roman" w:eastAsia="Times New Roman" w:hAnsi="Times New Roman" w:cs="Times New Roman"/>
          <w:color w:val="000000"/>
          <w:sz w:val="24"/>
          <w:szCs w:val="24"/>
          <w:lang w:val="en-GB" w:eastAsia="en-GB"/>
        </w:rPr>
        <w:t>approaches</w:t>
      </w:r>
      <w:r>
        <w:rPr>
          <w:rFonts w:ascii="Times New Roman" w:eastAsia="Times New Roman" w:hAnsi="Times New Roman" w:cs="Times New Roman"/>
          <w:color w:val="000000"/>
          <w:sz w:val="24"/>
          <w:szCs w:val="24"/>
          <w:lang w:val="en-GB" w:eastAsia="en-GB"/>
        </w:rPr>
        <w:t>. One option is</w:t>
      </w:r>
      <w:r w:rsidR="00B36E5D"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randomized </w:t>
      </w:r>
      <w:r w:rsidR="00D728CB">
        <w:rPr>
          <w:rFonts w:ascii="Times New Roman" w:eastAsia="Times New Roman" w:hAnsi="Times New Roman" w:cs="Times New Roman"/>
          <w:color w:val="000000"/>
          <w:sz w:val="24"/>
          <w:szCs w:val="24"/>
          <w:lang w:val="en-GB" w:eastAsia="en-GB"/>
        </w:rPr>
        <w:t>controlled</w:t>
      </w:r>
      <w:r w:rsidR="00D728CB"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tria</w:t>
      </w:r>
      <w:r w:rsidR="00B36E5D" w:rsidRPr="004E5655">
        <w:rPr>
          <w:rFonts w:ascii="Times New Roman" w:eastAsia="Times New Roman" w:hAnsi="Times New Roman" w:cs="Times New Roman"/>
          <w:color w:val="000000"/>
          <w:sz w:val="24"/>
          <w:szCs w:val="24"/>
          <w:lang w:val="en-GB" w:eastAsia="en-GB"/>
        </w:rPr>
        <w:t>ls</w:t>
      </w:r>
      <w:r w:rsidR="00505213">
        <w:rPr>
          <w:rFonts w:ascii="Times New Roman" w:eastAsia="Times New Roman" w:hAnsi="Times New Roman" w:cs="Times New Roman"/>
          <w:color w:val="000000"/>
          <w:sz w:val="24"/>
          <w:szCs w:val="24"/>
          <w:lang w:val="en-GB" w:eastAsia="en-GB"/>
        </w:rPr>
        <w:t>,</w:t>
      </w:r>
      <w:r>
        <w:rPr>
          <w:rFonts w:ascii="Times New Roman" w:eastAsia="Times New Roman" w:hAnsi="Times New Roman" w:cs="Times New Roman"/>
          <w:color w:val="000000"/>
          <w:sz w:val="24"/>
          <w:szCs w:val="24"/>
          <w:lang w:val="en-GB" w:eastAsia="en-GB"/>
        </w:rPr>
        <w:t xml:space="preserve"> which</w:t>
      </w:r>
      <w:r w:rsidR="00505213">
        <w:rPr>
          <w:rFonts w:ascii="Times New Roman" w:eastAsia="Times New Roman" w:hAnsi="Times New Roman" w:cs="Times New Roman"/>
          <w:color w:val="000000"/>
          <w:sz w:val="24"/>
          <w:szCs w:val="24"/>
          <w:lang w:val="en-GB" w:eastAsia="en-GB"/>
        </w:rPr>
        <w:t xml:space="preserve"> are</w:t>
      </w:r>
      <w:r w:rsidR="00B36E5D" w:rsidRPr="004E5655">
        <w:rPr>
          <w:rFonts w:ascii="Times New Roman" w:eastAsia="Times New Roman" w:hAnsi="Times New Roman" w:cs="Times New Roman"/>
          <w:color w:val="000000"/>
          <w:sz w:val="24"/>
          <w:szCs w:val="24"/>
          <w:lang w:val="en-GB" w:eastAsia="en-GB"/>
        </w:rPr>
        <w:t xml:space="preserve"> regarded as the</w:t>
      </w:r>
      <w:r>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 xml:space="preserve">gold </w:t>
      </w:r>
      <w:r w:rsidRPr="004E5655">
        <w:rPr>
          <w:rFonts w:ascii="Times New Roman" w:eastAsia="Times New Roman" w:hAnsi="Times New Roman" w:cs="Times New Roman"/>
          <w:color w:val="000000"/>
          <w:sz w:val="24"/>
          <w:szCs w:val="24"/>
          <w:lang w:val="en-GB" w:eastAsia="en-GB"/>
        </w:rPr>
        <w:t>standard</w:t>
      </w:r>
      <w:r>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for generating causal evidence</w:t>
      </w:r>
      <w:r w:rsidR="00505213">
        <w:rPr>
          <w:rFonts w:ascii="Times New Roman" w:eastAsia="Times New Roman" w:hAnsi="Times New Roman" w:cs="Times New Roman"/>
          <w:color w:val="000000"/>
          <w:sz w:val="24"/>
          <w:szCs w:val="24"/>
          <w:lang w:val="en-GB" w:eastAsia="en-GB"/>
        </w:rPr>
        <w:t>. However, d</w:t>
      </w:r>
      <w:r w:rsidR="00B36E5D" w:rsidRPr="004E5655">
        <w:rPr>
          <w:rFonts w:ascii="Times New Roman" w:eastAsia="Times New Roman" w:hAnsi="Times New Roman" w:cs="Times New Roman"/>
          <w:color w:val="000000"/>
          <w:sz w:val="24"/>
          <w:szCs w:val="24"/>
          <w:lang w:val="en-GB" w:eastAsia="en-GB"/>
        </w:rPr>
        <w:t>ecisionmakers</w:t>
      </w:r>
      <w:r>
        <w:rPr>
          <w:rFonts w:ascii="Times New Roman" w:eastAsia="Times New Roman" w:hAnsi="Times New Roman" w:cs="Times New Roman"/>
          <w:color w:val="000000"/>
          <w:sz w:val="24"/>
          <w:szCs w:val="24"/>
          <w:lang w:val="en-GB" w:eastAsia="en-GB"/>
        </w:rPr>
        <w:t>—</w:t>
      </w:r>
      <w:r w:rsidR="00B36E5D" w:rsidRPr="004E5655">
        <w:rPr>
          <w:rFonts w:ascii="Times New Roman" w:eastAsia="Times New Roman" w:hAnsi="Times New Roman" w:cs="Times New Roman"/>
          <w:color w:val="000000"/>
          <w:sz w:val="24"/>
          <w:szCs w:val="24"/>
          <w:lang w:val="en-GB" w:eastAsia="en-GB"/>
        </w:rPr>
        <w:t>particularly</w:t>
      </w:r>
      <w:r>
        <w:rPr>
          <w:rFonts w:ascii="Times New Roman" w:eastAsia="Times New Roman" w:hAnsi="Times New Roman" w:cs="Times New Roman"/>
          <w:color w:val="000000"/>
          <w:sz w:val="24"/>
          <w:szCs w:val="24"/>
          <w:lang w:val="en-GB" w:eastAsia="en-GB"/>
        </w:rPr>
        <w:t xml:space="preserve"> those</w:t>
      </w:r>
      <w:r w:rsidR="00B36E5D" w:rsidRPr="004E5655">
        <w:rPr>
          <w:rFonts w:ascii="Times New Roman" w:eastAsia="Times New Roman" w:hAnsi="Times New Roman" w:cs="Times New Roman"/>
          <w:color w:val="000000"/>
          <w:sz w:val="24"/>
          <w:szCs w:val="24"/>
          <w:lang w:val="en-GB" w:eastAsia="en-GB"/>
        </w:rPr>
        <w:t xml:space="preserve"> in low-resource, high</w:t>
      </w:r>
      <w:r>
        <w:rPr>
          <w:rFonts w:ascii="Times New Roman" w:eastAsia="Times New Roman" w:hAnsi="Times New Roman" w:cs="Times New Roman"/>
          <w:color w:val="000000"/>
          <w:sz w:val="24"/>
          <w:szCs w:val="24"/>
          <w:lang w:val="en-GB" w:eastAsia="en-GB"/>
        </w:rPr>
        <w:t xml:space="preserve">ly </w:t>
      </w:r>
      <w:r w:rsidRPr="004E5655">
        <w:rPr>
          <w:rFonts w:ascii="Times New Roman" w:eastAsia="Times New Roman" w:hAnsi="Times New Roman" w:cs="Times New Roman"/>
          <w:color w:val="000000"/>
          <w:sz w:val="24"/>
          <w:szCs w:val="24"/>
          <w:lang w:val="en-GB" w:eastAsia="en-GB"/>
        </w:rPr>
        <w:t>uncertain</w:t>
      </w:r>
      <w:r>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settings</w:t>
      </w:r>
      <w:r>
        <w:rPr>
          <w:rFonts w:ascii="Times New Roman" w:eastAsia="Times New Roman" w:hAnsi="Times New Roman" w:cs="Times New Roman"/>
          <w:color w:val="000000"/>
          <w:sz w:val="24"/>
          <w:szCs w:val="24"/>
          <w:lang w:val="en-GB" w:eastAsia="en-GB"/>
        </w:rPr>
        <w:t>—</w:t>
      </w:r>
      <w:r w:rsidR="00B36E5D" w:rsidRPr="004E5655">
        <w:rPr>
          <w:rFonts w:ascii="Times New Roman" w:eastAsia="Times New Roman" w:hAnsi="Times New Roman" w:cs="Times New Roman"/>
          <w:color w:val="000000"/>
          <w:sz w:val="24"/>
          <w:szCs w:val="24"/>
          <w:lang w:val="en-GB" w:eastAsia="en-GB"/>
        </w:rPr>
        <w:t xml:space="preserve">are increasingly </w:t>
      </w:r>
      <w:r>
        <w:rPr>
          <w:rFonts w:ascii="Times New Roman" w:eastAsia="Times New Roman" w:hAnsi="Times New Roman" w:cs="Times New Roman"/>
          <w:color w:val="000000"/>
          <w:sz w:val="24"/>
          <w:szCs w:val="24"/>
          <w:lang w:val="en-GB" w:eastAsia="en-GB"/>
        </w:rPr>
        <w:t>seeking</w:t>
      </w:r>
      <w:r w:rsidR="00B36E5D" w:rsidRPr="004E5655">
        <w:rPr>
          <w:rFonts w:ascii="Times New Roman" w:eastAsia="Times New Roman" w:hAnsi="Times New Roman" w:cs="Times New Roman"/>
          <w:color w:val="000000"/>
          <w:sz w:val="24"/>
          <w:szCs w:val="24"/>
          <w:lang w:val="en-GB" w:eastAsia="en-GB"/>
        </w:rPr>
        <w:t xml:space="preserve"> other forms of research appropriate to these contexts (</w:t>
      </w:r>
      <w:proofErr w:type="spellStart"/>
      <w:r w:rsidR="00B36E5D" w:rsidRPr="004E5655">
        <w:rPr>
          <w:rFonts w:ascii="Times New Roman" w:eastAsia="Times New Roman" w:hAnsi="Times New Roman" w:cs="Times New Roman"/>
          <w:color w:val="000000"/>
          <w:sz w:val="24"/>
          <w:szCs w:val="24"/>
          <w:lang w:val="en-GB" w:eastAsia="en-GB"/>
        </w:rPr>
        <w:t>Crawfurd</w:t>
      </w:r>
      <w:proofErr w:type="spellEnd"/>
      <w:r w:rsidR="00B36E5D" w:rsidRPr="004E5655">
        <w:rPr>
          <w:rFonts w:ascii="Times New Roman" w:eastAsia="Times New Roman" w:hAnsi="Times New Roman" w:cs="Times New Roman"/>
          <w:color w:val="000000"/>
          <w:sz w:val="24"/>
          <w:szCs w:val="24"/>
          <w:lang w:val="en-GB" w:eastAsia="en-GB"/>
        </w:rPr>
        <w:t xml:space="preserve"> et al. 2021).</w:t>
      </w:r>
    </w:p>
    <w:p w14:paraId="564F5551" w14:textId="77777777" w:rsidR="004E5655" w:rsidRP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1338DD80" w14:textId="418EDC5A" w:rsidR="00B36E5D" w:rsidRDefault="00B36E5D" w:rsidP="00593F57">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r w:rsidRPr="004E5655">
        <w:rPr>
          <w:rFonts w:ascii="Times New Roman" w:eastAsia="Times New Roman" w:hAnsi="Times New Roman" w:cs="Times New Roman"/>
          <w:color w:val="000000"/>
          <w:sz w:val="24"/>
          <w:szCs w:val="24"/>
          <w:lang w:val="en-GB" w:eastAsia="en-GB"/>
        </w:rPr>
        <w:t xml:space="preserve">Furthermore, there </w:t>
      </w:r>
      <w:r w:rsidR="0098711E" w:rsidRPr="004E5655">
        <w:rPr>
          <w:rFonts w:ascii="Times New Roman" w:eastAsia="Times New Roman" w:hAnsi="Times New Roman" w:cs="Times New Roman"/>
          <w:color w:val="000000"/>
          <w:sz w:val="24"/>
          <w:szCs w:val="24"/>
          <w:lang w:val="en-GB" w:eastAsia="en-GB"/>
        </w:rPr>
        <w:t xml:space="preserve">often </w:t>
      </w:r>
      <w:r w:rsidRPr="004E5655">
        <w:rPr>
          <w:rFonts w:ascii="Times New Roman" w:eastAsia="Times New Roman" w:hAnsi="Times New Roman" w:cs="Times New Roman"/>
          <w:color w:val="000000"/>
          <w:sz w:val="24"/>
          <w:szCs w:val="24"/>
          <w:lang w:val="en-GB" w:eastAsia="en-GB"/>
        </w:rPr>
        <w:t xml:space="preserve">is a disconnect between the academic world </w:t>
      </w:r>
      <w:r w:rsidR="00AE5243">
        <w:rPr>
          <w:rFonts w:ascii="Times New Roman" w:eastAsia="Times New Roman" w:hAnsi="Times New Roman" w:cs="Times New Roman"/>
          <w:color w:val="000000"/>
          <w:sz w:val="24"/>
          <w:szCs w:val="24"/>
          <w:lang w:val="en-GB" w:eastAsia="en-GB"/>
        </w:rPr>
        <w:t xml:space="preserve">that </w:t>
      </w:r>
      <w:r w:rsidR="00AE5243" w:rsidRPr="004E5655">
        <w:rPr>
          <w:rFonts w:ascii="Times New Roman" w:eastAsia="Times New Roman" w:hAnsi="Times New Roman" w:cs="Times New Roman"/>
          <w:color w:val="000000"/>
          <w:sz w:val="24"/>
          <w:szCs w:val="24"/>
          <w:lang w:val="en-GB" w:eastAsia="en-GB"/>
        </w:rPr>
        <w:t>produc</w:t>
      </w:r>
      <w:r w:rsidR="00AE5243">
        <w:rPr>
          <w:rFonts w:ascii="Times New Roman" w:eastAsia="Times New Roman" w:hAnsi="Times New Roman" w:cs="Times New Roman"/>
          <w:color w:val="000000"/>
          <w:sz w:val="24"/>
          <w:szCs w:val="24"/>
          <w:lang w:val="en-GB" w:eastAsia="en-GB"/>
        </w:rPr>
        <w:t>es</w:t>
      </w:r>
      <w:r w:rsidR="00AE5243"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evidence</w:t>
      </w:r>
      <w:r w:rsidR="00AE524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and the practitioners </w:t>
      </w:r>
      <w:r w:rsidR="00AE5243">
        <w:rPr>
          <w:rFonts w:ascii="Times New Roman" w:eastAsia="Times New Roman" w:hAnsi="Times New Roman" w:cs="Times New Roman"/>
          <w:color w:val="000000"/>
          <w:sz w:val="24"/>
          <w:szCs w:val="24"/>
          <w:lang w:val="en-GB" w:eastAsia="en-GB"/>
        </w:rPr>
        <w:t xml:space="preserve">who are </w:t>
      </w:r>
      <w:r w:rsidRPr="004E5655">
        <w:rPr>
          <w:rFonts w:ascii="Times New Roman" w:eastAsia="Times New Roman" w:hAnsi="Times New Roman" w:cs="Times New Roman"/>
          <w:color w:val="000000"/>
          <w:sz w:val="24"/>
          <w:szCs w:val="24"/>
          <w:lang w:val="en-GB" w:eastAsia="en-GB"/>
        </w:rPr>
        <w:t xml:space="preserve">expected to act on </w:t>
      </w:r>
      <w:r w:rsidR="00AE5243">
        <w:rPr>
          <w:rFonts w:ascii="Times New Roman" w:eastAsia="Times New Roman" w:hAnsi="Times New Roman" w:cs="Times New Roman"/>
          <w:color w:val="000000"/>
          <w:sz w:val="24"/>
          <w:szCs w:val="24"/>
          <w:lang w:val="en-GB" w:eastAsia="en-GB"/>
        </w:rPr>
        <w:t>it</w:t>
      </w:r>
      <w:r w:rsidRPr="004E5655">
        <w:rPr>
          <w:rFonts w:ascii="Times New Roman" w:eastAsia="Times New Roman" w:hAnsi="Times New Roman" w:cs="Times New Roman"/>
          <w:color w:val="000000"/>
          <w:sz w:val="24"/>
          <w:szCs w:val="24"/>
          <w:lang w:val="en-GB" w:eastAsia="en-GB"/>
        </w:rPr>
        <w:t xml:space="preserve">. Evidence generated </w:t>
      </w:r>
      <w:r w:rsidR="00AE5243">
        <w:rPr>
          <w:rFonts w:ascii="Times New Roman" w:eastAsia="Times New Roman" w:hAnsi="Times New Roman" w:cs="Times New Roman"/>
          <w:color w:val="000000"/>
          <w:sz w:val="24"/>
          <w:szCs w:val="24"/>
          <w:lang w:val="en-GB" w:eastAsia="en-GB"/>
        </w:rPr>
        <w:t>by</w:t>
      </w:r>
      <w:r w:rsidR="00AE5243"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evaluation studies </w:t>
      </w:r>
      <w:r w:rsidR="00505213">
        <w:rPr>
          <w:rFonts w:ascii="Times New Roman" w:eastAsia="Times New Roman" w:hAnsi="Times New Roman" w:cs="Times New Roman"/>
          <w:color w:val="000000"/>
          <w:sz w:val="24"/>
          <w:szCs w:val="24"/>
          <w:lang w:val="en-GB" w:eastAsia="en-GB"/>
        </w:rPr>
        <w:t xml:space="preserve">that have been </w:t>
      </w:r>
      <w:r w:rsidRPr="004E5655">
        <w:rPr>
          <w:rFonts w:ascii="Times New Roman" w:eastAsia="Times New Roman" w:hAnsi="Times New Roman" w:cs="Times New Roman"/>
          <w:color w:val="000000"/>
          <w:sz w:val="24"/>
          <w:szCs w:val="24"/>
          <w:lang w:val="en-GB" w:eastAsia="en-GB"/>
        </w:rPr>
        <w:t xml:space="preserve">conducted by researchers can feel inaccessible to practitioners, </w:t>
      </w:r>
      <w:r w:rsidR="00AE5243">
        <w:rPr>
          <w:rFonts w:ascii="Times New Roman" w:eastAsia="Times New Roman" w:hAnsi="Times New Roman" w:cs="Times New Roman"/>
          <w:color w:val="000000"/>
          <w:sz w:val="24"/>
          <w:szCs w:val="24"/>
          <w:lang w:val="en-GB" w:eastAsia="en-GB"/>
        </w:rPr>
        <w:t xml:space="preserve">which </w:t>
      </w:r>
      <w:r w:rsidR="00AE5243" w:rsidRPr="004E5655">
        <w:rPr>
          <w:rFonts w:ascii="Times New Roman" w:eastAsia="Times New Roman" w:hAnsi="Times New Roman" w:cs="Times New Roman"/>
          <w:color w:val="000000"/>
          <w:sz w:val="24"/>
          <w:szCs w:val="24"/>
          <w:lang w:val="en-GB" w:eastAsia="en-GB"/>
        </w:rPr>
        <w:t>result</w:t>
      </w:r>
      <w:r w:rsidR="00AE5243">
        <w:rPr>
          <w:rFonts w:ascii="Times New Roman" w:eastAsia="Times New Roman" w:hAnsi="Times New Roman" w:cs="Times New Roman"/>
          <w:color w:val="000000"/>
          <w:sz w:val="24"/>
          <w:szCs w:val="24"/>
          <w:lang w:val="en-GB" w:eastAsia="en-GB"/>
        </w:rPr>
        <w:t>s</w:t>
      </w:r>
      <w:r w:rsidR="00AE5243" w:rsidRPr="004E5655">
        <w:rPr>
          <w:rFonts w:ascii="Times New Roman" w:eastAsia="Times New Roman" w:hAnsi="Times New Roman" w:cs="Times New Roman"/>
          <w:color w:val="000000"/>
          <w:sz w:val="24"/>
          <w:szCs w:val="24"/>
          <w:lang w:val="en-GB" w:eastAsia="en-GB"/>
        </w:rPr>
        <w:t xml:space="preserve"> </w:t>
      </w:r>
      <w:r w:rsidR="007C0661" w:rsidRPr="004E5655">
        <w:rPr>
          <w:rFonts w:ascii="Times New Roman" w:eastAsia="Times New Roman" w:hAnsi="Times New Roman" w:cs="Times New Roman"/>
          <w:color w:val="000000"/>
          <w:sz w:val="24"/>
          <w:szCs w:val="24"/>
          <w:lang w:val="en-GB" w:eastAsia="en-GB"/>
        </w:rPr>
        <w:t>in its limited use</w:t>
      </w:r>
      <w:r w:rsidRPr="004E5655">
        <w:rPr>
          <w:rFonts w:ascii="Times New Roman" w:eastAsia="Times New Roman" w:hAnsi="Times New Roman" w:cs="Times New Roman"/>
          <w:color w:val="000000"/>
          <w:sz w:val="24"/>
          <w:szCs w:val="24"/>
          <w:lang w:val="en-GB" w:eastAsia="en-GB"/>
        </w:rPr>
        <w:t xml:space="preserve"> for decisionmaking (Hennessy et al. 2021).</w:t>
      </w:r>
      <w:r w:rsidR="00AB5327">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Evaluations also commonly occur </w:t>
      </w:r>
      <w:r w:rsidRPr="004E5655">
        <w:rPr>
          <w:rFonts w:ascii="Times New Roman" w:eastAsia="Times New Roman" w:hAnsi="Times New Roman" w:cs="Times New Roman"/>
          <w:color w:val="000000"/>
          <w:sz w:val="24"/>
          <w:szCs w:val="24"/>
          <w:shd w:val="clear" w:color="auto" w:fill="FFFFFF"/>
          <w:lang w:val="en-GB" w:eastAsia="en-GB"/>
        </w:rPr>
        <w:t>at the end of a project</w:t>
      </w:r>
      <w:r w:rsidR="00AE5243">
        <w:rPr>
          <w:rFonts w:ascii="Times New Roman" w:eastAsia="Times New Roman" w:hAnsi="Times New Roman" w:cs="Times New Roman"/>
          <w:color w:val="000000"/>
          <w:sz w:val="24"/>
          <w:szCs w:val="24"/>
          <w:shd w:val="clear" w:color="auto" w:fill="FFFFFF"/>
          <w:lang w:val="en-GB" w:eastAsia="en-GB"/>
        </w:rPr>
        <w:t xml:space="preserve"> and thus </w:t>
      </w:r>
      <w:r w:rsidR="00AE5243" w:rsidRPr="004E5655">
        <w:rPr>
          <w:rFonts w:ascii="Times New Roman" w:eastAsia="Times New Roman" w:hAnsi="Times New Roman" w:cs="Times New Roman"/>
          <w:color w:val="000000"/>
          <w:sz w:val="24"/>
          <w:szCs w:val="24"/>
          <w:shd w:val="clear" w:color="auto" w:fill="FFFFFF"/>
          <w:lang w:val="en-GB" w:eastAsia="en-GB"/>
        </w:rPr>
        <w:t>assess</w:t>
      </w:r>
      <w:r w:rsidR="00AE5243">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the impact of</w:t>
      </w:r>
      <w:r w:rsidR="00AE5243">
        <w:rPr>
          <w:rFonts w:ascii="Times New Roman" w:eastAsia="Times New Roman" w:hAnsi="Times New Roman" w:cs="Times New Roman"/>
          <w:color w:val="000000"/>
          <w:sz w:val="24"/>
          <w:szCs w:val="24"/>
          <w:shd w:val="clear" w:color="auto" w:fill="FFFFFF"/>
          <w:lang w:val="en-GB" w:eastAsia="en-GB"/>
        </w:rPr>
        <w:t xml:space="preserve"> </w:t>
      </w:r>
      <w:r w:rsidR="001B2A1C">
        <w:rPr>
          <w:rFonts w:ascii="Times New Roman" w:eastAsia="Times New Roman" w:hAnsi="Times New Roman" w:cs="Times New Roman"/>
          <w:color w:val="000000"/>
          <w:sz w:val="24"/>
          <w:szCs w:val="24"/>
          <w:shd w:val="clear" w:color="auto" w:fill="FFFFFF"/>
          <w:lang w:val="en-GB" w:eastAsia="en-GB"/>
        </w:rPr>
        <w:t>the</w:t>
      </w:r>
      <w:r w:rsidR="001B2A1C" w:rsidRPr="004E5655">
        <w:rPr>
          <w:rFonts w:ascii="Times New Roman" w:eastAsia="Times New Roman" w:hAnsi="Times New Roman" w:cs="Times New Roman"/>
          <w:color w:val="000000"/>
          <w:sz w:val="24"/>
          <w:szCs w:val="24"/>
          <w:shd w:val="clear" w:color="auto" w:fill="FFFFFF"/>
          <w:lang w:val="en-GB" w:eastAsia="en-GB"/>
        </w:rPr>
        <w:t xml:space="preserve"> activities</w:t>
      </w:r>
      <w:r w:rsidR="001B2A1C">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concluded</w:t>
      </w:r>
      <w:r w:rsidR="00AE5243">
        <w:rPr>
          <w:rFonts w:ascii="Times New Roman" w:eastAsia="Times New Roman" w:hAnsi="Times New Roman" w:cs="Times New Roman"/>
          <w:color w:val="000000"/>
          <w:sz w:val="24"/>
          <w:szCs w:val="24"/>
          <w:shd w:val="clear" w:color="auto" w:fill="FFFFFF"/>
          <w:lang w:val="en-GB" w:eastAsia="en-GB"/>
        </w:rPr>
        <w:t>,</w:t>
      </w:r>
      <w:r w:rsidRPr="004E5655">
        <w:rPr>
          <w:rFonts w:ascii="Times New Roman" w:eastAsia="Times New Roman" w:hAnsi="Times New Roman" w:cs="Times New Roman"/>
          <w:color w:val="000000"/>
          <w:sz w:val="24"/>
          <w:szCs w:val="24"/>
          <w:shd w:val="clear" w:color="auto" w:fill="FFFFFF"/>
          <w:lang w:val="en-GB" w:eastAsia="en-GB"/>
        </w:rPr>
        <w:t xml:space="preserve"> rather than </w:t>
      </w:r>
      <w:r w:rsidR="00505213">
        <w:rPr>
          <w:rFonts w:ascii="Times New Roman" w:eastAsia="Times New Roman" w:hAnsi="Times New Roman" w:cs="Times New Roman"/>
          <w:color w:val="000000"/>
          <w:sz w:val="24"/>
          <w:szCs w:val="24"/>
          <w:shd w:val="clear" w:color="auto" w:fill="FFFFFF"/>
          <w:lang w:val="en-GB" w:eastAsia="en-GB"/>
        </w:rPr>
        <w:t>intend</w:t>
      </w:r>
      <w:r w:rsidR="001B2A1C" w:rsidRPr="004E5655">
        <w:rPr>
          <w:rFonts w:ascii="Times New Roman" w:eastAsia="Times New Roman" w:hAnsi="Times New Roman" w:cs="Times New Roman"/>
          <w:color w:val="000000"/>
          <w:sz w:val="24"/>
          <w:szCs w:val="24"/>
          <w:shd w:val="clear" w:color="auto" w:fill="FFFFFF"/>
          <w:lang w:val="en-GB" w:eastAsia="en-GB"/>
        </w:rPr>
        <w:t xml:space="preserve">ing </w:t>
      </w:r>
      <w:r w:rsidRPr="004E5655">
        <w:rPr>
          <w:rFonts w:ascii="Times New Roman" w:eastAsia="Times New Roman" w:hAnsi="Times New Roman" w:cs="Times New Roman"/>
          <w:color w:val="000000"/>
          <w:sz w:val="24"/>
          <w:szCs w:val="24"/>
          <w:shd w:val="clear" w:color="auto" w:fill="FFFFFF"/>
          <w:lang w:val="en-GB" w:eastAsia="en-GB"/>
        </w:rPr>
        <w:t>to inform future iterations of the intervention.</w:t>
      </w:r>
    </w:p>
    <w:p w14:paraId="6B92738D"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079626B5" w14:textId="66A90E32" w:rsidR="00B36E5D" w:rsidRPr="004E5655" w:rsidRDefault="00B36E5D" w:rsidP="00593F57">
      <w:pPr>
        <w:spacing w:after="0" w:line="480" w:lineRule="auto"/>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With this in mind, we </w:t>
      </w:r>
      <w:r w:rsidR="001B2A1C">
        <w:rPr>
          <w:rFonts w:ascii="Times New Roman" w:eastAsia="Times New Roman" w:hAnsi="Times New Roman" w:cs="Times New Roman"/>
          <w:color w:val="000000"/>
          <w:sz w:val="24"/>
          <w:szCs w:val="24"/>
          <w:lang w:val="en-GB" w:eastAsia="en-GB"/>
        </w:rPr>
        <w:t xml:space="preserve">argue for the </w:t>
      </w:r>
      <w:r w:rsidRPr="004E5655">
        <w:rPr>
          <w:rFonts w:ascii="Times New Roman" w:eastAsia="Times New Roman" w:hAnsi="Times New Roman" w:cs="Times New Roman"/>
          <w:color w:val="000000"/>
          <w:sz w:val="24"/>
          <w:szCs w:val="24"/>
          <w:lang w:val="en-GB" w:eastAsia="en-GB"/>
        </w:rPr>
        <w:t>need to consider methodologies</w:t>
      </w:r>
      <w:r w:rsidR="001B2A1C" w:rsidRPr="004E5655">
        <w:rPr>
          <w:rFonts w:ascii="Times New Roman" w:eastAsia="Times New Roman" w:hAnsi="Times New Roman" w:cs="Times New Roman"/>
          <w:color w:val="000000"/>
          <w:sz w:val="24"/>
          <w:szCs w:val="24"/>
          <w:lang w:val="en-GB" w:eastAsia="en-GB"/>
        </w:rPr>
        <w:t xml:space="preserve"> </w:t>
      </w:r>
      <w:r w:rsidR="001B2A1C">
        <w:rPr>
          <w:rFonts w:ascii="Times New Roman" w:eastAsia="Times New Roman" w:hAnsi="Times New Roman" w:cs="Times New Roman"/>
          <w:color w:val="000000"/>
          <w:sz w:val="24"/>
          <w:szCs w:val="24"/>
          <w:lang w:val="en-GB" w:eastAsia="en-GB"/>
        </w:rPr>
        <w:t>that are better</w:t>
      </w:r>
      <w:r w:rsidR="001B2A1C" w:rsidRPr="004E5655">
        <w:rPr>
          <w:rFonts w:ascii="Times New Roman" w:eastAsia="Times New Roman" w:hAnsi="Times New Roman" w:cs="Times New Roman"/>
          <w:color w:val="000000"/>
          <w:sz w:val="24"/>
          <w:szCs w:val="24"/>
          <w:lang w:val="en-GB" w:eastAsia="en-GB"/>
        </w:rPr>
        <w:t xml:space="preserve"> suited</w:t>
      </w:r>
      <w:r w:rsidRPr="004E5655">
        <w:rPr>
          <w:rFonts w:ascii="Times New Roman" w:eastAsia="Times New Roman" w:hAnsi="Times New Roman" w:cs="Times New Roman"/>
          <w:color w:val="000000"/>
          <w:sz w:val="24"/>
          <w:szCs w:val="24"/>
          <w:lang w:val="en-GB" w:eastAsia="en-GB"/>
        </w:rPr>
        <w:t xml:space="preserve"> to support</w:t>
      </w:r>
      <w:r w:rsidR="001B2A1C">
        <w:rPr>
          <w:rFonts w:ascii="Times New Roman" w:eastAsia="Times New Roman" w:hAnsi="Times New Roman" w:cs="Times New Roman"/>
          <w:color w:val="000000"/>
          <w:sz w:val="24"/>
          <w:szCs w:val="24"/>
          <w:lang w:val="en-GB" w:eastAsia="en-GB"/>
        </w:rPr>
        <w:t>ing</w:t>
      </w:r>
      <w:r w:rsidRPr="004E5655">
        <w:rPr>
          <w:rFonts w:ascii="Times New Roman" w:eastAsia="Times New Roman" w:hAnsi="Times New Roman" w:cs="Times New Roman"/>
          <w:color w:val="000000"/>
          <w:sz w:val="24"/>
          <w:szCs w:val="24"/>
          <w:lang w:val="en-GB" w:eastAsia="en-GB"/>
        </w:rPr>
        <w:t xml:space="preserve"> </w:t>
      </w:r>
      <w:r w:rsidR="00D728CB">
        <w:rPr>
          <w:rFonts w:ascii="Times New Roman" w:eastAsia="Times New Roman" w:hAnsi="Times New Roman" w:cs="Times New Roman"/>
          <w:color w:val="000000"/>
          <w:sz w:val="24"/>
          <w:szCs w:val="24"/>
          <w:lang w:val="en-GB" w:eastAsia="en-GB"/>
        </w:rPr>
        <w:t>ed tech</w:t>
      </w:r>
      <w:r w:rsidR="00D728CB"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implementers. Best practice in the digital realm tends to encourage practitioners themselves to take the lead </w:t>
      </w:r>
      <w:r w:rsidR="001B2A1C">
        <w:rPr>
          <w:rFonts w:ascii="Times New Roman" w:eastAsia="Times New Roman" w:hAnsi="Times New Roman" w:cs="Times New Roman"/>
          <w:color w:val="000000"/>
          <w:sz w:val="24"/>
          <w:szCs w:val="24"/>
          <w:lang w:val="en-GB" w:eastAsia="en-GB"/>
        </w:rPr>
        <w:t>i</w:t>
      </w:r>
      <w:r w:rsidR="001B2A1C" w:rsidRPr="004E5655">
        <w:rPr>
          <w:rFonts w:ascii="Times New Roman" w:eastAsia="Times New Roman" w:hAnsi="Times New Roman" w:cs="Times New Roman"/>
          <w:color w:val="000000"/>
          <w:sz w:val="24"/>
          <w:szCs w:val="24"/>
          <w:lang w:val="en-GB" w:eastAsia="en-GB"/>
        </w:rPr>
        <w:t xml:space="preserve">n </w:t>
      </w:r>
      <w:r w:rsidRPr="004E5655">
        <w:rPr>
          <w:rFonts w:ascii="Times New Roman" w:eastAsia="Times New Roman" w:hAnsi="Times New Roman" w:cs="Times New Roman"/>
          <w:color w:val="000000"/>
          <w:sz w:val="24"/>
          <w:szCs w:val="24"/>
          <w:lang w:val="en-GB" w:eastAsia="en-GB"/>
        </w:rPr>
        <w:t>generating evidence, to work in multidisciplinary teams, and to</w:t>
      </w:r>
      <w:r w:rsidR="001B2A1C">
        <w:rPr>
          <w:rFonts w:ascii="Times New Roman" w:eastAsia="Times New Roman" w:hAnsi="Times New Roman" w:cs="Times New Roman"/>
          <w:color w:val="000000"/>
          <w:sz w:val="24"/>
          <w:szCs w:val="24"/>
          <w:lang w:val="en-GB" w:eastAsia="en-GB"/>
        </w:rPr>
        <w:t xml:space="preserve"> </w:t>
      </w:r>
      <w:r w:rsidR="001B2A1C" w:rsidRPr="004E5655">
        <w:rPr>
          <w:rFonts w:ascii="Times New Roman" w:eastAsia="Times New Roman" w:hAnsi="Times New Roman" w:cs="Times New Roman"/>
          <w:color w:val="000000"/>
          <w:sz w:val="24"/>
          <w:szCs w:val="24"/>
          <w:lang w:val="en-GB" w:eastAsia="en-GB"/>
        </w:rPr>
        <w:t>conduct</w:t>
      </w:r>
      <w:r w:rsidR="001B2A1C">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formative assessments that will inform future iterations effectively and in a timely manner. These methods and approaches can be borrowed and adapted for the education sector.</w:t>
      </w:r>
    </w:p>
    <w:p w14:paraId="2657B1DE" w14:textId="77777777" w:rsidR="00C15751" w:rsidRPr="004E5655" w:rsidRDefault="00C15751" w:rsidP="00593F57">
      <w:pPr>
        <w:spacing w:after="0" w:line="480" w:lineRule="auto"/>
        <w:rPr>
          <w:rFonts w:ascii="Times New Roman" w:eastAsia="Times New Roman" w:hAnsi="Times New Roman" w:cs="Times New Roman"/>
          <w:color w:val="000000"/>
          <w:sz w:val="24"/>
          <w:szCs w:val="24"/>
          <w:lang w:val="en-GB" w:eastAsia="en-GB"/>
        </w:rPr>
      </w:pPr>
    </w:p>
    <w:p w14:paraId="0D4F4966" w14:textId="1A417740" w:rsidR="00E971C8" w:rsidRPr="004E5655" w:rsidRDefault="00C61693" w:rsidP="00593F57">
      <w:pPr>
        <w:spacing w:after="0" w:line="480" w:lineRule="auto"/>
        <w:jc w:val="center"/>
        <w:rPr>
          <w:rFonts w:ascii="Times New Roman" w:eastAsia="Times New Roman" w:hAnsi="Times New Roman" w:cs="Times New Roman"/>
          <w:b/>
          <w:bCs/>
          <w:color w:val="000000"/>
          <w:sz w:val="24"/>
          <w:szCs w:val="24"/>
          <w:lang w:val="en-GB" w:eastAsia="en-GB"/>
        </w:rPr>
      </w:pPr>
      <w:r w:rsidRPr="004E5655">
        <w:rPr>
          <w:rFonts w:ascii="Times New Roman" w:eastAsia="Times New Roman" w:hAnsi="Times New Roman" w:cs="Times New Roman"/>
          <w:b/>
          <w:bCs/>
          <w:color w:val="000000"/>
          <w:sz w:val="24"/>
          <w:szCs w:val="24"/>
          <w:lang w:val="en-GB" w:eastAsia="en-GB"/>
        </w:rPr>
        <w:t>THE SANDBOX METHODOLOGY</w:t>
      </w:r>
    </w:p>
    <w:p w14:paraId="678923B9" w14:textId="77777777" w:rsid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35BF86ED" w14:textId="7E927E2F" w:rsidR="00B36E5D" w:rsidRDefault="00B36E5D"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The term “sandbox” has been used for decades in software engineering to describe a space </w:t>
      </w:r>
      <w:r w:rsidR="00731AF5">
        <w:rPr>
          <w:rFonts w:ascii="Times New Roman" w:eastAsia="Times New Roman" w:hAnsi="Times New Roman" w:cs="Times New Roman"/>
          <w:color w:val="000000"/>
          <w:sz w:val="24"/>
          <w:szCs w:val="24"/>
          <w:lang w:val="en-GB" w:eastAsia="en-GB"/>
        </w:rPr>
        <w:t>that enables</w:t>
      </w:r>
      <w:r w:rsidR="00731AF5"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developers to test new code before rolling it out. </w:t>
      </w:r>
      <w:r w:rsidR="00731AF5" w:rsidRPr="004E5655">
        <w:rPr>
          <w:rFonts w:ascii="Times New Roman" w:eastAsia="Times New Roman" w:hAnsi="Times New Roman" w:cs="Times New Roman"/>
          <w:color w:val="000000"/>
          <w:sz w:val="24"/>
          <w:szCs w:val="24"/>
          <w:lang w:val="en-GB" w:eastAsia="en-GB"/>
        </w:rPr>
        <w:t>Th</w:t>
      </w:r>
      <w:r w:rsidR="00731AF5">
        <w:rPr>
          <w:rFonts w:ascii="Times New Roman" w:eastAsia="Times New Roman" w:hAnsi="Times New Roman" w:cs="Times New Roman"/>
          <w:color w:val="000000"/>
          <w:sz w:val="24"/>
          <w:szCs w:val="24"/>
          <w:lang w:val="en-GB" w:eastAsia="en-GB"/>
        </w:rPr>
        <w:t>e</w:t>
      </w:r>
      <w:r w:rsidR="00731AF5"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concept </w:t>
      </w:r>
      <w:r w:rsidR="00731AF5">
        <w:rPr>
          <w:rFonts w:ascii="Times New Roman" w:eastAsia="Times New Roman" w:hAnsi="Times New Roman" w:cs="Times New Roman"/>
          <w:color w:val="000000"/>
          <w:sz w:val="24"/>
          <w:szCs w:val="24"/>
          <w:lang w:val="en-GB" w:eastAsia="en-GB"/>
        </w:rPr>
        <w:t xml:space="preserve">also </w:t>
      </w:r>
      <w:r w:rsidRPr="004E5655">
        <w:rPr>
          <w:rFonts w:ascii="Times New Roman" w:eastAsia="Times New Roman" w:hAnsi="Times New Roman" w:cs="Times New Roman"/>
          <w:color w:val="000000"/>
          <w:sz w:val="24"/>
          <w:szCs w:val="24"/>
          <w:lang w:val="en-GB" w:eastAsia="en-GB"/>
        </w:rPr>
        <w:t>has</w:t>
      </w:r>
      <w:r w:rsidR="00731AF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been used in other sectors</w:t>
      </w:r>
      <w:r w:rsidR="00731AF5">
        <w:rPr>
          <w:rFonts w:ascii="Times New Roman" w:eastAsia="Times New Roman" w:hAnsi="Times New Roman" w:cs="Times New Roman"/>
          <w:color w:val="000000"/>
          <w:sz w:val="24"/>
          <w:szCs w:val="24"/>
          <w:lang w:val="en-GB" w:eastAsia="en-GB"/>
        </w:rPr>
        <w:t>, including</w:t>
      </w:r>
      <w:r w:rsidR="004B741F">
        <w:rPr>
          <w:rFonts w:ascii="Times New Roman" w:eastAsia="Times New Roman" w:hAnsi="Times New Roman" w:cs="Times New Roman"/>
          <w:color w:val="000000"/>
          <w:sz w:val="24"/>
          <w:szCs w:val="24"/>
          <w:lang w:val="en-GB" w:eastAsia="en-GB"/>
        </w:rPr>
        <w:t xml:space="preserve"> by t</w:t>
      </w:r>
      <w:r w:rsidRPr="004E5655">
        <w:rPr>
          <w:rFonts w:ascii="Times New Roman" w:eastAsia="Times New Roman" w:hAnsi="Times New Roman" w:cs="Times New Roman"/>
          <w:color w:val="000000"/>
          <w:sz w:val="24"/>
          <w:szCs w:val="24"/>
          <w:lang w:val="en-GB" w:eastAsia="en-GB"/>
        </w:rPr>
        <w:t>he EdTech Hub</w:t>
      </w:r>
      <w:r w:rsidR="004B741F">
        <w:rPr>
          <w:rFonts w:ascii="Times New Roman" w:eastAsia="Times New Roman" w:hAnsi="Times New Roman" w:cs="Times New Roman"/>
          <w:color w:val="000000"/>
          <w:sz w:val="24"/>
          <w:szCs w:val="24"/>
          <w:lang w:val="en-GB" w:eastAsia="en-GB"/>
        </w:rPr>
        <w:t>, which</w:t>
      </w:r>
      <w:r w:rsidR="00731AF5" w:rsidRPr="004E5655">
        <w:rPr>
          <w:rFonts w:ascii="Times New Roman" w:eastAsia="Times New Roman" w:hAnsi="Times New Roman" w:cs="Times New Roman"/>
          <w:color w:val="000000"/>
          <w:sz w:val="24"/>
          <w:szCs w:val="24"/>
          <w:lang w:val="en-GB" w:eastAsia="en-GB"/>
        </w:rPr>
        <w:t xml:space="preserve"> has developed the sandbox methodology to focus</w:t>
      </w:r>
      <w:r w:rsidR="00731AF5">
        <w:rPr>
          <w:rFonts w:ascii="Times New Roman" w:eastAsia="Times New Roman" w:hAnsi="Times New Roman" w:cs="Times New Roman"/>
          <w:color w:val="000000"/>
          <w:sz w:val="24"/>
          <w:szCs w:val="24"/>
          <w:lang w:val="en-GB" w:eastAsia="en-GB"/>
        </w:rPr>
        <w:t xml:space="preserve"> </w:t>
      </w:r>
      <w:r w:rsidR="00731AF5" w:rsidRPr="004E5655">
        <w:rPr>
          <w:rFonts w:ascii="Times New Roman" w:eastAsia="Times New Roman" w:hAnsi="Times New Roman" w:cs="Times New Roman"/>
          <w:color w:val="000000"/>
          <w:sz w:val="24"/>
          <w:szCs w:val="24"/>
          <w:lang w:val="en-GB" w:eastAsia="en-GB"/>
        </w:rPr>
        <w:t xml:space="preserve">on its application in </w:t>
      </w:r>
      <w:r w:rsidR="00D728CB">
        <w:rPr>
          <w:rFonts w:ascii="Times New Roman" w:eastAsia="Times New Roman" w:hAnsi="Times New Roman" w:cs="Times New Roman"/>
          <w:color w:val="000000"/>
          <w:sz w:val="24"/>
          <w:szCs w:val="24"/>
          <w:lang w:val="en-GB" w:eastAsia="en-GB"/>
        </w:rPr>
        <w:t>ed tech</w:t>
      </w:r>
      <w:r w:rsidR="00D728CB" w:rsidRPr="004E5655">
        <w:rPr>
          <w:rFonts w:ascii="Times New Roman" w:eastAsia="Times New Roman" w:hAnsi="Times New Roman" w:cs="Times New Roman"/>
          <w:color w:val="000000"/>
          <w:sz w:val="24"/>
          <w:szCs w:val="24"/>
          <w:lang w:val="en-GB" w:eastAsia="en-GB"/>
        </w:rPr>
        <w:t xml:space="preserve"> </w:t>
      </w:r>
      <w:r w:rsidR="00731AF5" w:rsidRPr="004E5655">
        <w:rPr>
          <w:rFonts w:ascii="Times New Roman" w:eastAsia="Times New Roman" w:hAnsi="Times New Roman" w:cs="Times New Roman"/>
          <w:color w:val="000000"/>
          <w:sz w:val="24"/>
          <w:szCs w:val="24"/>
          <w:lang w:val="en-GB" w:eastAsia="en-GB"/>
        </w:rPr>
        <w:t>initiatives (Rahman et al. 2021).</w:t>
      </w:r>
      <w:r w:rsidRPr="004E5655">
        <w:rPr>
          <w:rStyle w:val="FootnoteReference"/>
          <w:rFonts w:ascii="Times New Roman" w:eastAsia="Times New Roman" w:hAnsi="Times New Roman" w:cs="Times New Roman"/>
          <w:color w:val="000000"/>
          <w:sz w:val="24"/>
          <w:szCs w:val="24"/>
          <w:lang w:val="en-GB" w:eastAsia="en-GB"/>
        </w:rPr>
        <w:footnoteReference w:id="2"/>
      </w:r>
    </w:p>
    <w:p w14:paraId="5007E00D"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0FA806C5" w14:textId="54FFD21A" w:rsidR="00B36E5D" w:rsidRDefault="00B36E5D"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The sandbox method creates a space in which interventions operating in</w:t>
      </w:r>
      <w:r w:rsidR="004B741F">
        <w:rPr>
          <w:rFonts w:ascii="Times New Roman" w:eastAsia="Times New Roman" w:hAnsi="Times New Roman" w:cs="Times New Roman"/>
          <w:color w:val="000000"/>
          <w:sz w:val="24"/>
          <w:szCs w:val="24"/>
          <w:lang w:val="en-GB" w:eastAsia="en-GB"/>
        </w:rPr>
        <w:t xml:space="preserve"> </w:t>
      </w:r>
      <w:r w:rsidR="004B741F" w:rsidRPr="004E5655">
        <w:rPr>
          <w:rFonts w:ascii="Times New Roman" w:eastAsia="Times New Roman" w:hAnsi="Times New Roman" w:cs="Times New Roman"/>
          <w:color w:val="000000"/>
          <w:sz w:val="24"/>
          <w:szCs w:val="24"/>
          <w:lang w:val="en-GB" w:eastAsia="en-GB"/>
        </w:rPr>
        <w:t>uncertain</w:t>
      </w:r>
      <w:r w:rsidRPr="004E5655">
        <w:rPr>
          <w:rFonts w:ascii="Times New Roman" w:eastAsia="Times New Roman" w:hAnsi="Times New Roman" w:cs="Times New Roman"/>
          <w:color w:val="000000"/>
          <w:sz w:val="24"/>
          <w:szCs w:val="24"/>
          <w:lang w:val="en-GB" w:eastAsia="en-GB"/>
        </w:rPr>
        <w:t xml:space="preserve"> conditions</w:t>
      </w:r>
      <w:r w:rsidR="00766538">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can be tested and iterated. By using a combination of research and design methods, the approach </w:t>
      </w:r>
      <w:r w:rsidR="004B741F">
        <w:rPr>
          <w:rFonts w:ascii="Times New Roman" w:eastAsia="Times New Roman" w:hAnsi="Times New Roman" w:cs="Times New Roman"/>
          <w:color w:val="000000"/>
          <w:sz w:val="24"/>
          <w:szCs w:val="24"/>
          <w:lang w:val="en-GB" w:eastAsia="en-GB"/>
        </w:rPr>
        <w:t xml:space="preserve">enables </w:t>
      </w:r>
      <w:r w:rsidR="008B453E" w:rsidRPr="00A2534A">
        <w:rPr>
          <w:rFonts w:ascii="Times New Roman" w:eastAsia="Times New Roman" w:hAnsi="Times New Roman" w:cs="Times New Roman"/>
          <w:bCs/>
          <w:color w:val="000000"/>
          <w:sz w:val="24"/>
          <w:szCs w:val="24"/>
          <w:lang w:val="en-GB" w:eastAsia="en-GB"/>
        </w:rPr>
        <w:t>its implementers</w:t>
      </w:r>
      <w:r w:rsidR="004B741F" w:rsidRPr="004E5655">
        <w:rPr>
          <w:rFonts w:ascii="Times New Roman" w:eastAsia="Times New Roman" w:hAnsi="Times New Roman" w:cs="Times New Roman"/>
          <w:color w:val="000000"/>
          <w:sz w:val="24"/>
          <w:szCs w:val="24"/>
          <w:lang w:val="en-GB" w:eastAsia="en-GB"/>
        </w:rPr>
        <w:t xml:space="preserve"> to</w:t>
      </w:r>
      <w:r w:rsidR="004B741F">
        <w:rPr>
          <w:rFonts w:ascii="Times New Roman" w:eastAsia="Times New Roman" w:hAnsi="Times New Roman" w:cs="Times New Roman"/>
          <w:color w:val="000000"/>
          <w:sz w:val="24"/>
          <w:szCs w:val="24"/>
          <w:lang w:val="en-GB" w:eastAsia="en-GB"/>
        </w:rPr>
        <w:t xml:space="preserve"> </w:t>
      </w:r>
      <w:r w:rsidR="004B741F" w:rsidRPr="004E5655">
        <w:rPr>
          <w:rFonts w:ascii="Times New Roman" w:eastAsia="Times New Roman" w:hAnsi="Times New Roman" w:cs="Times New Roman"/>
          <w:color w:val="000000"/>
          <w:sz w:val="24"/>
          <w:szCs w:val="24"/>
          <w:lang w:val="en-GB" w:eastAsia="en-GB"/>
        </w:rPr>
        <w:t>put</w:t>
      </w:r>
      <w:r w:rsidR="004B741F">
        <w:rPr>
          <w:rFonts w:ascii="Times New Roman" w:eastAsia="Times New Roman" w:hAnsi="Times New Roman" w:cs="Times New Roman"/>
          <w:color w:val="000000"/>
          <w:sz w:val="24"/>
          <w:szCs w:val="24"/>
          <w:lang w:val="en-GB" w:eastAsia="en-GB"/>
        </w:rPr>
        <w:t xml:space="preserve"> their</w:t>
      </w:r>
      <w:r w:rsidR="004B741F"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findings into practice and </w:t>
      </w:r>
      <w:r w:rsidR="004B741F">
        <w:rPr>
          <w:rFonts w:ascii="Times New Roman" w:eastAsia="Times New Roman" w:hAnsi="Times New Roman" w:cs="Times New Roman"/>
          <w:color w:val="000000"/>
          <w:sz w:val="24"/>
          <w:szCs w:val="24"/>
          <w:lang w:val="en-GB" w:eastAsia="en-GB"/>
        </w:rPr>
        <w:t xml:space="preserve">then to </w:t>
      </w:r>
      <w:r w:rsidRPr="004E5655">
        <w:rPr>
          <w:rFonts w:ascii="Times New Roman" w:eastAsia="Times New Roman" w:hAnsi="Times New Roman" w:cs="Times New Roman"/>
          <w:color w:val="000000"/>
          <w:sz w:val="24"/>
          <w:szCs w:val="24"/>
          <w:lang w:val="en-GB" w:eastAsia="en-GB"/>
        </w:rPr>
        <w:t>re</w:t>
      </w:r>
      <w:r w:rsidR="00976038">
        <w:rPr>
          <w:rFonts w:ascii="Times New Roman" w:eastAsia="Times New Roman" w:hAnsi="Times New Roman" w:cs="Times New Roman"/>
          <w:color w:val="000000"/>
          <w:sz w:val="24"/>
          <w:szCs w:val="24"/>
          <w:lang w:val="en-GB" w:eastAsia="en-GB"/>
        </w:rPr>
        <w:t>-</w:t>
      </w:r>
      <w:r w:rsidR="005F243C">
        <w:rPr>
          <w:rFonts w:ascii="Times New Roman" w:eastAsia="Times New Roman" w:hAnsi="Times New Roman" w:cs="Times New Roman"/>
          <w:color w:val="000000"/>
          <w:sz w:val="24"/>
          <w:szCs w:val="24"/>
          <w:lang w:val="en-GB" w:eastAsia="en-GB"/>
        </w:rPr>
        <w:t>ev</w:t>
      </w:r>
      <w:r w:rsidRPr="004E5655">
        <w:rPr>
          <w:rFonts w:ascii="Times New Roman" w:eastAsia="Times New Roman" w:hAnsi="Times New Roman" w:cs="Times New Roman"/>
          <w:color w:val="000000"/>
          <w:sz w:val="24"/>
          <w:szCs w:val="24"/>
          <w:lang w:val="en-GB" w:eastAsia="en-GB"/>
        </w:rPr>
        <w:t>aluate</w:t>
      </w:r>
      <w:r w:rsidR="00082B25">
        <w:rPr>
          <w:rFonts w:ascii="Times New Roman" w:eastAsia="Times New Roman" w:hAnsi="Times New Roman" w:cs="Times New Roman"/>
          <w:color w:val="000000"/>
          <w:sz w:val="24"/>
          <w:szCs w:val="24"/>
          <w:lang w:val="en-GB" w:eastAsia="en-GB"/>
        </w:rPr>
        <w:t xml:space="preserve"> them q</w:t>
      </w:r>
      <w:r w:rsidRPr="004E5655">
        <w:rPr>
          <w:rFonts w:ascii="Times New Roman" w:eastAsia="Times New Roman" w:hAnsi="Times New Roman" w:cs="Times New Roman"/>
          <w:color w:val="000000"/>
          <w:sz w:val="24"/>
          <w:szCs w:val="24"/>
          <w:lang w:val="en-GB" w:eastAsia="en-GB"/>
        </w:rPr>
        <w:t>uickly and iteratively. T</w:t>
      </w:r>
      <w:r w:rsidR="004B741F" w:rsidRPr="004E5655">
        <w:rPr>
          <w:rFonts w:ascii="Times New Roman" w:eastAsia="Times New Roman" w:hAnsi="Times New Roman" w:cs="Times New Roman"/>
          <w:color w:val="000000"/>
          <w:sz w:val="24"/>
          <w:szCs w:val="24"/>
          <w:lang w:val="en-GB" w:eastAsia="en-GB"/>
        </w:rPr>
        <w:t>o enable learning, adapting</w:t>
      </w:r>
      <w:r w:rsidR="004B741F">
        <w:rPr>
          <w:rFonts w:ascii="Times New Roman" w:eastAsia="Times New Roman" w:hAnsi="Times New Roman" w:cs="Times New Roman"/>
          <w:color w:val="000000"/>
          <w:sz w:val="24"/>
          <w:szCs w:val="24"/>
          <w:lang w:val="en-GB" w:eastAsia="en-GB"/>
        </w:rPr>
        <w:t>,</w:t>
      </w:r>
      <w:r w:rsidR="004B741F" w:rsidRPr="004E5655">
        <w:rPr>
          <w:rFonts w:ascii="Times New Roman" w:eastAsia="Times New Roman" w:hAnsi="Times New Roman" w:cs="Times New Roman"/>
          <w:color w:val="000000"/>
          <w:sz w:val="24"/>
          <w:szCs w:val="24"/>
          <w:lang w:val="en-GB" w:eastAsia="en-GB"/>
        </w:rPr>
        <w:t xml:space="preserve"> and scaling to </w:t>
      </w:r>
      <w:r w:rsidR="004B741F">
        <w:rPr>
          <w:rFonts w:ascii="Times New Roman" w:eastAsia="Times New Roman" w:hAnsi="Times New Roman" w:cs="Times New Roman"/>
          <w:color w:val="000000"/>
          <w:sz w:val="24"/>
          <w:szCs w:val="24"/>
          <w:lang w:val="en-GB" w:eastAsia="en-GB"/>
        </w:rPr>
        <w:t>take place</w:t>
      </w:r>
      <w:r w:rsidR="004B741F" w:rsidRPr="004E5655">
        <w:rPr>
          <w:rFonts w:ascii="Times New Roman" w:eastAsia="Times New Roman" w:hAnsi="Times New Roman" w:cs="Times New Roman"/>
          <w:color w:val="000000"/>
          <w:sz w:val="24"/>
          <w:szCs w:val="24"/>
          <w:lang w:val="en-GB" w:eastAsia="en-GB"/>
        </w:rPr>
        <w:t xml:space="preserve"> throughout implementation</w:t>
      </w:r>
      <w:r w:rsidR="004B741F">
        <w:rPr>
          <w:rFonts w:ascii="Times New Roman" w:eastAsia="Times New Roman" w:hAnsi="Times New Roman" w:cs="Times New Roman"/>
          <w:color w:val="000000"/>
          <w:sz w:val="24"/>
          <w:szCs w:val="24"/>
          <w:lang w:val="en-GB" w:eastAsia="en-GB"/>
        </w:rPr>
        <w:t>, t</w:t>
      </w:r>
      <w:r w:rsidRPr="004E5655">
        <w:rPr>
          <w:rFonts w:ascii="Times New Roman" w:eastAsia="Times New Roman" w:hAnsi="Times New Roman" w:cs="Times New Roman"/>
          <w:color w:val="000000"/>
          <w:sz w:val="24"/>
          <w:szCs w:val="24"/>
          <w:lang w:val="en-GB" w:eastAsia="en-GB"/>
        </w:rPr>
        <w:t xml:space="preserve">he sandbox combines elements from </w:t>
      </w:r>
      <w:proofErr w:type="spellStart"/>
      <w:r w:rsidRPr="00A2534A">
        <w:rPr>
          <w:rFonts w:ascii="Times New Roman" w:eastAsia="Times New Roman" w:hAnsi="Times New Roman" w:cs="Times New Roman"/>
          <w:color w:val="000000"/>
          <w:sz w:val="24"/>
          <w:szCs w:val="24"/>
          <w:lang w:val="en-GB" w:eastAsia="en-GB"/>
        </w:rPr>
        <w:t>backcasting</w:t>
      </w:r>
      <w:proofErr w:type="spellEnd"/>
      <w:r w:rsidR="00766E14">
        <w:rPr>
          <w:rFonts w:ascii="Times New Roman" w:eastAsia="Times New Roman" w:hAnsi="Times New Roman" w:cs="Times New Roman"/>
          <w:b/>
          <w:bCs/>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(Robinson 1990), lean start</w:t>
      </w:r>
      <w:r w:rsidR="00E720CE">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up (Chang 2019), user-</w:t>
      </w:r>
      <w:r w:rsidR="004B741F" w:rsidRPr="004E5655">
        <w:rPr>
          <w:rFonts w:ascii="Times New Roman" w:eastAsia="Times New Roman" w:hAnsi="Times New Roman" w:cs="Times New Roman"/>
          <w:color w:val="000000"/>
          <w:sz w:val="24"/>
          <w:szCs w:val="24"/>
          <w:lang w:val="en-GB" w:eastAsia="en-GB"/>
        </w:rPr>
        <w:t>cent</w:t>
      </w:r>
      <w:r w:rsidR="004B741F">
        <w:rPr>
          <w:rFonts w:ascii="Times New Roman" w:eastAsia="Times New Roman" w:hAnsi="Times New Roman" w:cs="Times New Roman"/>
          <w:color w:val="000000"/>
          <w:sz w:val="24"/>
          <w:szCs w:val="24"/>
          <w:lang w:val="en-GB" w:eastAsia="en-GB"/>
        </w:rPr>
        <w:t>ere</w:t>
      </w:r>
      <w:r w:rsidR="004B741F" w:rsidRPr="004E5655">
        <w:rPr>
          <w:rFonts w:ascii="Times New Roman" w:eastAsia="Times New Roman" w:hAnsi="Times New Roman" w:cs="Times New Roman"/>
          <w:color w:val="000000"/>
          <w:sz w:val="24"/>
          <w:szCs w:val="24"/>
          <w:lang w:val="en-GB" w:eastAsia="en-GB"/>
        </w:rPr>
        <w:t xml:space="preserve">d </w:t>
      </w:r>
      <w:r w:rsidRPr="004E5655">
        <w:rPr>
          <w:rFonts w:ascii="Times New Roman" w:eastAsia="Times New Roman" w:hAnsi="Times New Roman" w:cs="Times New Roman"/>
          <w:color w:val="000000"/>
          <w:sz w:val="24"/>
          <w:szCs w:val="24"/>
          <w:lang w:val="en-GB" w:eastAsia="en-GB"/>
        </w:rPr>
        <w:t>design, agile methodology (Kaiser 2019), and behavioral innovation (Simpson 2019)</w:t>
      </w:r>
      <w:r w:rsidR="004B741F">
        <w:rPr>
          <w:rFonts w:ascii="Times New Roman" w:eastAsia="Times New Roman" w:hAnsi="Times New Roman" w:cs="Times New Roman"/>
          <w:color w:val="000000"/>
          <w:sz w:val="24"/>
          <w:szCs w:val="24"/>
          <w:lang w:val="en-GB" w:eastAsia="en-GB"/>
        </w:rPr>
        <w:t>.</w:t>
      </w:r>
    </w:p>
    <w:p w14:paraId="30A297A3"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3C1870C9" w14:textId="1C489722" w:rsidR="00B36E5D" w:rsidRDefault="00B36E5D"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The key steps in the sandbox method are</w:t>
      </w:r>
      <w:r w:rsidR="004B741F">
        <w:rPr>
          <w:rFonts w:ascii="Times New Roman" w:eastAsia="Times New Roman" w:hAnsi="Times New Roman" w:cs="Times New Roman"/>
          <w:color w:val="000000"/>
          <w:sz w:val="24"/>
          <w:szCs w:val="24"/>
          <w:lang w:val="en-GB" w:eastAsia="en-GB"/>
        </w:rPr>
        <w:t xml:space="preserve"> as follows</w:t>
      </w:r>
      <w:r w:rsidRPr="004E5655">
        <w:rPr>
          <w:rFonts w:ascii="Times New Roman" w:eastAsia="Times New Roman" w:hAnsi="Times New Roman" w:cs="Times New Roman"/>
          <w:color w:val="000000"/>
          <w:sz w:val="24"/>
          <w:szCs w:val="24"/>
          <w:lang w:val="en-GB" w:eastAsia="en-GB"/>
        </w:rPr>
        <w:t>:</w:t>
      </w:r>
    </w:p>
    <w:p w14:paraId="6A6311C7" w14:textId="77777777" w:rsidR="004E5655" w:rsidRPr="004E5655" w:rsidRDefault="004E5655" w:rsidP="00D728CB">
      <w:pPr>
        <w:spacing w:after="0" w:line="480" w:lineRule="auto"/>
        <w:jc w:val="both"/>
        <w:rPr>
          <w:rFonts w:ascii="Times New Roman" w:eastAsia="Times New Roman" w:hAnsi="Times New Roman" w:cs="Times New Roman"/>
          <w:sz w:val="24"/>
          <w:szCs w:val="24"/>
          <w:lang w:val="en-GB" w:eastAsia="en-GB"/>
        </w:rPr>
      </w:pPr>
    </w:p>
    <w:p w14:paraId="10AB91DC" w14:textId="544DEF60" w:rsidR="00E971C8" w:rsidRPr="004E5655" w:rsidRDefault="00E971C8" w:rsidP="00D728CB">
      <w:pPr>
        <w:numPr>
          <w:ilvl w:val="0"/>
          <w:numId w:val="15"/>
        </w:numPr>
        <w:tabs>
          <w:tab w:val="clear" w:pos="720"/>
          <w:tab w:val="num" w:pos="426"/>
        </w:tabs>
        <w:spacing w:after="0" w:line="480" w:lineRule="auto"/>
        <w:ind w:left="0" w:firstLine="0"/>
        <w:textAlignment w:val="baseline"/>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b/>
          <w:bCs/>
          <w:color w:val="000000"/>
          <w:sz w:val="24"/>
          <w:szCs w:val="24"/>
          <w:lang w:val="en-GB" w:eastAsia="en-GB"/>
        </w:rPr>
        <w:t xml:space="preserve">Articulate the desired impact </w:t>
      </w:r>
      <w:r w:rsidR="00725936">
        <w:rPr>
          <w:rFonts w:ascii="Times New Roman" w:eastAsia="Times New Roman" w:hAnsi="Times New Roman" w:cs="Times New Roman"/>
          <w:b/>
          <w:bCs/>
          <w:color w:val="000000"/>
          <w:sz w:val="24"/>
          <w:szCs w:val="24"/>
          <w:lang w:val="en-GB" w:eastAsia="en-GB"/>
        </w:rPr>
        <w:t>of</w:t>
      </w:r>
      <w:r w:rsidR="00725936" w:rsidRPr="004E5655">
        <w:rPr>
          <w:rFonts w:ascii="Times New Roman" w:eastAsia="Times New Roman" w:hAnsi="Times New Roman" w:cs="Times New Roman"/>
          <w:b/>
          <w:bCs/>
          <w:color w:val="000000"/>
          <w:sz w:val="24"/>
          <w:szCs w:val="24"/>
          <w:lang w:val="en-GB" w:eastAsia="en-GB"/>
        </w:rPr>
        <w:t xml:space="preserve"> </w:t>
      </w:r>
      <w:r w:rsidRPr="004E5655">
        <w:rPr>
          <w:rFonts w:ascii="Times New Roman" w:eastAsia="Times New Roman" w:hAnsi="Times New Roman" w:cs="Times New Roman"/>
          <w:b/>
          <w:bCs/>
          <w:color w:val="000000"/>
          <w:sz w:val="24"/>
          <w:szCs w:val="24"/>
          <w:lang w:val="en-GB" w:eastAsia="en-GB"/>
        </w:rPr>
        <w:t>the intervention and surface critical assumptions</w:t>
      </w:r>
    </w:p>
    <w:p w14:paraId="2F073E9F" w14:textId="77777777" w:rsidR="004E5655" w:rsidRDefault="004E5655" w:rsidP="00D728CB">
      <w:pPr>
        <w:pStyle w:val="NormalWeb"/>
        <w:spacing w:before="0" w:beforeAutospacing="0" w:after="0" w:afterAutospacing="0" w:line="480" w:lineRule="auto"/>
        <w:jc w:val="both"/>
        <w:rPr>
          <w:color w:val="000000"/>
        </w:rPr>
      </w:pPr>
    </w:p>
    <w:p w14:paraId="2107594D" w14:textId="0204901A" w:rsidR="00B36E5D" w:rsidRDefault="00B36E5D" w:rsidP="00593F57">
      <w:pPr>
        <w:pStyle w:val="NormalWeb"/>
        <w:spacing w:before="0" w:beforeAutospacing="0" w:after="0" w:afterAutospacing="0" w:line="480" w:lineRule="auto"/>
        <w:jc w:val="both"/>
        <w:rPr>
          <w:color w:val="000000"/>
        </w:rPr>
      </w:pPr>
      <w:r w:rsidRPr="004E5655">
        <w:rPr>
          <w:color w:val="000000"/>
        </w:rPr>
        <w:t>The primary focus of the sandbox</w:t>
      </w:r>
      <w:r w:rsidR="00FE7CCF">
        <w:rPr>
          <w:color w:val="000000"/>
        </w:rPr>
        <w:t xml:space="preserve"> model</w:t>
      </w:r>
      <w:r w:rsidRPr="004E5655">
        <w:rPr>
          <w:color w:val="000000"/>
        </w:rPr>
        <w:t xml:space="preserve"> is to address a problem and have an impact, rather than </w:t>
      </w:r>
      <w:r w:rsidR="004B741F">
        <w:rPr>
          <w:color w:val="000000"/>
        </w:rPr>
        <w:t xml:space="preserve">to </w:t>
      </w:r>
      <w:r w:rsidR="004B741F" w:rsidRPr="004E5655">
        <w:rPr>
          <w:color w:val="000000"/>
        </w:rPr>
        <w:t>assess</w:t>
      </w:r>
      <w:r w:rsidR="004B741F">
        <w:rPr>
          <w:color w:val="000000"/>
        </w:rPr>
        <w:t xml:space="preserve"> </w:t>
      </w:r>
      <w:r w:rsidRPr="004E5655">
        <w:rPr>
          <w:color w:val="000000"/>
        </w:rPr>
        <w:t xml:space="preserve">a product or solution. To do this, </w:t>
      </w:r>
      <w:r w:rsidR="00B14F5F">
        <w:rPr>
          <w:color w:val="000000"/>
        </w:rPr>
        <w:t>a</w:t>
      </w:r>
      <w:r w:rsidR="00B14F5F" w:rsidRPr="004E5655">
        <w:rPr>
          <w:color w:val="000000"/>
        </w:rPr>
        <w:t xml:space="preserve"> </w:t>
      </w:r>
      <w:r w:rsidRPr="004E5655">
        <w:rPr>
          <w:color w:val="000000"/>
        </w:rPr>
        <w:t xml:space="preserve">team </w:t>
      </w:r>
      <w:r w:rsidR="00B14F5F">
        <w:rPr>
          <w:color w:val="000000"/>
        </w:rPr>
        <w:t xml:space="preserve">of stakeholders </w:t>
      </w:r>
      <w:r w:rsidRPr="004E5655">
        <w:rPr>
          <w:color w:val="000000"/>
        </w:rPr>
        <w:t xml:space="preserve">must </w:t>
      </w:r>
      <w:r w:rsidR="004B741F">
        <w:rPr>
          <w:color w:val="000000"/>
        </w:rPr>
        <w:t xml:space="preserve">first </w:t>
      </w:r>
      <w:r w:rsidRPr="004E5655">
        <w:rPr>
          <w:color w:val="000000"/>
        </w:rPr>
        <w:t xml:space="preserve">articulate a hypothesis for the intervention; this is a </w:t>
      </w:r>
      <w:proofErr w:type="spellStart"/>
      <w:r w:rsidRPr="004E5655">
        <w:rPr>
          <w:color w:val="000000"/>
        </w:rPr>
        <w:t>backcasting</w:t>
      </w:r>
      <w:proofErr w:type="spellEnd"/>
      <w:r w:rsidRPr="004E5655">
        <w:rPr>
          <w:color w:val="000000"/>
        </w:rPr>
        <w:t xml:space="preserve"> methodology that orients the team’s effort around a desired future</w:t>
      </w:r>
      <w:r w:rsidR="00766E14">
        <w:rPr>
          <w:color w:val="000000"/>
        </w:rPr>
        <w:t>,</w:t>
      </w:r>
      <w:r w:rsidRPr="004E5655">
        <w:rPr>
          <w:color w:val="000000"/>
        </w:rPr>
        <w:t xml:space="preserve"> </w:t>
      </w:r>
      <w:r w:rsidR="00766E14">
        <w:rPr>
          <w:color w:val="000000"/>
        </w:rPr>
        <w:t>from which</w:t>
      </w:r>
      <w:r w:rsidR="00766E14" w:rsidRPr="004E5655">
        <w:rPr>
          <w:color w:val="000000"/>
        </w:rPr>
        <w:t xml:space="preserve"> </w:t>
      </w:r>
      <w:r w:rsidRPr="004E5655">
        <w:rPr>
          <w:color w:val="000000"/>
        </w:rPr>
        <w:t xml:space="preserve">it </w:t>
      </w:r>
      <w:r w:rsidR="00766E14">
        <w:rPr>
          <w:color w:val="000000"/>
        </w:rPr>
        <w:t xml:space="preserve">then </w:t>
      </w:r>
      <w:r w:rsidRPr="004E5655">
        <w:rPr>
          <w:color w:val="000000"/>
        </w:rPr>
        <w:t xml:space="preserve">works </w:t>
      </w:r>
      <w:r w:rsidR="004B741F" w:rsidRPr="00F11ED7">
        <w:rPr>
          <w:color w:val="000000"/>
        </w:rPr>
        <w:t>backward</w:t>
      </w:r>
      <w:r w:rsidR="00766E14" w:rsidRPr="00A2534A">
        <w:rPr>
          <w:color w:val="000000"/>
        </w:rPr>
        <w:t>s</w:t>
      </w:r>
      <w:r w:rsidR="00EE43B1" w:rsidRPr="00F11ED7">
        <w:rPr>
          <w:color w:val="000000"/>
        </w:rPr>
        <w:t xml:space="preserve"> toward</w:t>
      </w:r>
      <w:r w:rsidR="00766E14" w:rsidRPr="00A2534A">
        <w:rPr>
          <w:color w:val="000000"/>
        </w:rPr>
        <w:t xml:space="preserve"> </w:t>
      </w:r>
      <w:r w:rsidR="004B741F" w:rsidRPr="00F11ED7">
        <w:rPr>
          <w:color w:val="000000"/>
        </w:rPr>
        <w:t>the current state</w:t>
      </w:r>
      <w:r w:rsidRPr="00B41276">
        <w:rPr>
          <w:color w:val="000000"/>
        </w:rPr>
        <w:t>,</w:t>
      </w:r>
      <w:r w:rsidRPr="004E5655">
        <w:rPr>
          <w:color w:val="000000"/>
        </w:rPr>
        <w:t xml:space="preserve"> </w:t>
      </w:r>
      <w:r w:rsidR="004B741F">
        <w:rPr>
          <w:color w:val="000000"/>
        </w:rPr>
        <w:t>rather than making</w:t>
      </w:r>
      <w:r w:rsidRPr="004E5655">
        <w:rPr>
          <w:color w:val="000000"/>
        </w:rPr>
        <w:t xml:space="preserve"> marginal gains forward. </w:t>
      </w:r>
      <w:r w:rsidR="003C5CA8">
        <w:rPr>
          <w:color w:val="000000"/>
        </w:rPr>
        <w:t>The</w:t>
      </w:r>
      <w:r w:rsidR="008E34AD">
        <w:rPr>
          <w:color w:val="000000"/>
        </w:rPr>
        <w:t xml:space="preserve"> </w:t>
      </w:r>
      <w:r w:rsidRPr="004E5655">
        <w:rPr>
          <w:color w:val="000000"/>
        </w:rPr>
        <w:t>team determine</w:t>
      </w:r>
      <w:r w:rsidR="008E34AD">
        <w:rPr>
          <w:color w:val="000000"/>
        </w:rPr>
        <w:t>s</w:t>
      </w:r>
      <w:r w:rsidRPr="004E5655">
        <w:rPr>
          <w:color w:val="000000"/>
        </w:rPr>
        <w:t xml:space="preserve"> the hypothesis or</w:t>
      </w:r>
      <w:r w:rsidR="008E34AD">
        <w:rPr>
          <w:color w:val="000000"/>
        </w:rPr>
        <w:t xml:space="preserve"> “</w:t>
      </w:r>
      <w:r w:rsidRPr="004E5655">
        <w:rPr>
          <w:color w:val="000000"/>
        </w:rPr>
        <w:t xml:space="preserve">big </w:t>
      </w:r>
      <w:r w:rsidR="008E34AD" w:rsidRPr="004E5655">
        <w:rPr>
          <w:color w:val="000000"/>
        </w:rPr>
        <w:t>idea</w:t>
      </w:r>
      <w:r w:rsidR="008E34AD">
        <w:rPr>
          <w:color w:val="000000"/>
        </w:rPr>
        <w:t>”</w:t>
      </w:r>
      <w:r w:rsidR="008E34AD" w:rsidRPr="004E5655">
        <w:rPr>
          <w:color w:val="000000"/>
        </w:rPr>
        <w:t xml:space="preserve"> </w:t>
      </w:r>
      <w:r w:rsidRPr="004E5655">
        <w:rPr>
          <w:color w:val="000000"/>
        </w:rPr>
        <w:t>and then consider</w:t>
      </w:r>
      <w:r w:rsidR="008E34AD">
        <w:rPr>
          <w:color w:val="000000"/>
        </w:rPr>
        <w:t>s</w:t>
      </w:r>
      <w:r w:rsidRPr="004E5655">
        <w:rPr>
          <w:color w:val="000000"/>
        </w:rPr>
        <w:t xml:space="preserve"> what </w:t>
      </w:r>
      <w:r w:rsidR="008E34AD">
        <w:rPr>
          <w:color w:val="000000"/>
        </w:rPr>
        <w:t>must</w:t>
      </w:r>
      <w:r w:rsidRPr="004E5655">
        <w:rPr>
          <w:color w:val="000000"/>
        </w:rPr>
        <w:t xml:space="preserve"> be true for the idea to work. This can be done using a design hypothesis format</w:t>
      </w:r>
      <w:proofErr w:type="gramStart"/>
      <w:r w:rsidR="008E34AD">
        <w:rPr>
          <w:color w:val="000000"/>
        </w:rPr>
        <w:t>—“</w:t>
      </w:r>
      <w:proofErr w:type="gramEnd"/>
      <w:r w:rsidRPr="004E5655">
        <w:rPr>
          <w:color w:val="000000"/>
        </w:rPr>
        <w:t>If we</w:t>
      </w:r>
      <w:r w:rsidR="008E34AD">
        <w:rPr>
          <w:color w:val="000000"/>
        </w:rPr>
        <w:t xml:space="preserve"> . . .</w:t>
      </w:r>
      <w:r w:rsidR="00EE43B1">
        <w:rPr>
          <w:color w:val="000000"/>
        </w:rPr>
        <w:t xml:space="preserve"> </w:t>
      </w:r>
      <w:r w:rsidRPr="004E5655">
        <w:rPr>
          <w:color w:val="000000"/>
        </w:rPr>
        <w:t>then</w:t>
      </w:r>
      <w:r w:rsidR="008E34AD">
        <w:rPr>
          <w:color w:val="000000"/>
        </w:rPr>
        <w:t xml:space="preserve"> . . .”—</w:t>
      </w:r>
      <w:r w:rsidRPr="004E5655">
        <w:rPr>
          <w:color w:val="000000"/>
        </w:rPr>
        <w:t xml:space="preserve">or by creating a theory of change for the intervention. The </w:t>
      </w:r>
      <w:r w:rsidR="00FE7CCF">
        <w:rPr>
          <w:color w:val="000000"/>
        </w:rPr>
        <w:t xml:space="preserve">next step in the </w:t>
      </w:r>
      <w:r w:rsidRPr="004E5655">
        <w:rPr>
          <w:color w:val="000000"/>
        </w:rPr>
        <w:t>sandbox</w:t>
      </w:r>
      <w:r w:rsidR="00EE43B1">
        <w:rPr>
          <w:color w:val="000000"/>
        </w:rPr>
        <w:t xml:space="preserve"> </w:t>
      </w:r>
      <w:r w:rsidR="00FE7CCF" w:rsidRPr="00AF050D">
        <w:rPr>
          <w:color w:val="000000"/>
        </w:rPr>
        <w:t>approach is</w:t>
      </w:r>
      <w:r w:rsidRPr="004E5655">
        <w:rPr>
          <w:color w:val="000000"/>
        </w:rPr>
        <w:t xml:space="preserve"> to collect evidence </w:t>
      </w:r>
      <w:r w:rsidR="008E34AD" w:rsidRPr="004E5655">
        <w:rPr>
          <w:color w:val="000000"/>
        </w:rPr>
        <w:t>to</w:t>
      </w:r>
      <w:r w:rsidR="008E34AD">
        <w:rPr>
          <w:color w:val="000000"/>
        </w:rPr>
        <w:t xml:space="preserve"> </w:t>
      </w:r>
      <w:r w:rsidR="008E34AD" w:rsidRPr="004E5655">
        <w:rPr>
          <w:color w:val="000000"/>
        </w:rPr>
        <w:t>validat</w:t>
      </w:r>
      <w:r w:rsidR="008E34AD">
        <w:rPr>
          <w:color w:val="000000"/>
        </w:rPr>
        <w:t>e</w:t>
      </w:r>
      <w:r w:rsidR="008E34AD" w:rsidRPr="004E5655">
        <w:rPr>
          <w:color w:val="000000"/>
        </w:rPr>
        <w:t xml:space="preserve"> </w:t>
      </w:r>
      <w:r w:rsidRPr="004E5655">
        <w:rPr>
          <w:color w:val="000000"/>
        </w:rPr>
        <w:t xml:space="preserve">(or </w:t>
      </w:r>
      <w:r w:rsidR="008E34AD" w:rsidRPr="004E5655">
        <w:rPr>
          <w:color w:val="000000"/>
        </w:rPr>
        <w:t>invalidat</w:t>
      </w:r>
      <w:r w:rsidR="008E34AD">
        <w:rPr>
          <w:color w:val="000000"/>
        </w:rPr>
        <w:t>e</w:t>
      </w:r>
      <w:r w:rsidRPr="004E5655">
        <w:rPr>
          <w:color w:val="000000"/>
        </w:rPr>
        <w:t xml:space="preserve">) the assumptions underpinning </w:t>
      </w:r>
      <w:r w:rsidR="008E34AD" w:rsidRPr="004E5655">
        <w:rPr>
          <w:color w:val="000000"/>
        </w:rPr>
        <w:t>th</w:t>
      </w:r>
      <w:r w:rsidR="008E34AD">
        <w:rPr>
          <w:color w:val="000000"/>
        </w:rPr>
        <w:t>e</w:t>
      </w:r>
      <w:r w:rsidR="008E34AD" w:rsidRPr="004E5655">
        <w:rPr>
          <w:color w:val="000000"/>
        </w:rPr>
        <w:t xml:space="preserve"> </w:t>
      </w:r>
      <w:r w:rsidRPr="004E5655">
        <w:rPr>
          <w:color w:val="000000"/>
        </w:rPr>
        <w:t xml:space="preserve">hypothesis. An </w:t>
      </w:r>
      <w:r w:rsidRPr="00AF050D">
        <w:rPr>
          <w:color w:val="000000"/>
        </w:rPr>
        <w:t>assumption</w:t>
      </w:r>
      <w:r w:rsidRPr="004E5655">
        <w:rPr>
          <w:i/>
          <w:iCs/>
          <w:color w:val="000000"/>
        </w:rPr>
        <w:t xml:space="preserve"> </w:t>
      </w:r>
      <w:r w:rsidRPr="004E5655">
        <w:rPr>
          <w:color w:val="000000"/>
        </w:rPr>
        <w:t xml:space="preserve">is something that needs to be true </w:t>
      </w:r>
      <w:proofErr w:type="gramStart"/>
      <w:r w:rsidRPr="004E5655">
        <w:rPr>
          <w:color w:val="000000"/>
        </w:rPr>
        <w:t>in order for</w:t>
      </w:r>
      <w:proofErr w:type="gramEnd"/>
      <w:r w:rsidRPr="004E5655">
        <w:rPr>
          <w:color w:val="000000"/>
        </w:rPr>
        <w:t xml:space="preserve"> the intervention to work (Chang 2019).</w:t>
      </w:r>
    </w:p>
    <w:p w14:paraId="6DAF0E3D" w14:textId="77777777" w:rsidR="004E5655" w:rsidRPr="004E5655" w:rsidRDefault="004E5655" w:rsidP="00593F57">
      <w:pPr>
        <w:pStyle w:val="NormalWeb"/>
        <w:spacing w:before="0" w:beforeAutospacing="0" w:after="0" w:afterAutospacing="0" w:line="480" w:lineRule="auto"/>
        <w:jc w:val="both"/>
      </w:pPr>
    </w:p>
    <w:p w14:paraId="58E93D28" w14:textId="32050306" w:rsidR="004E5655" w:rsidRDefault="00B36E5D" w:rsidP="00593F57">
      <w:pPr>
        <w:pStyle w:val="NormalWeb"/>
        <w:spacing w:before="0" w:beforeAutospacing="0" w:after="0" w:afterAutospacing="0" w:line="480" w:lineRule="auto"/>
        <w:jc w:val="both"/>
        <w:rPr>
          <w:color w:val="000000"/>
        </w:rPr>
      </w:pPr>
      <w:r w:rsidRPr="004E5655">
        <w:rPr>
          <w:color w:val="000000"/>
        </w:rPr>
        <w:t xml:space="preserve">Education technology exists within complex and often fragmented systems. To account for this, the EdTech Hub proposes a model that goes beyond testing the technical components of </w:t>
      </w:r>
      <w:r w:rsidR="00082B25">
        <w:rPr>
          <w:color w:val="000000"/>
        </w:rPr>
        <w:t>an</w:t>
      </w:r>
      <w:r w:rsidRPr="004E5655">
        <w:rPr>
          <w:color w:val="000000"/>
        </w:rPr>
        <w:t xml:space="preserve"> intervention and</w:t>
      </w:r>
      <w:r w:rsidR="00205E4D">
        <w:rPr>
          <w:color w:val="000000"/>
        </w:rPr>
        <w:t xml:space="preserve"> </w:t>
      </w:r>
      <w:r w:rsidRPr="004E5655">
        <w:rPr>
          <w:color w:val="000000"/>
        </w:rPr>
        <w:t xml:space="preserve">considers the broader system of factors that need to work together to </w:t>
      </w:r>
      <w:r w:rsidR="00205E4D">
        <w:rPr>
          <w:color w:val="000000"/>
        </w:rPr>
        <w:t>hav</w:t>
      </w:r>
      <w:r w:rsidR="00205E4D" w:rsidRPr="004E5655">
        <w:rPr>
          <w:color w:val="000000"/>
        </w:rPr>
        <w:t xml:space="preserve">e </w:t>
      </w:r>
      <w:r w:rsidR="00205E4D">
        <w:rPr>
          <w:color w:val="000000"/>
        </w:rPr>
        <w:t xml:space="preserve">an </w:t>
      </w:r>
      <w:r w:rsidRPr="004E5655">
        <w:rPr>
          <w:color w:val="000000"/>
        </w:rPr>
        <w:t xml:space="preserve">impact at scale. By using the </w:t>
      </w:r>
      <w:r w:rsidRPr="00AF050D">
        <w:rPr>
          <w:color w:val="000000"/>
        </w:rPr>
        <w:t>6Ps Framework</w:t>
      </w:r>
      <w:r w:rsidR="00205E4D">
        <w:rPr>
          <w:color w:val="000000"/>
        </w:rPr>
        <w:t>—</w:t>
      </w:r>
      <w:r w:rsidRPr="004E5655">
        <w:rPr>
          <w:color w:val="000000"/>
        </w:rPr>
        <w:t>people, product, pedagogy, policy, place</w:t>
      </w:r>
      <w:r w:rsidR="00205E4D">
        <w:rPr>
          <w:color w:val="000000"/>
        </w:rPr>
        <w:t>,</w:t>
      </w:r>
      <w:r w:rsidRPr="004E5655">
        <w:rPr>
          <w:color w:val="000000"/>
        </w:rPr>
        <w:t xml:space="preserve"> and provision (</w:t>
      </w:r>
      <w:proofErr w:type="spellStart"/>
      <w:r w:rsidRPr="004E5655">
        <w:rPr>
          <w:color w:val="000000"/>
        </w:rPr>
        <w:t>Plaut</w:t>
      </w:r>
      <w:proofErr w:type="spellEnd"/>
      <w:r w:rsidRPr="004E5655">
        <w:rPr>
          <w:color w:val="000000"/>
        </w:rPr>
        <w:t xml:space="preserve"> et al. 2020)</w:t>
      </w:r>
      <w:r w:rsidR="00205E4D">
        <w:rPr>
          <w:color w:val="000000"/>
        </w:rPr>
        <w:t>—</w:t>
      </w:r>
      <w:r w:rsidRPr="004E5655">
        <w:rPr>
          <w:color w:val="000000"/>
        </w:rPr>
        <w:t xml:space="preserve">practitioners are encouraged to identify assumptions across all aspects of the education system </w:t>
      </w:r>
      <w:r w:rsidR="00205E4D">
        <w:rPr>
          <w:color w:val="000000"/>
        </w:rPr>
        <w:t>that</w:t>
      </w:r>
      <w:r w:rsidR="00205E4D" w:rsidRPr="004E5655">
        <w:rPr>
          <w:color w:val="000000"/>
        </w:rPr>
        <w:t xml:space="preserve"> </w:t>
      </w:r>
      <w:r w:rsidRPr="004E5655">
        <w:rPr>
          <w:color w:val="000000"/>
        </w:rPr>
        <w:t>might affect the intervention (</w:t>
      </w:r>
      <w:r w:rsidR="00340CA5">
        <w:rPr>
          <w:color w:val="000000"/>
        </w:rPr>
        <w:t xml:space="preserve">see </w:t>
      </w:r>
      <w:r w:rsidRPr="004E5655">
        <w:rPr>
          <w:color w:val="000000"/>
        </w:rPr>
        <w:t>Figure 1).</w:t>
      </w:r>
    </w:p>
    <w:p w14:paraId="129CD11A" w14:textId="77777777" w:rsidR="00340CA5" w:rsidRDefault="00340CA5" w:rsidP="00593F57">
      <w:pPr>
        <w:pStyle w:val="NormalWeb"/>
        <w:spacing w:before="0" w:beforeAutospacing="0" w:after="0" w:afterAutospacing="0" w:line="480" w:lineRule="auto"/>
        <w:jc w:val="both"/>
        <w:rPr>
          <w:color w:val="000000"/>
        </w:rPr>
      </w:pPr>
    </w:p>
    <w:p w14:paraId="1CFC28AA" w14:textId="1488BC47" w:rsidR="004E5655" w:rsidRDefault="004E5655" w:rsidP="00593F57">
      <w:pPr>
        <w:pStyle w:val="NormalWeb"/>
        <w:spacing w:before="0" w:beforeAutospacing="0" w:after="0" w:afterAutospacing="0" w:line="480" w:lineRule="auto"/>
        <w:jc w:val="center"/>
        <w:rPr>
          <w:color w:val="000000"/>
        </w:rPr>
      </w:pPr>
      <w:r w:rsidRPr="004E5655">
        <w:rPr>
          <w:noProof/>
          <w:color w:val="000000"/>
          <w:bdr w:val="none" w:sz="0" w:space="0" w:color="auto" w:frame="1"/>
        </w:rPr>
        <w:drawing>
          <wp:anchor distT="0" distB="0" distL="114300" distR="114300" simplePos="0" relativeHeight="251659264" behindDoc="0" locked="0" layoutInCell="1" allowOverlap="1" wp14:anchorId="2BB4261D" wp14:editId="143AD681">
            <wp:simplePos x="0" y="0"/>
            <wp:positionH relativeFrom="column">
              <wp:posOffset>1130300</wp:posOffset>
            </wp:positionH>
            <wp:positionV relativeFrom="paragraph">
              <wp:posOffset>334010</wp:posOffset>
            </wp:positionV>
            <wp:extent cx="3365500" cy="3132455"/>
            <wp:effectExtent l="0" t="0" r="6350" b="0"/>
            <wp:wrapTopAndBottom/>
            <wp:docPr id="12" name="Picture 12" descr="https://lh4.googleusercontent.com/MGdqDRObKTWImRyVUuO8BW7ZLZrANRiL01FoeUGS2nF03LqArAAr79ZfCqnIG6F_S13Fb3Ahb9I5TXb_zWtxsDV41JHxxuIWICYXpMnSnh26YLEawDiFKosI1jHYU9BuTpG_t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4.googleusercontent.com/MGdqDRObKTWImRyVUuO8BW7ZLZrANRiL01FoeUGS2nF03LqArAAr79ZfCqnIG6F_S13Fb3Ahb9I5TXb_zWtxsDV41JHxxuIWICYXpMnSnh26YLEawDiFKosI1jHYU9BuTpG_tv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5500" cy="3132455"/>
                    </a:xfrm>
                    <a:prstGeom prst="rect">
                      <a:avLst/>
                    </a:prstGeom>
                    <a:noFill/>
                    <a:ln>
                      <a:noFill/>
                    </a:ln>
                  </pic:spPr>
                </pic:pic>
              </a:graphicData>
            </a:graphic>
          </wp:anchor>
        </w:drawing>
      </w:r>
      <w:r w:rsidRPr="004E5655">
        <w:rPr>
          <w:i/>
          <w:iCs/>
          <w:color w:val="000000"/>
        </w:rPr>
        <w:t>Figure 1:</w:t>
      </w:r>
      <w:r w:rsidRPr="004E5655">
        <w:rPr>
          <w:color w:val="000000"/>
        </w:rPr>
        <w:t xml:space="preserve"> </w:t>
      </w:r>
      <w:r w:rsidR="000609B0">
        <w:rPr>
          <w:color w:val="000000"/>
        </w:rPr>
        <w:t xml:space="preserve">The </w:t>
      </w:r>
      <w:r w:rsidRPr="004E5655">
        <w:rPr>
          <w:color w:val="000000"/>
        </w:rPr>
        <w:t xml:space="preserve">6Ps: A </w:t>
      </w:r>
      <w:r w:rsidR="00205E4D" w:rsidRPr="004E5655">
        <w:rPr>
          <w:color w:val="000000"/>
        </w:rPr>
        <w:t>F</w:t>
      </w:r>
      <w:r w:rsidRPr="004E5655">
        <w:rPr>
          <w:color w:val="000000"/>
        </w:rPr>
        <w:t xml:space="preserve">ramework for </w:t>
      </w:r>
      <w:r w:rsidR="00205E4D" w:rsidRPr="004E5655">
        <w:rPr>
          <w:color w:val="000000"/>
        </w:rPr>
        <w:t>C</w:t>
      </w:r>
      <w:r w:rsidRPr="004E5655">
        <w:rPr>
          <w:color w:val="000000"/>
        </w:rPr>
        <w:t xml:space="preserve">onsidering the </w:t>
      </w:r>
      <w:r w:rsidR="00205E4D" w:rsidRPr="004E5655">
        <w:rPr>
          <w:color w:val="000000"/>
        </w:rPr>
        <w:t>Education Sy</w:t>
      </w:r>
      <w:r w:rsidRPr="004E5655">
        <w:rPr>
          <w:color w:val="000000"/>
        </w:rPr>
        <w:t>stem</w:t>
      </w:r>
    </w:p>
    <w:p w14:paraId="1F74BCE7" w14:textId="77777777" w:rsidR="00340CA5" w:rsidRDefault="00340CA5" w:rsidP="00B14F5F">
      <w:pPr>
        <w:pStyle w:val="NormalWeb"/>
        <w:spacing w:before="0" w:beforeAutospacing="0" w:after="0" w:afterAutospacing="0" w:line="480" w:lineRule="auto"/>
        <w:jc w:val="both"/>
        <w:rPr>
          <w:color w:val="000000"/>
        </w:rPr>
      </w:pPr>
    </w:p>
    <w:p w14:paraId="04076808" w14:textId="77777777" w:rsidR="00E971C8" w:rsidRPr="004E5655" w:rsidRDefault="00E971C8" w:rsidP="00B14F5F">
      <w:pPr>
        <w:pStyle w:val="NormalWeb"/>
        <w:numPr>
          <w:ilvl w:val="0"/>
          <w:numId w:val="15"/>
        </w:numPr>
        <w:tabs>
          <w:tab w:val="clear" w:pos="720"/>
          <w:tab w:val="num" w:pos="426"/>
        </w:tabs>
        <w:spacing w:before="0" w:beforeAutospacing="0" w:after="0" w:afterAutospacing="0" w:line="480" w:lineRule="auto"/>
        <w:ind w:left="0" w:firstLine="0"/>
        <w:textAlignment w:val="baseline"/>
        <w:rPr>
          <w:color w:val="000000"/>
        </w:rPr>
      </w:pPr>
      <w:r w:rsidRPr="004E5655">
        <w:rPr>
          <w:b/>
          <w:bCs/>
          <w:color w:val="000000"/>
        </w:rPr>
        <w:t>Desig</w:t>
      </w:r>
      <w:r w:rsidR="00CC1AE4" w:rsidRPr="004E5655">
        <w:rPr>
          <w:b/>
          <w:bCs/>
          <w:color w:val="000000"/>
        </w:rPr>
        <w:t>n lean experiments to test the</w:t>
      </w:r>
      <w:r w:rsidRPr="004E5655">
        <w:rPr>
          <w:b/>
          <w:bCs/>
          <w:color w:val="000000"/>
        </w:rPr>
        <w:t xml:space="preserve"> assumptions</w:t>
      </w:r>
      <w:r w:rsidRPr="004E5655">
        <w:rPr>
          <w:color w:val="000000"/>
        </w:rPr>
        <w:t> </w:t>
      </w:r>
    </w:p>
    <w:p w14:paraId="2AF614AD" w14:textId="77777777" w:rsidR="004E5655" w:rsidRDefault="004E5655" w:rsidP="00B14F5F">
      <w:pPr>
        <w:spacing w:after="0" w:line="480" w:lineRule="auto"/>
        <w:jc w:val="both"/>
        <w:rPr>
          <w:rFonts w:ascii="Times New Roman" w:eastAsia="Times New Roman" w:hAnsi="Times New Roman" w:cs="Times New Roman"/>
          <w:color w:val="000000"/>
          <w:sz w:val="24"/>
          <w:szCs w:val="24"/>
          <w:lang w:val="en-GB" w:eastAsia="en-GB"/>
        </w:rPr>
      </w:pPr>
    </w:p>
    <w:p w14:paraId="2B2E9C67" w14:textId="3425D684" w:rsidR="002A118A" w:rsidRDefault="00620B8A"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The assumptions are prioritized from most to least critical</w:t>
      </w:r>
      <w:r w:rsidR="00205E4D">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the</w:t>
      </w:r>
      <w:r w:rsidR="00EE43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most critical</w:t>
      </w:r>
      <w:r w:rsidR="00340CA5">
        <w:rPr>
          <w:rFonts w:ascii="Times New Roman" w:eastAsia="Times New Roman" w:hAnsi="Times New Roman" w:cs="Times New Roman"/>
          <w:color w:val="000000"/>
          <w:sz w:val="24"/>
          <w:szCs w:val="24"/>
          <w:lang w:val="en-GB" w:eastAsia="en-GB"/>
        </w:rPr>
        <w:t xml:space="preserve"> assumptions</w:t>
      </w:r>
      <w:r w:rsidR="00EE43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are those that would undermine the entire project if </w:t>
      </w:r>
      <w:r w:rsidR="00205E4D">
        <w:rPr>
          <w:rFonts w:ascii="Times New Roman" w:eastAsia="Times New Roman" w:hAnsi="Times New Roman" w:cs="Times New Roman"/>
          <w:color w:val="000000"/>
          <w:sz w:val="24"/>
          <w:szCs w:val="24"/>
          <w:lang w:val="en-GB" w:eastAsia="en-GB"/>
        </w:rPr>
        <w:t xml:space="preserve">proved </w:t>
      </w:r>
      <w:r w:rsidRPr="004E5655">
        <w:rPr>
          <w:rFonts w:ascii="Times New Roman" w:eastAsia="Times New Roman" w:hAnsi="Times New Roman" w:cs="Times New Roman"/>
          <w:color w:val="000000"/>
          <w:sz w:val="24"/>
          <w:szCs w:val="24"/>
          <w:lang w:val="en-GB" w:eastAsia="en-GB"/>
        </w:rPr>
        <w:t>invalid. Experiments</w:t>
      </w:r>
      <w:r w:rsidRPr="004E5655">
        <w:rPr>
          <w:rFonts w:ascii="Times New Roman" w:eastAsia="Times New Roman" w:hAnsi="Times New Roman" w:cs="Times New Roman"/>
          <w:i/>
          <w:iCs/>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are then designed to test the most critical assumptions. An </w:t>
      </w:r>
      <w:r w:rsidRPr="00AF050D">
        <w:rPr>
          <w:rFonts w:ascii="Times New Roman" w:eastAsia="Times New Roman" w:hAnsi="Times New Roman" w:cs="Times New Roman"/>
          <w:color w:val="000000"/>
          <w:sz w:val="24"/>
          <w:szCs w:val="24"/>
          <w:lang w:val="en-GB" w:eastAsia="en-GB"/>
        </w:rPr>
        <w:t>experiment</w:t>
      </w:r>
      <w:r w:rsidRPr="00205E4D">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is the smallest batch of work that can be done to get informative feedback to iterate an intervention (Murray and Ma 2015). This approach is drawn from the lean method, an approach to new product development that prioritizes feedback loops and accelerates the pace of learning about what works (Chang 2019). </w:t>
      </w:r>
      <w:r w:rsidR="00340CA5">
        <w:rPr>
          <w:rFonts w:ascii="Times New Roman" w:eastAsia="Times New Roman" w:hAnsi="Times New Roman" w:cs="Times New Roman"/>
          <w:color w:val="000000"/>
          <w:sz w:val="24"/>
          <w:szCs w:val="24"/>
          <w:lang w:val="en-GB" w:eastAsia="en-GB"/>
        </w:rPr>
        <w:t xml:space="preserve">Practitioners themselves design and conduct the experiments </w:t>
      </w:r>
      <w:r w:rsidRPr="004E5655">
        <w:rPr>
          <w:rFonts w:ascii="Times New Roman" w:eastAsia="Times New Roman" w:hAnsi="Times New Roman" w:cs="Times New Roman"/>
          <w:color w:val="000000"/>
          <w:sz w:val="24"/>
          <w:szCs w:val="24"/>
          <w:lang w:val="en-GB" w:eastAsia="en-GB"/>
        </w:rPr>
        <w:t xml:space="preserve">and draw </w:t>
      </w:r>
      <w:r w:rsidR="00205E4D">
        <w:rPr>
          <w:rFonts w:ascii="Times New Roman" w:eastAsia="Times New Roman" w:hAnsi="Times New Roman" w:cs="Times New Roman"/>
          <w:color w:val="000000"/>
          <w:sz w:val="24"/>
          <w:szCs w:val="24"/>
          <w:lang w:val="en-GB" w:eastAsia="en-GB"/>
        </w:rPr>
        <w:t>from</w:t>
      </w:r>
      <w:r w:rsidR="00205E4D" w:rsidRPr="004E5655">
        <w:rPr>
          <w:rFonts w:ascii="Times New Roman" w:eastAsia="Times New Roman" w:hAnsi="Times New Roman" w:cs="Times New Roman"/>
          <w:color w:val="000000"/>
          <w:sz w:val="24"/>
          <w:szCs w:val="24"/>
          <w:lang w:val="en-GB" w:eastAsia="en-GB"/>
        </w:rPr>
        <w:t xml:space="preserve"> </w:t>
      </w:r>
      <w:r w:rsidR="00B0081F">
        <w:rPr>
          <w:rFonts w:ascii="Times New Roman" w:eastAsia="Times New Roman" w:hAnsi="Times New Roman" w:cs="Times New Roman"/>
          <w:color w:val="000000"/>
          <w:sz w:val="24"/>
          <w:szCs w:val="24"/>
          <w:lang w:val="en-GB" w:eastAsia="en-GB"/>
        </w:rPr>
        <w:t>all</w:t>
      </w:r>
      <w:r w:rsidR="00B0081F"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relevant </w:t>
      </w:r>
      <w:r w:rsidR="00205E4D">
        <w:rPr>
          <w:rFonts w:ascii="Times New Roman" w:eastAsia="Times New Roman" w:hAnsi="Times New Roman" w:cs="Times New Roman"/>
          <w:color w:val="000000"/>
          <w:sz w:val="24"/>
          <w:szCs w:val="24"/>
          <w:lang w:val="en-GB" w:eastAsia="en-GB"/>
        </w:rPr>
        <w:t xml:space="preserve">data-collection </w:t>
      </w:r>
      <w:r w:rsidRPr="004E5655">
        <w:rPr>
          <w:rFonts w:ascii="Times New Roman" w:eastAsia="Times New Roman" w:hAnsi="Times New Roman" w:cs="Times New Roman"/>
          <w:color w:val="000000"/>
          <w:sz w:val="24"/>
          <w:szCs w:val="24"/>
          <w:lang w:val="en-GB" w:eastAsia="en-GB"/>
        </w:rPr>
        <w:t>methods</w:t>
      </w:r>
      <w:r w:rsidR="00205E4D">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qualitative or quantitative, </w:t>
      </w:r>
      <w:proofErr w:type="gramStart"/>
      <w:r w:rsidRPr="004E5655">
        <w:rPr>
          <w:rFonts w:ascii="Times New Roman" w:eastAsia="Times New Roman" w:hAnsi="Times New Roman" w:cs="Times New Roman"/>
          <w:color w:val="000000"/>
          <w:sz w:val="24"/>
          <w:szCs w:val="24"/>
          <w:lang w:val="en-GB" w:eastAsia="en-GB"/>
        </w:rPr>
        <w:t>primary</w:t>
      </w:r>
      <w:proofErr w:type="gramEnd"/>
      <w:r w:rsidRPr="004E5655">
        <w:rPr>
          <w:rFonts w:ascii="Times New Roman" w:eastAsia="Times New Roman" w:hAnsi="Times New Roman" w:cs="Times New Roman"/>
          <w:color w:val="000000"/>
          <w:sz w:val="24"/>
          <w:szCs w:val="24"/>
          <w:lang w:val="en-GB" w:eastAsia="en-GB"/>
        </w:rPr>
        <w:t xml:space="preserve"> or secondary, descriptive or experimental. Experiments vary in length. </w:t>
      </w:r>
      <w:r w:rsidR="00205E4D">
        <w:rPr>
          <w:rFonts w:ascii="Times New Roman" w:eastAsia="Times New Roman" w:hAnsi="Times New Roman" w:cs="Times New Roman"/>
          <w:color w:val="000000"/>
          <w:sz w:val="24"/>
          <w:szCs w:val="24"/>
          <w:lang w:val="en-GB" w:eastAsia="en-GB"/>
        </w:rPr>
        <w:t>A</w:t>
      </w:r>
      <w:r w:rsidRPr="004E5655">
        <w:rPr>
          <w:rFonts w:ascii="Times New Roman" w:eastAsia="Times New Roman" w:hAnsi="Times New Roman" w:cs="Times New Roman"/>
          <w:color w:val="000000"/>
          <w:sz w:val="24"/>
          <w:szCs w:val="24"/>
          <w:lang w:val="en-GB" w:eastAsia="en-GB"/>
        </w:rPr>
        <w:t xml:space="preserve">t the start of a sandbox, </w:t>
      </w:r>
      <w:r w:rsidR="00205E4D" w:rsidRPr="004E5655">
        <w:rPr>
          <w:rFonts w:ascii="Times New Roman" w:eastAsia="Times New Roman" w:hAnsi="Times New Roman" w:cs="Times New Roman"/>
          <w:color w:val="000000"/>
          <w:sz w:val="24"/>
          <w:szCs w:val="24"/>
          <w:lang w:val="en-GB" w:eastAsia="en-GB"/>
        </w:rPr>
        <w:t>whe</w:t>
      </w:r>
      <w:r w:rsidR="00205E4D">
        <w:rPr>
          <w:rFonts w:ascii="Times New Roman" w:eastAsia="Times New Roman" w:hAnsi="Times New Roman" w:cs="Times New Roman"/>
          <w:color w:val="000000"/>
          <w:sz w:val="24"/>
          <w:szCs w:val="24"/>
          <w:lang w:val="en-GB" w:eastAsia="en-GB"/>
        </w:rPr>
        <w:t>n</w:t>
      </w:r>
      <w:r w:rsidR="00205E4D"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uncertainty about the merits of an idea </w:t>
      </w:r>
      <w:r w:rsidR="00205E4D">
        <w:rPr>
          <w:rFonts w:ascii="Times New Roman" w:eastAsia="Times New Roman" w:hAnsi="Times New Roman" w:cs="Times New Roman"/>
          <w:color w:val="000000"/>
          <w:sz w:val="24"/>
          <w:szCs w:val="24"/>
          <w:lang w:val="en-GB" w:eastAsia="en-GB"/>
        </w:rPr>
        <w:t>is</w:t>
      </w:r>
      <w:r w:rsidR="00205E4D"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still high, experiments</w:t>
      </w:r>
      <w:r w:rsidR="00205E4D" w:rsidRPr="00205E4D">
        <w:rPr>
          <w:rFonts w:ascii="Times New Roman" w:eastAsia="Times New Roman" w:hAnsi="Times New Roman" w:cs="Times New Roman"/>
          <w:color w:val="000000"/>
          <w:sz w:val="24"/>
          <w:szCs w:val="24"/>
          <w:lang w:val="en-GB" w:eastAsia="en-GB"/>
        </w:rPr>
        <w:t xml:space="preserve"> </w:t>
      </w:r>
      <w:r w:rsidR="0036217C">
        <w:rPr>
          <w:rFonts w:ascii="Times New Roman" w:eastAsia="Times New Roman" w:hAnsi="Times New Roman" w:cs="Times New Roman"/>
          <w:color w:val="000000"/>
          <w:sz w:val="24"/>
          <w:szCs w:val="24"/>
          <w:lang w:val="en-GB" w:eastAsia="en-GB"/>
        </w:rPr>
        <w:t>t</w:t>
      </w:r>
      <w:r w:rsidR="00205E4D" w:rsidRPr="004E5655">
        <w:rPr>
          <w:rFonts w:ascii="Times New Roman" w:eastAsia="Times New Roman" w:hAnsi="Times New Roman" w:cs="Times New Roman"/>
          <w:color w:val="000000"/>
          <w:sz w:val="24"/>
          <w:szCs w:val="24"/>
          <w:lang w:val="en-GB" w:eastAsia="en-GB"/>
        </w:rPr>
        <w:t>ypically</w:t>
      </w:r>
      <w:r w:rsidR="0036217C">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are short and inexpensive</w:t>
      </w:r>
      <w:r w:rsidR="0036217C">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the financial and time investment </w:t>
      </w:r>
      <w:r w:rsidR="0036217C" w:rsidRPr="004E5655">
        <w:rPr>
          <w:rFonts w:ascii="Times New Roman" w:eastAsia="Times New Roman" w:hAnsi="Times New Roman" w:cs="Times New Roman"/>
          <w:color w:val="000000"/>
          <w:sz w:val="24"/>
          <w:szCs w:val="24"/>
          <w:lang w:val="en-GB" w:eastAsia="en-GB"/>
        </w:rPr>
        <w:t>increas</w:t>
      </w:r>
      <w:r w:rsidR="0036217C">
        <w:rPr>
          <w:rFonts w:ascii="Times New Roman" w:eastAsia="Times New Roman" w:hAnsi="Times New Roman" w:cs="Times New Roman"/>
          <w:color w:val="000000"/>
          <w:sz w:val="24"/>
          <w:szCs w:val="24"/>
          <w:lang w:val="en-GB" w:eastAsia="en-GB"/>
        </w:rPr>
        <w:t>es</w:t>
      </w:r>
      <w:r w:rsidR="0036217C" w:rsidRPr="004E5655">
        <w:rPr>
          <w:rFonts w:ascii="Times New Roman" w:eastAsia="Times New Roman" w:hAnsi="Times New Roman" w:cs="Times New Roman"/>
          <w:color w:val="000000"/>
          <w:sz w:val="24"/>
          <w:szCs w:val="24"/>
          <w:lang w:val="en-GB" w:eastAsia="en-GB"/>
        </w:rPr>
        <w:t xml:space="preserve"> </w:t>
      </w:r>
      <w:r w:rsidRPr="00415168">
        <w:rPr>
          <w:rFonts w:ascii="Times New Roman" w:eastAsia="Times New Roman" w:hAnsi="Times New Roman" w:cs="Times New Roman"/>
          <w:color w:val="000000"/>
          <w:sz w:val="24"/>
          <w:szCs w:val="24"/>
          <w:lang w:val="en-GB" w:eastAsia="en-GB"/>
        </w:rPr>
        <w:t xml:space="preserve">in </w:t>
      </w:r>
      <w:r w:rsidR="0036217C" w:rsidRPr="00415168">
        <w:rPr>
          <w:rFonts w:ascii="Times New Roman" w:eastAsia="Times New Roman" w:hAnsi="Times New Roman" w:cs="Times New Roman"/>
          <w:color w:val="000000"/>
          <w:sz w:val="24"/>
          <w:szCs w:val="24"/>
          <w:lang w:val="en-GB" w:eastAsia="en-GB"/>
        </w:rPr>
        <w:t xml:space="preserve">keeping </w:t>
      </w:r>
      <w:r w:rsidRPr="00415168">
        <w:rPr>
          <w:rFonts w:ascii="Times New Roman" w:eastAsia="Times New Roman" w:hAnsi="Times New Roman" w:cs="Times New Roman"/>
          <w:color w:val="000000"/>
          <w:sz w:val="24"/>
          <w:szCs w:val="24"/>
          <w:lang w:val="en-GB" w:eastAsia="en-GB"/>
        </w:rPr>
        <w:t>with</w:t>
      </w:r>
      <w:r w:rsidR="0036217C">
        <w:rPr>
          <w:rFonts w:ascii="Times New Roman" w:eastAsia="Times New Roman" w:hAnsi="Times New Roman" w:cs="Times New Roman"/>
          <w:color w:val="000000"/>
          <w:sz w:val="24"/>
          <w:szCs w:val="24"/>
          <w:lang w:val="en-GB" w:eastAsia="en-GB"/>
        </w:rPr>
        <w:t xml:space="preserve"> growing </w:t>
      </w:r>
      <w:r w:rsidRPr="004E5655">
        <w:rPr>
          <w:rFonts w:ascii="Times New Roman" w:eastAsia="Times New Roman" w:hAnsi="Times New Roman" w:cs="Times New Roman"/>
          <w:color w:val="000000"/>
          <w:sz w:val="24"/>
          <w:szCs w:val="24"/>
          <w:lang w:val="en-GB" w:eastAsia="en-GB"/>
        </w:rPr>
        <w:t xml:space="preserve">confidence </w:t>
      </w:r>
      <w:r w:rsidR="0036217C">
        <w:rPr>
          <w:rFonts w:ascii="Times New Roman" w:eastAsia="Times New Roman" w:hAnsi="Times New Roman" w:cs="Times New Roman"/>
          <w:color w:val="000000"/>
          <w:sz w:val="24"/>
          <w:szCs w:val="24"/>
          <w:lang w:val="en-GB" w:eastAsia="en-GB"/>
        </w:rPr>
        <w:t>in</w:t>
      </w:r>
      <w:r w:rsidR="0036217C"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the validity of the assumptions and the efficacy of the intervention. Finally, experiments are designed to generate measurable and clear insights </w:t>
      </w:r>
      <w:r w:rsidR="0036217C">
        <w:rPr>
          <w:rFonts w:ascii="Times New Roman" w:eastAsia="Times New Roman" w:hAnsi="Times New Roman" w:cs="Times New Roman"/>
          <w:color w:val="000000"/>
          <w:sz w:val="24"/>
          <w:szCs w:val="24"/>
          <w:lang w:val="en-GB" w:eastAsia="en-GB"/>
        </w:rPr>
        <w:t>into</w:t>
      </w:r>
      <w:r w:rsidR="0036217C"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people’s real behavior </w:t>
      </w:r>
      <w:r w:rsidR="00B0081F">
        <w:rPr>
          <w:rFonts w:ascii="Times New Roman" w:eastAsia="Times New Roman" w:hAnsi="Times New Roman" w:cs="Times New Roman"/>
          <w:color w:val="000000"/>
          <w:sz w:val="24"/>
          <w:szCs w:val="24"/>
          <w:lang w:val="en-GB" w:eastAsia="en-GB"/>
        </w:rPr>
        <w:t>rather than</w:t>
      </w:r>
      <w:r w:rsidR="00B0081F" w:rsidRPr="004E5655">
        <w:rPr>
          <w:rFonts w:ascii="Times New Roman" w:eastAsia="Times New Roman" w:hAnsi="Times New Roman" w:cs="Times New Roman"/>
          <w:color w:val="000000"/>
          <w:sz w:val="24"/>
          <w:szCs w:val="24"/>
          <w:lang w:val="en-GB" w:eastAsia="en-GB"/>
        </w:rPr>
        <w:t xml:space="preserve"> </w:t>
      </w:r>
      <w:r w:rsidR="0036217C">
        <w:rPr>
          <w:rFonts w:ascii="Times New Roman" w:eastAsia="Times New Roman" w:hAnsi="Times New Roman" w:cs="Times New Roman"/>
          <w:color w:val="000000"/>
          <w:sz w:val="24"/>
          <w:szCs w:val="24"/>
          <w:lang w:val="en-GB" w:eastAsia="en-GB"/>
        </w:rPr>
        <w:t xml:space="preserve">their </w:t>
      </w:r>
      <w:r w:rsidRPr="004E5655">
        <w:rPr>
          <w:rFonts w:ascii="Times New Roman" w:eastAsia="Times New Roman" w:hAnsi="Times New Roman" w:cs="Times New Roman"/>
          <w:color w:val="000000"/>
          <w:sz w:val="24"/>
          <w:szCs w:val="24"/>
          <w:lang w:val="en-GB" w:eastAsia="en-GB"/>
        </w:rPr>
        <w:t>opinions or claims.</w:t>
      </w:r>
    </w:p>
    <w:p w14:paraId="701E46CC" w14:textId="77777777" w:rsidR="004E5655" w:rsidRPr="004E5655" w:rsidRDefault="004E5655" w:rsidP="00340CA5">
      <w:pPr>
        <w:spacing w:after="0" w:line="480" w:lineRule="auto"/>
        <w:jc w:val="both"/>
        <w:rPr>
          <w:rFonts w:ascii="Times New Roman" w:eastAsia="Times New Roman" w:hAnsi="Times New Roman" w:cs="Times New Roman"/>
          <w:sz w:val="24"/>
          <w:szCs w:val="24"/>
          <w:lang w:val="en-GB" w:eastAsia="en-GB"/>
        </w:rPr>
      </w:pPr>
    </w:p>
    <w:p w14:paraId="3632D650" w14:textId="245BCC63" w:rsidR="00E971C8" w:rsidRPr="004E5655" w:rsidRDefault="00E971C8" w:rsidP="00340CA5">
      <w:pPr>
        <w:pStyle w:val="NormalWeb"/>
        <w:numPr>
          <w:ilvl w:val="0"/>
          <w:numId w:val="15"/>
        </w:numPr>
        <w:tabs>
          <w:tab w:val="clear" w:pos="720"/>
          <w:tab w:val="num" w:pos="426"/>
        </w:tabs>
        <w:spacing w:before="0" w:beforeAutospacing="0" w:after="0" w:afterAutospacing="0" w:line="480" w:lineRule="auto"/>
        <w:ind w:left="0" w:firstLine="0"/>
        <w:textAlignment w:val="baseline"/>
        <w:rPr>
          <w:color w:val="000000"/>
        </w:rPr>
      </w:pPr>
      <w:r w:rsidRPr="004E5655">
        <w:rPr>
          <w:b/>
          <w:bCs/>
          <w:color w:val="000000"/>
        </w:rPr>
        <w:t>Reflect, learn</w:t>
      </w:r>
      <w:r w:rsidR="00725936">
        <w:rPr>
          <w:b/>
          <w:bCs/>
          <w:color w:val="000000"/>
        </w:rPr>
        <w:t>,</w:t>
      </w:r>
      <w:r w:rsidRPr="004E5655">
        <w:rPr>
          <w:b/>
          <w:bCs/>
          <w:color w:val="000000"/>
        </w:rPr>
        <w:t xml:space="preserve"> and iterate at regular intervals</w:t>
      </w:r>
    </w:p>
    <w:p w14:paraId="2F6AE58B" w14:textId="77777777" w:rsidR="004E5655" w:rsidRDefault="004E5655" w:rsidP="00340CA5">
      <w:pPr>
        <w:spacing w:after="0" w:line="480" w:lineRule="auto"/>
        <w:jc w:val="both"/>
        <w:rPr>
          <w:rFonts w:ascii="Times New Roman" w:eastAsia="Times New Roman" w:hAnsi="Times New Roman" w:cs="Times New Roman"/>
          <w:color w:val="000000"/>
          <w:sz w:val="24"/>
          <w:szCs w:val="24"/>
          <w:lang w:val="en-GB" w:eastAsia="en-GB"/>
        </w:rPr>
      </w:pPr>
    </w:p>
    <w:p w14:paraId="57548C0F" w14:textId="6A3AB3E4" w:rsidR="00620B8A" w:rsidRPr="004E5655" w:rsidRDefault="00CC1AE4" w:rsidP="00593F57">
      <w:pPr>
        <w:spacing w:after="0" w:line="480" w:lineRule="auto"/>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The sandbox model</w:t>
      </w:r>
      <w:r w:rsidR="00620B8A" w:rsidRPr="004E5655">
        <w:rPr>
          <w:rFonts w:ascii="Times New Roman" w:eastAsia="Times New Roman" w:hAnsi="Times New Roman" w:cs="Times New Roman"/>
          <w:color w:val="000000"/>
          <w:sz w:val="24"/>
          <w:szCs w:val="24"/>
          <w:lang w:val="en-GB" w:eastAsia="en-GB"/>
        </w:rPr>
        <w:t xml:space="preserve"> </w:t>
      </w:r>
      <w:r w:rsidR="002D5B3E" w:rsidRPr="004E5655">
        <w:rPr>
          <w:rFonts w:ascii="Times New Roman" w:eastAsia="Times New Roman" w:hAnsi="Times New Roman" w:cs="Times New Roman"/>
          <w:color w:val="000000"/>
          <w:sz w:val="24"/>
          <w:szCs w:val="24"/>
          <w:lang w:val="en-GB" w:eastAsia="en-GB"/>
        </w:rPr>
        <w:t>cent</w:t>
      </w:r>
      <w:r w:rsidR="002D5B3E">
        <w:rPr>
          <w:rFonts w:ascii="Times New Roman" w:eastAsia="Times New Roman" w:hAnsi="Times New Roman" w:cs="Times New Roman"/>
          <w:color w:val="000000"/>
          <w:sz w:val="24"/>
          <w:szCs w:val="24"/>
          <w:lang w:val="en-GB" w:eastAsia="en-GB"/>
        </w:rPr>
        <w:t>er</w:t>
      </w:r>
      <w:r w:rsidR="002D5B3E" w:rsidRPr="004E5655">
        <w:rPr>
          <w:rFonts w:ascii="Times New Roman" w:eastAsia="Times New Roman" w:hAnsi="Times New Roman" w:cs="Times New Roman"/>
          <w:color w:val="000000"/>
          <w:sz w:val="24"/>
          <w:szCs w:val="24"/>
          <w:lang w:val="en-GB" w:eastAsia="en-GB"/>
        </w:rPr>
        <w:t>s</w:t>
      </w:r>
      <w:r w:rsidR="0099616D">
        <w:rPr>
          <w:rFonts w:ascii="Times New Roman" w:eastAsia="Times New Roman" w:hAnsi="Times New Roman" w:cs="Times New Roman"/>
          <w:color w:val="000000"/>
          <w:sz w:val="24"/>
          <w:szCs w:val="24"/>
          <w:lang w:val="en-GB" w:eastAsia="en-GB"/>
        </w:rPr>
        <w:t xml:space="preserve"> on</w:t>
      </w:r>
      <w:r w:rsidR="002D5B3E"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the importance of iteration and adaptation throughout the</w:t>
      </w:r>
      <w:r w:rsidR="006A16D6" w:rsidRPr="004E5655">
        <w:rPr>
          <w:rFonts w:ascii="Times New Roman" w:eastAsia="Times New Roman" w:hAnsi="Times New Roman" w:cs="Times New Roman"/>
          <w:color w:val="000000"/>
          <w:sz w:val="24"/>
          <w:szCs w:val="24"/>
          <w:lang w:val="en-GB" w:eastAsia="en-GB"/>
        </w:rPr>
        <w:t xml:space="preserve"> implementation</w:t>
      </w:r>
      <w:r w:rsidR="006A16D6">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process</w:t>
      </w:r>
      <w:r w:rsidR="006A16D6">
        <w:rPr>
          <w:rFonts w:ascii="Times New Roman" w:eastAsia="Times New Roman" w:hAnsi="Times New Roman" w:cs="Times New Roman"/>
          <w:color w:val="000000"/>
          <w:sz w:val="24"/>
          <w:szCs w:val="24"/>
          <w:lang w:val="en-GB" w:eastAsia="en-GB"/>
        </w:rPr>
        <w:t xml:space="preserve">. </w:t>
      </w:r>
      <w:r w:rsidR="009A03EC" w:rsidRPr="004E5655">
        <w:rPr>
          <w:rFonts w:ascii="Times New Roman" w:eastAsia="Times New Roman" w:hAnsi="Times New Roman" w:cs="Times New Roman"/>
          <w:color w:val="000000"/>
          <w:sz w:val="24"/>
          <w:szCs w:val="24"/>
          <w:lang w:val="en-GB" w:eastAsia="en-GB"/>
        </w:rPr>
        <w:t>Th</w:t>
      </w:r>
      <w:r w:rsidR="009A03EC">
        <w:rPr>
          <w:rFonts w:ascii="Times New Roman" w:eastAsia="Times New Roman" w:hAnsi="Times New Roman" w:cs="Times New Roman"/>
          <w:color w:val="000000"/>
          <w:sz w:val="24"/>
          <w:szCs w:val="24"/>
          <w:lang w:val="en-GB" w:eastAsia="en-GB"/>
        </w:rPr>
        <w:t>e</w:t>
      </w:r>
      <w:r w:rsidR="009A03EC"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approach includes formal</w:t>
      </w:r>
      <w:r w:rsidR="009A03EC">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 xml:space="preserve">moments </w:t>
      </w:r>
      <w:r w:rsidR="009A03EC">
        <w:rPr>
          <w:rFonts w:ascii="Times New Roman" w:eastAsia="Times New Roman" w:hAnsi="Times New Roman" w:cs="Times New Roman"/>
          <w:color w:val="000000"/>
          <w:sz w:val="24"/>
          <w:szCs w:val="24"/>
          <w:lang w:val="en-GB" w:eastAsia="en-GB"/>
        </w:rPr>
        <w:t xml:space="preserve">during the </w:t>
      </w:r>
      <w:r w:rsidR="009A03EC" w:rsidRPr="004E5655">
        <w:rPr>
          <w:rFonts w:ascii="Times New Roman" w:eastAsia="Times New Roman" w:hAnsi="Times New Roman" w:cs="Times New Roman"/>
          <w:color w:val="000000"/>
          <w:sz w:val="24"/>
          <w:szCs w:val="24"/>
          <w:lang w:val="en-GB" w:eastAsia="en-GB"/>
        </w:rPr>
        <w:t>program</w:t>
      </w:r>
      <w:r w:rsidR="009A03EC">
        <w:rPr>
          <w:rFonts w:ascii="Times New Roman" w:eastAsia="Times New Roman" w:hAnsi="Times New Roman" w:cs="Times New Roman"/>
          <w:color w:val="000000"/>
          <w:sz w:val="24"/>
          <w:szCs w:val="24"/>
          <w:lang w:val="en-GB" w:eastAsia="en-GB"/>
        </w:rPr>
        <w:t xml:space="preserve"> that allow </w:t>
      </w:r>
      <w:r w:rsidR="00620B8A" w:rsidRPr="004E5655">
        <w:rPr>
          <w:rFonts w:ascii="Times New Roman" w:eastAsia="Times New Roman" w:hAnsi="Times New Roman" w:cs="Times New Roman"/>
          <w:color w:val="000000"/>
          <w:sz w:val="24"/>
          <w:szCs w:val="24"/>
          <w:lang w:val="en-GB" w:eastAsia="en-GB"/>
        </w:rPr>
        <w:t xml:space="preserve">practitioners to focus on learning and </w:t>
      </w:r>
      <w:r w:rsidR="009A03EC" w:rsidRPr="004E5655">
        <w:rPr>
          <w:rFonts w:ascii="Times New Roman" w:eastAsia="Times New Roman" w:hAnsi="Times New Roman" w:cs="Times New Roman"/>
          <w:color w:val="000000"/>
          <w:sz w:val="24"/>
          <w:szCs w:val="24"/>
          <w:lang w:val="en-GB" w:eastAsia="en-GB"/>
        </w:rPr>
        <w:t>make</w:t>
      </w:r>
      <w:r w:rsidR="009A03EC">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space to change plans. Experiments are packaged</w:t>
      </w:r>
      <w:r w:rsidR="00766538">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 xml:space="preserve">into </w:t>
      </w:r>
      <w:r w:rsidR="009A03EC">
        <w:rPr>
          <w:rFonts w:ascii="Times New Roman" w:eastAsia="Times New Roman" w:hAnsi="Times New Roman" w:cs="Times New Roman"/>
          <w:color w:val="000000"/>
          <w:sz w:val="24"/>
          <w:szCs w:val="24"/>
          <w:lang w:val="en-GB" w:eastAsia="en-GB"/>
        </w:rPr>
        <w:t>“</w:t>
      </w:r>
      <w:r w:rsidR="00620B8A" w:rsidRPr="004E5655">
        <w:rPr>
          <w:rFonts w:ascii="Times New Roman" w:eastAsia="Times New Roman" w:hAnsi="Times New Roman" w:cs="Times New Roman"/>
          <w:color w:val="000000"/>
          <w:sz w:val="24"/>
          <w:szCs w:val="24"/>
          <w:lang w:val="en-GB" w:eastAsia="en-GB"/>
        </w:rPr>
        <w:t>sprints</w:t>
      </w:r>
      <w:r w:rsidR="009A03EC">
        <w:rPr>
          <w:rFonts w:ascii="Times New Roman" w:eastAsia="Times New Roman" w:hAnsi="Times New Roman" w:cs="Times New Roman"/>
          <w:color w:val="000000"/>
          <w:sz w:val="24"/>
          <w:szCs w:val="24"/>
          <w:lang w:val="en-GB" w:eastAsia="en-GB"/>
        </w:rPr>
        <w:t>,”</w:t>
      </w:r>
      <w:r w:rsidR="00620B8A" w:rsidRPr="004E5655">
        <w:rPr>
          <w:rFonts w:ascii="Times New Roman" w:eastAsia="Times New Roman" w:hAnsi="Times New Roman" w:cs="Times New Roman"/>
          <w:color w:val="000000"/>
          <w:sz w:val="24"/>
          <w:szCs w:val="24"/>
          <w:lang w:val="en-GB" w:eastAsia="en-GB"/>
        </w:rPr>
        <w:t xml:space="preserve"> a term used in agile methodologies to describe “a short, time-boxed period when a scrum</w:t>
      </w:r>
      <w:r w:rsidR="009A03EC" w:rsidRPr="004E5655">
        <w:rPr>
          <w:rFonts w:ascii="Times New Roman" w:eastAsia="Times New Roman" w:hAnsi="Times New Roman" w:cs="Times New Roman"/>
          <w:color w:val="000000"/>
          <w:sz w:val="24"/>
          <w:szCs w:val="24"/>
          <w:lang w:val="en-GB" w:eastAsia="en-GB"/>
        </w:rPr>
        <w:t xml:space="preserve"> team works to complete a set amount of work” (</w:t>
      </w:r>
      <w:proofErr w:type="spellStart"/>
      <w:r w:rsidR="009A03EC" w:rsidRPr="004E5655">
        <w:rPr>
          <w:rFonts w:ascii="Times New Roman" w:eastAsia="Times New Roman" w:hAnsi="Times New Roman" w:cs="Times New Roman"/>
          <w:color w:val="000000"/>
          <w:sz w:val="24"/>
          <w:szCs w:val="24"/>
          <w:lang w:val="en-GB" w:eastAsia="en-GB"/>
        </w:rPr>
        <w:t>Rehkopf</w:t>
      </w:r>
      <w:proofErr w:type="spellEnd"/>
      <w:r w:rsidR="009A03EC" w:rsidRPr="004E5655">
        <w:rPr>
          <w:rFonts w:ascii="Times New Roman" w:eastAsia="Times New Roman" w:hAnsi="Times New Roman" w:cs="Times New Roman"/>
          <w:color w:val="000000"/>
          <w:sz w:val="24"/>
          <w:szCs w:val="24"/>
          <w:lang w:val="en-GB" w:eastAsia="en-GB"/>
        </w:rPr>
        <w:t xml:space="preserve"> 2022</w:t>
      </w:r>
      <w:r w:rsidR="009A03EC" w:rsidRPr="00B71402">
        <w:rPr>
          <w:rFonts w:ascii="Times New Roman" w:eastAsia="Times New Roman" w:hAnsi="Times New Roman" w:cs="Times New Roman"/>
          <w:color w:val="000000"/>
          <w:sz w:val="24"/>
          <w:szCs w:val="24"/>
          <w:lang w:val="en-GB" w:eastAsia="en-GB"/>
        </w:rPr>
        <w:t>).</w:t>
      </w:r>
      <w:r w:rsidR="00620B8A" w:rsidRPr="00B71402">
        <w:rPr>
          <w:rStyle w:val="FootnoteReference"/>
          <w:rFonts w:ascii="Times New Roman" w:eastAsia="Times New Roman" w:hAnsi="Times New Roman" w:cs="Times New Roman"/>
          <w:color w:val="000000"/>
          <w:sz w:val="24"/>
          <w:szCs w:val="24"/>
          <w:lang w:val="en-GB" w:eastAsia="en-GB"/>
        </w:rPr>
        <w:footnoteReference w:id="3"/>
      </w:r>
      <w:r w:rsidR="00620B8A" w:rsidRPr="00B71402">
        <w:rPr>
          <w:rFonts w:ascii="Times New Roman" w:eastAsia="Times New Roman" w:hAnsi="Times New Roman" w:cs="Times New Roman"/>
          <w:color w:val="000000"/>
          <w:sz w:val="24"/>
          <w:szCs w:val="24"/>
          <w:lang w:val="en-GB" w:eastAsia="en-GB"/>
        </w:rPr>
        <w:t xml:space="preserve"> Between</w:t>
      </w:r>
      <w:r w:rsidR="00620B8A" w:rsidRPr="004E5655">
        <w:rPr>
          <w:rFonts w:ascii="Times New Roman" w:eastAsia="Times New Roman" w:hAnsi="Times New Roman" w:cs="Times New Roman"/>
          <w:color w:val="000000"/>
          <w:sz w:val="24"/>
          <w:szCs w:val="24"/>
          <w:lang w:val="en-GB" w:eastAsia="en-GB"/>
        </w:rPr>
        <w:t xml:space="preserve"> each sprint, the team</w:t>
      </w:r>
      <w:r w:rsidR="009A03EC">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reflect</w:t>
      </w:r>
      <w:r w:rsidR="009A03EC">
        <w:rPr>
          <w:rFonts w:ascii="Times New Roman" w:eastAsia="Times New Roman" w:hAnsi="Times New Roman" w:cs="Times New Roman"/>
          <w:color w:val="000000"/>
          <w:sz w:val="24"/>
          <w:szCs w:val="24"/>
          <w:lang w:val="en-GB" w:eastAsia="en-GB"/>
        </w:rPr>
        <w:t>s</w:t>
      </w:r>
      <w:r w:rsidR="00620B8A" w:rsidRPr="004E5655">
        <w:rPr>
          <w:rFonts w:ascii="Times New Roman" w:eastAsia="Times New Roman" w:hAnsi="Times New Roman" w:cs="Times New Roman"/>
          <w:color w:val="000000"/>
          <w:sz w:val="24"/>
          <w:szCs w:val="24"/>
          <w:lang w:val="en-GB" w:eastAsia="en-GB"/>
        </w:rPr>
        <w:t xml:space="preserve"> on what has been </w:t>
      </w:r>
      <w:r w:rsidR="009A03EC" w:rsidRPr="004E5655">
        <w:rPr>
          <w:rFonts w:ascii="Times New Roman" w:eastAsia="Times New Roman" w:hAnsi="Times New Roman" w:cs="Times New Roman"/>
          <w:color w:val="000000"/>
          <w:sz w:val="24"/>
          <w:szCs w:val="24"/>
          <w:lang w:val="en-GB" w:eastAsia="en-GB"/>
        </w:rPr>
        <w:t>learn</w:t>
      </w:r>
      <w:r w:rsidR="009A03EC">
        <w:rPr>
          <w:rFonts w:ascii="Times New Roman" w:eastAsia="Times New Roman" w:hAnsi="Times New Roman" w:cs="Times New Roman"/>
          <w:color w:val="000000"/>
          <w:sz w:val="24"/>
          <w:szCs w:val="24"/>
          <w:lang w:val="en-GB" w:eastAsia="en-GB"/>
        </w:rPr>
        <w:t>ed</w:t>
      </w:r>
      <w:r w:rsidR="009A03EC"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and use</w:t>
      </w:r>
      <w:r w:rsidR="009A03EC">
        <w:rPr>
          <w:rFonts w:ascii="Times New Roman" w:eastAsia="Times New Roman" w:hAnsi="Times New Roman" w:cs="Times New Roman"/>
          <w:color w:val="000000"/>
          <w:sz w:val="24"/>
          <w:szCs w:val="24"/>
          <w:lang w:val="en-GB" w:eastAsia="en-GB"/>
        </w:rPr>
        <w:t>s</w:t>
      </w:r>
      <w:r w:rsidR="00620B8A" w:rsidRPr="004E5655">
        <w:rPr>
          <w:rFonts w:ascii="Times New Roman" w:eastAsia="Times New Roman" w:hAnsi="Times New Roman" w:cs="Times New Roman"/>
          <w:color w:val="000000"/>
          <w:sz w:val="24"/>
          <w:szCs w:val="24"/>
          <w:lang w:val="en-GB" w:eastAsia="en-GB"/>
        </w:rPr>
        <w:t xml:space="preserve"> </w:t>
      </w:r>
      <w:r w:rsidR="009A03EC" w:rsidRPr="004E5655">
        <w:rPr>
          <w:rFonts w:ascii="Times New Roman" w:eastAsia="Times New Roman" w:hAnsi="Times New Roman" w:cs="Times New Roman"/>
          <w:color w:val="000000"/>
          <w:sz w:val="24"/>
          <w:szCs w:val="24"/>
          <w:lang w:val="en-GB" w:eastAsia="en-GB"/>
        </w:rPr>
        <w:t>th</w:t>
      </w:r>
      <w:r w:rsidR="009A03EC">
        <w:rPr>
          <w:rFonts w:ascii="Times New Roman" w:eastAsia="Times New Roman" w:hAnsi="Times New Roman" w:cs="Times New Roman"/>
          <w:color w:val="000000"/>
          <w:sz w:val="24"/>
          <w:szCs w:val="24"/>
          <w:lang w:val="en-GB" w:eastAsia="en-GB"/>
        </w:rPr>
        <w:t>e</w:t>
      </w:r>
      <w:r w:rsidR="009A03EC"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information to review and redesign the next sprint.</w:t>
      </w:r>
    </w:p>
    <w:p w14:paraId="618E02D9" w14:textId="77777777" w:rsidR="00D423B5" w:rsidRPr="004E5655" w:rsidRDefault="00D423B5" w:rsidP="00593F57">
      <w:pPr>
        <w:pStyle w:val="NormalWeb"/>
        <w:spacing w:before="0" w:beforeAutospacing="0" w:after="0" w:afterAutospacing="0" w:line="480" w:lineRule="auto"/>
        <w:jc w:val="both"/>
      </w:pPr>
    </w:p>
    <w:p w14:paraId="20103226" w14:textId="36664FEC" w:rsidR="006E3440" w:rsidRPr="004E5655" w:rsidRDefault="00C61693" w:rsidP="00593F57">
      <w:pPr>
        <w:spacing w:after="0" w:line="480" w:lineRule="auto"/>
        <w:jc w:val="center"/>
        <w:rPr>
          <w:rFonts w:ascii="Times New Roman" w:hAnsi="Times New Roman" w:cs="Times New Roman"/>
          <w:b/>
          <w:bCs/>
          <w:color w:val="000000"/>
          <w:sz w:val="24"/>
          <w:szCs w:val="24"/>
        </w:rPr>
      </w:pPr>
      <w:r w:rsidRPr="004E5655">
        <w:rPr>
          <w:rFonts w:ascii="Times New Roman" w:hAnsi="Times New Roman" w:cs="Times New Roman"/>
          <w:b/>
          <w:bCs/>
          <w:color w:val="000000"/>
          <w:sz w:val="24"/>
          <w:szCs w:val="24"/>
        </w:rPr>
        <w:t>THE AZIMA SANDBOX IN PRACTICE</w:t>
      </w:r>
    </w:p>
    <w:p w14:paraId="763D0284" w14:textId="77777777" w:rsid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2492EA0D" w14:textId="77777777" w:rsidR="007050F2" w:rsidRDefault="00620B8A" w:rsidP="00593F57">
      <w:pPr>
        <w:spacing w:after="0" w:line="480" w:lineRule="auto"/>
        <w:jc w:val="both"/>
        <w:rPr>
          <w:rFonts w:ascii="Times New Roman" w:eastAsia="Times New Roman" w:hAnsi="Times New Roman" w:cs="Times New Roman"/>
          <w:color w:val="000000"/>
          <w:sz w:val="24"/>
          <w:szCs w:val="24"/>
          <w:lang w:val="en-GB" w:eastAsia="en-GB"/>
        </w:rPr>
      </w:pPr>
      <w:proofErr w:type="spellStart"/>
      <w:r w:rsidRPr="004E5655">
        <w:rPr>
          <w:rFonts w:ascii="Times New Roman" w:eastAsia="Times New Roman" w:hAnsi="Times New Roman" w:cs="Times New Roman"/>
          <w:color w:val="000000"/>
          <w:sz w:val="24"/>
          <w:szCs w:val="24"/>
          <w:lang w:val="en-GB" w:eastAsia="en-GB"/>
        </w:rPr>
        <w:t>Jusoor</w:t>
      </w:r>
      <w:proofErr w:type="spellEnd"/>
      <w:r w:rsidRPr="004E5655">
        <w:rPr>
          <w:rFonts w:ascii="Times New Roman" w:eastAsia="Times New Roman" w:hAnsi="Times New Roman" w:cs="Times New Roman"/>
          <w:color w:val="000000"/>
          <w:sz w:val="24"/>
          <w:szCs w:val="24"/>
          <w:lang w:val="en-GB" w:eastAsia="en-GB"/>
        </w:rPr>
        <w:t xml:space="preserve"> has supported out-of-school Syrian refugee children </w:t>
      </w:r>
      <w:r w:rsidR="001A7C86">
        <w:rPr>
          <w:rFonts w:ascii="Times New Roman" w:eastAsia="Times New Roman" w:hAnsi="Times New Roman" w:cs="Times New Roman"/>
          <w:color w:val="000000"/>
          <w:sz w:val="24"/>
          <w:szCs w:val="24"/>
          <w:lang w:val="en-GB" w:eastAsia="en-GB"/>
        </w:rPr>
        <w:t xml:space="preserve">living </w:t>
      </w:r>
      <w:r w:rsidRPr="004E5655">
        <w:rPr>
          <w:rFonts w:ascii="Times New Roman" w:eastAsia="Times New Roman" w:hAnsi="Times New Roman" w:cs="Times New Roman"/>
          <w:color w:val="000000"/>
          <w:sz w:val="24"/>
          <w:szCs w:val="24"/>
          <w:lang w:val="en-GB" w:eastAsia="en-GB"/>
        </w:rPr>
        <w:t xml:space="preserve">in Lebanon since 2013 through its Refugee Education </w:t>
      </w:r>
      <w:r w:rsidR="00814D83">
        <w:rPr>
          <w:rFonts w:ascii="Times New Roman" w:eastAsia="Times New Roman" w:hAnsi="Times New Roman" w:cs="Times New Roman"/>
          <w:color w:val="000000"/>
          <w:sz w:val="24"/>
          <w:szCs w:val="24"/>
          <w:lang w:val="en-GB" w:eastAsia="en-GB"/>
        </w:rPr>
        <w:t>Program</w:t>
      </w:r>
      <w:r w:rsidR="001A7C86">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with the aim of getting them back into formal schooling</w:t>
      </w:r>
      <w:r w:rsidR="001A7C86" w:rsidRPr="004E5655">
        <w:rPr>
          <w:rFonts w:ascii="Times New Roman" w:eastAsia="Times New Roman" w:hAnsi="Times New Roman" w:cs="Times New Roman"/>
          <w:color w:val="000000"/>
          <w:sz w:val="24"/>
          <w:szCs w:val="24"/>
          <w:lang w:val="en-GB" w:eastAsia="en-GB"/>
        </w:rPr>
        <w:t>.</w:t>
      </w:r>
      <w:r w:rsidRPr="004E5655">
        <w:rPr>
          <w:rStyle w:val="FootnoteReference"/>
          <w:rFonts w:ascii="Times New Roman" w:eastAsia="Times New Roman" w:hAnsi="Times New Roman" w:cs="Times New Roman"/>
          <w:color w:val="000000"/>
          <w:sz w:val="24"/>
          <w:szCs w:val="24"/>
          <w:lang w:val="en-GB" w:eastAsia="en-GB"/>
        </w:rPr>
        <w:footnoteReference w:id="4"/>
      </w:r>
      <w:r w:rsidRPr="004E5655">
        <w:rPr>
          <w:rFonts w:ascii="Times New Roman" w:eastAsia="Times New Roman" w:hAnsi="Times New Roman" w:cs="Times New Roman"/>
          <w:color w:val="000000"/>
          <w:sz w:val="24"/>
          <w:szCs w:val="24"/>
          <w:lang w:val="en-GB" w:eastAsia="en-GB"/>
        </w:rPr>
        <w:t xml:space="preserve"> Lebanon </w:t>
      </w:r>
      <w:r w:rsidR="001A7C86">
        <w:rPr>
          <w:rFonts w:ascii="Times New Roman" w:eastAsia="Times New Roman" w:hAnsi="Times New Roman" w:cs="Times New Roman"/>
          <w:color w:val="000000"/>
          <w:sz w:val="24"/>
          <w:szCs w:val="24"/>
          <w:lang w:val="en-GB" w:eastAsia="en-GB"/>
        </w:rPr>
        <w:t xml:space="preserve">is </w:t>
      </w:r>
      <w:r w:rsidR="006A16D6">
        <w:rPr>
          <w:rFonts w:ascii="Times New Roman" w:eastAsia="Times New Roman" w:hAnsi="Times New Roman" w:cs="Times New Roman"/>
          <w:color w:val="000000"/>
          <w:sz w:val="24"/>
          <w:szCs w:val="24"/>
          <w:lang w:val="en-GB" w:eastAsia="en-GB"/>
        </w:rPr>
        <w:t>the country with</w:t>
      </w:r>
      <w:r w:rsidR="001A7C86"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the</w:t>
      </w:r>
      <w:r w:rsidR="006A16D6">
        <w:rPr>
          <w:rFonts w:ascii="Times New Roman" w:eastAsia="Times New Roman" w:hAnsi="Times New Roman" w:cs="Times New Roman"/>
          <w:color w:val="000000"/>
          <w:sz w:val="24"/>
          <w:szCs w:val="24"/>
          <w:lang w:val="en-GB" w:eastAsia="en-GB"/>
        </w:rPr>
        <w:t xml:space="preserve"> world’s</w:t>
      </w:r>
      <w:r w:rsidRPr="004E5655">
        <w:rPr>
          <w:rFonts w:ascii="Times New Roman" w:eastAsia="Times New Roman" w:hAnsi="Times New Roman" w:cs="Times New Roman"/>
          <w:color w:val="000000"/>
          <w:sz w:val="24"/>
          <w:szCs w:val="24"/>
          <w:lang w:val="en-GB" w:eastAsia="en-GB"/>
        </w:rPr>
        <w:t xml:space="preserve"> highest number of refugees per capita</w:t>
      </w:r>
      <w:r w:rsidR="006A16D6">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(UNHCR 2022). Since its onset in 2011-2012, the refugee crisis has been synonymous with an education crisis. </w:t>
      </w:r>
      <w:r w:rsidRPr="004E5655">
        <w:rPr>
          <w:rFonts w:ascii="Times New Roman" w:eastAsia="Times New Roman" w:hAnsi="Times New Roman" w:cs="Times New Roman"/>
          <w:color w:val="000000"/>
          <w:sz w:val="24"/>
          <w:szCs w:val="24"/>
          <w:shd w:val="clear" w:color="auto" w:fill="FFFFFF"/>
          <w:lang w:val="en-GB" w:eastAsia="en-GB"/>
        </w:rPr>
        <w:t xml:space="preserve">United Nations </w:t>
      </w:r>
      <w:r w:rsidR="00E753D3">
        <w:rPr>
          <w:rFonts w:ascii="Times New Roman" w:eastAsia="Times New Roman" w:hAnsi="Times New Roman" w:cs="Times New Roman"/>
          <w:color w:val="000000"/>
          <w:sz w:val="24"/>
          <w:szCs w:val="24"/>
          <w:shd w:val="clear" w:color="auto" w:fill="FFFFFF"/>
          <w:lang w:val="en-GB" w:eastAsia="en-GB"/>
        </w:rPr>
        <w:t>data</w:t>
      </w:r>
      <w:r w:rsidR="008E2009" w:rsidRPr="004E5655">
        <w:rPr>
          <w:rFonts w:ascii="Times New Roman" w:eastAsia="Times New Roman" w:hAnsi="Times New Roman" w:cs="Times New Roman"/>
          <w:color w:val="000000"/>
          <w:sz w:val="24"/>
          <w:szCs w:val="24"/>
          <w:shd w:val="clear" w:color="auto" w:fill="FFFFFF"/>
          <w:lang w:val="en-GB" w:eastAsia="en-GB"/>
        </w:rPr>
        <w:t xml:space="preserve"> for the last pre-COVID</w:t>
      </w:r>
      <w:r w:rsidRPr="004E5655">
        <w:rPr>
          <w:rFonts w:ascii="Times New Roman" w:eastAsia="Times New Roman" w:hAnsi="Times New Roman" w:cs="Times New Roman"/>
          <w:color w:val="000000"/>
          <w:sz w:val="24"/>
          <w:szCs w:val="24"/>
          <w:shd w:val="clear" w:color="auto" w:fill="FFFFFF"/>
          <w:lang w:val="en-GB" w:eastAsia="en-GB"/>
        </w:rPr>
        <w:t xml:space="preserve"> academic year (2018-2019) put the number of school-age Syrian refugees at 666,491</w:t>
      </w:r>
      <w:r w:rsidR="001A7C86">
        <w:rPr>
          <w:rFonts w:ascii="Times New Roman" w:eastAsia="Times New Roman" w:hAnsi="Times New Roman" w:cs="Times New Roman"/>
          <w:color w:val="000000"/>
          <w:sz w:val="24"/>
          <w:szCs w:val="24"/>
          <w:shd w:val="clear" w:color="auto" w:fill="FFFFFF"/>
          <w:lang w:val="en-GB" w:eastAsia="en-GB"/>
        </w:rPr>
        <w:t>; o</w:t>
      </w:r>
      <w:r w:rsidRPr="004E5655">
        <w:rPr>
          <w:rFonts w:ascii="Times New Roman" w:eastAsia="Times New Roman" w:hAnsi="Times New Roman" w:cs="Times New Roman"/>
          <w:color w:val="000000"/>
          <w:sz w:val="24"/>
          <w:szCs w:val="24"/>
          <w:shd w:val="clear" w:color="auto" w:fill="FFFFFF"/>
          <w:lang w:val="en-GB" w:eastAsia="en-GB"/>
        </w:rPr>
        <w:t>f these, only 42</w:t>
      </w:r>
      <w:r w:rsidR="001A7C86">
        <w:rPr>
          <w:rFonts w:ascii="Times New Roman" w:eastAsia="Times New Roman" w:hAnsi="Times New Roman" w:cs="Times New Roman"/>
          <w:color w:val="000000"/>
          <w:sz w:val="24"/>
          <w:szCs w:val="24"/>
          <w:shd w:val="clear" w:color="auto" w:fill="FFFFFF"/>
          <w:lang w:val="en-GB" w:eastAsia="en-GB"/>
        </w:rPr>
        <w:t xml:space="preserve"> percent</w:t>
      </w:r>
      <w:r w:rsidR="001A7C86" w:rsidRPr="004E5655">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were attending school (Norwegian Refugee Council 2020, 4).</w:t>
      </w:r>
    </w:p>
    <w:p w14:paraId="62D85F29" w14:textId="77777777" w:rsidR="007050F2" w:rsidRDefault="007050F2" w:rsidP="00593F57">
      <w:pPr>
        <w:spacing w:after="0" w:line="480" w:lineRule="auto"/>
        <w:jc w:val="both"/>
        <w:rPr>
          <w:rFonts w:ascii="Times New Roman" w:eastAsia="Times New Roman" w:hAnsi="Times New Roman" w:cs="Times New Roman"/>
          <w:color w:val="000000"/>
          <w:sz w:val="24"/>
          <w:szCs w:val="24"/>
          <w:lang w:val="en-GB" w:eastAsia="en-GB"/>
        </w:rPr>
      </w:pPr>
    </w:p>
    <w:p w14:paraId="1E878AC0" w14:textId="0418DE6F" w:rsidR="00620B8A" w:rsidRDefault="00620B8A"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Despite attempts to </w:t>
      </w:r>
      <w:r w:rsidR="00F54855">
        <w:rPr>
          <w:rFonts w:ascii="Times New Roman" w:eastAsia="Times New Roman" w:hAnsi="Times New Roman" w:cs="Times New Roman"/>
          <w:color w:val="000000"/>
          <w:sz w:val="24"/>
          <w:szCs w:val="24"/>
          <w:lang w:val="en-GB" w:eastAsia="en-GB"/>
        </w:rPr>
        <w:t>provide access to education for</w:t>
      </w:r>
      <w:r w:rsidR="00F54855"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Syrian refugees, the Lebanese public </w:t>
      </w:r>
      <w:r w:rsidR="00F54855">
        <w:rPr>
          <w:rFonts w:ascii="Times New Roman" w:eastAsia="Times New Roman" w:hAnsi="Times New Roman" w:cs="Times New Roman"/>
          <w:color w:val="000000"/>
          <w:sz w:val="24"/>
          <w:szCs w:val="24"/>
          <w:lang w:val="en-GB" w:eastAsia="en-GB"/>
        </w:rPr>
        <w:t xml:space="preserve">school </w:t>
      </w:r>
      <w:r w:rsidRPr="004E5655">
        <w:rPr>
          <w:rFonts w:ascii="Times New Roman" w:eastAsia="Times New Roman" w:hAnsi="Times New Roman" w:cs="Times New Roman"/>
          <w:color w:val="000000"/>
          <w:sz w:val="24"/>
          <w:szCs w:val="24"/>
          <w:lang w:val="en-GB" w:eastAsia="en-GB"/>
        </w:rPr>
        <w:t>system has struggled to absorb the substantial number of school-</w:t>
      </w:r>
      <w:r w:rsidR="00F54855" w:rsidRPr="004E5655">
        <w:rPr>
          <w:rFonts w:ascii="Times New Roman" w:eastAsia="Times New Roman" w:hAnsi="Times New Roman" w:cs="Times New Roman"/>
          <w:color w:val="000000"/>
          <w:sz w:val="24"/>
          <w:szCs w:val="24"/>
          <w:lang w:val="en-GB" w:eastAsia="en-GB"/>
        </w:rPr>
        <w:t>age</w:t>
      </w:r>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children. Through </w:t>
      </w:r>
      <w:r w:rsidR="00F54855" w:rsidRPr="004E5655">
        <w:rPr>
          <w:rFonts w:ascii="Times New Roman" w:eastAsia="Times New Roman" w:hAnsi="Times New Roman" w:cs="Times New Roman"/>
          <w:color w:val="000000"/>
          <w:sz w:val="24"/>
          <w:szCs w:val="24"/>
          <w:lang w:val="en-GB" w:eastAsia="en-GB"/>
        </w:rPr>
        <w:t>the</w:t>
      </w:r>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provision of nonformal education, nongovernmental organizations</w:t>
      </w:r>
      <w:r w:rsidR="007050F2">
        <w:rPr>
          <w:rFonts w:ascii="Times New Roman" w:eastAsia="Times New Roman" w:hAnsi="Times New Roman" w:cs="Times New Roman"/>
          <w:color w:val="000000"/>
          <w:sz w:val="24"/>
          <w:szCs w:val="24"/>
          <w:lang w:val="en-GB" w:eastAsia="en-GB"/>
        </w:rPr>
        <w:t xml:space="preserve">, including </w:t>
      </w:r>
      <w:proofErr w:type="spellStart"/>
      <w:r w:rsidR="007050F2">
        <w:rPr>
          <w:rFonts w:ascii="Times New Roman" w:eastAsia="Times New Roman" w:hAnsi="Times New Roman" w:cs="Times New Roman"/>
          <w:color w:val="000000"/>
          <w:sz w:val="24"/>
          <w:szCs w:val="24"/>
          <w:lang w:val="en-GB" w:eastAsia="en-GB"/>
        </w:rPr>
        <w:t>Jusoor</w:t>
      </w:r>
      <w:proofErr w:type="spellEnd"/>
      <w:r w:rsidR="007050F2">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have played an important role in ensuring that refugee children do not become part of a lost generation. </w:t>
      </w:r>
    </w:p>
    <w:p w14:paraId="41877B2E"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50E29BE6" w14:textId="2BEE82AE" w:rsidR="00620B8A" w:rsidRPr="00AF050D" w:rsidRDefault="00F54855" w:rsidP="00593F57">
      <w:pPr>
        <w:spacing w:after="0" w:line="480" w:lineRule="auto"/>
        <w:jc w:val="both"/>
        <w:rPr>
          <w:rFonts w:ascii="Times New Roman" w:eastAsia="Times New Roman" w:hAnsi="Times New Roman" w:cs="Times New Roman"/>
          <w:b/>
          <w:bCs/>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Jusoor’s</w:t>
      </w:r>
      <w:proofErr w:type="spellEnd"/>
      <w:r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 xml:space="preserve">Refugee Education </w:t>
      </w:r>
      <w:r w:rsidR="00814D83">
        <w:rPr>
          <w:rFonts w:ascii="Times New Roman" w:eastAsia="Times New Roman" w:hAnsi="Times New Roman" w:cs="Times New Roman"/>
          <w:color w:val="000000"/>
          <w:sz w:val="24"/>
          <w:szCs w:val="24"/>
          <w:lang w:val="en-GB" w:eastAsia="en-GB"/>
        </w:rPr>
        <w:t>Program</w:t>
      </w:r>
      <w:r w:rsidR="00620B8A" w:rsidRPr="004E5655">
        <w:rPr>
          <w:rFonts w:ascii="Times New Roman" w:eastAsia="Times New Roman" w:hAnsi="Times New Roman" w:cs="Times New Roman"/>
          <w:color w:val="000000"/>
          <w:sz w:val="24"/>
          <w:szCs w:val="24"/>
          <w:lang w:val="en-GB" w:eastAsia="en-GB"/>
        </w:rPr>
        <w:t xml:space="preserve"> is typically facilitated through three </w:t>
      </w:r>
      <w:r w:rsidR="00D223D3" w:rsidRPr="004E5655">
        <w:rPr>
          <w:rFonts w:ascii="Times New Roman" w:eastAsia="Times New Roman" w:hAnsi="Times New Roman" w:cs="Times New Roman"/>
          <w:color w:val="000000"/>
          <w:sz w:val="24"/>
          <w:szCs w:val="24"/>
          <w:lang w:val="en-GB" w:eastAsia="en-GB"/>
        </w:rPr>
        <w:t>education</w:t>
      </w:r>
      <w:r w:rsidR="00D223D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cent</w:t>
      </w:r>
      <w:r>
        <w:rPr>
          <w:rFonts w:ascii="Times New Roman" w:eastAsia="Times New Roman" w:hAnsi="Times New Roman" w:cs="Times New Roman"/>
          <w:color w:val="000000"/>
          <w:sz w:val="24"/>
          <w:szCs w:val="24"/>
          <w:lang w:val="en-GB" w:eastAsia="en-GB"/>
        </w:rPr>
        <w:t>er</w:t>
      </w:r>
      <w:r w:rsidRPr="004E5655">
        <w:rPr>
          <w:rFonts w:ascii="Times New Roman" w:eastAsia="Times New Roman" w:hAnsi="Times New Roman" w:cs="Times New Roman"/>
          <w:color w:val="000000"/>
          <w:sz w:val="24"/>
          <w:szCs w:val="24"/>
          <w:lang w:val="en-GB" w:eastAsia="en-GB"/>
        </w:rPr>
        <w:t>s</w:t>
      </w:r>
      <w:r w:rsidR="00620B8A" w:rsidRPr="004E5655">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However, f</w:t>
      </w:r>
      <w:r w:rsidRPr="004E5655">
        <w:rPr>
          <w:rFonts w:ascii="Times New Roman" w:eastAsia="Times New Roman" w:hAnsi="Times New Roman" w:cs="Times New Roman"/>
          <w:color w:val="000000"/>
          <w:sz w:val="24"/>
          <w:szCs w:val="24"/>
          <w:lang w:val="en-GB" w:eastAsia="en-GB"/>
        </w:rPr>
        <w:t xml:space="preserve">ollowing </w:t>
      </w:r>
      <w:r w:rsidR="00620B8A" w:rsidRPr="004E5655">
        <w:rPr>
          <w:rFonts w:ascii="Times New Roman" w:eastAsia="Times New Roman" w:hAnsi="Times New Roman" w:cs="Times New Roman"/>
          <w:color w:val="000000"/>
          <w:sz w:val="24"/>
          <w:szCs w:val="24"/>
          <w:lang w:val="en-GB" w:eastAsia="en-GB"/>
        </w:rPr>
        <w:t xml:space="preserve">the outbreak of the COVID-19 pandemic in March 2020, </w:t>
      </w:r>
      <w:proofErr w:type="spellStart"/>
      <w:r w:rsidR="00620B8A" w:rsidRPr="004E5655">
        <w:rPr>
          <w:rFonts w:ascii="Times New Roman" w:eastAsia="Times New Roman" w:hAnsi="Times New Roman" w:cs="Times New Roman"/>
          <w:color w:val="000000"/>
          <w:sz w:val="24"/>
          <w:szCs w:val="24"/>
          <w:lang w:val="en-GB" w:eastAsia="en-GB"/>
        </w:rPr>
        <w:t>Jusoor</w:t>
      </w:r>
      <w:proofErr w:type="spellEnd"/>
      <w:r w:rsidR="00620B8A" w:rsidRPr="004E5655">
        <w:rPr>
          <w:rFonts w:ascii="Times New Roman" w:eastAsia="Times New Roman" w:hAnsi="Times New Roman" w:cs="Times New Roman"/>
          <w:color w:val="000000"/>
          <w:sz w:val="24"/>
          <w:szCs w:val="24"/>
          <w:lang w:val="en-GB" w:eastAsia="en-GB"/>
        </w:rPr>
        <w:t xml:space="preserve"> switched to online learning</w:t>
      </w:r>
      <w:r w:rsidR="00E753D3">
        <w:rPr>
          <w:rFonts w:ascii="Times New Roman" w:eastAsia="Times New Roman" w:hAnsi="Times New Roman" w:cs="Times New Roman"/>
          <w:color w:val="000000"/>
          <w:sz w:val="24"/>
          <w:szCs w:val="24"/>
          <w:lang w:val="en-GB" w:eastAsia="en-GB"/>
        </w:rPr>
        <w:t xml:space="preserve"> by creating a new program that</w:t>
      </w:r>
      <w:r w:rsidR="00620B8A" w:rsidRPr="004E5655">
        <w:rPr>
          <w:rFonts w:ascii="Times New Roman" w:eastAsia="Times New Roman" w:hAnsi="Times New Roman" w:cs="Times New Roman"/>
          <w:color w:val="000000"/>
          <w:sz w:val="24"/>
          <w:szCs w:val="24"/>
          <w:lang w:val="en-GB" w:eastAsia="en-GB"/>
        </w:rPr>
        <w:t xml:space="preserve"> </w:t>
      </w:r>
      <w:r w:rsidR="00E753D3" w:rsidRPr="004E5655">
        <w:rPr>
          <w:rFonts w:ascii="Times New Roman" w:eastAsia="Times New Roman" w:hAnsi="Times New Roman" w:cs="Times New Roman"/>
          <w:color w:val="000000"/>
          <w:sz w:val="24"/>
          <w:szCs w:val="24"/>
          <w:lang w:val="en-GB" w:eastAsia="en-GB"/>
        </w:rPr>
        <w:t>us</w:t>
      </w:r>
      <w:r w:rsidR="00E753D3">
        <w:rPr>
          <w:rFonts w:ascii="Times New Roman" w:eastAsia="Times New Roman" w:hAnsi="Times New Roman" w:cs="Times New Roman"/>
          <w:color w:val="000000"/>
          <w:sz w:val="24"/>
          <w:szCs w:val="24"/>
          <w:lang w:val="en-GB" w:eastAsia="en-GB"/>
        </w:rPr>
        <w:t>ed</w:t>
      </w:r>
      <w:r w:rsidR="00E753D3"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WhatsApp.</w:t>
      </w:r>
      <w:r w:rsidR="00A22C78">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 xml:space="preserve">This new </w:t>
      </w:r>
      <w:r w:rsidR="00DD5FB1">
        <w:rPr>
          <w:rFonts w:ascii="Times New Roman" w:eastAsia="Times New Roman" w:hAnsi="Times New Roman" w:cs="Times New Roman"/>
          <w:color w:val="000000"/>
          <w:sz w:val="24"/>
          <w:szCs w:val="24"/>
          <w:lang w:val="en-GB" w:eastAsia="en-GB"/>
        </w:rPr>
        <w:t>program</w:t>
      </w:r>
      <w:r w:rsidR="00620B8A" w:rsidRPr="004E5655">
        <w:rPr>
          <w:rFonts w:ascii="Times New Roman" w:eastAsia="Times New Roman" w:hAnsi="Times New Roman" w:cs="Times New Roman"/>
          <w:color w:val="000000"/>
          <w:sz w:val="24"/>
          <w:szCs w:val="24"/>
          <w:lang w:val="en-GB" w:eastAsia="en-GB"/>
        </w:rPr>
        <w:t xml:space="preserve"> was called </w:t>
      </w:r>
      <w:proofErr w:type="spellStart"/>
      <w:r w:rsidR="00620B8A" w:rsidRPr="004E5655">
        <w:rPr>
          <w:rFonts w:ascii="Times New Roman" w:eastAsia="Times New Roman" w:hAnsi="Times New Roman" w:cs="Times New Roman"/>
          <w:color w:val="000000"/>
          <w:sz w:val="24"/>
          <w:szCs w:val="24"/>
          <w:lang w:val="en-GB" w:eastAsia="en-GB"/>
        </w:rPr>
        <w:t>Azima</w:t>
      </w:r>
      <w:proofErr w:type="spellEnd"/>
      <w:r>
        <w:rPr>
          <w:rFonts w:ascii="Times New Roman" w:eastAsia="Times New Roman" w:hAnsi="Times New Roman" w:cs="Times New Roman"/>
          <w:color w:val="000000"/>
          <w:sz w:val="24"/>
          <w:szCs w:val="24"/>
          <w:lang w:val="en-GB" w:eastAsia="en-GB"/>
        </w:rPr>
        <w:t xml:space="preserve">, which means </w:t>
      </w:r>
      <w:r w:rsidR="00620B8A" w:rsidRPr="00AF050D">
        <w:rPr>
          <w:rFonts w:ascii="Times New Roman" w:eastAsia="Times New Roman" w:hAnsi="Times New Roman" w:cs="Times New Roman"/>
          <w:color w:val="000000"/>
          <w:sz w:val="24"/>
          <w:szCs w:val="24"/>
          <w:lang w:val="en-GB" w:eastAsia="en-GB"/>
        </w:rPr>
        <w:t>“determination”</w:t>
      </w:r>
      <w:r w:rsidR="00620B8A" w:rsidRPr="004E5655">
        <w:rPr>
          <w:rFonts w:ascii="Times New Roman" w:eastAsia="Times New Roman" w:hAnsi="Times New Roman" w:cs="Times New Roman"/>
          <w:i/>
          <w:iCs/>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in Arabic,</w:t>
      </w:r>
      <w:r w:rsidR="00D223D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refer</w:t>
      </w:r>
      <w:r w:rsidR="00D223D3">
        <w:rPr>
          <w:rFonts w:ascii="Times New Roman" w:eastAsia="Times New Roman" w:hAnsi="Times New Roman" w:cs="Times New Roman"/>
          <w:color w:val="000000"/>
          <w:sz w:val="24"/>
          <w:szCs w:val="24"/>
          <w:lang w:val="en-GB" w:eastAsia="en-GB"/>
        </w:rPr>
        <w:t>ring</w:t>
      </w:r>
      <w:r>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to the children’s determination to continue learning.</w:t>
      </w:r>
      <w:r w:rsidR="00E753D3">
        <w:rPr>
          <w:rFonts w:ascii="Times New Roman" w:eastAsia="Times New Roman" w:hAnsi="Times New Roman" w:cs="Times New Roman"/>
          <w:b/>
          <w:bCs/>
          <w:color w:val="000000"/>
          <w:sz w:val="24"/>
          <w:szCs w:val="24"/>
          <w:lang w:val="en-GB" w:eastAsia="en-GB"/>
        </w:rPr>
        <w:t xml:space="preserve"> </w:t>
      </w:r>
    </w:p>
    <w:p w14:paraId="3229B2D7"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2083B095" w14:textId="12B48D1B" w:rsidR="00620B8A" w:rsidRDefault="00620B8A"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The </w:t>
      </w:r>
      <w:proofErr w:type="spellStart"/>
      <w:r w:rsidRPr="004E5655">
        <w:rPr>
          <w:rFonts w:ascii="Times New Roman" w:eastAsia="Times New Roman" w:hAnsi="Times New Roman" w:cs="Times New Roman"/>
          <w:color w:val="000000"/>
          <w:sz w:val="24"/>
          <w:szCs w:val="24"/>
          <w:lang w:val="en-GB" w:eastAsia="en-GB"/>
        </w:rPr>
        <w:t>Azima</w:t>
      </w:r>
      <w:proofErr w:type="spellEnd"/>
      <w:r w:rsidRPr="004E5655">
        <w:rPr>
          <w:rFonts w:ascii="Times New Roman" w:eastAsia="Times New Roman" w:hAnsi="Times New Roman" w:cs="Times New Roman"/>
          <w:color w:val="000000"/>
          <w:sz w:val="24"/>
          <w:szCs w:val="24"/>
          <w:lang w:val="en-GB" w:eastAsia="en-GB"/>
        </w:rPr>
        <w:t xml:space="preserve"> </w:t>
      </w:r>
      <w:r w:rsidR="00DD5FB1">
        <w:rPr>
          <w:rFonts w:ascii="Times New Roman" w:eastAsia="Times New Roman" w:hAnsi="Times New Roman" w:cs="Times New Roman"/>
          <w:color w:val="000000"/>
          <w:sz w:val="24"/>
          <w:szCs w:val="24"/>
          <w:lang w:val="en-GB" w:eastAsia="en-GB"/>
        </w:rPr>
        <w:t>program</w:t>
      </w:r>
      <w:r w:rsidRPr="004E5655">
        <w:rPr>
          <w:rFonts w:ascii="Times New Roman" w:eastAsia="Times New Roman" w:hAnsi="Times New Roman" w:cs="Times New Roman"/>
          <w:color w:val="000000"/>
          <w:sz w:val="24"/>
          <w:szCs w:val="24"/>
          <w:lang w:val="en-GB" w:eastAsia="en-GB"/>
        </w:rPr>
        <w:t xml:space="preserve"> was developed </w:t>
      </w:r>
      <w:proofErr w:type="gramStart"/>
      <w:r w:rsidRPr="004E5655">
        <w:rPr>
          <w:rFonts w:ascii="Times New Roman" w:eastAsia="Times New Roman" w:hAnsi="Times New Roman" w:cs="Times New Roman"/>
          <w:color w:val="000000"/>
          <w:sz w:val="24"/>
          <w:szCs w:val="24"/>
          <w:lang w:val="en-GB" w:eastAsia="en-GB"/>
        </w:rPr>
        <w:t>quickly</w:t>
      </w:r>
      <w:proofErr w:type="gramEnd"/>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and </w:t>
      </w:r>
      <w:r w:rsidR="00F54855">
        <w:rPr>
          <w:rFonts w:ascii="Times New Roman" w:eastAsia="Times New Roman" w:hAnsi="Times New Roman" w:cs="Times New Roman"/>
          <w:color w:val="000000"/>
          <w:sz w:val="24"/>
          <w:szCs w:val="24"/>
          <w:lang w:val="en-GB" w:eastAsia="en-GB"/>
        </w:rPr>
        <w:t xml:space="preserve">it </w:t>
      </w:r>
      <w:r w:rsidRPr="004E5655">
        <w:rPr>
          <w:rFonts w:ascii="Times New Roman" w:eastAsia="Times New Roman" w:hAnsi="Times New Roman" w:cs="Times New Roman"/>
          <w:color w:val="000000"/>
          <w:sz w:val="24"/>
          <w:szCs w:val="24"/>
          <w:lang w:val="en-GB" w:eastAsia="en-GB"/>
        </w:rPr>
        <w:t xml:space="preserve">relied on teachers </w:t>
      </w:r>
      <w:r w:rsidR="00F54855">
        <w:rPr>
          <w:rFonts w:ascii="Times New Roman" w:eastAsia="Times New Roman" w:hAnsi="Times New Roman" w:cs="Times New Roman"/>
          <w:color w:val="000000"/>
          <w:sz w:val="24"/>
          <w:szCs w:val="24"/>
          <w:lang w:val="en-GB" w:eastAsia="en-GB"/>
        </w:rPr>
        <w:t xml:space="preserve">to </w:t>
      </w:r>
      <w:r w:rsidR="00F54855" w:rsidRPr="004E5655">
        <w:rPr>
          <w:rFonts w:ascii="Times New Roman" w:eastAsia="Times New Roman" w:hAnsi="Times New Roman" w:cs="Times New Roman"/>
          <w:color w:val="000000"/>
          <w:sz w:val="24"/>
          <w:szCs w:val="24"/>
          <w:lang w:val="en-GB" w:eastAsia="en-GB"/>
        </w:rPr>
        <w:t>send</w:t>
      </w:r>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video lessons and material</w:t>
      </w:r>
      <w:r w:rsidR="00F54855">
        <w:rPr>
          <w:rFonts w:ascii="Times New Roman" w:eastAsia="Times New Roman" w:hAnsi="Times New Roman" w:cs="Times New Roman"/>
          <w:color w:val="000000"/>
          <w:sz w:val="24"/>
          <w:szCs w:val="24"/>
          <w:lang w:val="en-GB" w:eastAsia="en-GB"/>
        </w:rPr>
        <w:t>s</w:t>
      </w:r>
      <w:r w:rsidRPr="004E5655">
        <w:rPr>
          <w:rFonts w:ascii="Times New Roman" w:eastAsia="Times New Roman" w:hAnsi="Times New Roman" w:cs="Times New Roman"/>
          <w:color w:val="000000"/>
          <w:sz w:val="24"/>
          <w:szCs w:val="24"/>
          <w:lang w:val="en-GB" w:eastAsia="en-GB"/>
        </w:rPr>
        <w:t xml:space="preserve"> to their </w:t>
      </w:r>
      <w:r w:rsidR="00E753D3">
        <w:rPr>
          <w:rFonts w:ascii="Times New Roman" w:eastAsia="Times New Roman" w:hAnsi="Times New Roman" w:cs="Times New Roman"/>
          <w:color w:val="000000"/>
          <w:sz w:val="24"/>
          <w:szCs w:val="24"/>
          <w:lang w:val="en-GB" w:eastAsia="en-GB"/>
        </w:rPr>
        <w:t>students</w:t>
      </w:r>
      <w:r w:rsidR="00E753D3"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via WhatsApp. Students were sent homework to complete and</w:t>
      </w:r>
      <w:r w:rsidR="00D223D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return for correction and feedback. </w:t>
      </w:r>
      <w:r w:rsidR="00F54855">
        <w:rPr>
          <w:rFonts w:ascii="Times New Roman" w:eastAsia="Times New Roman" w:hAnsi="Times New Roman" w:cs="Times New Roman"/>
          <w:color w:val="000000"/>
          <w:sz w:val="24"/>
          <w:szCs w:val="24"/>
          <w:lang w:val="en-GB" w:eastAsia="en-GB"/>
        </w:rPr>
        <w:t xml:space="preserve">Teachers </w:t>
      </w:r>
      <w:r w:rsidR="00F54855" w:rsidRPr="004E5655">
        <w:rPr>
          <w:rFonts w:ascii="Times New Roman" w:eastAsia="Times New Roman" w:hAnsi="Times New Roman" w:cs="Times New Roman"/>
          <w:color w:val="000000"/>
          <w:sz w:val="24"/>
          <w:szCs w:val="24"/>
          <w:lang w:val="en-GB" w:eastAsia="en-GB"/>
        </w:rPr>
        <w:t xml:space="preserve">recorded </w:t>
      </w:r>
      <w:r w:rsidR="00F54855">
        <w:rPr>
          <w:rFonts w:ascii="Times New Roman" w:eastAsia="Times New Roman" w:hAnsi="Times New Roman" w:cs="Times New Roman"/>
          <w:color w:val="000000"/>
          <w:sz w:val="24"/>
          <w:szCs w:val="24"/>
          <w:lang w:val="en-GB" w:eastAsia="en-GB"/>
        </w:rPr>
        <w:t>a</w:t>
      </w:r>
      <w:r w:rsidR="00F54855" w:rsidRPr="004E5655">
        <w:rPr>
          <w:rFonts w:ascii="Times New Roman" w:eastAsia="Times New Roman" w:hAnsi="Times New Roman" w:cs="Times New Roman"/>
          <w:color w:val="000000"/>
          <w:sz w:val="24"/>
          <w:szCs w:val="24"/>
          <w:lang w:val="en-GB" w:eastAsia="en-GB"/>
        </w:rPr>
        <w:t>ttendance</w:t>
      </w:r>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through </w:t>
      </w:r>
      <w:r w:rsidR="00F54855">
        <w:rPr>
          <w:rFonts w:ascii="Times New Roman" w:eastAsia="Times New Roman" w:hAnsi="Times New Roman" w:cs="Times New Roman"/>
          <w:color w:val="000000"/>
          <w:sz w:val="24"/>
          <w:szCs w:val="24"/>
          <w:lang w:val="en-GB" w:eastAsia="en-GB"/>
        </w:rPr>
        <w:t>completed</w:t>
      </w:r>
      <w:r w:rsidRPr="004E5655">
        <w:rPr>
          <w:rFonts w:ascii="Times New Roman" w:eastAsia="Times New Roman" w:hAnsi="Times New Roman" w:cs="Times New Roman"/>
          <w:color w:val="000000"/>
          <w:sz w:val="24"/>
          <w:szCs w:val="24"/>
          <w:lang w:val="en-GB" w:eastAsia="en-GB"/>
        </w:rPr>
        <w:t xml:space="preserve"> </w:t>
      </w:r>
      <w:r w:rsidR="00F54855" w:rsidRPr="004E5655">
        <w:rPr>
          <w:rFonts w:ascii="Times New Roman" w:eastAsia="Times New Roman" w:hAnsi="Times New Roman" w:cs="Times New Roman"/>
          <w:color w:val="000000"/>
          <w:sz w:val="24"/>
          <w:szCs w:val="24"/>
          <w:lang w:val="en-GB" w:eastAsia="en-GB"/>
        </w:rPr>
        <w:t xml:space="preserve">homework </w:t>
      </w:r>
      <w:r w:rsidR="007050F2">
        <w:rPr>
          <w:rFonts w:ascii="Times New Roman" w:eastAsia="Times New Roman" w:hAnsi="Times New Roman" w:cs="Times New Roman"/>
          <w:color w:val="000000"/>
          <w:sz w:val="24"/>
          <w:szCs w:val="24"/>
          <w:lang w:val="en-GB" w:eastAsia="en-GB"/>
        </w:rPr>
        <w:t>submissions</w:t>
      </w:r>
      <w:r w:rsidR="00F548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The goal was to preserve children’s current</w:t>
      </w:r>
      <w:r w:rsidR="00B7422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learning</w:t>
      </w:r>
      <w:r w:rsidR="00B74220">
        <w:rPr>
          <w:rFonts w:ascii="Times New Roman" w:eastAsia="Times New Roman" w:hAnsi="Times New Roman" w:cs="Times New Roman"/>
          <w:color w:val="000000"/>
          <w:sz w:val="24"/>
          <w:szCs w:val="24"/>
          <w:lang w:val="en-GB" w:eastAsia="en-GB"/>
        </w:rPr>
        <w:t xml:space="preserve"> opportunities</w:t>
      </w:r>
      <w:r w:rsidRPr="004E5655">
        <w:rPr>
          <w:rFonts w:ascii="Times New Roman" w:eastAsia="Times New Roman" w:hAnsi="Times New Roman" w:cs="Times New Roman"/>
          <w:color w:val="000000"/>
          <w:sz w:val="24"/>
          <w:szCs w:val="24"/>
          <w:lang w:val="en-GB" w:eastAsia="en-GB"/>
        </w:rPr>
        <w:t xml:space="preserve"> and </w:t>
      </w:r>
      <w:r w:rsidR="00B74220">
        <w:rPr>
          <w:rFonts w:ascii="Times New Roman" w:eastAsia="Times New Roman" w:hAnsi="Times New Roman" w:cs="Times New Roman"/>
          <w:color w:val="000000"/>
          <w:sz w:val="24"/>
          <w:szCs w:val="24"/>
          <w:lang w:val="en-GB" w:eastAsia="en-GB"/>
        </w:rPr>
        <w:t xml:space="preserve">their </w:t>
      </w:r>
      <w:r w:rsidRPr="004E5655">
        <w:rPr>
          <w:rFonts w:ascii="Times New Roman" w:eastAsia="Times New Roman" w:hAnsi="Times New Roman" w:cs="Times New Roman"/>
          <w:color w:val="000000"/>
          <w:sz w:val="24"/>
          <w:szCs w:val="24"/>
          <w:lang w:val="en-GB" w:eastAsia="en-GB"/>
        </w:rPr>
        <w:t>future chance</w:t>
      </w:r>
      <w:r w:rsidR="00B74220">
        <w:rPr>
          <w:rFonts w:ascii="Times New Roman" w:eastAsia="Times New Roman" w:hAnsi="Times New Roman" w:cs="Times New Roman"/>
          <w:color w:val="000000"/>
          <w:sz w:val="24"/>
          <w:szCs w:val="24"/>
          <w:lang w:val="en-GB" w:eastAsia="en-GB"/>
        </w:rPr>
        <w:t xml:space="preserve"> to receive</w:t>
      </w:r>
      <w:r w:rsidR="00E753D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quality education. Overall, the initial WhatsApp model appeared to work</w:t>
      </w:r>
      <w:r w:rsidR="00B74220">
        <w:rPr>
          <w:rFonts w:ascii="Times New Roman" w:eastAsia="Times New Roman" w:hAnsi="Times New Roman" w:cs="Times New Roman"/>
          <w:color w:val="000000"/>
          <w:sz w:val="24"/>
          <w:szCs w:val="24"/>
          <w:lang w:val="en-GB" w:eastAsia="en-GB"/>
        </w:rPr>
        <w:t>, but</w:t>
      </w:r>
      <w:r w:rsidRPr="004E5655">
        <w:rPr>
          <w:rFonts w:ascii="Times New Roman" w:eastAsia="Times New Roman" w:hAnsi="Times New Roman" w:cs="Times New Roman"/>
          <w:color w:val="000000"/>
          <w:sz w:val="24"/>
          <w:szCs w:val="24"/>
          <w:lang w:val="en-GB" w:eastAsia="en-GB"/>
        </w:rPr>
        <w:t xml:space="preserve"> </w:t>
      </w:r>
      <w:r w:rsidR="00B74220" w:rsidRPr="004E5655">
        <w:rPr>
          <w:rFonts w:ascii="Times New Roman" w:eastAsia="Times New Roman" w:hAnsi="Times New Roman" w:cs="Times New Roman"/>
          <w:color w:val="000000"/>
          <w:sz w:val="24"/>
          <w:szCs w:val="24"/>
          <w:lang w:val="en-GB" w:eastAsia="en-GB"/>
        </w:rPr>
        <w:t>some students</w:t>
      </w:r>
      <w:r w:rsidR="00B74220">
        <w:rPr>
          <w:rFonts w:ascii="Times New Roman" w:eastAsia="Times New Roman" w:hAnsi="Times New Roman" w:cs="Times New Roman"/>
          <w:color w:val="000000"/>
          <w:sz w:val="24"/>
          <w:szCs w:val="24"/>
          <w:lang w:val="en-GB" w:eastAsia="en-GB"/>
        </w:rPr>
        <w:t>’</w:t>
      </w:r>
      <w:r w:rsidR="00B74220"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attendance</w:t>
      </w:r>
      <w:r w:rsidR="00B7422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was </w:t>
      </w:r>
      <w:r w:rsidR="00B74220">
        <w:rPr>
          <w:rFonts w:ascii="Times New Roman" w:eastAsia="Times New Roman" w:hAnsi="Times New Roman" w:cs="Times New Roman"/>
          <w:color w:val="000000"/>
          <w:sz w:val="24"/>
          <w:szCs w:val="24"/>
          <w:lang w:val="en-GB" w:eastAsia="en-GB"/>
        </w:rPr>
        <w:t>poor</w:t>
      </w:r>
      <w:r w:rsidRPr="004E5655">
        <w:rPr>
          <w:rFonts w:ascii="Times New Roman" w:eastAsia="Times New Roman" w:hAnsi="Times New Roman" w:cs="Times New Roman"/>
          <w:color w:val="000000"/>
          <w:sz w:val="24"/>
          <w:szCs w:val="24"/>
          <w:lang w:val="en-GB" w:eastAsia="en-GB"/>
        </w:rPr>
        <w:t xml:space="preserve">, </w:t>
      </w:r>
      <w:r w:rsidR="00B74220">
        <w:rPr>
          <w:rFonts w:ascii="Times New Roman" w:eastAsia="Times New Roman" w:hAnsi="Times New Roman" w:cs="Times New Roman"/>
          <w:color w:val="000000"/>
          <w:sz w:val="24"/>
          <w:szCs w:val="24"/>
          <w:lang w:val="en-GB" w:eastAsia="en-GB"/>
        </w:rPr>
        <w:t xml:space="preserve">which </w:t>
      </w:r>
      <w:r w:rsidR="00B74220" w:rsidRPr="004E5655">
        <w:rPr>
          <w:rFonts w:ascii="Times New Roman" w:eastAsia="Times New Roman" w:hAnsi="Times New Roman" w:cs="Times New Roman"/>
          <w:color w:val="000000"/>
          <w:sz w:val="24"/>
          <w:szCs w:val="24"/>
          <w:lang w:val="en-GB" w:eastAsia="en-GB"/>
        </w:rPr>
        <w:t>suggest</w:t>
      </w:r>
      <w:r w:rsidR="00B74220">
        <w:rPr>
          <w:rFonts w:ascii="Times New Roman" w:eastAsia="Times New Roman" w:hAnsi="Times New Roman" w:cs="Times New Roman"/>
          <w:color w:val="000000"/>
          <w:sz w:val="24"/>
          <w:szCs w:val="24"/>
          <w:lang w:val="en-GB" w:eastAsia="en-GB"/>
        </w:rPr>
        <w:t>s that they had</w:t>
      </w:r>
      <w:r w:rsidR="00B74220"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difficult</w:t>
      </w:r>
      <w:r w:rsidR="00B74220">
        <w:rPr>
          <w:rFonts w:ascii="Times New Roman" w:eastAsia="Times New Roman" w:hAnsi="Times New Roman" w:cs="Times New Roman"/>
          <w:color w:val="000000"/>
          <w:sz w:val="24"/>
          <w:szCs w:val="24"/>
          <w:lang w:val="en-GB" w:eastAsia="en-GB"/>
        </w:rPr>
        <w:t xml:space="preserve">y </w:t>
      </w:r>
      <w:r w:rsidRPr="004E5655">
        <w:rPr>
          <w:rFonts w:ascii="Times New Roman" w:eastAsia="Times New Roman" w:hAnsi="Times New Roman" w:cs="Times New Roman"/>
          <w:color w:val="000000"/>
          <w:sz w:val="24"/>
          <w:szCs w:val="24"/>
          <w:lang w:val="en-GB" w:eastAsia="en-GB"/>
        </w:rPr>
        <w:t xml:space="preserve">engaging with the </w:t>
      </w:r>
      <w:r w:rsidR="00DD5FB1">
        <w:rPr>
          <w:rFonts w:ascii="Times New Roman" w:eastAsia="Times New Roman" w:hAnsi="Times New Roman" w:cs="Times New Roman"/>
          <w:color w:val="000000"/>
          <w:sz w:val="24"/>
          <w:szCs w:val="24"/>
          <w:lang w:val="en-GB" w:eastAsia="en-GB"/>
        </w:rPr>
        <w:t>program</w:t>
      </w:r>
      <w:r w:rsidRPr="004E5655">
        <w:rPr>
          <w:rFonts w:ascii="Times New Roman" w:eastAsia="Times New Roman" w:hAnsi="Times New Roman" w:cs="Times New Roman"/>
          <w:color w:val="000000"/>
          <w:sz w:val="24"/>
          <w:szCs w:val="24"/>
          <w:lang w:val="en-GB" w:eastAsia="en-GB"/>
        </w:rPr>
        <w:t>.</w:t>
      </w:r>
    </w:p>
    <w:p w14:paraId="22AD7690"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7719F86D" w14:textId="353B6FC8" w:rsidR="00620B8A" w:rsidRDefault="00620B8A" w:rsidP="00593F57">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proofErr w:type="spellStart"/>
      <w:r w:rsidRPr="004E5655">
        <w:rPr>
          <w:rFonts w:ascii="Times New Roman" w:eastAsia="Times New Roman" w:hAnsi="Times New Roman" w:cs="Times New Roman"/>
          <w:color w:val="000000"/>
          <w:sz w:val="24"/>
          <w:szCs w:val="24"/>
          <w:lang w:val="en-GB" w:eastAsia="en-GB"/>
        </w:rPr>
        <w:t>Jusoor</w:t>
      </w:r>
      <w:proofErr w:type="spellEnd"/>
      <w:r w:rsidRPr="004E5655">
        <w:rPr>
          <w:rFonts w:ascii="Times New Roman" w:eastAsia="Times New Roman" w:hAnsi="Times New Roman" w:cs="Times New Roman"/>
          <w:color w:val="000000"/>
          <w:sz w:val="24"/>
          <w:szCs w:val="24"/>
          <w:lang w:val="en-GB" w:eastAsia="en-GB"/>
        </w:rPr>
        <w:t xml:space="preserve"> </w:t>
      </w:r>
      <w:r w:rsidR="00E93AB1">
        <w:rPr>
          <w:rFonts w:ascii="Times New Roman" w:eastAsia="Times New Roman" w:hAnsi="Times New Roman" w:cs="Times New Roman"/>
          <w:color w:val="000000"/>
          <w:sz w:val="24"/>
          <w:szCs w:val="24"/>
          <w:lang w:val="en-GB" w:eastAsia="en-GB"/>
        </w:rPr>
        <w:t>and</w:t>
      </w:r>
      <w:r w:rsidRPr="004E5655">
        <w:rPr>
          <w:rFonts w:ascii="Times New Roman" w:eastAsia="Times New Roman" w:hAnsi="Times New Roman" w:cs="Times New Roman"/>
          <w:color w:val="000000"/>
          <w:sz w:val="24"/>
          <w:szCs w:val="24"/>
          <w:lang w:val="en-GB" w:eastAsia="en-GB"/>
        </w:rPr>
        <w:t xml:space="preserve"> the EdTech Hub </w:t>
      </w:r>
      <w:r w:rsidR="00E93AB1">
        <w:rPr>
          <w:rFonts w:ascii="Times New Roman" w:eastAsia="Times New Roman" w:hAnsi="Times New Roman" w:cs="Times New Roman"/>
          <w:color w:val="000000"/>
          <w:sz w:val="24"/>
          <w:szCs w:val="24"/>
          <w:lang w:val="en-GB" w:eastAsia="en-GB"/>
        </w:rPr>
        <w:t>formed a partnership</w:t>
      </w:r>
      <w:r w:rsidR="00E93AB1" w:rsidRPr="00E93AB1">
        <w:rPr>
          <w:rFonts w:ascii="Times New Roman" w:eastAsia="Times New Roman" w:hAnsi="Times New Roman" w:cs="Times New Roman"/>
          <w:color w:val="000000"/>
          <w:sz w:val="24"/>
          <w:szCs w:val="24"/>
          <w:lang w:val="en-GB" w:eastAsia="en-GB"/>
        </w:rPr>
        <w:t xml:space="preserve"> </w:t>
      </w:r>
      <w:r w:rsidR="00E93AB1" w:rsidRPr="004E5655">
        <w:rPr>
          <w:rFonts w:ascii="Times New Roman" w:eastAsia="Times New Roman" w:hAnsi="Times New Roman" w:cs="Times New Roman"/>
          <w:color w:val="000000"/>
          <w:sz w:val="24"/>
          <w:szCs w:val="24"/>
          <w:lang w:val="en-GB" w:eastAsia="en-GB"/>
        </w:rPr>
        <w:t xml:space="preserve">to test and refine </w:t>
      </w:r>
      <w:proofErr w:type="spellStart"/>
      <w:r w:rsidR="00E93AB1" w:rsidRPr="004E5655">
        <w:rPr>
          <w:rFonts w:ascii="Times New Roman" w:eastAsia="Times New Roman" w:hAnsi="Times New Roman" w:cs="Times New Roman"/>
          <w:color w:val="000000"/>
          <w:sz w:val="24"/>
          <w:szCs w:val="24"/>
          <w:lang w:val="en-GB" w:eastAsia="en-GB"/>
        </w:rPr>
        <w:t>Azima</w:t>
      </w:r>
      <w:proofErr w:type="spellEnd"/>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us</w:t>
      </w:r>
      <w:r w:rsidR="00E93AB1">
        <w:rPr>
          <w:rFonts w:ascii="Times New Roman" w:eastAsia="Times New Roman" w:hAnsi="Times New Roman" w:cs="Times New Roman"/>
          <w:color w:val="000000"/>
          <w:sz w:val="24"/>
          <w:szCs w:val="24"/>
          <w:lang w:val="en-GB" w:eastAsia="en-GB"/>
        </w:rPr>
        <w:t>ing</w:t>
      </w:r>
      <w:r w:rsidRPr="004E5655">
        <w:rPr>
          <w:rFonts w:ascii="Times New Roman" w:eastAsia="Times New Roman" w:hAnsi="Times New Roman" w:cs="Times New Roman"/>
          <w:color w:val="000000"/>
          <w:sz w:val="24"/>
          <w:szCs w:val="24"/>
          <w:lang w:val="en-GB" w:eastAsia="en-GB"/>
        </w:rPr>
        <w:t xml:space="preserve"> the sandbox method while responding to the urgency of the crisis. The </w:t>
      </w:r>
      <w:r w:rsidR="00CC409D" w:rsidRPr="004E5655">
        <w:rPr>
          <w:rFonts w:ascii="Times New Roman" w:eastAsia="Times New Roman" w:hAnsi="Times New Roman" w:cs="Times New Roman"/>
          <w:color w:val="000000"/>
          <w:sz w:val="24"/>
          <w:szCs w:val="24"/>
          <w:lang w:val="en-GB" w:eastAsia="en-GB"/>
        </w:rPr>
        <w:t>partners</w:t>
      </w:r>
      <w:r w:rsidR="00CC409D">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began by articulating the </w:t>
      </w:r>
      <w:r w:rsidR="00CC409D" w:rsidRPr="004E5655">
        <w:rPr>
          <w:rFonts w:ascii="Times New Roman" w:eastAsia="Times New Roman" w:hAnsi="Times New Roman" w:cs="Times New Roman"/>
          <w:color w:val="000000"/>
          <w:sz w:val="24"/>
          <w:szCs w:val="24"/>
          <w:lang w:val="en-GB" w:eastAsia="en-GB"/>
        </w:rPr>
        <w:t>following</w:t>
      </w:r>
      <w:r w:rsidR="00CC409D">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hypothesis: </w:t>
      </w:r>
      <w:r w:rsidR="00CC409D">
        <w:rPr>
          <w:rFonts w:ascii="Times New Roman" w:eastAsia="Times New Roman" w:hAnsi="Times New Roman" w:cs="Times New Roman"/>
          <w:color w:val="000000"/>
          <w:sz w:val="24"/>
          <w:szCs w:val="24"/>
          <w:shd w:val="clear" w:color="auto" w:fill="FFFFFF"/>
          <w:lang w:val="en-GB" w:eastAsia="en-GB"/>
        </w:rPr>
        <w:t>“</w:t>
      </w:r>
      <w:r w:rsidR="00CC409D" w:rsidRPr="004E5655">
        <w:rPr>
          <w:rFonts w:ascii="Times New Roman" w:eastAsia="Times New Roman" w:hAnsi="Times New Roman" w:cs="Times New Roman"/>
          <w:color w:val="000000"/>
          <w:sz w:val="24"/>
          <w:szCs w:val="24"/>
          <w:shd w:val="clear" w:color="auto" w:fill="FFFFFF"/>
          <w:lang w:val="en-GB" w:eastAsia="en-GB"/>
        </w:rPr>
        <w:t xml:space="preserve">If </w:t>
      </w:r>
      <w:r w:rsidRPr="004E5655">
        <w:rPr>
          <w:rFonts w:ascii="Times New Roman" w:eastAsia="Times New Roman" w:hAnsi="Times New Roman" w:cs="Times New Roman"/>
          <w:color w:val="000000"/>
          <w:sz w:val="24"/>
          <w:szCs w:val="24"/>
          <w:shd w:val="clear" w:color="auto" w:fill="FFFFFF"/>
          <w:lang w:val="en-GB" w:eastAsia="en-GB"/>
        </w:rPr>
        <w:t>we provide lessons and assignments via WhatsApp to out-of-school refugee children at the primary level and engage their caregivers, then children will be able to continue learning and will have a greater chance of accessing formal education in the future.”</w:t>
      </w:r>
    </w:p>
    <w:p w14:paraId="66C26B24"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3A5C658F" w14:textId="68344122" w:rsidR="00620B8A" w:rsidRDefault="00620B8A"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The </w:t>
      </w:r>
      <w:r w:rsidR="00CC409D" w:rsidRPr="004E5655">
        <w:rPr>
          <w:rFonts w:ascii="Times New Roman" w:eastAsia="Times New Roman" w:hAnsi="Times New Roman" w:cs="Times New Roman"/>
          <w:color w:val="000000"/>
          <w:sz w:val="24"/>
          <w:szCs w:val="24"/>
          <w:lang w:val="en-GB" w:eastAsia="en-GB"/>
        </w:rPr>
        <w:t xml:space="preserve">assumptions </w:t>
      </w:r>
      <w:r w:rsidR="00CC409D">
        <w:rPr>
          <w:rFonts w:ascii="Times New Roman" w:eastAsia="Times New Roman" w:hAnsi="Times New Roman" w:cs="Times New Roman"/>
          <w:color w:val="000000"/>
          <w:sz w:val="24"/>
          <w:szCs w:val="24"/>
          <w:lang w:val="en-GB" w:eastAsia="en-GB"/>
        </w:rPr>
        <w:t xml:space="preserve">were </w:t>
      </w:r>
      <w:proofErr w:type="gramStart"/>
      <w:r w:rsidRPr="004E5655">
        <w:rPr>
          <w:rFonts w:ascii="Times New Roman" w:eastAsia="Times New Roman" w:hAnsi="Times New Roman" w:cs="Times New Roman"/>
          <w:color w:val="000000"/>
          <w:sz w:val="24"/>
          <w:szCs w:val="24"/>
          <w:lang w:val="en-GB" w:eastAsia="en-GB"/>
        </w:rPr>
        <w:t>formulat</w:t>
      </w:r>
      <w:r w:rsidR="00CC409D">
        <w:rPr>
          <w:rFonts w:ascii="Times New Roman" w:eastAsia="Times New Roman" w:hAnsi="Times New Roman" w:cs="Times New Roman"/>
          <w:color w:val="000000"/>
          <w:sz w:val="24"/>
          <w:szCs w:val="24"/>
          <w:lang w:val="en-GB" w:eastAsia="en-GB"/>
        </w:rPr>
        <w:t>ed</w:t>
      </w:r>
      <w:proofErr w:type="gramEnd"/>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and the </w:t>
      </w:r>
      <w:r w:rsidR="00CC409D" w:rsidRPr="004E5655">
        <w:rPr>
          <w:rFonts w:ascii="Times New Roman" w:eastAsia="Times New Roman" w:hAnsi="Times New Roman" w:cs="Times New Roman"/>
          <w:color w:val="000000"/>
          <w:sz w:val="24"/>
          <w:szCs w:val="24"/>
          <w:lang w:val="en-GB" w:eastAsia="en-GB"/>
        </w:rPr>
        <w:t xml:space="preserve">experiments </w:t>
      </w:r>
      <w:r w:rsidR="007050F2">
        <w:rPr>
          <w:rFonts w:ascii="Times New Roman" w:eastAsia="Times New Roman" w:hAnsi="Times New Roman" w:cs="Times New Roman"/>
          <w:color w:val="000000"/>
          <w:sz w:val="24"/>
          <w:szCs w:val="24"/>
          <w:lang w:val="en-GB" w:eastAsia="en-GB"/>
        </w:rPr>
        <w:t xml:space="preserve">were </w:t>
      </w:r>
      <w:r w:rsidRPr="004E5655">
        <w:rPr>
          <w:rFonts w:ascii="Times New Roman" w:eastAsia="Times New Roman" w:hAnsi="Times New Roman" w:cs="Times New Roman"/>
          <w:color w:val="000000"/>
          <w:sz w:val="24"/>
          <w:szCs w:val="24"/>
          <w:lang w:val="en-GB" w:eastAsia="en-GB"/>
        </w:rPr>
        <w:t>design</w:t>
      </w:r>
      <w:r w:rsidR="00CC409D">
        <w:rPr>
          <w:rFonts w:ascii="Times New Roman" w:eastAsia="Times New Roman" w:hAnsi="Times New Roman" w:cs="Times New Roman"/>
          <w:color w:val="000000"/>
          <w:sz w:val="24"/>
          <w:szCs w:val="24"/>
          <w:lang w:val="en-GB" w:eastAsia="en-GB"/>
        </w:rPr>
        <w:t>ed</w:t>
      </w:r>
      <w:r w:rsidRPr="004E5655">
        <w:rPr>
          <w:rFonts w:ascii="Times New Roman" w:eastAsia="Times New Roman" w:hAnsi="Times New Roman" w:cs="Times New Roman"/>
          <w:color w:val="000000"/>
          <w:sz w:val="24"/>
          <w:szCs w:val="24"/>
          <w:lang w:val="en-GB" w:eastAsia="en-GB"/>
        </w:rPr>
        <w:t xml:space="preserve"> through a series of joint workshops between </w:t>
      </w:r>
      <w:proofErr w:type="spellStart"/>
      <w:r w:rsidRPr="004E5655">
        <w:rPr>
          <w:rFonts w:ascii="Times New Roman" w:eastAsia="Times New Roman" w:hAnsi="Times New Roman" w:cs="Times New Roman"/>
          <w:color w:val="000000"/>
          <w:sz w:val="24"/>
          <w:szCs w:val="24"/>
          <w:lang w:val="en-GB" w:eastAsia="en-GB"/>
        </w:rPr>
        <w:t>Jusoor</w:t>
      </w:r>
      <w:proofErr w:type="spellEnd"/>
      <w:r w:rsidRPr="004E5655">
        <w:rPr>
          <w:rFonts w:ascii="Times New Roman" w:eastAsia="Times New Roman" w:hAnsi="Times New Roman" w:cs="Times New Roman"/>
          <w:color w:val="000000"/>
          <w:sz w:val="24"/>
          <w:szCs w:val="24"/>
          <w:lang w:val="en-GB" w:eastAsia="en-GB"/>
        </w:rPr>
        <w:t xml:space="preserve"> and the EdTech Hub. The</w:t>
      </w:r>
      <w:r w:rsidR="00E753D3" w:rsidRPr="00F11ED7">
        <w:rPr>
          <w:rFonts w:ascii="Times New Roman" w:eastAsia="Times New Roman" w:hAnsi="Times New Roman" w:cs="Times New Roman"/>
          <w:color w:val="000000"/>
          <w:sz w:val="24"/>
          <w:szCs w:val="24"/>
          <w:lang w:val="en-GB" w:eastAsia="en-GB"/>
        </w:rPr>
        <w:t xml:space="preserve"> </w:t>
      </w:r>
      <w:r w:rsidR="00E753D3" w:rsidRPr="006A5C92">
        <w:rPr>
          <w:rFonts w:ascii="Times New Roman" w:hAnsi="Times New Roman" w:cs="Times New Roman"/>
          <w:sz w:val="24"/>
          <w:szCs w:val="24"/>
        </w:rPr>
        <w:t>organizations’ staff</w:t>
      </w:r>
      <w:r w:rsidR="00E93AB1" w:rsidRPr="00F11ED7">
        <w:rPr>
          <w:rFonts w:ascii="Times New Roman" w:eastAsia="Times New Roman" w:hAnsi="Times New Roman" w:cs="Times New Roman"/>
          <w:color w:val="000000"/>
          <w:sz w:val="24"/>
          <w:szCs w:val="24"/>
          <w:lang w:val="en-GB" w:eastAsia="en-GB"/>
        </w:rPr>
        <w:t xml:space="preserve"> </w:t>
      </w:r>
      <w:r w:rsidR="00E93AB1">
        <w:rPr>
          <w:rFonts w:ascii="Times New Roman" w:eastAsia="Times New Roman" w:hAnsi="Times New Roman" w:cs="Times New Roman"/>
          <w:color w:val="000000"/>
          <w:sz w:val="24"/>
          <w:szCs w:val="24"/>
          <w:lang w:val="en-GB" w:eastAsia="en-GB"/>
        </w:rPr>
        <w:t>used the</w:t>
      </w:r>
      <w:r w:rsidRPr="004E5655">
        <w:rPr>
          <w:rFonts w:ascii="Times New Roman" w:eastAsia="Times New Roman" w:hAnsi="Times New Roman" w:cs="Times New Roman"/>
          <w:color w:val="000000"/>
          <w:sz w:val="24"/>
          <w:szCs w:val="24"/>
          <w:lang w:val="en-GB" w:eastAsia="en-GB"/>
        </w:rPr>
        <w:t xml:space="preserve"> 6Ps Audit Tool (EdTech Hub 2022)</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to reflect on each element of the education system</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and to assess the level of certainty in the different parts of the intervention.</w:t>
      </w:r>
      <w:r w:rsidR="00E93AB1" w:rsidRPr="00E93AB1">
        <w:rPr>
          <w:rFonts w:ascii="Times New Roman" w:eastAsia="Times New Roman" w:hAnsi="Times New Roman" w:cs="Times New Roman"/>
          <w:color w:val="000000"/>
          <w:sz w:val="24"/>
          <w:szCs w:val="24"/>
          <w:lang w:val="en-GB" w:eastAsia="en-GB"/>
        </w:rPr>
        <w:t xml:space="preserve"> </w:t>
      </w:r>
      <w:r w:rsidR="00E93AB1">
        <w:rPr>
          <w:rFonts w:ascii="Times New Roman" w:eastAsia="Times New Roman" w:hAnsi="Times New Roman" w:cs="Times New Roman"/>
          <w:color w:val="000000"/>
          <w:sz w:val="24"/>
          <w:szCs w:val="24"/>
          <w:lang w:val="en-GB" w:eastAsia="en-GB"/>
        </w:rPr>
        <w:t>They</w:t>
      </w:r>
      <w:r w:rsidR="00E93AB1" w:rsidRPr="004E5655">
        <w:rPr>
          <w:rFonts w:ascii="Times New Roman" w:eastAsia="Times New Roman" w:hAnsi="Times New Roman" w:cs="Times New Roman"/>
          <w:color w:val="000000"/>
          <w:sz w:val="24"/>
          <w:szCs w:val="24"/>
          <w:lang w:val="en-GB" w:eastAsia="en-GB"/>
        </w:rPr>
        <w:t xml:space="preserve"> articulated</w:t>
      </w:r>
      <w:r w:rsidRPr="004E5655">
        <w:rPr>
          <w:rFonts w:ascii="Times New Roman" w:eastAsia="Times New Roman" w:hAnsi="Times New Roman" w:cs="Times New Roman"/>
          <w:color w:val="000000"/>
          <w:sz w:val="24"/>
          <w:szCs w:val="24"/>
          <w:lang w:val="en-GB" w:eastAsia="en-GB"/>
        </w:rPr>
        <w:t xml:space="preserve"> </w:t>
      </w:r>
      <w:r w:rsidR="00E93AB1">
        <w:rPr>
          <w:rFonts w:ascii="Times New Roman" w:eastAsia="Times New Roman" w:hAnsi="Times New Roman" w:cs="Times New Roman"/>
          <w:color w:val="000000"/>
          <w:sz w:val="24"/>
          <w:szCs w:val="24"/>
          <w:lang w:val="en-GB" w:eastAsia="en-GB"/>
        </w:rPr>
        <w:t>a</w:t>
      </w:r>
      <w:r w:rsidR="00E93AB1" w:rsidRPr="004E5655">
        <w:rPr>
          <w:rFonts w:ascii="Times New Roman" w:eastAsia="Times New Roman" w:hAnsi="Times New Roman" w:cs="Times New Roman"/>
          <w:color w:val="000000"/>
          <w:sz w:val="24"/>
          <w:szCs w:val="24"/>
          <w:lang w:val="en-GB" w:eastAsia="en-GB"/>
        </w:rPr>
        <w:t xml:space="preserve">ssumptions </w:t>
      </w:r>
      <w:r w:rsidRPr="004E5655">
        <w:rPr>
          <w:rFonts w:ascii="Times New Roman" w:eastAsia="Times New Roman" w:hAnsi="Times New Roman" w:cs="Times New Roman"/>
          <w:color w:val="000000"/>
          <w:sz w:val="24"/>
          <w:szCs w:val="24"/>
          <w:lang w:val="en-GB" w:eastAsia="en-GB"/>
        </w:rPr>
        <w:t xml:space="preserve">by </w:t>
      </w:r>
      <w:proofErr w:type="gramStart"/>
      <w:r w:rsidRPr="004E5655">
        <w:rPr>
          <w:rFonts w:ascii="Times New Roman" w:eastAsia="Times New Roman" w:hAnsi="Times New Roman" w:cs="Times New Roman"/>
          <w:color w:val="000000"/>
          <w:sz w:val="24"/>
          <w:szCs w:val="24"/>
          <w:lang w:val="en-GB" w:eastAsia="en-GB"/>
        </w:rPr>
        <w:t>taking into account</w:t>
      </w:r>
      <w:proofErr w:type="gramEnd"/>
      <w:r w:rsidRPr="004E5655">
        <w:rPr>
          <w:rFonts w:ascii="Times New Roman" w:eastAsia="Times New Roman" w:hAnsi="Times New Roman" w:cs="Times New Roman"/>
          <w:color w:val="000000"/>
          <w:sz w:val="24"/>
          <w:szCs w:val="24"/>
          <w:lang w:val="en-GB" w:eastAsia="en-GB"/>
        </w:rPr>
        <w:t xml:space="preserve"> answers to questions related to the 6Ps, the intended goal of the </w:t>
      </w:r>
      <w:r w:rsidR="00DD5FB1">
        <w:rPr>
          <w:rFonts w:ascii="Times New Roman" w:eastAsia="Times New Roman" w:hAnsi="Times New Roman" w:cs="Times New Roman"/>
          <w:color w:val="000000"/>
          <w:sz w:val="24"/>
          <w:szCs w:val="24"/>
          <w:lang w:val="en-GB" w:eastAsia="en-GB"/>
        </w:rPr>
        <w:t>program</w:t>
      </w:r>
      <w:r w:rsidRPr="004E5655">
        <w:rPr>
          <w:rFonts w:ascii="Times New Roman" w:eastAsia="Times New Roman" w:hAnsi="Times New Roman" w:cs="Times New Roman"/>
          <w:color w:val="000000"/>
          <w:sz w:val="24"/>
          <w:szCs w:val="24"/>
          <w:lang w:val="en-GB" w:eastAsia="en-GB"/>
        </w:rPr>
        <w:t xml:space="preserve">, and the team’s observations and results from </w:t>
      </w:r>
      <w:proofErr w:type="spellStart"/>
      <w:r w:rsidRPr="004E5655">
        <w:rPr>
          <w:rFonts w:ascii="Times New Roman" w:eastAsia="Times New Roman" w:hAnsi="Times New Roman" w:cs="Times New Roman"/>
          <w:color w:val="000000"/>
          <w:sz w:val="24"/>
          <w:szCs w:val="24"/>
          <w:lang w:val="en-GB" w:eastAsia="en-GB"/>
        </w:rPr>
        <w:t>Azima</w:t>
      </w:r>
      <w:proofErr w:type="spellEnd"/>
      <w:r w:rsidRPr="004E5655">
        <w:rPr>
          <w:rFonts w:ascii="Times New Roman" w:eastAsia="Times New Roman" w:hAnsi="Times New Roman" w:cs="Times New Roman"/>
          <w:color w:val="000000"/>
          <w:sz w:val="24"/>
          <w:szCs w:val="24"/>
          <w:lang w:val="en-GB" w:eastAsia="en-GB"/>
        </w:rPr>
        <w:t>. Each</w:t>
      </w:r>
      <w:r w:rsidR="00E93AB1">
        <w:rPr>
          <w:rFonts w:ascii="Times New Roman" w:eastAsia="Times New Roman" w:hAnsi="Times New Roman" w:cs="Times New Roman"/>
          <w:color w:val="000000"/>
          <w:sz w:val="24"/>
          <w:szCs w:val="24"/>
          <w:lang w:val="en-GB" w:eastAsia="en-GB"/>
        </w:rPr>
        <w:t xml:space="preserve"> </w:t>
      </w:r>
      <w:r w:rsidR="00E93AB1" w:rsidRPr="004E5655">
        <w:rPr>
          <w:rFonts w:ascii="Times New Roman" w:eastAsia="Times New Roman" w:hAnsi="Times New Roman" w:cs="Times New Roman"/>
          <w:color w:val="000000"/>
          <w:sz w:val="24"/>
          <w:szCs w:val="24"/>
          <w:lang w:val="en-GB" w:eastAsia="en-GB"/>
        </w:rPr>
        <w:t>component</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of the 6Ps </w:t>
      </w:r>
      <w:r w:rsidR="00D223D3">
        <w:rPr>
          <w:rFonts w:ascii="Times New Roman" w:eastAsia="Times New Roman" w:hAnsi="Times New Roman" w:cs="Times New Roman"/>
          <w:color w:val="000000"/>
          <w:sz w:val="24"/>
          <w:szCs w:val="24"/>
          <w:lang w:val="en-GB" w:eastAsia="en-GB"/>
        </w:rPr>
        <w:t>F</w:t>
      </w:r>
      <w:r w:rsidR="00D223D3" w:rsidRPr="004E5655">
        <w:rPr>
          <w:rFonts w:ascii="Times New Roman" w:eastAsia="Times New Roman" w:hAnsi="Times New Roman" w:cs="Times New Roman"/>
          <w:color w:val="000000"/>
          <w:sz w:val="24"/>
          <w:szCs w:val="24"/>
          <w:lang w:val="en-GB" w:eastAsia="en-GB"/>
        </w:rPr>
        <w:t xml:space="preserve">ramework </w:t>
      </w:r>
      <w:r w:rsidR="00E93AB1">
        <w:rPr>
          <w:rFonts w:ascii="Times New Roman" w:eastAsia="Times New Roman" w:hAnsi="Times New Roman" w:cs="Times New Roman"/>
          <w:color w:val="000000"/>
          <w:sz w:val="24"/>
          <w:szCs w:val="24"/>
          <w:lang w:val="en-GB" w:eastAsia="en-GB"/>
        </w:rPr>
        <w:t xml:space="preserve">was </w:t>
      </w:r>
      <w:r w:rsidR="00E93AB1" w:rsidRPr="004E5655">
        <w:rPr>
          <w:rFonts w:ascii="Times New Roman" w:eastAsia="Times New Roman" w:hAnsi="Times New Roman" w:cs="Times New Roman"/>
          <w:color w:val="000000"/>
          <w:sz w:val="24"/>
          <w:szCs w:val="24"/>
          <w:lang w:val="en-GB" w:eastAsia="en-GB"/>
        </w:rPr>
        <w:t>associated with</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critical a</w:t>
      </w:r>
      <w:r w:rsidR="00B70F57" w:rsidRPr="004E5655">
        <w:rPr>
          <w:rFonts w:ascii="Times New Roman" w:eastAsia="Times New Roman" w:hAnsi="Times New Roman" w:cs="Times New Roman"/>
          <w:color w:val="000000"/>
          <w:sz w:val="24"/>
          <w:szCs w:val="24"/>
          <w:lang w:val="en-GB" w:eastAsia="en-GB"/>
        </w:rPr>
        <w:t>ssumptions</w:t>
      </w:r>
      <w:r w:rsidR="00E93AB1">
        <w:rPr>
          <w:rFonts w:ascii="Times New Roman" w:eastAsia="Times New Roman" w:hAnsi="Times New Roman" w:cs="Times New Roman"/>
          <w:color w:val="000000"/>
          <w:sz w:val="24"/>
          <w:szCs w:val="24"/>
          <w:lang w:val="en-GB" w:eastAsia="en-GB"/>
        </w:rPr>
        <w:t>, which</w:t>
      </w:r>
      <w:r w:rsidRPr="004E5655">
        <w:rPr>
          <w:rFonts w:ascii="Times New Roman" w:eastAsia="Times New Roman" w:hAnsi="Times New Roman" w:cs="Times New Roman"/>
          <w:color w:val="000000"/>
          <w:sz w:val="24"/>
          <w:szCs w:val="24"/>
          <w:lang w:val="en-GB" w:eastAsia="en-GB"/>
        </w:rPr>
        <w:t xml:space="preserve"> workshop participants</w:t>
      </w:r>
      <w:r w:rsidR="00E93AB1">
        <w:rPr>
          <w:rFonts w:ascii="Times New Roman" w:eastAsia="Times New Roman" w:hAnsi="Times New Roman" w:cs="Times New Roman"/>
          <w:color w:val="000000"/>
          <w:sz w:val="24"/>
          <w:szCs w:val="24"/>
          <w:lang w:val="en-GB" w:eastAsia="en-GB"/>
        </w:rPr>
        <w:t xml:space="preserve"> </w:t>
      </w:r>
      <w:r w:rsidR="00E93AB1" w:rsidRPr="004E5655">
        <w:rPr>
          <w:rFonts w:ascii="Times New Roman" w:eastAsia="Times New Roman" w:hAnsi="Times New Roman" w:cs="Times New Roman"/>
          <w:color w:val="000000"/>
          <w:sz w:val="24"/>
          <w:szCs w:val="24"/>
          <w:lang w:val="en-GB" w:eastAsia="en-GB"/>
        </w:rPr>
        <w:t>ranked</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from the</w:t>
      </w:r>
      <w:r w:rsidR="00B70F57" w:rsidRPr="004E5655">
        <w:rPr>
          <w:rFonts w:ascii="Times New Roman" w:eastAsia="Times New Roman" w:hAnsi="Times New Roman" w:cs="Times New Roman"/>
          <w:color w:val="000000"/>
          <w:sz w:val="24"/>
          <w:szCs w:val="24"/>
          <w:lang w:val="en-GB" w:eastAsia="en-GB"/>
        </w:rPr>
        <w:t xml:space="preserve"> most to the least critical</w:t>
      </w:r>
      <w:r w:rsidR="000660D4">
        <w:rPr>
          <w:rFonts w:ascii="Times New Roman" w:eastAsia="Times New Roman" w:hAnsi="Times New Roman" w:cs="Times New Roman"/>
          <w:color w:val="000000"/>
          <w:sz w:val="24"/>
          <w:szCs w:val="24"/>
          <w:lang w:val="en-GB" w:eastAsia="en-GB"/>
        </w:rPr>
        <w:t>. T</w:t>
      </w:r>
      <w:r w:rsidRPr="004E5655">
        <w:rPr>
          <w:rFonts w:ascii="Times New Roman" w:eastAsia="Times New Roman" w:hAnsi="Times New Roman" w:cs="Times New Roman"/>
          <w:color w:val="000000"/>
          <w:sz w:val="24"/>
          <w:szCs w:val="24"/>
          <w:lang w:val="en-GB" w:eastAsia="en-GB"/>
        </w:rPr>
        <w:t xml:space="preserve">he most critical </w:t>
      </w:r>
      <w:r w:rsidR="00E93AB1">
        <w:rPr>
          <w:rFonts w:ascii="Times New Roman" w:eastAsia="Times New Roman" w:hAnsi="Times New Roman" w:cs="Times New Roman"/>
          <w:color w:val="000000"/>
          <w:sz w:val="24"/>
          <w:szCs w:val="24"/>
          <w:lang w:val="en-GB" w:eastAsia="en-GB"/>
        </w:rPr>
        <w:t>were</w:t>
      </w:r>
      <w:r w:rsidR="00E93AB1"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prioritized for</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experiments </w:t>
      </w:r>
      <w:r w:rsidR="00E93AB1">
        <w:rPr>
          <w:rFonts w:ascii="Times New Roman" w:eastAsia="Times New Roman" w:hAnsi="Times New Roman" w:cs="Times New Roman"/>
          <w:color w:val="000000"/>
          <w:sz w:val="24"/>
          <w:szCs w:val="24"/>
          <w:lang w:val="en-GB" w:eastAsia="en-GB"/>
        </w:rPr>
        <w:t xml:space="preserve">that </w:t>
      </w:r>
      <w:r w:rsidRPr="004E5655">
        <w:rPr>
          <w:rFonts w:ascii="Times New Roman" w:eastAsia="Times New Roman" w:hAnsi="Times New Roman" w:cs="Times New Roman"/>
          <w:color w:val="000000"/>
          <w:sz w:val="24"/>
          <w:szCs w:val="24"/>
          <w:lang w:val="en-GB" w:eastAsia="en-GB"/>
        </w:rPr>
        <w:t>were designed to test each of the</w:t>
      </w:r>
      <w:r w:rsidR="00E753D3">
        <w:rPr>
          <w:rFonts w:ascii="Times New Roman" w:eastAsia="Times New Roman" w:hAnsi="Times New Roman" w:cs="Times New Roman"/>
          <w:color w:val="000000"/>
          <w:sz w:val="24"/>
          <w:szCs w:val="24"/>
          <w:lang w:val="en-GB" w:eastAsia="en-GB"/>
        </w:rPr>
        <w:t>m</w:t>
      </w:r>
      <w:r w:rsidRPr="004E5655">
        <w:rPr>
          <w:rFonts w:ascii="Times New Roman" w:eastAsia="Times New Roman" w:hAnsi="Times New Roman" w:cs="Times New Roman"/>
          <w:color w:val="000000"/>
          <w:sz w:val="24"/>
          <w:szCs w:val="24"/>
          <w:lang w:val="en-GB" w:eastAsia="en-GB"/>
        </w:rPr>
        <w:t xml:space="preserve">. Developing the experiments relied on a combination of the field and research knowledge of </w:t>
      </w:r>
      <w:proofErr w:type="spellStart"/>
      <w:r w:rsidRPr="004E5655">
        <w:rPr>
          <w:rFonts w:ascii="Times New Roman" w:eastAsia="Times New Roman" w:hAnsi="Times New Roman" w:cs="Times New Roman"/>
          <w:color w:val="000000"/>
          <w:sz w:val="24"/>
          <w:szCs w:val="24"/>
          <w:lang w:val="en-GB" w:eastAsia="en-GB"/>
        </w:rPr>
        <w:t>Jusoor’s</w:t>
      </w:r>
      <w:proofErr w:type="spellEnd"/>
      <w:r w:rsidRPr="004E5655">
        <w:rPr>
          <w:rFonts w:ascii="Times New Roman" w:eastAsia="Times New Roman" w:hAnsi="Times New Roman" w:cs="Times New Roman"/>
          <w:color w:val="000000"/>
          <w:sz w:val="24"/>
          <w:szCs w:val="24"/>
          <w:lang w:val="en-GB" w:eastAsia="en-GB"/>
        </w:rPr>
        <w:t xml:space="preserve"> staff and the innovation expertise of the EdTech Hub team.</w:t>
      </w:r>
    </w:p>
    <w:p w14:paraId="31E4174D"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2E0FBF8A" w14:textId="2CF93013" w:rsidR="00051B97" w:rsidRPr="0062385E" w:rsidRDefault="00620B8A" w:rsidP="00051B9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The full set of</w:t>
      </w:r>
      <w:r w:rsidR="00E93AB1">
        <w:rPr>
          <w:rFonts w:ascii="Times New Roman" w:eastAsia="Times New Roman" w:hAnsi="Times New Roman" w:cs="Times New Roman"/>
          <w:color w:val="000000"/>
          <w:sz w:val="24"/>
          <w:szCs w:val="24"/>
          <w:lang w:val="en-GB" w:eastAsia="en-GB"/>
        </w:rPr>
        <w:t xml:space="preserve"> </w:t>
      </w:r>
      <w:r w:rsidR="00051B97">
        <w:rPr>
          <w:rFonts w:ascii="Times New Roman" w:eastAsia="Times New Roman" w:hAnsi="Times New Roman" w:cs="Times New Roman"/>
          <w:color w:val="000000"/>
          <w:sz w:val="24"/>
          <w:szCs w:val="24"/>
          <w:lang w:val="en-GB" w:eastAsia="en-GB"/>
        </w:rPr>
        <w:t xml:space="preserve">six </w:t>
      </w:r>
      <w:r w:rsidRPr="004E5655">
        <w:rPr>
          <w:rFonts w:ascii="Times New Roman" w:eastAsia="Times New Roman" w:hAnsi="Times New Roman" w:cs="Times New Roman"/>
          <w:color w:val="000000"/>
          <w:sz w:val="24"/>
          <w:szCs w:val="24"/>
          <w:lang w:val="en-GB" w:eastAsia="en-GB"/>
        </w:rPr>
        <w:t>experiments</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and how they map </w:t>
      </w:r>
      <w:r w:rsidR="00E93AB1">
        <w:rPr>
          <w:rFonts w:ascii="Times New Roman" w:eastAsia="Times New Roman" w:hAnsi="Times New Roman" w:cs="Times New Roman"/>
          <w:color w:val="000000"/>
          <w:sz w:val="24"/>
          <w:szCs w:val="24"/>
          <w:lang w:val="en-GB" w:eastAsia="en-GB"/>
        </w:rPr>
        <w:t>on</w:t>
      </w:r>
      <w:r w:rsidRPr="004E5655">
        <w:rPr>
          <w:rFonts w:ascii="Times New Roman" w:eastAsia="Times New Roman" w:hAnsi="Times New Roman" w:cs="Times New Roman"/>
          <w:color w:val="000000"/>
          <w:sz w:val="24"/>
          <w:szCs w:val="24"/>
          <w:lang w:val="en-GB" w:eastAsia="en-GB"/>
        </w:rPr>
        <w:t xml:space="preserve">to critical assumptions within the 6Ps </w:t>
      </w:r>
      <w:r w:rsidR="00D223D3">
        <w:rPr>
          <w:rFonts w:ascii="Times New Roman" w:eastAsia="Times New Roman" w:hAnsi="Times New Roman" w:cs="Times New Roman"/>
          <w:color w:val="000000"/>
          <w:sz w:val="24"/>
          <w:szCs w:val="24"/>
          <w:lang w:val="en-GB" w:eastAsia="en-GB"/>
        </w:rPr>
        <w:t>F</w:t>
      </w:r>
      <w:r w:rsidRPr="004E5655">
        <w:rPr>
          <w:rFonts w:ascii="Times New Roman" w:eastAsia="Times New Roman" w:hAnsi="Times New Roman" w:cs="Times New Roman"/>
          <w:color w:val="000000"/>
          <w:sz w:val="24"/>
          <w:szCs w:val="24"/>
          <w:lang w:val="en-GB" w:eastAsia="en-GB"/>
        </w:rPr>
        <w:t>ramework</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is shown in </w:t>
      </w:r>
      <w:r w:rsidR="00051B97">
        <w:rPr>
          <w:rFonts w:ascii="Times New Roman" w:eastAsia="Times New Roman" w:hAnsi="Times New Roman" w:cs="Times New Roman"/>
          <w:color w:val="000000"/>
          <w:sz w:val="24"/>
          <w:szCs w:val="24"/>
          <w:lang w:val="en-GB" w:eastAsia="en-GB"/>
        </w:rPr>
        <w:t>Table 1</w:t>
      </w:r>
      <w:r w:rsidRPr="004E5655">
        <w:rPr>
          <w:rFonts w:ascii="Times New Roman" w:eastAsia="Times New Roman" w:hAnsi="Times New Roman" w:cs="Times New Roman"/>
          <w:color w:val="000000"/>
          <w:sz w:val="24"/>
          <w:szCs w:val="24"/>
          <w:lang w:val="en-GB" w:eastAsia="en-GB"/>
        </w:rPr>
        <w:t>.</w:t>
      </w:r>
      <w:r w:rsidR="005B1F3B">
        <w:rPr>
          <w:rFonts w:ascii="Times New Roman" w:eastAsia="Times New Roman" w:hAnsi="Times New Roman" w:cs="Times New Roman"/>
          <w:color w:val="000000"/>
          <w:sz w:val="24"/>
          <w:szCs w:val="24"/>
          <w:lang w:val="en-GB" w:eastAsia="en-GB"/>
        </w:rPr>
        <w:br w:type="page"/>
      </w:r>
      <w:r w:rsidR="00051B97">
        <w:rPr>
          <w:rFonts w:ascii="Times New Roman" w:eastAsia="Times New Roman" w:hAnsi="Times New Roman" w:cs="Times New Roman"/>
          <w:i/>
          <w:iCs/>
          <w:sz w:val="24"/>
          <w:szCs w:val="24"/>
          <w:lang w:val="en-GB" w:eastAsia="en-GB"/>
        </w:rPr>
        <w:t>Table</w:t>
      </w:r>
      <w:r w:rsidR="00051B97" w:rsidRPr="004E5655">
        <w:rPr>
          <w:rFonts w:ascii="Times New Roman" w:eastAsia="Times New Roman" w:hAnsi="Times New Roman" w:cs="Times New Roman"/>
          <w:i/>
          <w:iCs/>
          <w:sz w:val="24"/>
          <w:szCs w:val="24"/>
          <w:lang w:val="en-GB" w:eastAsia="en-GB"/>
        </w:rPr>
        <w:t xml:space="preserve"> </w:t>
      </w:r>
      <w:r w:rsidR="00051B97">
        <w:rPr>
          <w:rFonts w:ascii="Times New Roman" w:eastAsia="Times New Roman" w:hAnsi="Times New Roman" w:cs="Times New Roman"/>
          <w:i/>
          <w:iCs/>
          <w:sz w:val="24"/>
          <w:szCs w:val="24"/>
          <w:lang w:val="en-GB" w:eastAsia="en-GB"/>
        </w:rPr>
        <w:t>1</w:t>
      </w:r>
      <w:r w:rsidR="00051B97" w:rsidRPr="004E5655">
        <w:rPr>
          <w:rFonts w:ascii="Times New Roman" w:eastAsia="Times New Roman" w:hAnsi="Times New Roman" w:cs="Times New Roman"/>
          <w:i/>
          <w:iCs/>
          <w:sz w:val="24"/>
          <w:szCs w:val="24"/>
          <w:lang w:val="en-GB" w:eastAsia="en-GB"/>
        </w:rPr>
        <w:t>:</w:t>
      </w:r>
      <w:r w:rsidR="00051B97" w:rsidRPr="004E5655">
        <w:rPr>
          <w:rFonts w:ascii="Times New Roman" w:eastAsia="Times New Roman" w:hAnsi="Times New Roman" w:cs="Times New Roman"/>
          <w:sz w:val="24"/>
          <w:szCs w:val="24"/>
          <w:lang w:val="en-GB" w:eastAsia="en-GB"/>
        </w:rPr>
        <w:t xml:space="preserve"> Overview of the Critical Assumptions, Experiments, and Research Methods</w:t>
      </w:r>
    </w:p>
    <w:tbl>
      <w:tblPr>
        <w:tblW w:w="8080" w:type="dxa"/>
        <w:tblInd w:w="269" w:type="dxa"/>
        <w:tblCellMar>
          <w:top w:w="15" w:type="dxa"/>
          <w:left w:w="15" w:type="dxa"/>
          <w:bottom w:w="15" w:type="dxa"/>
          <w:right w:w="15" w:type="dxa"/>
        </w:tblCellMar>
        <w:tblLook w:val="04A0" w:firstRow="1" w:lastRow="0" w:firstColumn="1" w:lastColumn="0" w:noHBand="0" w:noVBand="1"/>
      </w:tblPr>
      <w:tblGrid>
        <w:gridCol w:w="392"/>
        <w:gridCol w:w="1167"/>
        <w:gridCol w:w="3119"/>
        <w:gridCol w:w="3402"/>
      </w:tblGrid>
      <w:tr w:rsidR="00051B97" w:rsidRPr="004147DA" w14:paraId="712868F3" w14:textId="77777777" w:rsidTr="002C4479">
        <w:trPr>
          <w:trHeight w:val="372"/>
        </w:trPr>
        <w:tc>
          <w:tcPr>
            <w:tcW w:w="1559" w:type="dxa"/>
            <w:gridSpan w:val="2"/>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2D33CCDA"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6Ps Framework</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746981E"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Assumptions</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2A469755"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Experiments and Research Methods </w:t>
            </w:r>
          </w:p>
        </w:tc>
      </w:tr>
      <w:tr w:rsidR="00051B97" w:rsidRPr="004147DA" w14:paraId="42F01893" w14:textId="77777777" w:rsidTr="002C4479">
        <w:trPr>
          <w:trHeight w:val="891"/>
        </w:trPr>
        <w:tc>
          <w:tcPr>
            <w:tcW w:w="392" w:type="dxa"/>
            <w:tcBorders>
              <w:top w:val="single" w:sz="12" w:space="0" w:color="9E9E9E"/>
              <w:left w:val="single" w:sz="12" w:space="0" w:color="9E9E9E"/>
              <w:bottom w:val="single" w:sz="12" w:space="0" w:color="9E9E9E"/>
              <w:right w:val="single" w:sz="12" w:space="0" w:color="9E9E9E"/>
            </w:tcBorders>
            <w:shd w:val="clear" w:color="auto" w:fill="65539E"/>
            <w:tcMar>
              <w:top w:w="105" w:type="dxa"/>
              <w:left w:w="105" w:type="dxa"/>
              <w:bottom w:w="105" w:type="dxa"/>
              <w:right w:w="105" w:type="dxa"/>
            </w:tcMar>
            <w:hideMark/>
          </w:tcPr>
          <w:p w14:paraId="364F20A6"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4A44936"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w:t>
            </w:r>
            <w:r>
              <w:rPr>
                <w:rFonts w:ascii="Montserrat" w:eastAsia="Times New Roman" w:hAnsi="Montserrat" w:cs="Times New Roman"/>
                <w:b/>
                <w:bCs/>
                <w:color w:val="000000"/>
                <w:sz w:val="16"/>
                <w:szCs w:val="16"/>
                <w:lang w:val="en-GB" w:eastAsia="en-GB"/>
              </w:rPr>
              <w:t>edagogy</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7D996C56"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Teachers are technically and pedagogically equipped to deliver remote learning, including </w:t>
            </w:r>
            <w:proofErr w:type="gramStart"/>
            <w:r w:rsidRPr="004147DA">
              <w:rPr>
                <w:rFonts w:ascii="Montserrat" w:eastAsia="Times New Roman" w:hAnsi="Montserrat" w:cs="Times New Roman"/>
                <w:color w:val="000000"/>
                <w:sz w:val="16"/>
                <w:szCs w:val="16"/>
                <w:lang w:val="en-GB" w:eastAsia="en-GB"/>
              </w:rPr>
              <w:t>curating</w:t>
            </w:r>
            <w:proofErr w:type="gramEnd"/>
            <w:r w:rsidRPr="004147DA">
              <w:rPr>
                <w:rFonts w:ascii="Montserrat" w:eastAsia="Times New Roman" w:hAnsi="Montserrat" w:cs="Times New Roman"/>
                <w:color w:val="000000"/>
                <w:sz w:val="16"/>
                <w:szCs w:val="16"/>
                <w:lang w:val="en-GB" w:eastAsia="en-GB"/>
              </w:rPr>
              <w:t xml:space="preserve"> and creating content themselves that will have maximum impact</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01DE29A4"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Understanding teachers’ practices in action through </w:t>
            </w:r>
            <w:r w:rsidRPr="004147DA">
              <w:rPr>
                <w:rFonts w:ascii="Montserrat" w:eastAsia="Times New Roman" w:hAnsi="Montserrat" w:cs="Times New Roman"/>
                <w:b/>
                <w:bCs/>
                <w:color w:val="000000"/>
                <w:sz w:val="16"/>
                <w:szCs w:val="16"/>
                <w:lang w:val="en-GB" w:eastAsia="en-GB"/>
              </w:rPr>
              <w:t>classroom observation</w:t>
            </w:r>
            <w:r w:rsidRPr="004147DA">
              <w:rPr>
                <w:rFonts w:ascii="Montserrat" w:eastAsia="Times New Roman" w:hAnsi="Montserrat" w:cs="Times New Roman"/>
                <w:color w:val="000000"/>
                <w:sz w:val="16"/>
                <w:szCs w:val="16"/>
                <w:lang w:val="en-GB" w:eastAsia="en-GB"/>
              </w:rPr>
              <w:t xml:space="preserve"> </w:t>
            </w:r>
            <w:r w:rsidRPr="0001320A">
              <w:rPr>
                <w:rFonts w:ascii="Montserrat" w:eastAsia="Times New Roman" w:hAnsi="Montserrat" w:cs="Times New Roman"/>
                <w:b/>
                <w:bCs/>
                <w:color w:val="000000"/>
                <w:sz w:val="16"/>
                <w:szCs w:val="16"/>
                <w:lang w:val="en-GB" w:eastAsia="en-GB"/>
              </w:rPr>
              <w:t>and evaluation</w:t>
            </w:r>
          </w:p>
        </w:tc>
      </w:tr>
      <w:tr w:rsidR="00051B97" w:rsidRPr="004147DA" w14:paraId="223B408B" w14:textId="77777777" w:rsidTr="002C4479">
        <w:trPr>
          <w:trHeight w:val="611"/>
        </w:trPr>
        <w:tc>
          <w:tcPr>
            <w:tcW w:w="392" w:type="dxa"/>
            <w:tcBorders>
              <w:top w:val="single" w:sz="12" w:space="0" w:color="9E9E9E"/>
              <w:left w:val="single" w:sz="12" w:space="0" w:color="9E9E9E"/>
              <w:bottom w:val="single" w:sz="12" w:space="0" w:color="9E9E9E"/>
              <w:right w:val="single" w:sz="12" w:space="0" w:color="9E9E9E"/>
            </w:tcBorders>
            <w:shd w:val="clear" w:color="auto" w:fill="E64692"/>
            <w:tcMar>
              <w:top w:w="105" w:type="dxa"/>
              <w:left w:w="105" w:type="dxa"/>
              <w:bottom w:w="105" w:type="dxa"/>
              <w:right w:w="105" w:type="dxa"/>
            </w:tcMar>
            <w:hideMark/>
          </w:tcPr>
          <w:p w14:paraId="0FEB8863"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9DC054C"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Product</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8C40B73"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WhatsApp is the best platform for online learning for our beneficiaries in the context of school closures, or for out-of-school children</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43F8289F"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Testing the suitability of WhatsApp, explored through a </w:t>
            </w:r>
            <w:r w:rsidRPr="004147DA">
              <w:rPr>
                <w:rFonts w:ascii="Montserrat" w:eastAsia="Times New Roman" w:hAnsi="Montserrat" w:cs="Times New Roman"/>
                <w:b/>
                <w:bCs/>
                <w:color w:val="000000"/>
                <w:sz w:val="16"/>
                <w:szCs w:val="16"/>
                <w:lang w:val="en-GB" w:eastAsia="en-GB"/>
              </w:rPr>
              <w:t>tool criteria evaluation</w:t>
            </w:r>
          </w:p>
        </w:tc>
      </w:tr>
      <w:tr w:rsidR="00051B97" w:rsidRPr="004147DA" w14:paraId="3446B7D0" w14:textId="77777777" w:rsidTr="002C4479">
        <w:trPr>
          <w:trHeight w:val="583"/>
        </w:trPr>
        <w:tc>
          <w:tcPr>
            <w:tcW w:w="392" w:type="dxa"/>
            <w:tcBorders>
              <w:top w:val="single" w:sz="12" w:space="0" w:color="9E9E9E"/>
              <w:left w:val="single" w:sz="12" w:space="0" w:color="9E9E9E"/>
              <w:bottom w:val="single" w:sz="12" w:space="0" w:color="9E9E9E"/>
              <w:right w:val="single" w:sz="12" w:space="0" w:color="9E9E9E"/>
            </w:tcBorders>
            <w:shd w:val="clear" w:color="auto" w:fill="D71825"/>
            <w:tcMar>
              <w:top w:w="105" w:type="dxa"/>
              <w:left w:w="105" w:type="dxa"/>
              <w:bottom w:w="105" w:type="dxa"/>
              <w:right w:w="105" w:type="dxa"/>
            </w:tcMar>
            <w:hideMark/>
          </w:tcPr>
          <w:p w14:paraId="5627D3BC"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0F2B8D3"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People</w:t>
            </w:r>
          </w:p>
          <w:p w14:paraId="0AA95537"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119" w:type="dxa"/>
            <w:vMerge w:val="restart"/>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D36DB4D"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p w14:paraId="5C87D4EA"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Parents are interested in supporting the education of their children remotely if given the resources and support</w:t>
            </w:r>
          </w:p>
        </w:tc>
        <w:tc>
          <w:tcPr>
            <w:tcW w:w="3402" w:type="dxa"/>
            <w:vMerge w:val="restart"/>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1FFFAD5"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Testing how to alleviate barriers to engagement for learners, which involved conducting a </w:t>
            </w:r>
            <w:r w:rsidRPr="004147DA">
              <w:rPr>
                <w:rFonts w:ascii="Montserrat" w:eastAsia="Times New Roman" w:hAnsi="Montserrat" w:cs="Times New Roman"/>
                <w:b/>
                <w:bCs/>
                <w:color w:val="000000"/>
                <w:sz w:val="16"/>
                <w:szCs w:val="16"/>
                <w:lang w:val="en-GB" w:eastAsia="en-GB"/>
              </w:rPr>
              <w:t>survey</w:t>
            </w:r>
            <w:r w:rsidRPr="004147DA">
              <w:rPr>
                <w:rFonts w:ascii="Montserrat" w:eastAsia="Times New Roman" w:hAnsi="Montserrat" w:cs="Times New Roman"/>
                <w:color w:val="000000"/>
                <w:sz w:val="16"/>
                <w:szCs w:val="16"/>
                <w:lang w:val="en-GB" w:eastAsia="en-GB"/>
              </w:rPr>
              <w:t xml:space="preserve"> </w:t>
            </w:r>
            <w:r w:rsidRPr="0001320A">
              <w:rPr>
                <w:rFonts w:ascii="Montserrat" w:eastAsia="Times New Roman" w:hAnsi="Montserrat" w:cs="Times New Roman"/>
                <w:b/>
                <w:bCs/>
                <w:color w:val="000000"/>
                <w:sz w:val="16"/>
                <w:szCs w:val="16"/>
                <w:lang w:val="en-GB" w:eastAsia="en-GB"/>
              </w:rPr>
              <w:t>of nonengaged students and their caregivers</w:t>
            </w:r>
            <w:r w:rsidRPr="004147DA">
              <w:rPr>
                <w:rFonts w:ascii="Montserrat" w:eastAsia="Times New Roman" w:hAnsi="Montserrat" w:cs="Times New Roman"/>
                <w:color w:val="000000"/>
                <w:sz w:val="16"/>
                <w:szCs w:val="16"/>
                <w:lang w:val="en-GB" w:eastAsia="en-GB"/>
              </w:rPr>
              <w:t xml:space="preserve">, and testing two interventions: a short </w:t>
            </w:r>
            <w:r w:rsidRPr="004147DA">
              <w:rPr>
                <w:rFonts w:ascii="Montserrat" w:eastAsia="Times New Roman" w:hAnsi="Montserrat" w:cs="Times New Roman"/>
                <w:b/>
                <w:bCs/>
                <w:color w:val="000000"/>
                <w:sz w:val="16"/>
                <w:szCs w:val="16"/>
                <w:lang w:val="en-GB" w:eastAsia="en-GB"/>
              </w:rPr>
              <w:t>information campaign</w:t>
            </w:r>
            <w:r w:rsidRPr="004147DA">
              <w:rPr>
                <w:rFonts w:ascii="Montserrat" w:eastAsia="Times New Roman" w:hAnsi="Montserrat" w:cs="Times New Roman"/>
                <w:color w:val="000000"/>
                <w:sz w:val="16"/>
                <w:szCs w:val="16"/>
                <w:lang w:val="en-GB" w:eastAsia="en-GB"/>
              </w:rPr>
              <w:t xml:space="preserve">, and a </w:t>
            </w:r>
            <w:r w:rsidRPr="0001320A">
              <w:rPr>
                <w:rFonts w:ascii="Montserrat" w:eastAsia="Times New Roman" w:hAnsi="Montserrat" w:cs="Times New Roman"/>
                <w:b/>
                <w:bCs/>
                <w:color w:val="000000"/>
                <w:sz w:val="16"/>
                <w:szCs w:val="16"/>
                <w:lang w:val="en-GB" w:eastAsia="en-GB"/>
              </w:rPr>
              <w:t>one-off</w:t>
            </w:r>
            <w:r w:rsidRPr="004147DA">
              <w:rPr>
                <w:rFonts w:ascii="Montserrat" w:eastAsia="Times New Roman" w:hAnsi="Montserrat" w:cs="Times New Roman"/>
                <w:color w:val="000000"/>
                <w:sz w:val="16"/>
                <w:szCs w:val="16"/>
                <w:lang w:val="en-GB" w:eastAsia="en-GB"/>
              </w:rPr>
              <w:t xml:space="preserve"> </w:t>
            </w:r>
            <w:r w:rsidRPr="004147DA">
              <w:rPr>
                <w:rFonts w:ascii="Montserrat" w:eastAsia="Times New Roman" w:hAnsi="Montserrat" w:cs="Times New Roman"/>
                <w:b/>
                <w:bCs/>
                <w:color w:val="000000"/>
                <w:sz w:val="16"/>
                <w:szCs w:val="16"/>
                <w:lang w:val="en-GB" w:eastAsia="en-GB"/>
              </w:rPr>
              <w:t>cash grant</w:t>
            </w:r>
          </w:p>
        </w:tc>
      </w:tr>
      <w:tr w:rsidR="00051B97" w:rsidRPr="004147DA" w14:paraId="75EFCFE6" w14:textId="77777777" w:rsidTr="002C4479">
        <w:trPr>
          <w:trHeight w:val="62"/>
        </w:trPr>
        <w:tc>
          <w:tcPr>
            <w:tcW w:w="392" w:type="dxa"/>
            <w:tcBorders>
              <w:top w:val="single" w:sz="12" w:space="0" w:color="9E9E9E"/>
              <w:left w:val="single" w:sz="12" w:space="0" w:color="9E9E9E"/>
              <w:bottom w:val="single" w:sz="12" w:space="0" w:color="9E9E9E"/>
              <w:right w:val="single" w:sz="12" w:space="0" w:color="9E9E9E"/>
            </w:tcBorders>
            <w:shd w:val="clear" w:color="auto" w:fill="64B5C9"/>
            <w:tcMar>
              <w:top w:w="105" w:type="dxa"/>
              <w:left w:w="105" w:type="dxa"/>
              <w:bottom w:w="105" w:type="dxa"/>
              <w:right w:w="105" w:type="dxa"/>
            </w:tcMar>
            <w:hideMark/>
          </w:tcPr>
          <w:p w14:paraId="180678C3"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4B538E48"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Place</w:t>
            </w:r>
          </w:p>
          <w:p w14:paraId="5F8637E5"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119" w:type="dxa"/>
            <w:vMerge/>
            <w:tcBorders>
              <w:top w:val="single" w:sz="12" w:space="0" w:color="9E9E9E"/>
              <w:left w:val="single" w:sz="12" w:space="0" w:color="9E9E9E"/>
              <w:bottom w:val="single" w:sz="12" w:space="0" w:color="9E9E9E"/>
              <w:right w:val="single" w:sz="12" w:space="0" w:color="9E9E9E"/>
            </w:tcBorders>
            <w:vAlign w:val="center"/>
            <w:hideMark/>
          </w:tcPr>
          <w:p w14:paraId="3B1B40EE"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402" w:type="dxa"/>
            <w:vMerge/>
            <w:tcBorders>
              <w:top w:val="single" w:sz="12" w:space="0" w:color="9E9E9E"/>
              <w:left w:val="single" w:sz="12" w:space="0" w:color="9E9E9E"/>
              <w:bottom w:val="single" w:sz="12" w:space="0" w:color="9E9E9E"/>
              <w:right w:val="single" w:sz="12" w:space="0" w:color="9E9E9E"/>
            </w:tcBorders>
            <w:vAlign w:val="center"/>
            <w:hideMark/>
          </w:tcPr>
          <w:p w14:paraId="1F96C427"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r>
      <w:tr w:rsidR="00051B97" w:rsidRPr="004147DA" w14:paraId="262E93BC" w14:textId="77777777" w:rsidTr="002C4479">
        <w:trPr>
          <w:trHeight w:val="721"/>
        </w:trPr>
        <w:tc>
          <w:tcPr>
            <w:tcW w:w="392" w:type="dxa"/>
            <w:tcBorders>
              <w:top w:val="single" w:sz="12" w:space="0" w:color="9E9E9E"/>
              <w:left w:val="single" w:sz="12" w:space="0" w:color="9E9E9E"/>
              <w:bottom w:val="single" w:sz="12" w:space="0" w:color="9E9E9E"/>
              <w:right w:val="single" w:sz="12" w:space="0" w:color="9E9E9E"/>
            </w:tcBorders>
            <w:shd w:val="clear" w:color="auto" w:fill="4EB79B"/>
            <w:tcMar>
              <w:top w:w="105" w:type="dxa"/>
              <w:left w:w="105" w:type="dxa"/>
              <w:bottom w:w="105" w:type="dxa"/>
              <w:right w:w="105" w:type="dxa"/>
            </w:tcMar>
            <w:hideMark/>
          </w:tcPr>
          <w:p w14:paraId="0C07B28E"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E5998C7"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Provision</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E46BDB1"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WhatsApp, in combination with additional support, can be used cost-effectively to ensure learning outcomes across all groups</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2AE8205F"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Modeling the costs of the program by applying </w:t>
            </w:r>
            <w:r w:rsidRPr="004147DA">
              <w:rPr>
                <w:rFonts w:ascii="Montserrat" w:eastAsia="Times New Roman" w:hAnsi="Montserrat" w:cs="Times New Roman"/>
                <w:b/>
                <w:bCs/>
                <w:color w:val="000000"/>
                <w:sz w:val="16"/>
                <w:szCs w:val="16"/>
                <w:lang w:val="en-GB" w:eastAsia="en-GB"/>
              </w:rPr>
              <w:t xml:space="preserve">cost-effectiveness </w:t>
            </w:r>
            <w:proofErr w:type="spellStart"/>
            <w:r w:rsidRPr="004147DA">
              <w:rPr>
                <w:rFonts w:ascii="Montserrat" w:eastAsia="Times New Roman" w:hAnsi="Montserrat" w:cs="Times New Roman"/>
                <w:b/>
                <w:bCs/>
                <w:color w:val="000000"/>
                <w:sz w:val="16"/>
                <w:szCs w:val="16"/>
                <w:lang w:val="en-GB" w:eastAsia="en-GB"/>
              </w:rPr>
              <w:t>modeling</w:t>
            </w:r>
            <w:proofErr w:type="spellEnd"/>
            <w:r w:rsidRPr="004147DA">
              <w:rPr>
                <w:rFonts w:ascii="Montserrat" w:eastAsia="Times New Roman" w:hAnsi="Montserrat" w:cs="Times New Roman"/>
                <w:color w:val="000000"/>
                <w:sz w:val="16"/>
                <w:szCs w:val="16"/>
                <w:lang w:val="en-GB" w:eastAsia="en-GB"/>
              </w:rPr>
              <w:t xml:space="preserve"> tools</w:t>
            </w:r>
          </w:p>
        </w:tc>
      </w:tr>
    </w:tbl>
    <w:p w14:paraId="63E6681D" w14:textId="119A587E" w:rsidR="00051B97" w:rsidRPr="00C61693" w:rsidRDefault="00051B97" w:rsidP="00051B97">
      <w:pPr>
        <w:pStyle w:val="NoSpacing"/>
        <w:spacing w:line="480" w:lineRule="auto"/>
        <w:rPr>
          <w:rFonts w:ascii="Times New Roman" w:eastAsia="Times New Roman" w:hAnsi="Times New Roman" w:cs="Times New Roman"/>
          <w:color w:val="000000"/>
          <w:sz w:val="20"/>
          <w:szCs w:val="20"/>
          <w:lang w:val="en-GB" w:eastAsia="en-GB"/>
        </w:rPr>
      </w:pPr>
      <w:r w:rsidRPr="00C61693">
        <w:rPr>
          <w:rFonts w:ascii="Times New Roman" w:eastAsia="Times New Roman" w:hAnsi="Times New Roman" w:cs="Times New Roman"/>
          <w:i/>
          <w:iCs/>
          <w:color w:val="000000"/>
          <w:sz w:val="20"/>
          <w:szCs w:val="20"/>
          <w:lang w:val="en-GB" w:eastAsia="en-GB"/>
        </w:rPr>
        <w:t>Note:</w:t>
      </w:r>
      <w:r w:rsidRPr="00C61693">
        <w:rPr>
          <w:rFonts w:ascii="Times New Roman" w:eastAsia="Times New Roman" w:hAnsi="Times New Roman" w:cs="Times New Roman"/>
          <w:color w:val="000000"/>
          <w:sz w:val="20"/>
          <w:szCs w:val="20"/>
          <w:lang w:val="en-GB" w:eastAsia="en-GB"/>
        </w:rPr>
        <w:t xml:space="preserve"> The sixth P, </w:t>
      </w:r>
      <w:r>
        <w:rPr>
          <w:rFonts w:ascii="Times New Roman" w:eastAsia="Times New Roman" w:hAnsi="Times New Roman" w:cs="Times New Roman"/>
          <w:color w:val="000000"/>
          <w:sz w:val="20"/>
          <w:szCs w:val="20"/>
          <w:lang w:val="en-GB" w:eastAsia="en-GB"/>
        </w:rPr>
        <w:t>p</w:t>
      </w:r>
      <w:r w:rsidRPr="00C61693">
        <w:rPr>
          <w:rFonts w:ascii="Times New Roman" w:eastAsia="Times New Roman" w:hAnsi="Times New Roman" w:cs="Times New Roman"/>
          <w:color w:val="000000"/>
          <w:sz w:val="20"/>
          <w:szCs w:val="20"/>
          <w:lang w:val="en-GB" w:eastAsia="en-GB"/>
        </w:rPr>
        <w:t>olicy, was considered out of scope given the timing</w:t>
      </w:r>
      <w:r>
        <w:rPr>
          <w:rFonts w:ascii="Times New Roman" w:eastAsia="Times New Roman" w:hAnsi="Times New Roman" w:cs="Times New Roman"/>
          <w:color w:val="000000"/>
          <w:sz w:val="20"/>
          <w:szCs w:val="20"/>
          <w:lang w:val="en-GB" w:eastAsia="en-GB"/>
        </w:rPr>
        <w:t xml:space="preserve"> </w:t>
      </w:r>
      <w:r w:rsidRPr="00C61693">
        <w:rPr>
          <w:rFonts w:ascii="Times New Roman" w:eastAsia="Times New Roman" w:hAnsi="Times New Roman" w:cs="Times New Roman"/>
          <w:color w:val="000000"/>
          <w:sz w:val="20"/>
          <w:szCs w:val="20"/>
          <w:lang w:val="en-GB" w:eastAsia="en-GB"/>
        </w:rPr>
        <w:t>of this sandbox.</w:t>
      </w:r>
    </w:p>
    <w:p w14:paraId="4E1F5F34" w14:textId="1935120E" w:rsidR="00C61693" w:rsidRPr="004E5655" w:rsidRDefault="00C61693" w:rsidP="00051B97">
      <w:pPr>
        <w:spacing w:after="0" w:line="480" w:lineRule="auto"/>
        <w:jc w:val="both"/>
        <w:rPr>
          <w:rFonts w:ascii="Times New Roman" w:eastAsia="Times New Roman" w:hAnsi="Times New Roman" w:cs="Times New Roman"/>
          <w:color w:val="000000"/>
          <w:sz w:val="24"/>
          <w:szCs w:val="24"/>
          <w:lang w:val="en-GB" w:eastAsia="en-GB"/>
        </w:rPr>
      </w:pPr>
    </w:p>
    <w:p w14:paraId="5E991F52" w14:textId="5899D026" w:rsidR="00E971C8" w:rsidRDefault="00B70F57"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The </w:t>
      </w:r>
      <w:proofErr w:type="spellStart"/>
      <w:r w:rsidRPr="004E5655">
        <w:rPr>
          <w:rFonts w:ascii="Times New Roman" w:eastAsia="Times New Roman" w:hAnsi="Times New Roman" w:cs="Times New Roman"/>
          <w:color w:val="000000"/>
          <w:sz w:val="24"/>
          <w:szCs w:val="24"/>
          <w:lang w:val="en-GB" w:eastAsia="en-GB"/>
        </w:rPr>
        <w:t>Azima</w:t>
      </w:r>
      <w:proofErr w:type="spellEnd"/>
      <w:r w:rsidR="00E971C8" w:rsidRPr="004E5655">
        <w:rPr>
          <w:rFonts w:ascii="Times New Roman" w:eastAsia="Times New Roman" w:hAnsi="Times New Roman" w:cs="Times New Roman"/>
          <w:color w:val="000000"/>
          <w:sz w:val="24"/>
          <w:szCs w:val="24"/>
          <w:lang w:val="en-GB" w:eastAsia="en-GB"/>
        </w:rPr>
        <w:t xml:space="preserve"> sandbox extended from September 2020 to March 2</w:t>
      </w:r>
      <w:r w:rsidRPr="004E5655">
        <w:rPr>
          <w:rFonts w:ascii="Times New Roman" w:eastAsia="Times New Roman" w:hAnsi="Times New Roman" w:cs="Times New Roman"/>
          <w:color w:val="000000"/>
          <w:sz w:val="24"/>
          <w:szCs w:val="24"/>
          <w:lang w:val="en-GB" w:eastAsia="en-GB"/>
        </w:rPr>
        <w:t>021 and included two s</w:t>
      </w:r>
      <w:r w:rsidR="00E971C8" w:rsidRPr="004E5655">
        <w:rPr>
          <w:rFonts w:ascii="Times New Roman" w:eastAsia="Times New Roman" w:hAnsi="Times New Roman" w:cs="Times New Roman"/>
          <w:color w:val="000000"/>
          <w:sz w:val="24"/>
          <w:szCs w:val="24"/>
          <w:lang w:val="en-GB" w:eastAsia="en-GB"/>
        </w:rPr>
        <w:t xml:space="preserve">prints (Figure </w:t>
      </w:r>
      <w:r w:rsidR="00051B97">
        <w:rPr>
          <w:rFonts w:ascii="Times New Roman" w:eastAsia="Times New Roman" w:hAnsi="Times New Roman" w:cs="Times New Roman"/>
          <w:color w:val="000000"/>
          <w:sz w:val="24"/>
          <w:szCs w:val="24"/>
          <w:lang w:val="en-GB" w:eastAsia="en-GB"/>
        </w:rPr>
        <w:t>2</w:t>
      </w:r>
      <w:r w:rsidR="00E971C8" w:rsidRPr="004E5655">
        <w:rPr>
          <w:rFonts w:ascii="Times New Roman" w:eastAsia="Times New Roman" w:hAnsi="Times New Roman" w:cs="Times New Roman"/>
          <w:color w:val="000000"/>
          <w:sz w:val="24"/>
          <w:szCs w:val="24"/>
          <w:lang w:val="en-GB" w:eastAsia="en-GB"/>
        </w:rPr>
        <w:t>).</w:t>
      </w:r>
    </w:p>
    <w:p w14:paraId="4BC98995" w14:textId="1CE117C4" w:rsidR="00957BE3" w:rsidRDefault="00957BE3" w:rsidP="00593F57">
      <w:pPr>
        <w:spacing w:after="0" w:line="48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br w:type="page"/>
      </w:r>
    </w:p>
    <w:p w14:paraId="1D10E001" w14:textId="0156D4ED" w:rsidR="00957BE3" w:rsidRPr="006A5C92" w:rsidRDefault="00C61693" w:rsidP="00593F57">
      <w:pPr>
        <w:spacing w:after="0" w:line="480" w:lineRule="auto"/>
        <w:jc w:val="center"/>
        <w:rPr>
          <w:rFonts w:ascii="Times New Roman" w:eastAsia="Times New Roman" w:hAnsi="Times New Roman" w:cs="Times New Roman"/>
          <w:b/>
          <w:color w:val="000000"/>
          <w:sz w:val="24"/>
          <w:szCs w:val="24"/>
          <w:lang w:val="en-GB" w:eastAsia="en-GB"/>
        </w:rPr>
      </w:pPr>
      <w:r w:rsidRPr="00C61693">
        <w:rPr>
          <w:rFonts w:ascii="Times New Roman" w:eastAsia="Times New Roman" w:hAnsi="Times New Roman" w:cs="Times New Roman"/>
          <w:i/>
          <w:iCs/>
          <w:color w:val="000000"/>
          <w:sz w:val="24"/>
          <w:szCs w:val="24"/>
          <w:lang w:val="en-GB" w:eastAsia="en-GB"/>
        </w:rPr>
        <w:t xml:space="preserve">Figure </w:t>
      </w:r>
      <w:r w:rsidR="00051B97">
        <w:rPr>
          <w:rFonts w:ascii="Times New Roman" w:eastAsia="Times New Roman" w:hAnsi="Times New Roman" w:cs="Times New Roman"/>
          <w:i/>
          <w:iCs/>
          <w:color w:val="000000"/>
          <w:sz w:val="24"/>
          <w:szCs w:val="24"/>
          <w:lang w:val="en-GB" w:eastAsia="en-GB"/>
        </w:rPr>
        <w:t>2</w:t>
      </w:r>
      <w:r w:rsidRPr="00C61693">
        <w:rPr>
          <w:rFonts w:ascii="Times New Roman" w:eastAsia="Times New Roman" w:hAnsi="Times New Roman" w:cs="Times New Roman"/>
          <w:i/>
          <w:iCs/>
          <w:color w:val="000000"/>
          <w:sz w:val="24"/>
          <w:szCs w:val="24"/>
          <w:lang w:val="en-GB" w:eastAsia="en-GB"/>
        </w:rPr>
        <w:t>:</w:t>
      </w:r>
      <w:r w:rsidRPr="00C61693">
        <w:rPr>
          <w:rFonts w:ascii="Times New Roman" w:eastAsia="Times New Roman" w:hAnsi="Times New Roman" w:cs="Times New Roman"/>
          <w:color w:val="000000"/>
          <w:sz w:val="24"/>
          <w:szCs w:val="24"/>
          <w:lang w:val="en-GB" w:eastAsia="en-GB"/>
        </w:rPr>
        <w:t xml:space="preserve"> Timeline </w:t>
      </w:r>
      <w:r w:rsidR="00957BE3" w:rsidRPr="00C61693">
        <w:rPr>
          <w:rFonts w:ascii="Times New Roman" w:eastAsia="Times New Roman" w:hAnsi="Times New Roman" w:cs="Times New Roman"/>
          <w:color w:val="000000"/>
          <w:sz w:val="24"/>
          <w:szCs w:val="24"/>
          <w:lang w:val="en-GB" w:eastAsia="en-GB"/>
        </w:rPr>
        <w:t>O</w:t>
      </w:r>
      <w:r w:rsidRPr="00C61693">
        <w:rPr>
          <w:rFonts w:ascii="Times New Roman" w:eastAsia="Times New Roman" w:hAnsi="Times New Roman" w:cs="Times New Roman"/>
          <w:color w:val="000000"/>
          <w:sz w:val="24"/>
          <w:szCs w:val="24"/>
          <w:lang w:val="en-GB" w:eastAsia="en-GB"/>
        </w:rPr>
        <w:t xml:space="preserve">verview of </w:t>
      </w:r>
      <w:r w:rsidR="00957BE3" w:rsidRPr="00C61693">
        <w:rPr>
          <w:rFonts w:ascii="Times New Roman" w:eastAsia="Times New Roman" w:hAnsi="Times New Roman" w:cs="Times New Roman"/>
          <w:color w:val="000000"/>
          <w:sz w:val="24"/>
          <w:szCs w:val="24"/>
          <w:lang w:val="en-GB" w:eastAsia="en-GB"/>
        </w:rPr>
        <w:t>Activities Undertake</w:t>
      </w:r>
      <w:r w:rsidRPr="00C61693">
        <w:rPr>
          <w:rFonts w:ascii="Times New Roman" w:eastAsia="Times New Roman" w:hAnsi="Times New Roman" w:cs="Times New Roman"/>
          <w:color w:val="000000"/>
          <w:sz w:val="24"/>
          <w:szCs w:val="24"/>
          <w:lang w:val="en-GB" w:eastAsia="en-GB"/>
        </w:rPr>
        <w:t xml:space="preserve">n during </w:t>
      </w:r>
      <w:r w:rsidRPr="0062385E">
        <w:rPr>
          <w:rFonts w:ascii="Times New Roman" w:eastAsia="Times New Roman" w:hAnsi="Times New Roman" w:cs="Times New Roman"/>
          <w:color w:val="000000"/>
          <w:sz w:val="24"/>
          <w:szCs w:val="24"/>
          <w:lang w:val="en-GB" w:eastAsia="en-GB"/>
        </w:rPr>
        <w:t>the</w:t>
      </w:r>
      <w:r w:rsidRPr="00C61693">
        <w:rPr>
          <w:rFonts w:ascii="Times New Roman" w:eastAsia="Times New Roman" w:hAnsi="Times New Roman" w:cs="Times New Roman"/>
          <w:color w:val="000000"/>
          <w:sz w:val="24"/>
          <w:szCs w:val="24"/>
          <w:lang w:val="en-GB" w:eastAsia="en-GB"/>
        </w:rPr>
        <w:t xml:space="preserve"> </w:t>
      </w:r>
      <w:r w:rsidR="00957BE3" w:rsidRPr="00C61693">
        <w:rPr>
          <w:rFonts w:ascii="Times New Roman" w:eastAsia="Times New Roman" w:hAnsi="Times New Roman" w:cs="Times New Roman"/>
          <w:color w:val="000000"/>
          <w:sz w:val="24"/>
          <w:szCs w:val="24"/>
          <w:lang w:val="en-GB" w:eastAsia="en-GB"/>
        </w:rPr>
        <w:t>Sa</w:t>
      </w:r>
      <w:r w:rsidRPr="00C61693">
        <w:rPr>
          <w:rFonts w:ascii="Times New Roman" w:eastAsia="Times New Roman" w:hAnsi="Times New Roman" w:cs="Times New Roman"/>
          <w:color w:val="000000"/>
          <w:sz w:val="24"/>
          <w:szCs w:val="24"/>
          <w:lang w:val="en-GB" w:eastAsia="en-GB"/>
        </w:rPr>
        <w:t>ndbox</w:t>
      </w:r>
    </w:p>
    <w:p w14:paraId="5382CEC3" w14:textId="5C42EDD9" w:rsidR="00051B97" w:rsidRDefault="00051B97" w:rsidP="00051B97">
      <w:pPr>
        <w:spacing w:after="0" w:line="480" w:lineRule="auto"/>
        <w:ind w:right="9"/>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val="en-GB" w:eastAsia="en-GB"/>
        </w:rPr>
        <w:drawing>
          <wp:inline distT="0" distB="0" distL="0" distR="0" wp14:anchorId="0EAB83F6" wp14:editId="7E52F1D2">
            <wp:extent cx="5731510" cy="1890395"/>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1890395"/>
                    </a:xfrm>
                    <a:prstGeom prst="rect">
                      <a:avLst/>
                    </a:prstGeom>
                  </pic:spPr>
                </pic:pic>
              </a:graphicData>
            </a:graphic>
          </wp:inline>
        </w:drawing>
      </w:r>
    </w:p>
    <w:p w14:paraId="08306132" w14:textId="77777777" w:rsidR="00051B97" w:rsidRDefault="00051B97" w:rsidP="00593F57">
      <w:pPr>
        <w:spacing w:after="0" w:line="480" w:lineRule="auto"/>
        <w:jc w:val="both"/>
        <w:rPr>
          <w:rFonts w:ascii="Times New Roman" w:hAnsi="Times New Roman" w:cs="Times New Roman"/>
          <w:color w:val="000000"/>
          <w:sz w:val="24"/>
          <w:szCs w:val="24"/>
        </w:rPr>
      </w:pPr>
    </w:p>
    <w:p w14:paraId="2291F4C8" w14:textId="57E8582B" w:rsidR="00E971C8" w:rsidRDefault="00620B8A" w:rsidP="00593F57">
      <w:pPr>
        <w:spacing w:after="0" w:line="480" w:lineRule="auto"/>
        <w:jc w:val="both"/>
        <w:rPr>
          <w:rFonts w:ascii="Times New Roman" w:hAnsi="Times New Roman" w:cs="Times New Roman"/>
          <w:color w:val="000000"/>
          <w:sz w:val="24"/>
          <w:szCs w:val="24"/>
        </w:rPr>
      </w:pPr>
      <w:r w:rsidRPr="004E5655">
        <w:rPr>
          <w:rFonts w:ascii="Times New Roman" w:hAnsi="Times New Roman" w:cs="Times New Roman"/>
          <w:color w:val="000000"/>
          <w:sz w:val="24"/>
          <w:szCs w:val="24"/>
        </w:rPr>
        <w:t xml:space="preserve">Sprint 1 focused on exploring the assumptions across the 6Ps </w:t>
      </w:r>
      <w:r w:rsidR="003E24DC">
        <w:rPr>
          <w:rFonts w:ascii="Times New Roman" w:hAnsi="Times New Roman" w:cs="Times New Roman"/>
          <w:color w:val="000000"/>
          <w:sz w:val="24"/>
          <w:szCs w:val="24"/>
        </w:rPr>
        <w:t>F</w:t>
      </w:r>
      <w:r w:rsidR="003E24DC" w:rsidRPr="004E5655">
        <w:rPr>
          <w:rFonts w:ascii="Times New Roman" w:hAnsi="Times New Roman" w:cs="Times New Roman"/>
          <w:color w:val="000000"/>
          <w:sz w:val="24"/>
          <w:szCs w:val="24"/>
        </w:rPr>
        <w:t xml:space="preserve">ramework </w:t>
      </w:r>
      <w:r w:rsidRPr="004E5655">
        <w:rPr>
          <w:rFonts w:ascii="Times New Roman" w:hAnsi="Times New Roman" w:cs="Times New Roman"/>
          <w:color w:val="000000"/>
          <w:sz w:val="24"/>
          <w:szCs w:val="24"/>
        </w:rPr>
        <w:t xml:space="preserve">to understand which had the highest level of uncertainty and where it would be most useful to invest </w:t>
      </w:r>
      <w:r w:rsidR="00957BE3">
        <w:rPr>
          <w:rFonts w:ascii="Times New Roman" w:hAnsi="Times New Roman" w:cs="Times New Roman"/>
          <w:color w:val="000000"/>
          <w:sz w:val="24"/>
          <w:szCs w:val="24"/>
        </w:rPr>
        <w:t>additional</w:t>
      </w:r>
      <w:r w:rsidR="00957BE3" w:rsidRPr="004E5655">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resources in</w:t>
      </w:r>
      <w:r w:rsidR="00957BE3" w:rsidRPr="004E5655">
        <w:rPr>
          <w:rFonts w:ascii="Times New Roman" w:hAnsi="Times New Roman" w:cs="Times New Roman"/>
          <w:color w:val="000000"/>
          <w:sz w:val="24"/>
          <w:szCs w:val="24"/>
        </w:rPr>
        <w:t xml:space="preserve"> further</w:t>
      </w:r>
      <w:r w:rsidRPr="004E5655">
        <w:rPr>
          <w:rFonts w:ascii="Times New Roman" w:hAnsi="Times New Roman" w:cs="Times New Roman"/>
          <w:color w:val="000000"/>
          <w:sz w:val="24"/>
          <w:szCs w:val="24"/>
        </w:rPr>
        <w:t xml:space="preserve"> </w:t>
      </w:r>
      <w:r w:rsidR="00957BE3" w:rsidRPr="004E5655">
        <w:rPr>
          <w:rFonts w:ascii="Times New Roman" w:hAnsi="Times New Roman" w:cs="Times New Roman"/>
          <w:color w:val="000000"/>
          <w:sz w:val="24"/>
          <w:szCs w:val="24"/>
        </w:rPr>
        <w:t>investigati</w:t>
      </w:r>
      <w:r w:rsidR="00957BE3">
        <w:rPr>
          <w:rFonts w:ascii="Times New Roman" w:hAnsi="Times New Roman" w:cs="Times New Roman"/>
          <w:color w:val="000000"/>
          <w:sz w:val="24"/>
          <w:szCs w:val="24"/>
        </w:rPr>
        <w:t>on</w:t>
      </w:r>
      <w:r w:rsidRPr="004E5655">
        <w:rPr>
          <w:rFonts w:ascii="Times New Roman" w:hAnsi="Times New Roman" w:cs="Times New Roman"/>
          <w:color w:val="000000"/>
          <w:sz w:val="24"/>
          <w:szCs w:val="24"/>
        </w:rPr>
        <w:t>.</w:t>
      </w:r>
    </w:p>
    <w:p w14:paraId="4CB11348" w14:textId="77777777" w:rsidR="00C61693" w:rsidRPr="004E5655" w:rsidRDefault="00C61693" w:rsidP="00593F57">
      <w:pPr>
        <w:spacing w:after="0" w:line="480" w:lineRule="auto"/>
        <w:jc w:val="both"/>
        <w:rPr>
          <w:rFonts w:ascii="Times New Roman" w:eastAsia="Times New Roman" w:hAnsi="Times New Roman" w:cs="Times New Roman"/>
          <w:sz w:val="24"/>
          <w:szCs w:val="24"/>
          <w:lang w:val="en-GB" w:eastAsia="en-GB"/>
        </w:rPr>
      </w:pPr>
    </w:p>
    <w:p w14:paraId="546864A9" w14:textId="5C8C84A8" w:rsidR="00E971C8" w:rsidRDefault="00E971C8" w:rsidP="00593F57">
      <w:pPr>
        <w:spacing w:after="0" w:line="480" w:lineRule="auto"/>
        <w:jc w:val="center"/>
        <w:rPr>
          <w:rFonts w:ascii="Times New Roman" w:eastAsia="Times New Roman" w:hAnsi="Times New Roman" w:cs="Times New Roman"/>
          <w:b/>
          <w:bCs/>
          <w:smallCaps/>
          <w:sz w:val="24"/>
          <w:szCs w:val="24"/>
          <w:lang w:val="en-GB" w:eastAsia="en-GB"/>
        </w:rPr>
      </w:pPr>
      <w:r w:rsidRPr="008C325C">
        <w:rPr>
          <w:rFonts w:ascii="Times New Roman" w:eastAsia="Times New Roman" w:hAnsi="Times New Roman" w:cs="Times New Roman"/>
          <w:b/>
          <w:bCs/>
          <w:smallCaps/>
          <w:sz w:val="24"/>
          <w:szCs w:val="24"/>
          <w:lang w:val="en-GB" w:eastAsia="en-GB"/>
        </w:rPr>
        <w:t xml:space="preserve">Sprint 1 </w:t>
      </w:r>
      <w:r w:rsidR="008C325C">
        <w:rPr>
          <w:rFonts w:ascii="Times New Roman" w:eastAsia="Times New Roman" w:hAnsi="Times New Roman" w:cs="Times New Roman"/>
          <w:b/>
          <w:bCs/>
          <w:smallCaps/>
          <w:sz w:val="24"/>
          <w:szCs w:val="24"/>
          <w:lang w:val="en-GB" w:eastAsia="en-GB"/>
        </w:rPr>
        <w:t>E</w:t>
      </w:r>
      <w:r w:rsidRPr="008C325C">
        <w:rPr>
          <w:rFonts w:ascii="Times New Roman" w:eastAsia="Times New Roman" w:hAnsi="Times New Roman" w:cs="Times New Roman"/>
          <w:b/>
          <w:bCs/>
          <w:smallCaps/>
          <w:sz w:val="24"/>
          <w:szCs w:val="24"/>
          <w:lang w:val="en-GB" w:eastAsia="en-GB"/>
        </w:rPr>
        <w:t>xperiments</w:t>
      </w:r>
    </w:p>
    <w:p w14:paraId="15C9FA20" w14:textId="77777777" w:rsidR="008C325C" w:rsidRPr="008C325C" w:rsidRDefault="008C325C" w:rsidP="00593F57">
      <w:pPr>
        <w:spacing w:after="0" w:line="480" w:lineRule="auto"/>
        <w:rPr>
          <w:rFonts w:ascii="Times New Roman" w:eastAsia="Times New Roman" w:hAnsi="Times New Roman" w:cs="Times New Roman"/>
          <w:smallCaps/>
          <w:sz w:val="24"/>
          <w:szCs w:val="24"/>
          <w:lang w:val="en-GB" w:eastAsia="en-GB"/>
        </w:rPr>
      </w:pPr>
    </w:p>
    <w:p w14:paraId="43EA9697" w14:textId="26785FB5" w:rsidR="00E971C8" w:rsidRPr="008C325C" w:rsidRDefault="00E971C8" w:rsidP="00593F57">
      <w:pPr>
        <w:pStyle w:val="Heading2"/>
        <w:spacing w:before="0" w:beforeAutospacing="0" w:after="0" w:afterAutospacing="0" w:line="480" w:lineRule="auto"/>
        <w:rPr>
          <w:smallCaps/>
          <w:sz w:val="24"/>
          <w:szCs w:val="24"/>
        </w:rPr>
      </w:pPr>
      <w:r w:rsidRPr="008C325C">
        <w:rPr>
          <w:b w:val="0"/>
          <w:bCs w:val="0"/>
          <w:smallCaps/>
          <w:color w:val="000000"/>
          <w:sz w:val="24"/>
          <w:szCs w:val="24"/>
        </w:rPr>
        <w:t>Experiment 1</w:t>
      </w:r>
      <w:r w:rsidR="00957BE3">
        <w:rPr>
          <w:b w:val="0"/>
          <w:bCs w:val="0"/>
          <w:smallCaps/>
          <w:color w:val="000000"/>
          <w:sz w:val="24"/>
          <w:szCs w:val="24"/>
        </w:rPr>
        <w:t xml:space="preserve">: </w:t>
      </w:r>
      <w:r w:rsidRPr="008C325C">
        <w:rPr>
          <w:b w:val="0"/>
          <w:bCs w:val="0"/>
          <w:smallCaps/>
          <w:color w:val="000000"/>
          <w:sz w:val="24"/>
          <w:szCs w:val="24"/>
        </w:rPr>
        <w:t>Provision</w:t>
      </w:r>
      <w:r w:rsidR="00957BE3">
        <w:rPr>
          <w:b w:val="0"/>
          <w:bCs w:val="0"/>
          <w:smallCaps/>
          <w:color w:val="000000"/>
          <w:sz w:val="24"/>
          <w:szCs w:val="24"/>
        </w:rPr>
        <w:t>—</w:t>
      </w:r>
      <w:r w:rsidRPr="008C325C">
        <w:rPr>
          <w:b w:val="0"/>
          <w:bCs w:val="0"/>
          <w:smallCaps/>
          <w:color w:val="000000"/>
          <w:sz w:val="24"/>
          <w:szCs w:val="24"/>
        </w:rPr>
        <w:t xml:space="preserve">Cost </w:t>
      </w:r>
      <w:r w:rsidR="008C325C">
        <w:rPr>
          <w:b w:val="0"/>
          <w:bCs w:val="0"/>
          <w:smallCaps/>
          <w:color w:val="000000"/>
          <w:sz w:val="24"/>
          <w:szCs w:val="24"/>
        </w:rPr>
        <w:t>M</w:t>
      </w:r>
      <w:r w:rsidR="008C325C" w:rsidRPr="008C325C">
        <w:rPr>
          <w:b w:val="0"/>
          <w:bCs w:val="0"/>
          <w:smallCaps/>
          <w:color w:val="000000"/>
          <w:sz w:val="24"/>
          <w:szCs w:val="24"/>
        </w:rPr>
        <w:t>odeling</w:t>
      </w:r>
      <w:r w:rsidRPr="008C325C">
        <w:rPr>
          <w:b w:val="0"/>
          <w:bCs w:val="0"/>
          <w:smallCaps/>
          <w:color w:val="000000"/>
          <w:sz w:val="24"/>
          <w:szCs w:val="24"/>
        </w:rPr>
        <w:t> </w:t>
      </w:r>
    </w:p>
    <w:p w14:paraId="1AB0D2BC" w14:textId="77777777" w:rsidR="008C325C" w:rsidRPr="008C325C" w:rsidRDefault="008C325C" w:rsidP="00593F57">
      <w:pPr>
        <w:pStyle w:val="NormalWeb"/>
        <w:spacing w:before="0" w:beforeAutospacing="0" w:after="0" w:afterAutospacing="0" w:line="480" w:lineRule="auto"/>
        <w:jc w:val="both"/>
        <w:rPr>
          <w:i/>
          <w:iCs/>
          <w:color w:val="1F1E2C"/>
        </w:rPr>
      </w:pPr>
    </w:p>
    <w:p w14:paraId="199FE79D" w14:textId="7F9D0C38" w:rsidR="00E971C8" w:rsidRDefault="00E971C8" w:rsidP="00593F57">
      <w:pPr>
        <w:pStyle w:val="NormalWeb"/>
        <w:spacing w:before="0" w:beforeAutospacing="0" w:after="0" w:afterAutospacing="0" w:line="480" w:lineRule="auto"/>
        <w:jc w:val="both"/>
        <w:rPr>
          <w:color w:val="000000"/>
        </w:rPr>
      </w:pPr>
      <w:r w:rsidRPr="008C325C">
        <w:rPr>
          <w:b/>
          <w:bCs/>
          <w:color w:val="1F1E2C"/>
        </w:rPr>
        <w:t xml:space="preserve">Method: </w:t>
      </w:r>
      <w:r w:rsidRPr="004E5655">
        <w:rPr>
          <w:color w:val="1F1E2C"/>
        </w:rPr>
        <w:t>We</w:t>
      </w:r>
      <w:r w:rsidRPr="004E5655">
        <w:rPr>
          <w:color w:val="000000"/>
        </w:rPr>
        <w:t xml:space="preserve"> collected data on </w:t>
      </w:r>
      <w:r w:rsidR="00957BE3" w:rsidRPr="004E5655">
        <w:rPr>
          <w:color w:val="000000"/>
        </w:rPr>
        <w:t xml:space="preserve">the </w:t>
      </w:r>
      <w:r w:rsidR="00957BE3">
        <w:rPr>
          <w:color w:val="000000"/>
        </w:rPr>
        <w:t>program’s</w:t>
      </w:r>
      <w:r w:rsidR="00957BE3" w:rsidRPr="004E5655">
        <w:rPr>
          <w:color w:val="000000"/>
        </w:rPr>
        <w:t xml:space="preserve"> </w:t>
      </w:r>
      <w:r w:rsidRPr="004E5655">
        <w:rPr>
          <w:color w:val="000000"/>
        </w:rPr>
        <w:t>direct costs and expenditure</w:t>
      </w:r>
      <w:r w:rsidR="00957BE3">
        <w:rPr>
          <w:color w:val="000000"/>
        </w:rPr>
        <w:t>s</w:t>
      </w:r>
      <w:r w:rsidRPr="004E5655">
        <w:rPr>
          <w:color w:val="000000"/>
        </w:rPr>
        <w:t>, as well as projected costs for alternative models</w:t>
      </w:r>
      <w:r w:rsidR="007433B5">
        <w:rPr>
          <w:color w:val="000000"/>
        </w:rPr>
        <w:t>,</w:t>
      </w:r>
      <w:r w:rsidRPr="004E5655">
        <w:rPr>
          <w:color w:val="000000"/>
        </w:rPr>
        <w:t xml:space="preserve"> </w:t>
      </w:r>
      <w:proofErr w:type="gramStart"/>
      <w:r w:rsidRPr="004E5655">
        <w:rPr>
          <w:color w:val="000000"/>
        </w:rPr>
        <w:t>in order to</w:t>
      </w:r>
      <w:proofErr w:type="gramEnd"/>
      <w:r w:rsidRPr="004E5655">
        <w:rPr>
          <w:color w:val="000000"/>
        </w:rPr>
        <w:t xml:space="preserve"> weigh</w:t>
      </w:r>
      <w:r w:rsidR="003E24DC">
        <w:rPr>
          <w:color w:val="000000"/>
        </w:rPr>
        <w:t xml:space="preserve"> </w:t>
      </w:r>
      <w:r w:rsidRPr="004E5655">
        <w:rPr>
          <w:color w:val="000000"/>
        </w:rPr>
        <w:t>the cost</w:t>
      </w:r>
      <w:r w:rsidR="003E24DC">
        <w:rPr>
          <w:color w:val="000000"/>
        </w:rPr>
        <w:t>s</w:t>
      </w:r>
      <w:r w:rsidRPr="004E5655">
        <w:rPr>
          <w:color w:val="000000"/>
        </w:rPr>
        <w:t xml:space="preserve"> of </w:t>
      </w:r>
      <w:r w:rsidR="00E24F06" w:rsidRPr="004E5655">
        <w:rPr>
          <w:color w:val="000000"/>
        </w:rPr>
        <w:t>different</w:t>
      </w:r>
      <w:r w:rsidR="003C5CA8">
        <w:rPr>
          <w:color w:val="000000"/>
        </w:rPr>
        <w:t xml:space="preserve"> </w:t>
      </w:r>
      <w:r w:rsidR="00E24F06" w:rsidRPr="004E5655">
        <w:rPr>
          <w:color w:val="000000"/>
        </w:rPr>
        <w:t>interventions</w:t>
      </w:r>
      <w:r w:rsidRPr="004E5655">
        <w:rPr>
          <w:color w:val="000000"/>
        </w:rPr>
        <w:t xml:space="preserve"> (</w:t>
      </w:r>
      <w:r w:rsidR="00611E7E">
        <w:rPr>
          <w:color w:val="000000"/>
        </w:rPr>
        <w:t xml:space="preserve">e.g., </w:t>
      </w:r>
      <w:r w:rsidRPr="004E5655">
        <w:rPr>
          <w:color w:val="000000"/>
        </w:rPr>
        <w:t>take</w:t>
      </w:r>
      <w:r w:rsidR="00611E7E">
        <w:rPr>
          <w:color w:val="000000"/>
        </w:rPr>
        <w:t>-</w:t>
      </w:r>
      <w:r w:rsidRPr="004E5655">
        <w:rPr>
          <w:color w:val="000000"/>
        </w:rPr>
        <w:t>home learning supplies</w:t>
      </w:r>
      <w:r w:rsidR="00957BE3">
        <w:rPr>
          <w:color w:val="000000"/>
        </w:rPr>
        <w:t>,</w:t>
      </w:r>
      <w:r w:rsidR="00957BE3" w:rsidRPr="004E5655">
        <w:rPr>
          <w:color w:val="000000"/>
        </w:rPr>
        <w:t xml:space="preserve"> </w:t>
      </w:r>
      <w:r w:rsidRPr="004E5655">
        <w:rPr>
          <w:color w:val="000000"/>
        </w:rPr>
        <w:t>cash</w:t>
      </w:r>
      <w:r w:rsidR="00957BE3">
        <w:rPr>
          <w:color w:val="000000"/>
        </w:rPr>
        <w:t>,</w:t>
      </w:r>
      <w:r w:rsidR="00957BE3" w:rsidRPr="004E5655">
        <w:rPr>
          <w:color w:val="000000"/>
        </w:rPr>
        <w:t xml:space="preserve"> </w:t>
      </w:r>
      <w:r w:rsidRPr="006A5C92">
        <w:rPr>
          <w:color w:val="000000"/>
        </w:rPr>
        <w:t>internet</w:t>
      </w:r>
      <w:r w:rsidR="00957BE3" w:rsidRPr="006A5C92">
        <w:rPr>
          <w:color w:val="000000"/>
        </w:rPr>
        <w:t xml:space="preserve">, </w:t>
      </w:r>
      <w:r w:rsidRPr="006A5C92">
        <w:rPr>
          <w:color w:val="000000"/>
        </w:rPr>
        <w:t>devices</w:t>
      </w:r>
      <w:r w:rsidR="00957BE3" w:rsidRPr="006A5C92">
        <w:rPr>
          <w:color w:val="000000"/>
        </w:rPr>
        <w:t>,</w:t>
      </w:r>
      <w:r w:rsidR="005B545A">
        <w:rPr>
          <w:b/>
          <w:bCs/>
          <w:color w:val="000000"/>
        </w:rPr>
        <w:t xml:space="preserve"> </w:t>
      </w:r>
      <w:r w:rsidRPr="006A5C92">
        <w:rPr>
          <w:color w:val="000000"/>
        </w:rPr>
        <w:t>internet and devices</w:t>
      </w:r>
      <w:r w:rsidR="00957BE3" w:rsidRPr="006A5C92">
        <w:rPr>
          <w:color w:val="000000"/>
        </w:rPr>
        <w:t>,</w:t>
      </w:r>
      <w:r w:rsidR="00957BE3">
        <w:rPr>
          <w:color w:val="000000"/>
        </w:rPr>
        <w:t xml:space="preserve"> </w:t>
      </w:r>
      <w:r w:rsidR="003C5CA8">
        <w:rPr>
          <w:color w:val="000000"/>
        </w:rPr>
        <w:t>and</w:t>
      </w:r>
      <w:r w:rsidR="00611E7E">
        <w:rPr>
          <w:color w:val="000000"/>
        </w:rPr>
        <w:t xml:space="preserve"> </w:t>
      </w:r>
      <w:r w:rsidR="00957BE3">
        <w:rPr>
          <w:color w:val="000000"/>
        </w:rPr>
        <w:t>i</w:t>
      </w:r>
      <w:r w:rsidRPr="004E5655">
        <w:rPr>
          <w:color w:val="000000"/>
        </w:rPr>
        <w:t>nformation campaign</w:t>
      </w:r>
      <w:r w:rsidR="00611E7E">
        <w:rPr>
          <w:color w:val="000000"/>
        </w:rPr>
        <w:t xml:space="preserve"> interventions</w:t>
      </w:r>
      <w:r w:rsidRPr="004E5655">
        <w:rPr>
          <w:color w:val="000000"/>
        </w:rPr>
        <w:t>).</w:t>
      </w:r>
      <w:r w:rsidR="005B545A">
        <w:rPr>
          <w:rStyle w:val="FootnoteReference"/>
          <w:color w:val="000000"/>
        </w:rPr>
        <w:footnoteReference w:id="5"/>
      </w:r>
    </w:p>
    <w:p w14:paraId="3AC262A9" w14:textId="77777777" w:rsidR="008C325C" w:rsidRPr="004E5655" w:rsidRDefault="008C325C" w:rsidP="00593F57">
      <w:pPr>
        <w:pStyle w:val="NormalWeb"/>
        <w:spacing w:before="0" w:beforeAutospacing="0" w:after="0" w:afterAutospacing="0" w:line="480" w:lineRule="auto"/>
        <w:jc w:val="both"/>
      </w:pPr>
    </w:p>
    <w:p w14:paraId="268533D3" w14:textId="32BEAD79" w:rsidR="00E971C8" w:rsidRPr="0062385E" w:rsidRDefault="00E971C8" w:rsidP="00593F57">
      <w:pPr>
        <w:pStyle w:val="NormalWeb"/>
        <w:spacing w:before="0" w:beforeAutospacing="0" w:after="0" w:afterAutospacing="0" w:line="480" w:lineRule="auto"/>
        <w:jc w:val="both"/>
        <w:rPr>
          <w:b/>
          <w:color w:val="000000"/>
        </w:rPr>
      </w:pPr>
      <w:r w:rsidRPr="008C325C">
        <w:rPr>
          <w:b/>
          <w:bCs/>
          <w:color w:val="000000"/>
        </w:rPr>
        <w:t>Result:</w:t>
      </w:r>
      <w:r w:rsidRPr="004E5655">
        <w:rPr>
          <w:color w:val="000000"/>
        </w:rPr>
        <w:t xml:space="preserve"> The highest costs were</w:t>
      </w:r>
      <w:r w:rsidR="00072B30">
        <w:rPr>
          <w:color w:val="000000"/>
        </w:rPr>
        <w:t xml:space="preserve"> data</w:t>
      </w:r>
      <w:r w:rsidR="003C5CA8">
        <w:rPr>
          <w:color w:val="000000"/>
        </w:rPr>
        <w:t xml:space="preserve"> plans</w:t>
      </w:r>
      <w:r w:rsidR="00072B30">
        <w:rPr>
          <w:color w:val="000000"/>
        </w:rPr>
        <w:t xml:space="preserve"> and</w:t>
      </w:r>
      <w:r w:rsidRPr="004E5655">
        <w:rPr>
          <w:color w:val="000000"/>
        </w:rPr>
        <w:t xml:space="preserve"> teachers</w:t>
      </w:r>
      <w:r w:rsidR="006F1BF2" w:rsidRPr="004E5655">
        <w:rPr>
          <w:color w:val="000000"/>
        </w:rPr>
        <w:t>’</w:t>
      </w:r>
      <w:r w:rsidRPr="004E5655">
        <w:rPr>
          <w:color w:val="000000"/>
        </w:rPr>
        <w:t xml:space="preserve"> salaries</w:t>
      </w:r>
      <w:r w:rsidR="007433B5">
        <w:rPr>
          <w:color w:val="000000"/>
        </w:rPr>
        <w:t>,</w:t>
      </w:r>
      <w:r w:rsidRPr="004E5655">
        <w:rPr>
          <w:color w:val="000000"/>
        </w:rPr>
        <w:t xml:space="preserve"> both essential to the </w:t>
      </w:r>
      <w:r w:rsidR="007433B5" w:rsidRPr="004E5655">
        <w:rPr>
          <w:color w:val="000000"/>
        </w:rPr>
        <w:t>model</w:t>
      </w:r>
      <w:r w:rsidR="007433B5">
        <w:rPr>
          <w:color w:val="000000"/>
        </w:rPr>
        <w:t>’</w:t>
      </w:r>
      <w:r w:rsidR="007433B5" w:rsidRPr="004E5655">
        <w:rPr>
          <w:color w:val="000000"/>
        </w:rPr>
        <w:t xml:space="preserve">s </w:t>
      </w:r>
      <w:r w:rsidRPr="004E5655">
        <w:rPr>
          <w:color w:val="000000"/>
        </w:rPr>
        <w:t>effectiveness</w:t>
      </w:r>
      <w:r w:rsidR="007433B5">
        <w:rPr>
          <w:color w:val="000000"/>
        </w:rPr>
        <w:t>,</w:t>
      </w:r>
      <w:r w:rsidR="00586081">
        <w:rPr>
          <w:color w:val="000000"/>
        </w:rPr>
        <w:t xml:space="preserve"> thus only</w:t>
      </w:r>
      <w:r w:rsidRPr="004E5655">
        <w:rPr>
          <w:color w:val="000000"/>
        </w:rPr>
        <w:t xml:space="preserve"> </w:t>
      </w:r>
      <w:r w:rsidRPr="003243F2">
        <w:rPr>
          <w:color w:val="000000"/>
        </w:rPr>
        <w:t>limited</w:t>
      </w:r>
      <w:r w:rsidR="00586081" w:rsidRPr="003243F2">
        <w:rPr>
          <w:color w:val="000000"/>
        </w:rPr>
        <w:t xml:space="preserve"> </w:t>
      </w:r>
      <w:r w:rsidRPr="003243F2">
        <w:rPr>
          <w:color w:val="000000"/>
        </w:rPr>
        <w:t>saving</w:t>
      </w:r>
      <w:r w:rsidR="00586081" w:rsidRPr="003243F2">
        <w:rPr>
          <w:color w:val="000000"/>
        </w:rPr>
        <w:t>s</w:t>
      </w:r>
      <w:r w:rsidRPr="003243F2">
        <w:rPr>
          <w:color w:val="000000"/>
        </w:rPr>
        <w:t xml:space="preserve"> could be </w:t>
      </w:r>
      <w:r w:rsidR="00586081" w:rsidRPr="003243F2">
        <w:rPr>
          <w:color w:val="000000"/>
        </w:rPr>
        <w:t xml:space="preserve">achieved without </w:t>
      </w:r>
      <w:r w:rsidR="006D1325" w:rsidRPr="003243F2">
        <w:rPr>
          <w:color w:val="000000"/>
        </w:rPr>
        <w:t xml:space="preserve">further </w:t>
      </w:r>
      <w:r w:rsidR="00611E7E">
        <w:rPr>
          <w:color w:val="000000"/>
        </w:rPr>
        <w:t>exploration of</w:t>
      </w:r>
      <w:r w:rsidR="00611E7E" w:rsidRPr="003243F2">
        <w:rPr>
          <w:color w:val="000000"/>
        </w:rPr>
        <w:t xml:space="preserve"> </w:t>
      </w:r>
      <w:r w:rsidR="00B70F57" w:rsidRPr="003243F2">
        <w:rPr>
          <w:color w:val="000000"/>
        </w:rPr>
        <w:t>the</w:t>
      </w:r>
      <w:r w:rsidR="00586081" w:rsidRPr="003243F2">
        <w:rPr>
          <w:color w:val="000000"/>
        </w:rPr>
        <w:t xml:space="preserve"> </w:t>
      </w:r>
      <w:r w:rsidR="00082B25">
        <w:rPr>
          <w:color w:val="000000"/>
        </w:rPr>
        <w:t xml:space="preserve">different </w:t>
      </w:r>
      <w:r w:rsidR="00586081" w:rsidRPr="003243F2">
        <w:rPr>
          <w:color w:val="000000"/>
        </w:rPr>
        <w:t xml:space="preserve">needs </w:t>
      </w:r>
      <w:r w:rsidR="00082B25">
        <w:rPr>
          <w:color w:val="000000"/>
        </w:rPr>
        <w:t xml:space="preserve">and </w:t>
      </w:r>
      <w:r w:rsidR="006B3325">
        <w:rPr>
          <w:color w:val="000000"/>
        </w:rPr>
        <w:t>elements</w:t>
      </w:r>
      <w:r w:rsidR="00082B25">
        <w:rPr>
          <w:color w:val="000000"/>
        </w:rPr>
        <w:t xml:space="preserve"> </w:t>
      </w:r>
      <w:r w:rsidR="00586081" w:rsidRPr="003243F2">
        <w:rPr>
          <w:color w:val="000000"/>
        </w:rPr>
        <w:t>of the</w:t>
      </w:r>
      <w:r w:rsidR="00B70F57" w:rsidRPr="003243F2">
        <w:rPr>
          <w:color w:val="000000"/>
        </w:rPr>
        <w:t xml:space="preserve"> </w:t>
      </w:r>
      <w:proofErr w:type="spellStart"/>
      <w:r w:rsidR="00B70F57" w:rsidRPr="003243F2">
        <w:rPr>
          <w:color w:val="000000"/>
        </w:rPr>
        <w:t>Azima</w:t>
      </w:r>
      <w:proofErr w:type="spellEnd"/>
      <w:r w:rsidR="00B70F57" w:rsidRPr="003243F2">
        <w:rPr>
          <w:color w:val="000000"/>
        </w:rPr>
        <w:t xml:space="preserve"> </w:t>
      </w:r>
      <w:r w:rsidR="00DD5FB1" w:rsidRPr="003243F2">
        <w:rPr>
          <w:color w:val="000000"/>
        </w:rPr>
        <w:t>program</w:t>
      </w:r>
      <w:r w:rsidRPr="003243F2">
        <w:rPr>
          <w:color w:val="000000"/>
        </w:rPr>
        <w:t>.</w:t>
      </w:r>
      <w:r w:rsidRPr="004E5655">
        <w:rPr>
          <w:color w:val="000000"/>
        </w:rPr>
        <w:t xml:space="preserve"> </w:t>
      </w:r>
      <w:r w:rsidR="00586081">
        <w:rPr>
          <w:color w:val="000000"/>
        </w:rPr>
        <w:t>Additional</w:t>
      </w:r>
      <w:r w:rsidR="00586081" w:rsidRPr="004E5655">
        <w:rPr>
          <w:color w:val="000000"/>
        </w:rPr>
        <w:t xml:space="preserve"> </w:t>
      </w:r>
      <w:r w:rsidRPr="004E5655">
        <w:rPr>
          <w:color w:val="000000"/>
        </w:rPr>
        <w:t xml:space="preserve">work would be needed to understand how to </w:t>
      </w:r>
      <w:r w:rsidR="007433B5">
        <w:rPr>
          <w:color w:val="000000"/>
        </w:rPr>
        <w:t>reduce</w:t>
      </w:r>
      <w:r w:rsidRPr="004E5655">
        <w:rPr>
          <w:color w:val="000000"/>
        </w:rPr>
        <w:t xml:space="preserve"> costs </w:t>
      </w:r>
      <w:proofErr w:type="gramStart"/>
      <w:r w:rsidR="007433B5">
        <w:rPr>
          <w:color w:val="000000"/>
        </w:rPr>
        <w:t xml:space="preserve">in order </w:t>
      </w:r>
      <w:r w:rsidRPr="004E5655">
        <w:rPr>
          <w:color w:val="000000"/>
        </w:rPr>
        <w:t>to</w:t>
      </w:r>
      <w:proofErr w:type="gramEnd"/>
      <w:r w:rsidRPr="004E5655">
        <w:rPr>
          <w:color w:val="000000"/>
        </w:rPr>
        <w:t xml:space="preserve"> attract donors while maintaining</w:t>
      </w:r>
      <w:r w:rsidR="003E24DC">
        <w:rPr>
          <w:b/>
          <w:bCs/>
          <w:color w:val="000000"/>
        </w:rPr>
        <w:t xml:space="preserve"> </w:t>
      </w:r>
      <w:r w:rsidR="003E24DC" w:rsidRPr="00AF050D">
        <w:rPr>
          <w:color w:val="000000"/>
        </w:rPr>
        <w:t xml:space="preserve">student </w:t>
      </w:r>
      <w:r w:rsidR="0062385E">
        <w:rPr>
          <w:color w:val="000000"/>
        </w:rPr>
        <w:t>engagement and learning.</w:t>
      </w:r>
    </w:p>
    <w:p w14:paraId="5F21EB8F" w14:textId="77777777" w:rsidR="008724D1" w:rsidRPr="004E5655" w:rsidRDefault="008724D1" w:rsidP="00593F57">
      <w:pPr>
        <w:pStyle w:val="NormalWeb"/>
        <w:spacing w:before="0" w:beforeAutospacing="0" w:after="0" w:afterAutospacing="0" w:line="480" w:lineRule="auto"/>
        <w:jc w:val="both"/>
      </w:pPr>
    </w:p>
    <w:p w14:paraId="3356B8D9" w14:textId="32AF265A" w:rsidR="00E971C8" w:rsidRDefault="00E971C8" w:rsidP="00593F57">
      <w:pPr>
        <w:pStyle w:val="Heading2"/>
        <w:spacing w:before="0" w:beforeAutospacing="0" w:after="0" w:afterAutospacing="0" w:line="480" w:lineRule="auto"/>
        <w:rPr>
          <w:b w:val="0"/>
          <w:bCs w:val="0"/>
          <w:smallCaps/>
          <w:color w:val="000000"/>
          <w:sz w:val="24"/>
          <w:szCs w:val="24"/>
        </w:rPr>
      </w:pPr>
      <w:r w:rsidRPr="008C325C">
        <w:rPr>
          <w:b w:val="0"/>
          <w:bCs w:val="0"/>
          <w:smallCaps/>
          <w:color w:val="000000"/>
          <w:sz w:val="24"/>
          <w:szCs w:val="24"/>
        </w:rPr>
        <w:t>Experiment 2</w:t>
      </w:r>
      <w:r w:rsidR="007433B5">
        <w:rPr>
          <w:b w:val="0"/>
          <w:bCs w:val="0"/>
          <w:smallCaps/>
          <w:color w:val="000000"/>
          <w:sz w:val="24"/>
          <w:szCs w:val="24"/>
        </w:rPr>
        <w:t>:</w:t>
      </w:r>
      <w:r w:rsidRPr="008C325C">
        <w:rPr>
          <w:b w:val="0"/>
          <w:bCs w:val="0"/>
          <w:smallCaps/>
          <w:color w:val="000000"/>
          <w:sz w:val="24"/>
          <w:szCs w:val="24"/>
        </w:rPr>
        <w:t xml:space="preserve"> Pedagogy</w:t>
      </w:r>
      <w:r w:rsidR="007433B5">
        <w:rPr>
          <w:b w:val="0"/>
          <w:bCs w:val="0"/>
          <w:smallCaps/>
          <w:color w:val="000000"/>
          <w:sz w:val="24"/>
          <w:szCs w:val="24"/>
        </w:rPr>
        <w:t>—</w:t>
      </w:r>
      <w:r w:rsidRPr="008C325C">
        <w:rPr>
          <w:b w:val="0"/>
          <w:bCs w:val="0"/>
          <w:smallCaps/>
          <w:color w:val="000000"/>
          <w:sz w:val="24"/>
          <w:szCs w:val="24"/>
        </w:rPr>
        <w:t xml:space="preserve">Virtual </w:t>
      </w:r>
      <w:r w:rsidR="008C325C">
        <w:rPr>
          <w:b w:val="0"/>
          <w:bCs w:val="0"/>
          <w:smallCaps/>
          <w:color w:val="000000"/>
          <w:sz w:val="24"/>
          <w:szCs w:val="24"/>
        </w:rPr>
        <w:t>C</w:t>
      </w:r>
      <w:r w:rsidRPr="008C325C">
        <w:rPr>
          <w:b w:val="0"/>
          <w:bCs w:val="0"/>
          <w:smallCaps/>
          <w:color w:val="000000"/>
          <w:sz w:val="24"/>
          <w:szCs w:val="24"/>
        </w:rPr>
        <w:t xml:space="preserve">lassroom </w:t>
      </w:r>
      <w:r w:rsidR="008C325C">
        <w:rPr>
          <w:b w:val="0"/>
          <w:bCs w:val="0"/>
          <w:smallCaps/>
          <w:color w:val="000000"/>
          <w:sz w:val="24"/>
          <w:szCs w:val="24"/>
        </w:rPr>
        <w:t>O</w:t>
      </w:r>
      <w:r w:rsidRPr="008C325C">
        <w:rPr>
          <w:b w:val="0"/>
          <w:bCs w:val="0"/>
          <w:smallCaps/>
          <w:color w:val="000000"/>
          <w:sz w:val="24"/>
          <w:szCs w:val="24"/>
        </w:rPr>
        <w:t>bservations</w:t>
      </w:r>
    </w:p>
    <w:p w14:paraId="1C9BFC5A" w14:textId="77777777" w:rsidR="008C325C" w:rsidRPr="008C325C" w:rsidRDefault="008C325C" w:rsidP="00593F57">
      <w:pPr>
        <w:pStyle w:val="Heading2"/>
        <w:spacing w:before="0" w:beforeAutospacing="0" w:after="0" w:afterAutospacing="0" w:line="480" w:lineRule="auto"/>
        <w:rPr>
          <w:b w:val="0"/>
          <w:bCs w:val="0"/>
          <w:smallCaps/>
          <w:color w:val="000000"/>
          <w:sz w:val="24"/>
          <w:szCs w:val="24"/>
        </w:rPr>
      </w:pPr>
    </w:p>
    <w:p w14:paraId="20FE25E4" w14:textId="7B2C950D" w:rsidR="00E971C8" w:rsidRDefault="00E971C8" w:rsidP="00593F57">
      <w:pPr>
        <w:pStyle w:val="NormalWeb"/>
        <w:spacing w:before="0" w:beforeAutospacing="0" w:after="0" w:afterAutospacing="0" w:line="480" w:lineRule="auto"/>
        <w:jc w:val="both"/>
        <w:rPr>
          <w:color w:val="1F1E2C"/>
        </w:rPr>
      </w:pPr>
      <w:r w:rsidRPr="008C325C">
        <w:rPr>
          <w:b/>
          <w:bCs/>
          <w:color w:val="1F1E2C"/>
        </w:rPr>
        <w:t>Method:</w:t>
      </w:r>
      <w:r w:rsidRPr="004E5655">
        <w:rPr>
          <w:b/>
          <w:bCs/>
          <w:i/>
          <w:iCs/>
          <w:color w:val="1F1E2C"/>
        </w:rPr>
        <w:t xml:space="preserve"> </w:t>
      </w:r>
      <w:r w:rsidR="004D7BC4" w:rsidRPr="004E5655">
        <w:rPr>
          <w:color w:val="1F1E2C"/>
        </w:rPr>
        <w:t>The</w:t>
      </w:r>
      <w:r w:rsidR="00142230">
        <w:rPr>
          <w:color w:val="1F1E2C"/>
        </w:rPr>
        <w:t xml:space="preserve"> </w:t>
      </w:r>
      <w:r w:rsidR="004D7BC4" w:rsidRPr="004E5655">
        <w:rPr>
          <w:color w:val="1F1E2C"/>
        </w:rPr>
        <w:t>WhatsApp classroom group</w:t>
      </w:r>
      <w:r w:rsidR="00142230">
        <w:rPr>
          <w:color w:val="1F1E2C"/>
        </w:rPr>
        <w:t xml:space="preserve"> </w:t>
      </w:r>
      <w:r w:rsidR="004D7BC4" w:rsidRPr="004E5655">
        <w:rPr>
          <w:color w:val="1F1E2C"/>
        </w:rPr>
        <w:t xml:space="preserve">was monitored over the course of one week. Each of </w:t>
      </w:r>
      <w:proofErr w:type="spellStart"/>
      <w:r w:rsidR="004D7BC4" w:rsidRPr="004E5655">
        <w:rPr>
          <w:color w:val="1F1E2C"/>
        </w:rPr>
        <w:t>Jusoor’s</w:t>
      </w:r>
      <w:proofErr w:type="spellEnd"/>
      <w:r w:rsidR="004D7BC4" w:rsidRPr="004E5655">
        <w:rPr>
          <w:color w:val="1F1E2C"/>
        </w:rPr>
        <w:t xml:space="preserve"> 29 teachers was observed by two evaluators</w:t>
      </w:r>
      <w:r w:rsidR="00142230">
        <w:rPr>
          <w:color w:val="1F1E2C"/>
        </w:rPr>
        <w:t xml:space="preserve">, one each </w:t>
      </w:r>
      <w:r w:rsidR="004D7BC4" w:rsidRPr="004E5655">
        <w:rPr>
          <w:color w:val="1F1E2C"/>
        </w:rPr>
        <w:t xml:space="preserve">from the sandbox team and </w:t>
      </w:r>
      <w:r w:rsidR="00142230">
        <w:rPr>
          <w:color w:val="1F1E2C"/>
        </w:rPr>
        <w:t xml:space="preserve">the </w:t>
      </w:r>
      <w:proofErr w:type="spellStart"/>
      <w:r w:rsidR="004D7BC4" w:rsidRPr="004E5655">
        <w:rPr>
          <w:color w:val="1F1E2C"/>
        </w:rPr>
        <w:t>Jusoor</w:t>
      </w:r>
      <w:proofErr w:type="spellEnd"/>
      <w:r w:rsidR="004D7BC4" w:rsidRPr="004E5655">
        <w:rPr>
          <w:color w:val="1F1E2C"/>
        </w:rPr>
        <w:t xml:space="preserve"> staff</w:t>
      </w:r>
      <w:r w:rsidR="00142230">
        <w:rPr>
          <w:color w:val="1F1E2C"/>
        </w:rPr>
        <w:t>. The</w:t>
      </w:r>
      <w:r w:rsidR="00586081">
        <w:t xml:space="preserve"> evaluators</w:t>
      </w:r>
      <w:r w:rsidR="00586081" w:rsidDel="00586081">
        <w:rPr>
          <w:color w:val="1F1E2C"/>
        </w:rPr>
        <w:t xml:space="preserve"> </w:t>
      </w:r>
      <w:r w:rsidR="00142230">
        <w:rPr>
          <w:color w:val="1F1E2C"/>
        </w:rPr>
        <w:t>used</w:t>
      </w:r>
      <w:r w:rsidR="004D7BC4" w:rsidRPr="004E5655">
        <w:rPr>
          <w:color w:val="1F1E2C"/>
        </w:rPr>
        <w:t xml:space="preserve"> a customized classroom observation tool based on</w:t>
      </w:r>
      <w:r w:rsidR="00142230">
        <w:rPr>
          <w:color w:val="1F1E2C"/>
        </w:rPr>
        <w:t xml:space="preserve"> the </w:t>
      </w:r>
      <w:r w:rsidR="004D7BC4" w:rsidRPr="004E5655">
        <w:rPr>
          <w:color w:val="1F1E2C"/>
        </w:rPr>
        <w:t>World Bank</w:t>
      </w:r>
      <w:r w:rsidR="00142230">
        <w:rPr>
          <w:color w:val="1F1E2C"/>
        </w:rPr>
        <w:t xml:space="preserve">’s </w:t>
      </w:r>
      <w:r w:rsidR="00142230" w:rsidRPr="004E5655">
        <w:rPr>
          <w:color w:val="1F1E2C"/>
        </w:rPr>
        <w:t>(2019)</w:t>
      </w:r>
      <w:r w:rsidR="004D7BC4" w:rsidRPr="004E5655">
        <w:rPr>
          <w:color w:val="1F1E2C"/>
        </w:rPr>
        <w:t xml:space="preserve"> </w:t>
      </w:r>
      <w:r w:rsidR="004D7BC4" w:rsidRPr="00611E7E">
        <w:rPr>
          <w:i/>
          <w:iCs/>
          <w:color w:val="1F1E2C"/>
        </w:rPr>
        <w:t>Teach</w:t>
      </w:r>
      <w:r w:rsidR="00611E7E">
        <w:rPr>
          <w:color w:val="1F1E2C"/>
        </w:rPr>
        <w:t xml:space="preserve"> Primary tool</w:t>
      </w:r>
      <w:r w:rsidR="004D7BC4" w:rsidRPr="004E5655">
        <w:rPr>
          <w:color w:val="1F1E2C"/>
        </w:rPr>
        <w:t xml:space="preserve">. </w:t>
      </w:r>
      <w:r w:rsidR="00155D82">
        <w:rPr>
          <w:color w:val="1F1E2C"/>
        </w:rPr>
        <w:t>The s</w:t>
      </w:r>
      <w:r w:rsidR="004D7BC4" w:rsidRPr="004E5655">
        <w:rPr>
          <w:color w:val="1F1E2C"/>
        </w:rPr>
        <w:t>cores and evaluators’ notes were compared to the results of the previous academic year (when distance learning started) to assess the progress achieved.</w:t>
      </w:r>
    </w:p>
    <w:p w14:paraId="7ABD0FD5" w14:textId="77777777" w:rsidR="008C325C" w:rsidRPr="004E5655" w:rsidRDefault="008C325C" w:rsidP="00593F57">
      <w:pPr>
        <w:pStyle w:val="NormalWeb"/>
        <w:spacing w:before="0" w:beforeAutospacing="0" w:after="0" w:afterAutospacing="0" w:line="480" w:lineRule="auto"/>
        <w:jc w:val="both"/>
      </w:pPr>
    </w:p>
    <w:p w14:paraId="51005320" w14:textId="3C6B86D2" w:rsidR="004D7BC4" w:rsidRPr="004E5655" w:rsidRDefault="00E971C8" w:rsidP="00593F57">
      <w:pPr>
        <w:pStyle w:val="NormalWeb"/>
        <w:spacing w:before="0" w:beforeAutospacing="0" w:after="0" w:afterAutospacing="0" w:line="480" w:lineRule="auto"/>
        <w:jc w:val="both"/>
        <w:rPr>
          <w:color w:val="1F1E2C"/>
        </w:rPr>
      </w:pPr>
      <w:r w:rsidRPr="008C325C">
        <w:rPr>
          <w:b/>
          <w:bCs/>
          <w:color w:val="1F1E2C"/>
        </w:rPr>
        <w:t>Result:</w:t>
      </w:r>
      <w:r w:rsidRPr="004E5655">
        <w:rPr>
          <w:b/>
          <w:bCs/>
          <w:i/>
          <w:iCs/>
          <w:color w:val="1F1E2C"/>
        </w:rPr>
        <w:t xml:space="preserve"> </w:t>
      </w:r>
      <w:r w:rsidR="004D7BC4" w:rsidRPr="004E5655">
        <w:rPr>
          <w:color w:val="1F1E2C"/>
        </w:rPr>
        <w:t>An overall improvement was observed</w:t>
      </w:r>
      <w:r w:rsidR="00072B30">
        <w:rPr>
          <w:color w:val="1F1E2C"/>
        </w:rPr>
        <w:t>.</w:t>
      </w:r>
      <w:r w:rsidR="004D7BC4" w:rsidRPr="004E5655">
        <w:rPr>
          <w:color w:val="1F1E2C"/>
        </w:rPr>
        <w:t xml:space="preserve"> 14 teachers were rated </w:t>
      </w:r>
      <w:r w:rsidR="00155D82">
        <w:rPr>
          <w:color w:val="1F1E2C"/>
        </w:rPr>
        <w:t>“</w:t>
      </w:r>
      <w:r w:rsidR="004D7BC4" w:rsidRPr="004E5655">
        <w:rPr>
          <w:color w:val="1F1E2C"/>
        </w:rPr>
        <w:t>Good</w:t>
      </w:r>
      <w:r w:rsidR="00155D82">
        <w:rPr>
          <w:color w:val="1F1E2C"/>
        </w:rPr>
        <w:t>,”</w:t>
      </w:r>
      <w:r w:rsidR="004D7BC4" w:rsidRPr="004E5655">
        <w:rPr>
          <w:color w:val="1F1E2C"/>
        </w:rPr>
        <w:t xml:space="preserve"> 11 obtained a </w:t>
      </w:r>
      <w:r w:rsidR="00155D82">
        <w:rPr>
          <w:color w:val="1F1E2C"/>
        </w:rPr>
        <w:t>“</w:t>
      </w:r>
      <w:r w:rsidR="004D7BC4" w:rsidRPr="004E5655">
        <w:rPr>
          <w:color w:val="1F1E2C"/>
        </w:rPr>
        <w:t xml:space="preserve">Very </w:t>
      </w:r>
      <w:r w:rsidR="00155D82" w:rsidRPr="004E5655">
        <w:rPr>
          <w:color w:val="1F1E2C"/>
        </w:rPr>
        <w:t>good</w:t>
      </w:r>
      <w:r w:rsidR="00155D82">
        <w:rPr>
          <w:color w:val="1F1E2C"/>
        </w:rPr>
        <w:t xml:space="preserve">” </w:t>
      </w:r>
      <w:r w:rsidR="004D7BC4" w:rsidRPr="004E5655">
        <w:rPr>
          <w:color w:val="1F1E2C"/>
        </w:rPr>
        <w:t>score</w:t>
      </w:r>
      <w:r w:rsidR="00155D82">
        <w:rPr>
          <w:color w:val="1F1E2C"/>
        </w:rPr>
        <w:t>,</w:t>
      </w:r>
      <w:r w:rsidR="004D7BC4" w:rsidRPr="004E5655">
        <w:rPr>
          <w:color w:val="1F1E2C"/>
        </w:rPr>
        <w:t xml:space="preserve"> and </w:t>
      </w:r>
      <w:r w:rsidR="00072B30">
        <w:rPr>
          <w:color w:val="1F1E2C"/>
        </w:rPr>
        <w:t>4</w:t>
      </w:r>
      <w:r w:rsidR="00072B30" w:rsidRPr="004E5655">
        <w:rPr>
          <w:color w:val="1F1E2C"/>
        </w:rPr>
        <w:t xml:space="preserve"> </w:t>
      </w:r>
      <w:r w:rsidR="004D7BC4" w:rsidRPr="004E5655">
        <w:rPr>
          <w:color w:val="1F1E2C"/>
        </w:rPr>
        <w:t xml:space="preserve">teachers </w:t>
      </w:r>
      <w:r w:rsidR="004427D7" w:rsidRPr="004E5655">
        <w:rPr>
          <w:color w:val="1F1E2C"/>
        </w:rPr>
        <w:t xml:space="preserve">were </w:t>
      </w:r>
      <w:r w:rsidR="004D7BC4" w:rsidRPr="004E5655">
        <w:rPr>
          <w:color w:val="1F1E2C"/>
        </w:rPr>
        <w:t xml:space="preserve">rated </w:t>
      </w:r>
      <w:r w:rsidR="00155D82">
        <w:rPr>
          <w:color w:val="1F1E2C"/>
        </w:rPr>
        <w:t>“</w:t>
      </w:r>
      <w:r w:rsidR="004D7BC4" w:rsidRPr="004E5655">
        <w:rPr>
          <w:color w:val="1F1E2C"/>
        </w:rPr>
        <w:t>Excellent</w:t>
      </w:r>
      <w:r w:rsidR="00155D82">
        <w:rPr>
          <w:color w:val="1F1E2C"/>
        </w:rPr>
        <w:t xml:space="preserve">,” which </w:t>
      </w:r>
      <w:r w:rsidR="00155D82" w:rsidRPr="004E5655">
        <w:rPr>
          <w:color w:val="1F1E2C"/>
        </w:rPr>
        <w:t>suggest</w:t>
      </w:r>
      <w:r w:rsidR="00155D82">
        <w:rPr>
          <w:color w:val="1F1E2C"/>
        </w:rPr>
        <w:t>s</w:t>
      </w:r>
      <w:r w:rsidR="00155D82" w:rsidRPr="004E5655">
        <w:rPr>
          <w:color w:val="1F1E2C"/>
        </w:rPr>
        <w:t xml:space="preserve"> </w:t>
      </w:r>
      <w:r w:rsidR="004D7BC4" w:rsidRPr="004E5655">
        <w:rPr>
          <w:color w:val="1F1E2C"/>
        </w:rPr>
        <w:t xml:space="preserve">that </w:t>
      </w:r>
      <w:r w:rsidR="00155D82">
        <w:rPr>
          <w:color w:val="1F1E2C"/>
        </w:rPr>
        <w:t xml:space="preserve">the </w:t>
      </w:r>
      <w:r w:rsidR="004D7BC4" w:rsidRPr="004E5655">
        <w:rPr>
          <w:color w:val="1F1E2C"/>
        </w:rPr>
        <w:t>teachers were applying the training</w:t>
      </w:r>
      <w:r w:rsidR="00155D82">
        <w:rPr>
          <w:color w:val="1F1E2C"/>
        </w:rPr>
        <w:t xml:space="preserve"> </w:t>
      </w:r>
      <w:r w:rsidR="004D7BC4" w:rsidRPr="004E5655">
        <w:rPr>
          <w:color w:val="1F1E2C"/>
        </w:rPr>
        <w:t>they received. This provided evidence</w:t>
      </w:r>
      <w:r w:rsidR="00155D82">
        <w:rPr>
          <w:color w:val="1F1E2C"/>
        </w:rPr>
        <w:t xml:space="preserve"> </w:t>
      </w:r>
      <w:r w:rsidR="004D7BC4" w:rsidRPr="004E5655">
        <w:rPr>
          <w:color w:val="1F1E2C"/>
        </w:rPr>
        <w:t>that</w:t>
      </w:r>
      <w:r w:rsidR="00155D82">
        <w:rPr>
          <w:color w:val="1F1E2C"/>
        </w:rPr>
        <w:t>,</w:t>
      </w:r>
      <w:r w:rsidR="00155D82" w:rsidRPr="00155D82">
        <w:rPr>
          <w:color w:val="1F1E2C"/>
        </w:rPr>
        <w:t xml:space="preserve"> </w:t>
      </w:r>
      <w:r w:rsidR="00155D82" w:rsidRPr="004E5655">
        <w:rPr>
          <w:color w:val="1F1E2C"/>
        </w:rPr>
        <w:t>with adequate training and consistent follow</w:t>
      </w:r>
      <w:r w:rsidR="00155D82">
        <w:rPr>
          <w:color w:val="1F1E2C"/>
        </w:rPr>
        <w:t>-</w:t>
      </w:r>
      <w:r w:rsidR="00155D82" w:rsidRPr="004E5655">
        <w:rPr>
          <w:color w:val="1F1E2C"/>
        </w:rPr>
        <w:t>up</w:t>
      </w:r>
      <w:r w:rsidR="00155D82">
        <w:rPr>
          <w:color w:val="1F1E2C"/>
        </w:rPr>
        <w:t>,</w:t>
      </w:r>
      <w:r w:rsidR="004D7BC4" w:rsidRPr="004E5655">
        <w:rPr>
          <w:color w:val="1F1E2C"/>
        </w:rPr>
        <w:t xml:space="preserve"> it is possible to build </w:t>
      </w:r>
      <w:r w:rsidR="00155D82" w:rsidRPr="004E5655">
        <w:rPr>
          <w:color w:val="1F1E2C"/>
        </w:rPr>
        <w:t>teachers</w:t>
      </w:r>
      <w:r w:rsidR="00155D82">
        <w:rPr>
          <w:color w:val="1F1E2C"/>
        </w:rPr>
        <w:t xml:space="preserve">’ </w:t>
      </w:r>
      <w:r w:rsidR="004D7BC4" w:rsidRPr="004E5655">
        <w:rPr>
          <w:color w:val="1F1E2C"/>
        </w:rPr>
        <w:t>capacity</w:t>
      </w:r>
      <w:r w:rsidR="00155D82">
        <w:rPr>
          <w:color w:val="1F1E2C"/>
        </w:rPr>
        <w:t xml:space="preserve"> </w:t>
      </w:r>
      <w:r w:rsidR="004D7BC4" w:rsidRPr="004E5655">
        <w:rPr>
          <w:color w:val="1F1E2C"/>
        </w:rPr>
        <w:t xml:space="preserve">to transition to remote learning. </w:t>
      </w:r>
    </w:p>
    <w:p w14:paraId="1481CE6A" w14:textId="77777777" w:rsidR="004D7BC4" w:rsidRPr="004E5655" w:rsidRDefault="004D7BC4" w:rsidP="00593F57">
      <w:pPr>
        <w:pStyle w:val="NormalWeb"/>
        <w:spacing w:before="0" w:beforeAutospacing="0" w:after="0" w:afterAutospacing="0" w:line="480" w:lineRule="auto"/>
        <w:jc w:val="both"/>
        <w:rPr>
          <w:color w:val="1F1E2C"/>
        </w:rPr>
      </w:pPr>
    </w:p>
    <w:p w14:paraId="52D87F8A" w14:textId="2799A67C" w:rsidR="004D7BC4" w:rsidRDefault="00E971C8" w:rsidP="00593F57">
      <w:pPr>
        <w:pStyle w:val="NormalWeb"/>
        <w:spacing w:before="0" w:beforeAutospacing="0" w:after="0" w:afterAutospacing="0" w:line="480" w:lineRule="auto"/>
        <w:jc w:val="both"/>
        <w:rPr>
          <w:smallCaps/>
          <w:color w:val="000000"/>
        </w:rPr>
      </w:pPr>
      <w:r w:rsidRPr="008C325C">
        <w:rPr>
          <w:smallCaps/>
          <w:color w:val="000000"/>
        </w:rPr>
        <w:t>Experiment 3</w:t>
      </w:r>
      <w:r w:rsidR="00155D82">
        <w:rPr>
          <w:smallCaps/>
          <w:color w:val="000000"/>
        </w:rPr>
        <w:t>:</w:t>
      </w:r>
      <w:r w:rsidRPr="008C325C">
        <w:rPr>
          <w:smallCaps/>
          <w:color w:val="000000"/>
        </w:rPr>
        <w:t xml:space="preserve"> Product</w:t>
      </w:r>
      <w:r w:rsidR="00155D82">
        <w:rPr>
          <w:smallCaps/>
          <w:color w:val="000000"/>
        </w:rPr>
        <w:t>—</w:t>
      </w:r>
      <w:r w:rsidRPr="008C325C">
        <w:rPr>
          <w:smallCaps/>
          <w:color w:val="000000"/>
        </w:rPr>
        <w:t xml:space="preserve">Testing the </w:t>
      </w:r>
      <w:r w:rsidR="008C325C">
        <w:rPr>
          <w:smallCaps/>
          <w:color w:val="000000"/>
        </w:rPr>
        <w:t>S</w:t>
      </w:r>
      <w:r w:rsidRPr="008C325C">
        <w:rPr>
          <w:smallCaps/>
          <w:color w:val="000000"/>
        </w:rPr>
        <w:t>uitability of WhatsApp</w:t>
      </w:r>
    </w:p>
    <w:p w14:paraId="4A74096F" w14:textId="77777777" w:rsidR="008C325C" w:rsidRPr="008C325C" w:rsidRDefault="008C325C" w:rsidP="00593F57">
      <w:pPr>
        <w:pStyle w:val="NormalWeb"/>
        <w:spacing w:before="0" w:beforeAutospacing="0" w:after="0" w:afterAutospacing="0" w:line="480" w:lineRule="auto"/>
        <w:jc w:val="both"/>
        <w:rPr>
          <w:smallCaps/>
        </w:rPr>
      </w:pPr>
    </w:p>
    <w:p w14:paraId="56A1B277" w14:textId="0CED0C52" w:rsidR="004D7BC4" w:rsidRDefault="00E971C8" w:rsidP="00593F57">
      <w:pPr>
        <w:pStyle w:val="NormalWeb"/>
        <w:spacing w:before="0" w:beforeAutospacing="0" w:after="0" w:afterAutospacing="0" w:line="480" w:lineRule="auto"/>
        <w:jc w:val="both"/>
        <w:rPr>
          <w:b/>
          <w:bCs/>
          <w:color w:val="1F1E2C"/>
        </w:rPr>
      </w:pPr>
      <w:r w:rsidRPr="008C325C">
        <w:rPr>
          <w:b/>
          <w:bCs/>
          <w:color w:val="1F1E2C"/>
        </w:rPr>
        <w:t xml:space="preserve">Method: </w:t>
      </w:r>
      <w:r w:rsidR="004D7BC4" w:rsidRPr="004E5655">
        <w:rPr>
          <w:color w:val="1F1E2C"/>
        </w:rPr>
        <w:t xml:space="preserve">WhatsApp was chosen as the distance learning platform because of its prevalence and familiarity among the refugee community in Lebanon. To assess its broader suitability for the </w:t>
      </w:r>
      <w:r w:rsidR="00DD5FB1">
        <w:rPr>
          <w:color w:val="1F1E2C"/>
        </w:rPr>
        <w:t>program</w:t>
      </w:r>
      <w:r w:rsidR="004D7BC4" w:rsidRPr="004E5655">
        <w:rPr>
          <w:color w:val="1F1E2C"/>
        </w:rPr>
        <w:t xml:space="preserve">, a set of desirable criteria </w:t>
      </w:r>
      <w:r w:rsidR="007E473D" w:rsidRPr="004E5655">
        <w:rPr>
          <w:color w:val="1F1E2C"/>
        </w:rPr>
        <w:t>w</w:t>
      </w:r>
      <w:r w:rsidR="007E473D">
        <w:rPr>
          <w:color w:val="1F1E2C"/>
        </w:rPr>
        <w:t>as</w:t>
      </w:r>
      <w:r w:rsidR="007E473D" w:rsidRPr="004E5655">
        <w:rPr>
          <w:color w:val="1F1E2C"/>
        </w:rPr>
        <w:t xml:space="preserve"> </w:t>
      </w:r>
      <w:r w:rsidR="004D7BC4" w:rsidRPr="004E5655">
        <w:rPr>
          <w:color w:val="1F1E2C"/>
        </w:rPr>
        <w:t>developed based on existing research (Jordan and Mitchell 2020) and applied by three evaluators from the sandbox team. The criteria focused on function</w:t>
      </w:r>
      <w:r w:rsidR="007E473D">
        <w:rPr>
          <w:color w:val="1F1E2C"/>
        </w:rPr>
        <w:t>—</w:t>
      </w:r>
      <w:r w:rsidR="004D7BC4" w:rsidRPr="004E5655">
        <w:rPr>
          <w:color w:val="1F1E2C"/>
        </w:rPr>
        <w:t xml:space="preserve">what we wanted </w:t>
      </w:r>
      <w:r w:rsidR="007E473D">
        <w:rPr>
          <w:color w:val="1F1E2C"/>
        </w:rPr>
        <w:t>the</w:t>
      </w:r>
      <w:r w:rsidR="007E473D" w:rsidRPr="004E5655">
        <w:rPr>
          <w:color w:val="1F1E2C"/>
        </w:rPr>
        <w:t xml:space="preserve"> </w:t>
      </w:r>
      <w:r w:rsidR="004D7BC4" w:rsidRPr="004E5655">
        <w:rPr>
          <w:color w:val="1F1E2C"/>
        </w:rPr>
        <w:t>ideal tool to do</w:t>
      </w:r>
      <w:r w:rsidR="007E473D">
        <w:rPr>
          <w:color w:val="1F1E2C"/>
        </w:rPr>
        <w:t>—</w:t>
      </w:r>
      <w:r w:rsidR="004D7BC4" w:rsidRPr="004E5655">
        <w:rPr>
          <w:color w:val="1F1E2C"/>
        </w:rPr>
        <w:t>and on contextual factors</w:t>
      </w:r>
      <w:r w:rsidR="007E473D">
        <w:rPr>
          <w:color w:val="1F1E2C"/>
        </w:rPr>
        <w:t>—</w:t>
      </w:r>
      <w:r w:rsidR="004D7BC4" w:rsidRPr="004E5655">
        <w:rPr>
          <w:color w:val="1F1E2C"/>
        </w:rPr>
        <w:t xml:space="preserve">what context-specific factors might </w:t>
      </w:r>
      <w:r w:rsidR="007E473D">
        <w:rPr>
          <w:color w:val="1F1E2C"/>
        </w:rPr>
        <w:t>affe</w:t>
      </w:r>
      <w:r w:rsidR="007E473D" w:rsidRPr="004E5655">
        <w:rPr>
          <w:color w:val="1F1E2C"/>
        </w:rPr>
        <w:t xml:space="preserve">ct </w:t>
      </w:r>
      <w:r w:rsidR="004D7BC4" w:rsidRPr="004E5655">
        <w:rPr>
          <w:color w:val="1F1E2C"/>
        </w:rPr>
        <w:t xml:space="preserve">the choice of </w:t>
      </w:r>
      <w:r w:rsidR="00FC2F67">
        <w:rPr>
          <w:color w:val="1F1E2C"/>
        </w:rPr>
        <w:t>a</w:t>
      </w:r>
      <w:r w:rsidR="00FC2F67" w:rsidRPr="004E5655">
        <w:rPr>
          <w:color w:val="1F1E2C"/>
        </w:rPr>
        <w:t xml:space="preserve"> </w:t>
      </w:r>
      <w:r w:rsidR="004D7BC4" w:rsidRPr="004E5655">
        <w:rPr>
          <w:color w:val="1F1E2C"/>
        </w:rPr>
        <w:t>tool. A total of 23 criteria were listed</w:t>
      </w:r>
      <w:r w:rsidR="007E473D">
        <w:rPr>
          <w:color w:val="1F1E2C"/>
        </w:rPr>
        <w:t xml:space="preserve"> </w:t>
      </w:r>
      <w:r w:rsidR="004D7BC4" w:rsidRPr="004E5655">
        <w:rPr>
          <w:color w:val="1F1E2C"/>
        </w:rPr>
        <w:t xml:space="preserve">and evaluated </w:t>
      </w:r>
      <w:r w:rsidR="007E473D">
        <w:rPr>
          <w:color w:val="1F1E2C"/>
        </w:rPr>
        <w:t>to determine</w:t>
      </w:r>
      <w:r w:rsidR="004D7BC4" w:rsidRPr="004E5655">
        <w:rPr>
          <w:color w:val="1F1E2C"/>
        </w:rPr>
        <w:t xml:space="preserve"> </w:t>
      </w:r>
      <w:proofErr w:type="gramStart"/>
      <w:r w:rsidR="004D7BC4" w:rsidRPr="004E5655">
        <w:rPr>
          <w:color w:val="1F1E2C"/>
        </w:rPr>
        <w:t>whether or not</w:t>
      </w:r>
      <w:proofErr w:type="gramEnd"/>
      <w:r w:rsidR="004D7BC4" w:rsidRPr="004E5655">
        <w:rPr>
          <w:color w:val="1F1E2C"/>
        </w:rPr>
        <w:t xml:space="preserve"> </w:t>
      </w:r>
      <w:proofErr w:type="spellStart"/>
      <w:r w:rsidR="007E473D" w:rsidRPr="004E5655">
        <w:rPr>
          <w:color w:val="1F1E2C"/>
        </w:rPr>
        <w:t>Azima’s</w:t>
      </w:r>
      <w:proofErr w:type="spellEnd"/>
      <w:r w:rsidR="007E473D" w:rsidRPr="004E5655">
        <w:rPr>
          <w:color w:val="1F1E2C"/>
        </w:rPr>
        <w:t xml:space="preserve"> current</w:t>
      </w:r>
      <w:r w:rsidR="00C02708">
        <w:rPr>
          <w:color w:val="1F1E2C"/>
        </w:rPr>
        <w:t xml:space="preserve"> education</w:t>
      </w:r>
      <w:r w:rsidR="007E473D" w:rsidRPr="004E5655">
        <w:rPr>
          <w:color w:val="1F1E2C"/>
        </w:rPr>
        <w:t xml:space="preserve"> </w:t>
      </w:r>
      <w:r w:rsidR="007E473D" w:rsidRPr="00C02708">
        <w:rPr>
          <w:color w:val="1F1E2C"/>
        </w:rPr>
        <w:t>provision</w:t>
      </w:r>
      <w:r w:rsidR="00586081">
        <w:rPr>
          <w:b/>
          <w:bCs/>
          <w:color w:val="1F1E2C"/>
        </w:rPr>
        <w:t xml:space="preserve"> </w:t>
      </w:r>
      <w:r w:rsidR="004D7BC4" w:rsidRPr="004E5655">
        <w:rPr>
          <w:color w:val="1F1E2C"/>
        </w:rPr>
        <w:t xml:space="preserve">met </w:t>
      </w:r>
      <w:r w:rsidR="007E473D">
        <w:rPr>
          <w:color w:val="1F1E2C"/>
        </w:rPr>
        <w:t>them</w:t>
      </w:r>
      <w:r w:rsidR="007E473D" w:rsidRPr="004E5655">
        <w:rPr>
          <w:color w:val="1F1E2C"/>
        </w:rPr>
        <w:t xml:space="preserve"> </w:t>
      </w:r>
      <w:r w:rsidR="004D7BC4" w:rsidRPr="004E5655">
        <w:rPr>
          <w:color w:val="1F1E2C"/>
        </w:rPr>
        <w:t>(</w:t>
      </w:r>
      <w:proofErr w:type="spellStart"/>
      <w:r w:rsidR="004D7BC4" w:rsidRPr="004E5655">
        <w:rPr>
          <w:color w:val="1F1E2C"/>
        </w:rPr>
        <w:t>Khalayleh</w:t>
      </w:r>
      <w:proofErr w:type="spellEnd"/>
      <w:r w:rsidR="004D7BC4" w:rsidRPr="004E5655">
        <w:rPr>
          <w:color w:val="1F1E2C"/>
        </w:rPr>
        <w:t xml:space="preserve"> 2021).</w:t>
      </w:r>
    </w:p>
    <w:p w14:paraId="0DD96AED" w14:textId="77777777" w:rsidR="008C325C" w:rsidRPr="008C325C" w:rsidRDefault="008C325C" w:rsidP="00593F57">
      <w:pPr>
        <w:pStyle w:val="NormalWeb"/>
        <w:spacing w:before="0" w:beforeAutospacing="0" w:after="0" w:afterAutospacing="0" w:line="480" w:lineRule="auto"/>
        <w:jc w:val="both"/>
        <w:rPr>
          <w:b/>
          <w:bCs/>
          <w:color w:val="1F1E2C"/>
        </w:rPr>
      </w:pPr>
    </w:p>
    <w:p w14:paraId="14485733" w14:textId="6980D620" w:rsidR="002A118A" w:rsidRDefault="00E971C8" w:rsidP="00593F57">
      <w:pPr>
        <w:pStyle w:val="NormalWeb"/>
        <w:spacing w:before="0" w:beforeAutospacing="0" w:after="0" w:afterAutospacing="0" w:line="480" w:lineRule="auto"/>
        <w:jc w:val="both"/>
        <w:rPr>
          <w:color w:val="1F1E2C"/>
        </w:rPr>
      </w:pPr>
      <w:r w:rsidRPr="008C325C">
        <w:rPr>
          <w:b/>
          <w:bCs/>
          <w:color w:val="1F1E2C"/>
        </w:rPr>
        <w:t>Result:</w:t>
      </w:r>
      <w:r w:rsidRPr="004E5655">
        <w:rPr>
          <w:b/>
          <w:bCs/>
          <w:i/>
          <w:iCs/>
          <w:color w:val="1F1E2C"/>
        </w:rPr>
        <w:t xml:space="preserve"> </w:t>
      </w:r>
      <w:r w:rsidR="007E473D">
        <w:rPr>
          <w:color w:val="1F1E2C"/>
        </w:rPr>
        <w:t>Most</w:t>
      </w:r>
      <w:r w:rsidR="004D7BC4" w:rsidRPr="004E5655">
        <w:rPr>
          <w:color w:val="1F1E2C"/>
        </w:rPr>
        <w:t xml:space="preserve"> of </w:t>
      </w:r>
      <w:r w:rsidR="007E473D">
        <w:rPr>
          <w:color w:val="1F1E2C"/>
        </w:rPr>
        <w:t xml:space="preserve">the </w:t>
      </w:r>
      <w:r w:rsidR="004D7BC4" w:rsidRPr="004E5655">
        <w:rPr>
          <w:color w:val="1F1E2C"/>
        </w:rPr>
        <w:t xml:space="preserve">criteria were rated as being met </w:t>
      </w:r>
      <w:r w:rsidR="00C02708">
        <w:rPr>
          <w:color w:val="1F1E2C"/>
        </w:rPr>
        <w:t xml:space="preserve">by </w:t>
      </w:r>
      <w:proofErr w:type="spellStart"/>
      <w:r w:rsidR="007E473D" w:rsidRPr="004E5655">
        <w:rPr>
          <w:color w:val="1F1E2C"/>
        </w:rPr>
        <w:t>Azima’s</w:t>
      </w:r>
      <w:proofErr w:type="spellEnd"/>
      <w:r w:rsidR="007E473D">
        <w:rPr>
          <w:color w:val="1F1E2C"/>
        </w:rPr>
        <w:t xml:space="preserve"> </w:t>
      </w:r>
      <w:r w:rsidR="004D7BC4" w:rsidRPr="004E5655">
        <w:rPr>
          <w:color w:val="1F1E2C"/>
        </w:rPr>
        <w:t xml:space="preserve">current </w:t>
      </w:r>
      <w:r w:rsidR="004D7BC4" w:rsidRPr="00C02708">
        <w:rPr>
          <w:color w:val="1F1E2C"/>
        </w:rPr>
        <w:t>provision</w:t>
      </w:r>
      <w:r w:rsidR="007E473D">
        <w:rPr>
          <w:color w:val="1F1E2C"/>
        </w:rPr>
        <w:t xml:space="preserve">; </w:t>
      </w:r>
      <w:r w:rsidR="004D7BC4" w:rsidRPr="004E5655">
        <w:rPr>
          <w:color w:val="1F1E2C"/>
        </w:rPr>
        <w:t>only two were unachievable. This indicated that WhatsApp could be used to implement distance learning</w:t>
      </w:r>
      <w:r w:rsidR="007E473D">
        <w:rPr>
          <w:color w:val="1F1E2C"/>
        </w:rPr>
        <w:t xml:space="preserve"> </w:t>
      </w:r>
      <w:r w:rsidR="004D7BC4" w:rsidRPr="004E5655">
        <w:rPr>
          <w:color w:val="1F1E2C"/>
        </w:rPr>
        <w:t xml:space="preserve">and </w:t>
      </w:r>
      <w:r w:rsidR="007E473D">
        <w:rPr>
          <w:color w:val="1F1E2C"/>
        </w:rPr>
        <w:t xml:space="preserve">that </w:t>
      </w:r>
      <w:r w:rsidR="004D7BC4" w:rsidRPr="004E5655">
        <w:rPr>
          <w:color w:val="1F1E2C"/>
        </w:rPr>
        <w:t xml:space="preserve">most improvements could be explored without changing the tool. However, it also suggested </w:t>
      </w:r>
      <w:r w:rsidR="007E473D">
        <w:rPr>
          <w:color w:val="1F1E2C"/>
        </w:rPr>
        <w:t xml:space="preserve">that there was </w:t>
      </w:r>
      <w:r w:rsidR="004D7BC4" w:rsidRPr="004E5655">
        <w:rPr>
          <w:color w:val="1F1E2C"/>
        </w:rPr>
        <w:t>a role for complementary tools to fill some of the gaps</w:t>
      </w:r>
      <w:r w:rsidR="007E473D">
        <w:rPr>
          <w:color w:val="1F1E2C"/>
        </w:rPr>
        <w:t xml:space="preserve">, </w:t>
      </w:r>
      <w:r w:rsidR="004427D7" w:rsidRPr="004E5655">
        <w:rPr>
          <w:color w:val="1F1E2C"/>
        </w:rPr>
        <w:t>such as G</w:t>
      </w:r>
      <w:r w:rsidR="00051B97">
        <w:rPr>
          <w:color w:val="1F1E2C"/>
        </w:rPr>
        <w:t xml:space="preserve">oogle </w:t>
      </w:r>
      <w:r w:rsidR="004427D7" w:rsidRPr="004E5655">
        <w:rPr>
          <w:color w:val="1F1E2C"/>
        </w:rPr>
        <w:t xml:space="preserve">Drive for </w:t>
      </w:r>
      <w:r w:rsidR="007E473D" w:rsidRPr="004E5655">
        <w:rPr>
          <w:color w:val="1F1E2C"/>
        </w:rPr>
        <w:t>organi</w:t>
      </w:r>
      <w:r w:rsidR="007E473D">
        <w:rPr>
          <w:color w:val="1F1E2C"/>
        </w:rPr>
        <w:t>z</w:t>
      </w:r>
      <w:r w:rsidR="007E473D" w:rsidRPr="004E5655">
        <w:rPr>
          <w:color w:val="1F1E2C"/>
        </w:rPr>
        <w:t xml:space="preserve">ing </w:t>
      </w:r>
      <w:r w:rsidR="004427D7" w:rsidRPr="004E5655">
        <w:rPr>
          <w:color w:val="1F1E2C"/>
        </w:rPr>
        <w:t>content</w:t>
      </w:r>
      <w:r w:rsidR="004D7BC4" w:rsidRPr="004E5655">
        <w:rPr>
          <w:color w:val="1F1E2C"/>
        </w:rPr>
        <w:t>.</w:t>
      </w:r>
    </w:p>
    <w:p w14:paraId="1E483CBF" w14:textId="77777777" w:rsidR="008C325C" w:rsidRPr="004E5655" w:rsidRDefault="008C325C" w:rsidP="00593F57">
      <w:pPr>
        <w:pStyle w:val="NormalWeb"/>
        <w:spacing w:before="0" w:beforeAutospacing="0" w:after="0" w:afterAutospacing="0" w:line="480" w:lineRule="auto"/>
        <w:jc w:val="both"/>
      </w:pPr>
    </w:p>
    <w:p w14:paraId="3645FC72" w14:textId="43329BCB" w:rsidR="00E971C8" w:rsidRPr="008C325C" w:rsidRDefault="00E971C8" w:rsidP="00593F57">
      <w:pPr>
        <w:pStyle w:val="Heading2"/>
        <w:spacing w:before="0" w:beforeAutospacing="0" w:after="0" w:afterAutospacing="0" w:line="480" w:lineRule="auto"/>
        <w:rPr>
          <w:b w:val="0"/>
          <w:bCs w:val="0"/>
          <w:smallCaps/>
          <w:color w:val="000000"/>
          <w:sz w:val="24"/>
          <w:szCs w:val="24"/>
        </w:rPr>
      </w:pPr>
      <w:r w:rsidRPr="008C325C">
        <w:rPr>
          <w:b w:val="0"/>
          <w:bCs w:val="0"/>
          <w:smallCaps/>
          <w:color w:val="000000"/>
          <w:sz w:val="24"/>
          <w:szCs w:val="24"/>
        </w:rPr>
        <w:t>Experiment 4</w:t>
      </w:r>
      <w:r w:rsidR="00357827">
        <w:rPr>
          <w:b w:val="0"/>
          <w:bCs w:val="0"/>
          <w:smallCaps/>
          <w:color w:val="000000"/>
          <w:sz w:val="24"/>
          <w:szCs w:val="24"/>
        </w:rPr>
        <w:t>:</w:t>
      </w:r>
      <w:r w:rsidRPr="008C325C">
        <w:rPr>
          <w:b w:val="0"/>
          <w:bCs w:val="0"/>
          <w:smallCaps/>
          <w:color w:val="000000"/>
          <w:sz w:val="24"/>
          <w:szCs w:val="24"/>
        </w:rPr>
        <w:t xml:space="preserve"> People and Place</w:t>
      </w:r>
      <w:r w:rsidR="00357827">
        <w:rPr>
          <w:b w:val="0"/>
          <w:bCs w:val="0"/>
          <w:smallCaps/>
          <w:color w:val="000000"/>
          <w:sz w:val="24"/>
          <w:szCs w:val="24"/>
        </w:rPr>
        <w:t>—</w:t>
      </w:r>
      <w:r w:rsidR="008C325C">
        <w:rPr>
          <w:b w:val="0"/>
          <w:bCs w:val="0"/>
          <w:smallCaps/>
          <w:color w:val="000000"/>
          <w:sz w:val="24"/>
          <w:szCs w:val="24"/>
        </w:rPr>
        <w:t>L</w:t>
      </w:r>
      <w:r w:rsidRPr="008C325C">
        <w:rPr>
          <w:b w:val="0"/>
          <w:bCs w:val="0"/>
          <w:smallCaps/>
          <w:color w:val="000000"/>
          <w:sz w:val="24"/>
          <w:szCs w:val="24"/>
        </w:rPr>
        <w:t xml:space="preserve">earning </w:t>
      </w:r>
      <w:r w:rsidR="008C325C">
        <w:rPr>
          <w:b w:val="0"/>
          <w:bCs w:val="0"/>
          <w:smallCaps/>
          <w:color w:val="000000"/>
          <w:sz w:val="24"/>
          <w:szCs w:val="24"/>
        </w:rPr>
        <w:t>B</w:t>
      </w:r>
      <w:r w:rsidRPr="008C325C">
        <w:rPr>
          <w:b w:val="0"/>
          <w:bCs w:val="0"/>
          <w:smallCaps/>
          <w:color w:val="000000"/>
          <w:sz w:val="24"/>
          <w:szCs w:val="24"/>
        </w:rPr>
        <w:t xml:space="preserve">arriers </w:t>
      </w:r>
      <w:r w:rsidR="008C325C">
        <w:rPr>
          <w:b w:val="0"/>
          <w:bCs w:val="0"/>
          <w:smallCaps/>
          <w:color w:val="000000"/>
          <w:sz w:val="24"/>
          <w:szCs w:val="24"/>
        </w:rPr>
        <w:t>S</w:t>
      </w:r>
      <w:r w:rsidRPr="008C325C">
        <w:rPr>
          <w:b w:val="0"/>
          <w:bCs w:val="0"/>
          <w:smallCaps/>
          <w:color w:val="000000"/>
          <w:sz w:val="24"/>
          <w:szCs w:val="24"/>
        </w:rPr>
        <w:t>urvey</w:t>
      </w:r>
    </w:p>
    <w:p w14:paraId="35F26EBE" w14:textId="77777777" w:rsidR="006D1325" w:rsidRPr="008C325C" w:rsidRDefault="006D1325" w:rsidP="00593F57">
      <w:pPr>
        <w:pStyle w:val="Heading2"/>
        <w:spacing w:before="0" w:beforeAutospacing="0" w:after="0" w:afterAutospacing="0" w:line="480" w:lineRule="auto"/>
        <w:rPr>
          <w:b w:val="0"/>
          <w:bCs w:val="0"/>
          <w:sz w:val="24"/>
          <w:szCs w:val="24"/>
        </w:rPr>
      </w:pPr>
    </w:p>
    <w:p w14:paraId="308F33E2" w14:textId="200E9004" w:rsidR="00E971C8" w:rsidRDefault="00E971C8" w:rsidP="00593F57">
      <w:pPr>
        <w:pStyle w:val="NormalWeb"/>
        <w:spacing w:before="0" w:beforeAutospacing="0" w:after="0" w:afterAutospacing="0" w:line="480" w:lineRule="auto"/>
        <w:jc w:val="both"/>
        <w:rPr>
          <w:color w:val="000000"/>
        </w:rPr>
      </w:pPr>
      <w:r w:rsidRPr="008C325C">
        <w:rPr>
          <w:b/>
          <w:bCs/>
          <w:color w:val="000000"/>
        </w:rPr>
        <w:t>Method:</w:t>
      </w:r>
      <w:r w:rsidRPr="004E5655">
        <w:rPr>
          <w:b/>
          <w:bCs/>
          <w:i/>
          <w:iCs/>
          <w:color w:val="000000"/>
        </w:rPr>
        <w:t xml:space="preserve"> </w:t>
      </w:r>
      <w:r w:rsidR="004D7BC4" w:rsidRPr="004E5655">
        <w:rPr>
          <w:color w:val="000000"/>
        </w:rPr>
        <w:t xml:space="preserve">To understand the reasons behind some students’ nonengagement, a survey targeted students who were registered in the </w:t>
      </w:r>
      <w:proofErr w:type="spellStart"/>
      <w:r w:rsidR="004D7BC4" w:rsidRPr="004E5655">
        <w:rPr>
          <w:color w:val="000000"/>
        </w:rPr>
        <w:t>Azima</w:t>
      </w:r>
      <w:proofErr w:type="spellEnd"/>
      <w:r w:rsidR="004D7BC4" w:rsidRPr="004E5655">
        <w:rPr>
          <w:color w:val="000000"/>
        </w:rPr>
        <w:t xml:space="preserve"> </w:t>
      </w:r>
      <w:r w:rsidR="00DD5FB1">
        <w:rPr>
          <w:color w:val="000000"/>
        </w:rPr>
        <w:t>program</w:t>
      </w:r>
      <w:r w:rsidR="004D7BC4" w:rsidRPr="004E5655">
        <w:rPr>
          <w:color w:val="000000"/>
        </w:rPr>
        <w:t xml:space="preserve"> but not participating (nonparticipation </w:t>
      </w:r>
      <w:r w:rsidR="00FC2F67">
        <w:rPr>
          <w:color w:val="000000"/>
        </w:rPr>
        <w:t>was</w:t>
      </w:r>
      <w:r w:rsidR="00FC2F67" w:rsidRPr="004E5655">
        <w:rPr>
          <w:color w:val="000000"/>
        </w:rPr>
        <w:t xml:space="preserve"> </w:t>
      </w:r>
      <w:r w:rsidR="004D7BC4" w:rsidRPr="004E5655">
        <w:rPr>
          <w:color w:val="000000"/>
        </w:rPr>
        <w:t>defined as</w:t>
      </w:r>
      <w:r w:rsidR="003C5CA8">
        <w:rPr>
          <w:color w:val="000000"/>
        </w:rPr>
        <w:t xml:space="preserve"> a</w:t>
      </w:r>
      <w:r w:rsidR="00586081">
        <w:rPr>
          <w:color w:val="000000"/>
        </w:rPr>
        <w:t xml:space="preserve"> </w:t>
      </w:r>
      <w:r w:rsidR="004D7BC4" w:rsidRPr="004E5655">
        <w:rPr>
          <w:color w:val="000000"/>
        </w:rPr>
        <w:t xml:space="preserve">participation rate </w:t>
      </w:r>
      <w:r w:rsidR="00654453">
        <w:rPr>
          <w:color w:val="000000"/>
        </w:rPr>
        <w:t xml:space="preserve">of 0 percent </w:t>
      </w:r>
      <w:r w:rsidR="004D7BC4" w:rsidRPr="004E5655">
        <w:rPr>
          <w:color w:val="000000"/>
        </w:rPr>
        <w:t xml:space="preserve">six weeks into the </w:t>
      </w:r>
      <w:r w:rsidR="00DD5FB1">
        <w:rPr>
          <w:color w:val="000000"/>
        </w:rPr>
        <w:t>program</w:t>
      </w:r>
      <w:r w:rsidR="004D7BC4" w:rsidRPr="004E5655">
        <w:rPr>
          <w:color w:val="000000"/>
        </w:rPr>
        <w:t xml:space="preserve">) and their caregivers. The survey targeted all three locations where </w:t>
      </w:r>
      <w:proofErr w:type="spellStart"/>
      <w:r w:rsidR="004D7BC4" w:rsidRPr="004E5655">
        <w:rPr>
          <w:color w:val="000000"/>
        </w:rPr>
        <w:t>Jusoor</w:t>
      </w:r>
      <w:proofErr w:type="spellEnd"/>
      <w:r w:rsidR="004D7BC4" w:rsidRPr="004E5655">
        <w:rPr>
          <w:color w:val="000000"/>
        </w:rPr>
        <w:t xml:space="preserve"> operates, and we were able to survey all nonparticipating students</w:t>
      </w:r>
      <w:r w:rsidR="00FC2F67">
        <w:rPr>
          <w:color w:val="000000"/>
        </w:rPr>
        <w:t xml:space="preserve"> (n=196).</w:t>
      </w:r>
    </w:p>
    <w:p w14:paraId="1F51EF33" w14:textId="77777777" w:rsidR="008C325C" w:rsidRPr="004E5655" w:rsidRDefault="008C325C" w:rsidP="00593F57">
      <w:pPr>
        <w:pStyle w:val="NormalWeb"/>
        <w:spacing w:before="0" w:beforeAutospacing="0" w:after="0" w:afterAutospacing="0" w:line="480" w:lineRule="auto"/>
        <w:jc w:val="both"/>
      </w:pPr>
    </w:p>
    <w:p w14:paraId="00C63C2C" w14:textId="69B7A10C" w:rsidR="00E971C8" w:rsidRDefault="00E971C8" w:rsidP="00593F57">
      <w:pPr>
        <w:pStyle w:val="NormalWeb"/>
        <w:spacing w:before="0" w:beforeAutospacing="0" w:after="0" w:afterAutospacing="0" w:line="480" w:lineRule="auto"/>
        <w:jc w:val="both"/>
        <w:rPr>
          <w:color w:val="000000"/>
        </w:rPr>
      </w:pPr>
      <w:r w:rsidRPr="008C325C">
        <w:rPr>
          <w:b/>
          <w:bCs/>
          <w:color w:val="000000"/>
        </w:rPr>
        <w:t>Result:</w:t>
      </w:r>
      <w:r w:rsidRPr="004E5655">
        <w:rPr>
          <w:b/>
          <w:bCs/>
          <w:i/>
          <w:iCs/>
          <w:color w:val="000000"/>
        </w:rPr>
        <w:t xml:space="preserve"> </w:t>
      </w:r>
      <w:r w:rsidR="004D7BC4" w:rsidRPr="004E5655">
        <w:rPr>
          <w:color w:val="000000"/>
        </w:rPr>
        <w:t>Access to devices was identified as the biggest barrier. While 88</w:t>
      </w:r>
      <w:r w:rsidR="006822C0">
        <w:rPr>
          <w:color w:val="000000"/>
        </w:rPr>
        <w:t xml:space="preserve"> percent</w:t>
      </w:r>
      <w:r w:rsidR="004D7BC4" w:rsidRPr="004E5655">
        <w:rPr>
          <w:color w:val="000000"/>
        </w:rPr>
        <w:t xml:space="preserve"> of refugee families had access to a smartphone, this did not always translate into participation. </w:t>
      </w:r>
      <w:r w:rsidR="001F0012">
        <w:rPr>
          <w:color w:val="000000"/>
        </w:rPr>
        <w:t>T</w:t>
      </w:r>
      <w:r w:rsidR="001F0012" w:rsidRPr="004E5655">
        <w:rPr>
          <w:color w:val="000000"/>
        </w:rPr>
        <w:t>he (generally) one device</w:t>
      </w:r>
      <w:r w:rsidR="001F0012">
        <w:rPr>
          <w:color w:val="000000"/>
        </w:rPr>
        <w:t xml:space="preserve"> </w:t>
      </w:r>
      <w:r w:rsidR="004D7BC4" w:rsidRPr="004E5655">
        <w:rPr>
          <w:color w:val="000000"/>
        </w:rPr>
        <w:t>many families</w:t>
      </w:r>
      <w:r w:rsidR="001F0012">
        <w:rPr>
          <w:color w:val="000000"/>
        </w:rPr>
        <w:t xml:space="preserve"> </w:t>
      </w:r>
      <w:r w:rsidR="001F0012" w:rsidRPr="004E5655">
        <w:rPr>
          <w:color w:val="000000"/>
        </w:rPr>
        <w:t>c</w:t>
      </w:r>
      <w:r w:rsidR="001F0012">
        <w:rPr>
          <w:color w:val="000000"/>
        </w:rPr>
        <w:t>ould</w:t>
      </w:r>
      <w:r w:rsidR="001F0012" w:rsidRPr="004E5655">
        <w:rPr>
          <w:color w:val="000000"/>
        </w:rPr>
        <w:t xml:space="preserve"> </w:t>
      </w:r>
      <w:r w:rsidR="004D7BC4" w:rsidRPr="004E5655">
        <w:rPr>
          <w:color w:val="000000"/>
        </w:rPr>
        <w:t xml:space="preserve">afford </w:t>
      </w:r>
      <w:r w:rsidR="001F0012">
        <w:rPr>
          <w:color w:val="000000"/>
        </w:rPr>
        <w:t>wa</w:t>
      </w:r>
      <w:r w:rsidR="001F0012" w:rsidRPr="004E5655">
        <w:rPr>
          <w:color w:val="000000"/>
        </w:rPr>
        <w:t xml:space="preserve">s </w:t>
      </w:r>
      <w:r w:rsidR="001F0012">
        <w:rPr>
          <w:color w:val="000000"/>
        </w:rPr>
        <w:t>needed</w:t>
      </w:r>
      <w:r w:rsidR="001F0012" w:rsidRPr="004E5655">
        <w:rPr>
          <w:color w:val="000000"/>
        </w:rPr>
        <w:t xml:space="preserve"> </w:t>
      </w:r>
      <w:r w:rsidR="004D7BC4" w:rsidRPr="004E5655">
        <w:rPr>
          <w:color w:val="000000"/>
        </w:rPr>
        <w:t>by the breadwinner</w:t>
      </w:r>
      <w:r w:rsidR="00C02708">
        <w:rPr>
          <w:color w:val="000000"/>
        </w:rPr>
        <w:t xml:space="preserve"> </w:t>
      </w:r>
      <w:r w:rsidR="001F0012">
        <w:rPr>
          <w:color w:val="000000"/>
        </w:rPr>
        <w:t xml:space="preserve">to meet their </w:t>
      </w:r>
      <w:r w:rsidR="004D7BC4" w:rsidRPr="004E5655">
        <w:rPr>
          <w:color w:val="000000"/>
        </w:rPr>
        <w:t>priority</w:t>
      </w:r>
      <w:r w:rsidR="001F0012">
        <w:rPr>
          <w:color w:val="000000"/>
        </w:rPr>
        <w:t xml:space="preserve"> of</w:t>
      </w:r>
      <w:r w:rsidR="004D7BC4" w:rsidRPr="004E5655">
        <w:rPr>
          <w:color w:val="000000"/>
        </w:rPr>
        <w:t xml:space="preserve"> </w:t>
      </w:r>
      <w:r w:rsidR="001F0012" w:rsidRPr="004E5655">
        <w:rPr>
          <w:color w:val="000000"/>
        </w:rPr>
        <w:t>secur</w:t>
      </w:r>
      <w:r w:rsidR="001F0012">
        <w:rPr>
          <w:color w:val="000000"/>
        </w:rPr>
        <w:t>ing</w:t>
      </w:r>
      <w:r w:rsidR="001F0012" w:rsidRPr="004E5655">
        <w:rPr>
          <w:color w:val="000000"/>
        </w:rPr>
        <w:t xml:space="preserve"> </w:t>
      </w:r>
      <w:r w:rsidR="004D7BC4" w:rsidRPr="004E5655">
        <w:rPr>
          <w:color w:val="000000"/>
        </w:rPr>
        <w:t xml:space="preserve">work or </w:t>
      </w:r>
      <w:r w:rsidR="00E720CE" w:rsidRPr="004E5655">
        <w:rPr>
          <w:color w:val="000000"/>
        </w:rPr>
        <w:t>respond</w:t>
      </w:r>
      <w:r w:rsidR="00E720CE">
        <w:rPr>
          <w:color w:val="000000"/>
        </w:rPr>
        <w:t>ing</w:t>
      </w:r>
      <w:r w:rsidR="004D7BC4" w:rsidRPr="004E5655">
        <w:rPr>
          <w:color w:val="000000"/>
        </w:rPr>
        <w:t xml:space="preserve"> to work requirements.</w:t>
      </w:r>
    </w:p>
    <w:p w14:paraId="1246DE9E" w14:textId="77777777" w:rsidR="00C61693" w:rsidRPr="004E5655" w:rsidRDefault="00C61693" w:rsidP="00593F57">
      <w:pPr>
        <w:pStyle w:val="NormalWeb"/>
        <w:spacing w:before="0" w:beforeAutospacing="0" w:after="0" w:afterAutospacing="0" w:line="480" w:lineRule="auto"/>
        <w:jc w:val="both"/>
      </w:pPr>
    </w:p>
    <w:p w14:paraId="4FFF1A02" w14:textId="2C25F6F3" w:rsidR="004D7BC4" w:rsidRPr="004E5655" w:rsidRDefault="004D7BC4" w:rsidP="00593F57">
      <w:pPr>
        <w:pStyle w:val="NormalWeb"/>
        <w:spacing w:before="0" w:beforeAutospacing="0" w:after="0" w:afterAutospacing="0" w:line="480" w:lineRule="auto"/>
        <w:jc w:val="both"/>
      </w:pPr>
      <w:r w:rsidRPr="004E5655">
        <w:rPr>
          <w:color w:val="000000"/>
        </w:rPr>
        <w:t xml:space="preserve">The </w:t>
      </w:r>
      <w:r w:rsidR="001F0012" w:rsidRPr="004E5655">
        <w:rPr>
          <w:color w:val="000000"/>
        </w:rPr>
        <w:t xml:space="preserve">Sprint 1 </w:t>
      </w:r>
      <w:r w:rsidRPr="004E5655">
        <w:rPr>
          <w:color w:val="000000"/>
        </w:rPr>
        <w:t>experiments</w:t>
      </w:r>
      <w:r w:rsidR="001F0012">
        <w:rPr>
          <w:color w:val="000000"/>
        </w:rPr>
        <w:t xml:space="preserve"> </w:t>
      </w:r>
      <w:r w:rsidRPr="004E5655">
        <w:rPr>
          <w:color w:val="000000"/>
        </w:rPr>
        <w:t>generated evidence t</w:t>
      </w:r>
      <w:r w:rsidR="003243F2">
        <w:rPr>
          <w:color w:val="000000"/>
        </w:rPr>
        <w:t>hat served to validate</w:t>
      </w:r>
      <w:r w:rsidRPr="004E5655">
        <w:rPr>
          <w:color w:val="000000"/>
        </w:rPr>
        <w:t xml:space="preserve"> the program’s assumptions about pedagogy, product</w:t>
      </w:r>
      <w:r w:rsidR="001F0012">
        <w:rPr>
          <w:color w:val="000000"/>
        </w:rPr>
        <w:t>,</w:t>
      </w:r>
      <w:r w:rsidRPr="004E5655">
        <w:rPr>
          <w:color w:val="000000"/>
        </w:rPr>
        <w:t xml:space="preserve"> and provision. </w:t>
      </w:r>
      <w:r w:rsidR="008E2009" w:rsidRPr="004E5655">
        <w:rPr>
          <w:color w:val="000000"/>
        </w:rPr>
        <w:t xml:space="preserve">On the other hand, the survey informed the decision to </w:t>
      </w:r>
      <w:r w:rsidR="004427D7" w:rsidRPr="004E5655">
        <w:rPr>
          <w:color w:val="000000"/>
        </w:rPr>
        <w:t>further explore</w:t>
      </w:r>
      <w:r w:rsidR="008E2009" w:rsidRPr="004E5655">
        <w:rPr>
          <w:color w:val="000000"/>
        </w:rPr>
        <w:t xml:space="preserve"> our assumptions about people and place, </w:t>
      </w:r>
      <w:r w:rsidR="001F0012">
        <w:rPr>
          <w:color w:val="000000"/>
        </w:rPr>
        <w:t xml:space="preserve">and </w:t>
      </w:r>
      <w:r w:rsidR="008E2009" w:rsidRPr="004E5655">
        <w:rPr>
          <w:color w:val="000000"/>
        </w:rPr>
        <w:t>to understand how</w:t>
      </w:r>
      <w:r w:rsidR="001F0012">
        <w:rPr>
          <w:color w:val="000000"/>
        </w:rPr>
        <w:t xml:space="preserve"> </w:t>
      </w:r>
      <w:r w:rsidR="008E2009" w:rsidRPr="004E5655">
        <w:rPr>
          <w:color w:val="000000"/>
        </w:rPr>
        <w:t>to</w:t>
      </w:r>
      <w:r w:rsidR="00654453">
        <w:rPr>
          <w:color w:val="000000"/>
        </w:rPr>
        <w:t xml:space="preserve"> alleviate barriers </w:t>
      </w:r>
      <w:r w:rsidR="008E2009" w:rsidRPr="004E5655">
        <w:rPr>
          <w:color w:val="000000"/>
        </w:rPr>
        <w:t xml:space="preserve">to </w:t>
      </w:r>
      <w:r w:rsidR="00FC2F67">
        <w:rPr>
          <w:color w:val="000000"/>
        </w:rPr>
        <w:t xml:space="preserve">children’s </w:t>
      </w:r>
      <w:r w:rsidR="008E2009" w:rsidRPr="004E5655">
        <w:rPr>
          <w:color w:val="000000"/>
        </w:rPr>
        <w:t>engagement</w:t>
      </w:r>
      <w:r w:rsidR="00654453">
        <w:rPr>
          <w:color w:val="000000"/>
        </w:rPr>
        <w:t xml:space="preserve"> most effectively</w:t>
      </w:r>
      <w:r w:rsidRPr="004E5655">
        <w:rPr>
          <w:color w:val="000000"/>
        </w:rPr>
        <w:t>. Two experiments were designed</w:t>
      </w:r>
      <w:r w:rsidR="001F0012">
        <w:rPr>
          <w:color w:val="000000"/>
        </w:rPr>
        <w:t xml:space="preserve"> </w:t>
      </w:r>
      <w:r w:rsidR="008E2009" w:rsidRPr="004E5655">
        <w:rPr>
          <w:color w:val="000000"/>
        </w:rPr>
        <w:t>in a second sprint</w:t>
      </w:r>
      <w:r w:rsidR="001F0012">
        <w:rPr>
          <w:color w:val="000000"/>
        </w:rPr>
        <w:t xml:space="preserve"> </w:t>
      </w:r>
      <w:r w:rsidRPr="004E5655">
        <w:rPr>
          <w:color w:val="000000"/>
        </w:rPr>
        <w:t xml:space="preserve">to test the assumption that </w:t>
      </w:r>
      <w:r w:rsidRPr="004E5655">
        <w:rPr>
          <w:color w:val="1F1E2C"/>
        </w:rPr>
        <w:t>parents are interested in supporting their children</w:t>
      </w:r>
      <w:r w:rsidR="001F0012">
        <w:rPr>
          <w:color w:val="1F1E2C"/>
        </w:rPr>
        <w:t xml:space="preserve">’s </w:t>
      </w:r>
      <w:r w:rsidR="001F0012" w:rsidRPr="004E5655">
        <w:rPr>
          <w:color w:val="1F1E2C"/>
        </w:rPr>
        <w:t>education</w:t>
      </w:r>
      <w:r w:rsidR="00AB5327">
        <w:rPr>
          <w:color w:val="1F1E2C"/>
        </w:rPr>
        <w:t xml:space="preserve"> </w:t>
      </w:r>
      <w:r w:rsidRPr="004E5655">
        <w:rPr>
          <w:color w:val="1F1E2C"/>
        </w:rPr>
        <w:t xml:space="preserve">and </w:t>
      </w:r>
      <w:r w:rsidR="001F0012">
        <w:rPr>
          <w:color w:val="1F1E2C"/>
        </w:rPr>
        <w:t xml:space="preserve">to </w:t>
      </w:r>
      <w:r w:rsidRPr="004E5655">
        <w:rPr>
          <w:color w:val="000000"/>
        </w:rPr>
        <w:t xml:space="preserve">understand what resources and support would </w:t>
      </w:r>
      <w:r w:rsidR="00654453" w:rsidRPr="004E5655">
        <w:rPr>
          <w:color w:val="000000"/>
        </w:rPr>
        <w:t>enable</w:t>
      </w:r>
      <w:r w:rsidRPr="004E5655">
        <w:rPr>
          <w:color w:val="000000"/>
        </w:rPr>
        <w:t xml:space="preserve"> them to do so.</w:t>
      </w:r>
    </w:p>
    <w:p w14:paraId="08959726" w14:textId="77777777" w:rsidR="006D1325" w:rsidRPr="008C325C" w:rsidRDefault="006D1325" w:rsidP="00593F57">
      <w:pPr>
        <w:pStyle w:val="NormalWeb"/>
        <w:spacing w:before="0" w:beforeAutospacing="0" w:after="0" w:afterAutospacing="0" w:line="480" w:lineRule="auto"/>
        <w:jc w:val="both"/>
        <w:rPr>
          <w:i/>
          <w:iCs/>
          <w:color w:val="000000"/>
        </w:rPr>
      </w:pPr>
    </w:p>
    <w:p w14:paraId="6DD43244" w14:textId="6EAA040A" w:rsidR="006F1BF2" w:rsidRPr="008C325C" w:rsidRDefault="006F1BF2" w:rsidP="00593F57">
      <w:pPr>
        <w:pStyle w:val="NormalWeb"/>
        <w:spacing w:before="0" w:beforeAutospacing="0" w:after="0" w:afterAutospacing="0" w:line="480" w:lineRule="auto"/>
        <w:jc w:val="center"/>
        <w:rPr>
          <w:b/>
          <w:bCs/>
          <w:smallCaps/>
          <w:color w:val="000000"/>
        </w:rPr>
      </w:pPr>
      <w:r w:rsidRPr="008C325C">
        <w:rPr>
          <w:b/>
          <w:bCs/>
          <w:smallCaps/>
          <w:color w:val="000000"/>
        </w:rPr>
        <w:t xml:space="preserve">Sprint 2 </w:t>
      </w:r>
      <w:r w:rsidR="008C325C">
        <w:rPr>
          <w:b/>
          <w:bCs/>
          <w:smallCaps/>
          <w:color w:val="000000"/>
        </w:rPr>
        <w:t>E</w:t>
      </w:r>
      <w:r w:rsidRPr="008C325C">
        <w:rPr>
          <w:b/>
          <w:bCs/>
          <w:smallCaps/>
          <w:color w:val="000000"/>
        </w:rPr>
        <w:t>xperiments</w:t>
      </w:r>
    </w:p>
    <w:p w14:paraId="613C3E00" w14:textId="77777777" w:rsidR="008C325C" w:rsidRPr="008C325C" w:rsidRDefault="008C325C" w:rsidP="00593F57">
      <w:pPr>
        <w:pStyle w:val="NormalWeb"/>
        <w:spacing w:before="0" w:beforeAutospacing="0" w:after="0" w:afterAutospacing="0" w:line="480" w:lineRule="auto"/>
        <w:jc w:val="both"/>
        <w:rPr>
          <w:color w:val="000000"/>
        </w:rPr>
      </w:pPr>
    </w:p>
    <w:p w14:paraId="00995404" w14:textId="285E4606" w:rsidR="00E971C8" w:rsidRPr="008C325C" w:rsidRDefault="00E971C8" w:rsidP="00593F57">
      <w:pPr>
        <w:pStyle w:val="NormalWeb"/>
        <w:spacing w:before="0" w:beforeAutospacing="0" w:after="0" w:afterAutospacing="0" w:line="480" w:lineRule="auto"/>
        <w:jc w:val="both"/>
        <w:rPr>
          <w:smallCaps/>
        </w:rPr>
      </w:pPr>
      <w:r w:rsidRPr="008C325C">
        <w:rPr>
          <w:smallCaps/>
          <w:color w:val="000000"/>
        </w:rPr>
        <w:t>Experiment 5</w:t>
      </w:r>
      <w:r w:rsidR="00357827">
        <w:rPr>
          <w:smallCaps/>
          <w:color w:val="000000"/>
        </w:rPr>
        <w:t>:</w:t>
      </w:r>
      <w:r w:rsidRPr="008C325C">
        <w:rPr>
          <w:smallCaps/>
          <w:color w:val="000000"/>
        </w:rPr>
        <w:t xml:space="preserve"> People and Place</w:t>
      </w:r>
      <w:r w:rsidR="00357827">
        <w:rPr>
          <w:smallCaps/>
          <w:color w:val="000000"/>
        </w:rPr>
        <w:t>—</w:t>
      </w:r>
      <w:r w:rsidR="008C325C">
        <w:rPr>
          <w:smallCaps/>
          <w:color w:val="000000"/>
        </w:rPr>
        <w:t>I</w:t>
      </w:r>
      <w:r w:rsidRPr="008C325C">
        <w:rPr>
          <w:smallCaps/>
          <w:color w:val="000000"/>
        </w:rPr>
        <w:t xml:space="preserve">nformation </w:t>
      </w:r>
      <w:r w:rsidR="008C325C">
        <w:rPr>
          <w:smallCaps/>
          <w:color w:val="000000"/>
        </w:rPr>
        <w:t>C</w:t>
      </w:r>
      <w:r w:rsidRPr="008C325C">
        <w:rPr>
          <w:smallCaps/>
          <w:color w:val="000000"/>
        </w:rPr>
        <w:t>ampaign</w:t>
      </w:r>
    </w:p>
    <w:p w14:paraId="22C922D5" w14:textId="77777777" w:rsidR="008C325C" w:rsidRDefault="008C325C" w:rsidP="00593F57">
      <w:pPr>
        <w:pStyle w:val="NormalWeb"/>
        <w:spacing w:before="0" w:beforeAutospacing="0" w:after="0" w:afterAutospacing="0" w:line="480" w:lineRule="auto"/>
        <w:jc w:val="both"/>
        <w:rPr>
          <w:b/>
          <w:bCs/>
          <w:i/>
          <w:iCs/>
          <w:color w:val="000000"/>
        </w:rPr>
      </w:pPr>
    </w:p>
    <w:p w14:paraId="1538D3EE" w14:textId="4FE030F4" w:rsidR="004D7BC4" w:rsidRDefault="00E971C8" w:rsidP="00593F57">
      <w:pPr>
        <w:pStyle w:val="NormalWeb"/>
        <w:spacing w:before="0" w:beforeAutospacing="0" w:after="0" w:afterAutospacing="0" w:line="480" w:lineRule="auto"/>
        <w:jc w:val="both"/>
        <w:rPr>
          <w:color w:val="000000"/>
        </w:rPr>
      </w:pPr>
      <w:r w:rsidRPr="008C325C">
        <w:rPr>
          <w:b/>
          <w:bCs/>
          <w:color w:val="000000"/>
        </w:rPr>
        <w:t>Method:</w:t>
      </w:r>
      <w:r w:rsidRPr="004E5655">
        <w:rPr>
          <w:b/>
          <w:bCs/>
          <w:i/>
          <w:iCs/>
          <w:color w:val="000000"/>
        </w:rPr>
        <w:t xml:space="preserve"> </w:t>
      </w:r>
      <w:r w:rsidR="004D7BC4" w:rsidRPr="004E5655">
        <w:rPr>
          <w:color w:val="000000"/>
        </w:rPr>
        <w:t xml:space="preserve">A tailored information campaign was designed to send tips to parents on practical things they could do to help </w:t>
      </w:r>
      <w:r w:rsidR="001F0012">
        <w:rPr>
          <w:color w:val="000000"/>
        </w:rPr>
        <w:t xml:space="preserve">their </w:t>
      </w:r>
      <w:r w:rsidR="004D7BC4" w:rsidRPr="004E5655">
        <w:rPr>
          <w:color w:val="000000"/>
        </w:rPr>
        <w:t xml:space="preserve">children learn at home. A series of weekly messages </w:t>
      </w:r>
      <w:r w:rsidR="001F0012" w:rsidRPr="004E5655">
        <w:rPr>
          <w:color w:val="000000"/>
        </w:rPr>
        <w:t>w</w:t>
      </w:r>
      <w:r w:rsidR="001F0012">
        <w:rPr>
          <w:color w:val="000000"/>
        </w:rPr>
        <w:t>as</w:t>
      </w:r>
      <w:r w:rsidR="001F0012" w:rsidRPr="004E5655">
        <w:rPr>
          <w:color w:val="000000"/>
        </w:rPr>
        <w:t xml:space="preserve"> </w:t>
      </w:r>
      <w:r w:rsidR="004D7BC4" w:rsidRPr="004E5655">
        <w:rPr>
          <w:color w:val="000000"/>
        </w:rPr>
        <w:t>sent via videos and voice notes</w:t>
      </w:r>
      <w:r w:rsidR="001F0012">
        <w:rPr>
          <w:color w:val="000000"/>
        </w:rPr>
        <w:t xml:space="preserve"> </w:t>
      </w:r>
      <w:r w:rsidR="004D7BC4" w:rsidRPr="004E5655">
        <w:rPr>
          <w:color w:val="000000"/>
        </w:rPr>
        <w:t>over the course of four weeks.</w:t>
      </w:r>
    </w:p>
    <w:p w14:paraId="48D958D4" w14:textId="77777777" w:rsidR="008C325C" w:rsidRPr="004E5655" w:rsidRDefault="008C325C" w:rsidP="00593F57">
      <w:pPr>
        <w:pStyle w:val="NormalWeb"/>
        <w:spacing w:before="0" w:beforeAutospacing="0" w:after="0" w:afterAutospacing="0" w:line="480" w:lineRule="auto"/>
        <w:jc w:val="both"/>
      </w:pPr>
    </w:p>
    <w:p w14:paraId="402706F6" w14:textId="0EF001B7" w:rsidR="00E971C8" w:rsidRPr="004E5655" w:rsidRDefault="00E971C8" w:rsidP="00593F57">
      <w:pPr>
        <w:pStyle w:val="NormalWeb"/>
        <w:spacing w:before="0" w:beforeAutospacing="0" w:after="0" w:afterAutospacing="0" w:line="480" w:lineRule="auto"/>
        <w:jc w:val="both"/>
      </w:pPr>
      <w:r w:rsidRPr="008C325C">
        <w:rPr>
          <w:b/>
          <w:bCs/>
          <w:color w:val="000000"/>
        </w:rPr>
        <w:t>Result:</w:t>
      </w:r>
      <w:r w:rsidRPr="004E5655">
        <w:rPr>
          <w:b/>
          <w:bCs/>
          <w:i/>
          <w:iCs/>
          <w:color w:val="000000"/>
        </w:rPr>
        <w:t xml:space="preserve"> </w:t>
      </w:r>
      <w:r w:rsidR="004D7BC4" w:rsidRPr="004E5655">
        <w:rPr>
          <w:color w:val="000000"/>
        </w:rPr>
        <w:t xml:space="preserve">The information campaign targeted 916 families (all families of </w:t>
      </w:r>
      <w:proofErr w:type="spellStart"/>
      <w:r w:rsidR="004D7BC4" w:rsidRPr="004E5655">
        <w:rPr>
          <w:color w:val="000000"/>
        </w:rPr>
        <w:t>Jusoor’s</w:t>
      </w:r>
      <w:proofErr w:type="spellEnd"/>
      <w:r w:rsidR="004D7BC4" w:rsidRPr="004E5655">
        <w:rPr>
          <w:color w:val="000000"/>
        </w:rPr>
        <w:t xml:space="preserve"> students), yet only 66</w:t>
      </w:r>
      <w:r w:rsidR="006822C0">
        <w:rPr>
          <w:color w:val="000000"/>
        </w:rPr>
        <w:t xml:space="preserve"> percent</w:t>
      </w:r>
      <w:r w:rsidR="004D7BC4" w:rsidRPr="004E5655">
        <w:rPr>
          <w:color w:val="000000"/>
        </w:rPr>
        <w:t xml:space="preserve"> (n=602) interacted with its content. Of those, 65</w:t>
      </w:r>
      <w:r w:rsidR="006822C0">
        <w:rPr>
          <w:color w:val="000000"/>
        </w:rPr>
        <w:t xml:space="preserve"> percent</w:t>
      </w:r>
      <w:r w:rsidR="004D7BC4" w:rsidRPr="004E5655">
        <w:rPr>
          <w:color w:val="000000"/>
        </w:rPr>
        <w:t xml:space="preserve"> found the information helpful and claimed to have adjusted their behavior as a result. However, no noticeable increase in children’s engagement was observed. This may be because the campaign did not tackle the root cause of the problem, or that a longer time</w:t>
      </w:r>
      <w:r w:rsidR="00991827">
        <w:rPr>
          <w:color w:val="000000"/>
        </w:rPr>
        <w:t>frame</w:t>
      </w:r>
      <w:r w:rsidR="001F0012">
        <w:rPr>
          <w:color w:val="000000"/>
        </w:rPr>
        <w:t xml:space="preserve"> was</w:t>
      </w:r>
      <w:r w:rsidR="004D7BC4" w:rsidRPr="004E5655">
        <w:rPr>
          <w:color w:val="000000"/>
        </w:rPr>
        <w:t xml:space="preserve"> </w:t>
      </w:r>
      <w:r w:rsidR="001F0012">
        <w:rPr>
          <w:color w:val="000000"/>
        </w:rPr>
        <w:t>need</w:t>
      </w:r>
      <w:r w:rsidR="001F0012" w:rsidRPr="004E5655">
        <w:rPr>
          <w:color w:val="000000"/>
        </w:rPr>
        <w:t xml:space="preserve">ed </w:t>
      </w:r>
      <w:r w:rsidR="004D7BC4" w:rsidRPr="004E5655">
        <w:rPr>
          <w:color w:val="000000"/>
        </w:rPr>
        <w:t xml:space="preserve">to see the full </w:t>
      </w:r>
      <w:r w:rsidR="001F0012" w:rsidRPr="004E5655">
        <w:rPr>
          <w:color w:val="000000"/>
        </w:rPr>
        <w:t>impact</w:t>
      </w:r>
      <w:r w:rsidR="001F0012">
        <w:rPr>
          <w:color w:val="000000"/>
        </w:rPr>
        <w:t xml:space="preserve"> </w:t>
      </w:r>
      <w:r w:rsidR="004D7BC4" w:rsidRPr="004E5655">
        <w:rPr>
          <w:color w:val="000000"/>
        </w:rPr>
        <w:t xml:space="preserve">of </w:t>
      </w:r>
      <w:r w:rsidR="001F0012">
        <w:rPr>
          <w:color w:val="000000"/>
        </w:rPr>
        <w:t xml:space="preserve">children’s </w:t>
      </w:r>
      <w:r w:rsidR="004D7BC4" w:rsidRPr="004E5655">
        <w:rPr>
          <w:color w:val="000000"/>
        </w:rPr>
        <w:t>behavioral changes.</w:t>
      </w:r>
    </w:p>
    <w:p w14:paraId="3442E4DF" w14:textId="77777777" w:rsidR="00E971C8" w:rsidRPr="004E5655" w:rsidRDefault="00E971C8" w:rsidP="00593F57">
      <w:pPr>
        <w:spacing w:after="0" w:line="480" w:lineRule="auto"/>
        <w:rPr>
          <w:rFonts w:ascii="Times New Roman" w:hAnsi="Times New Roman" w:cs="Times New Roman"/>
          <w:sz w:val="24"/>
          <w:szCs w:val="24"/>
        </w:rPr>
      </w:pPr>
    </w:p>
    <w:p w14:paraId="0553048D" w14:textId="7A516042" w:rsidR="00E971C8" w:rsidRDefault="00E971C8" w:rsidP="00593F57">
      <w:pPr>
        <w:pStyle w:val="NormalWeb"/>
        <w:spacing w:before="0" w:beforeAutospacing="0" w:after="0" w:afterAutospacing="0" w:line="480" w:lineRule="auto"/>
        <w:rPr>
          <w:smallCaps/>
          <w:color w:val="000000"/>
        </w:rPr>
      </w:pPr>
      <w:r w:rsidRPr="008C325C">
        <w:rPr>
          <w:smallCaps/>
          <w:color w:val="000000"/>
        </w:rPr>
        <w:t>Experiment 6</w:t>
      </w:r>
      <w:r w:rsidR="00357827">
        <w:rPr>
          <w:smallCaps/>
          <w:color w:val="000000"/>
        </w:rPr>
        <w:t>:</w:t>
      </w:r>
      <w:r w:rsidRPr="008C325C">
        <w:rPr>
          <w:smallCaps/>
          <w:color w:val="000000"/>
        </w:rPr>
        <w:t xml:space="preserve"> People and Place</w:t>
      </w:r>
      <w:r w:rsidR="00357827">
        <w:rPr>
          <w:smallCaps/>
          <w:color w:val="000000"/>
        </w:rPr>
        <w:t>—</w:t>
      </w:r>
      <w:r w:rsidR="008C325C">
        <w:rPr>
          <w:smallCaps/>
          <w:color w:val="000000"/>
        </w:rPr>
        <w:t>C</w:t>
      </w:r>
      <w:r w:rsidRPr="008C325C">
        <w:rPr>
          <w:smallCaps/>
          <w:color w:val="000000"/>
        </w:rPr>
        <w:t xml:space="preserve">ash </w:t>
      </w:r>
      <w:r w:rsidR="008C325C">
        <w:rPr>
          <w:smallCaps/>
          <w:color w:val="000000"/>
        </w:rPr>
        <w:t>E</w:t>
      </w:r>
      <w:r w:rsidRPr="008C325C">
        <w:rPr>
          <w:smallCaps/>
          <w:color w:val="000000"/>
        </w:rPr>
        <w:t>xperiment</w:t>
      </w:r>
    </w:p>
    <w:p w14:paraId="7CD85EA4" w14:textId="77777777" w:rsidR="008C325C" w:rsidRPr="008C325C" w:rsidRDefault="008C325C" w:rsidP="00593F57">
      <w:pPr>
        <w:pStyle w:val="NormalWeb"/>
        <w:spacing w:before="0" w:beforeAutospacing="0" w:after="0" w:afterAutospacing="0" w:line="480" w:lineRule="auto"/>
        <w:rPr>
          <w:smallCaps/>
        </w:rPr>
      </w:pPr>
    </w:p>
    <w:p w14:paraId="5CE237EA" w14:textId="1531FA78" w:rsidR="00E971C8" w:rsidRDefault="00E971C8" w:rsidP="00593F57">
      <w:pPr>
        <w:pStyle w:val="NormalWeb"/>
        <w:spacing w:before="0" w:beforeAutospacing="0" w:after="0" w:afterAutospacing="0" w:line="480" w:lineRule="auto"/>
        <w:jc w:val="both"/>
        <w:rPr>
          <w:color w:val="000000"/>
        </w:rPr>
      </w:pPr>
      <w:r w:rsidRPr="008C325C">
        <w:rPr>
          <w:b/>
          <w:bCs/>
          <w:color w:val="000000"/>
        </w:rPr>
        <w:t>Method:</w:t>
      </w:r>
      <w:r w:rsidRPr="004E5655">
        <w:rPr>
          <w:color w:val="000000"/>
        </w:rPr>
        <w:t xml:space="preserve"> </w:t>
      </w:r>
      <w:r w:rsidR="004D7BC4" w:rsidRPr="004E5655">
        <w:rPr>
          <w:color w:val="000000"/>
        </w:rPr>
        <w:t>In one informal settlement, all 194 families were offered simple</w:t>
      </w:r>
      <w:r w:rsidR="001F0012">
        <w:rPr>
          <w:color w:val="000000"/>
        </w:rPr>
        <w:t>,</w:t>
      </w:r>
      <w:r w:rsidR="004D7BC4" w:rsidRPr="004E5655">
        <w:rPr>
          <w:color w:val="000000"/>
        </w:rPr>
        <w:t xml:space="preserve"> no-strings</w:t>
      </w:r>
      <w:r w:rsidR="00991827">
        <w:rPr>
          <w:color w:val="000000"/>
        </w:rPr>
        <w:t>-attached</w:t>
      </w:r>
      <w:r w:rsidR="004D7BC4" w:rsidRPr="004E5655">
        <w:rPr>
          <w:color w:val="000000"/>
        </w:rPr>
        <w:t xml:space="preserve"> grants of </w:t>
      </w:r>
      <w:r w:rsidR="006822C0">
        <w:rPr>
          <w:color w:val="000000"/>
        </w:rPr>
        <w:t>US$</w:t>
      </w:r>
      <w:r w:rsidR="004D7BC4" w:rsidRPr="004E5655">
        <w:rPr>
          <w:color w:val="000000"/>
        </w:rPr>
        <w:t>25</w:t>
      </w:r>
      <w:r w:rsidR="001F0012">
        <w:rPr>
          <w:color w:val="000000"/>
        </w:rPr>
        <w:t xml:space="preserve"> </w:t>
      </w:r>
      <w:r w:rsidR="004D7BC4" w:rsidRPr="004E5655">
        <w:rPr>
          <w:color w:val="000000"/>
        </w:rPr>
        <w:t>to spend however they wished</w:t>
      </w:r>
      <w:r w:rsidR="006822C0">
        <w:rPr>
          <w:color w:val="000000"/>
        </w:rPr>
        <w:t>.</w:t>
      </w:r>
      <w:r w:rsidR="004D7BC4" w:rsidRPr="004E5655">
        <w:rPr>
          <w:rStyle w:val="FootnoteReference"/>
          <w:color w:val="000000"/>
        </w:rPr>
        <w:footnoteReference w:id="6"/>
      </w:r>
      <w:r w:rsidR="004D7BC4" w:rsidRPr="004E5655">
        <w:rPr>
          <w:color w:val="000000"/>
        </w:rPr>
        <w:t xml:space="preserve"> </w:t>
      </w:r>
      <w:r w:rsidR="001F0012">
        <w:rPr>
          <w:color w:val="000000"/>
        </w:rPr>
        <w:t>T</w:t>
      </w:r>
      <w:r w:rsidR="001F0012" w:rsidRPr="004E5655">
        <w:rPr>
          <w:color w:val="000000"/>
        </w:rPr>
        <w:t xml:space="preserve">he following options were explicitly </w:t>
      </w:r>
      <w:r w:rsidR="001F0012">
        <w:rPr>
          <w:color w:val="000000"/>
        </w:rPr>
        <w:t>offer</w:t>
      </w:r>
      <w:r w:rsidR="001F0012" w:rsidRPr="004E5655">
        <w:rPr>
          <w:color w:val="000000"/>
        </w:rPr>
        <w:t xml:space="preserve">ed to the families </w:t>
      </w:r>
      <w:r w:rsidR="001F0012">
        <w:rPr>
          <w:color w:val="000000"/>
        </w:rPr>
        <w:t>p</w:t>
      </w:r>
      <w:r w:rsidR="001F0012" w:rsidRPr="004E5655">
        <w:rPr>
          <w:color w:val="000000"/>
        </w:rPr>
        <w:t xml:space="preserve">rior </w:t>
      </w:r>
      <w:r w:rsidR="004D7BC4" w:rsidRPr="004E5655">
        <w:rPr>
          <w:color w:val="000000"/>
        </w:rPr>
        <w:t xml:space="preserve">to </w:t>
      </w:r>
      <w:r w:rsidR="001F0012">
        <w:rPr>
          <w:color w:val="000000"/>
        </w:rPr>
        <w:t xml:space="preserve">the </w:t>
      </w:r>
      <w:r w:rsidR="004D7BC4" w:rsidRPr="004E5655">
        <w:rPr>
          <w:color w:val="000000"/>
        </w:rPr>
        <w:t>distribution</w:t>
      </w:r>
      <w:r w:rsidR="00991827">
        <w:rPr>
          <w:color w:val="000000"/>
        </w:rPr>
        <w:t xml:space="preserve"> of funds</w:t>
      </w:r>
      <w:r w:rsidR="004D7BC4" w:rsidRPr="004E5655">
        <w:rPr>
          <w:color w:val="000000"/>
        </w:rPr>
        <w:t>: keep the cash</w:t>
      </w:r>
      <w:r w:rsidR="001F0012">
        <w:rPr>
          <w:color w:val="000000"/>
        </w:rPr>
        <w:t>,</w:t>
      </w:r>
      <w:r w:rsidR="001F0012" w:rsidRPr="004E5655">
        <w:rPr>
          <w:color w:val="000000"/>
        </w:rPr>
        <w:t xml:space="preserve"> </w:t>
      </w:r>
      <w:r w:rsidR="004D7BC4" w:rsidRPr="004E5655">
        <w:rPr>
          <w:color w:val="000000"/>
        </w:rPr>
        <w:t>rent a phone and a data card</w:t>
      </w:r>
      <w:r w:rsidR="001F0012">
        <w:rPr>
          <w:color w:val="000000"/>
        </w:rPr>
        <w:t>,</w:t>
      </w:r>
      <w:r w:rsidR="001F0012" w:rsidRPr="004E5655">
        <w:rPr>
          <w:color w:val="000000"/>
        </w:rPr>
        <w:t xml:space="preserve"> </w:t>
      </w:r>
      <w:r w:rsidR="004D7BC4" w:rsidRPr="004E5655">
        <w:rPr>
          <w:color w:val="000000"/>
        </w:rPr>
        <w:t>rent a phone only</w:t>
      </w:r>
      <w:r w:rsidR="001F0012">
        <w:rPr>
          <w:color w:val="000000"/>
        </w:rPr>
        <w:t>,</w:t>
      </w:r>
      <w:r w:rsidR="001F0012" w:rsidRPr="004E5655">
        <w:rPr>
          <w:color w:val="000000"/>
        </w:rPr>
        <w:t xml:space="preserve"> </w:t>
      </w:r>
      <w:r w:rsidR="004D7BC4" w:rsidRPr="004E5655">
        <w:rPr>
          <w:color w:val="000000"/>
        </w:rPr>
        <w:t>buy a data card only. The impact</w:t>
      </w:r>
      <w:r w:rsidR="00F42362">
        <w:rPr>
          <w:color w:val="000000"/>
        </w:rPr>
        <w:t xml:space="preserve"> </w:t>
      </w:r>
      <w:r w:rsidR="004D7BC4" w:rsidRPr="004E5655">
        <w:rPr>
          <w:color w:val="000000"/>
        </w:rPr>
        <w:t xml:space="preserve">on engagement </w:t>
      </w:r>
      <w:r w:rsidR="00F42362" w:rsidRPr="004E5655">
        <w:rPr>
          <w:color w:val="000000"/>
        </w:rPr>
        <w:t>w</w:t>
      </w:r>
      <w:r w:rsidR="00F42362">
        <w:rPr>
          <w:color w:val="000000"/>
        </w:rPr>
        <w:t>as</w:t>
      </w:r>
      <w:r w:rsidR="00F42362" w:rsidRPr="004E5655">
        <w:rPr>
          <w:color w:val="000000"/>
        </w:rPr>
        <w:t xml:space="preserve"> </w:t>
      </w:r>
      <w:r w:rsidR="004D7BC4" w:rsidRPr="004E5655">
        <w:rPr>
          <w:color w:val="000000"/>
        </w:rPr>
        <w:t>then monitored through a feedback form, attendance tracking, and in-depth interviews.</w:t>
      </w:r>
    </w:p>
    <w:p w14:paraId="7B5FC965" w14:textId="77777777" w:rsidR="008C325C" w:rsidRPr="008C325C" w:rsidRDefault="008C325C" w:rsidP="00593F57">
      <w:pPr>
        <w:pStyle w:val="NormalWeb"/>
        <w:spacing w:before="0" w:beforeAutospacing="0" w:after="0" w:afterAutospacing="0" w:line="480" w:lineRule="auto"/>
        <w:jc w:val="both"/>
        <w:rPr>
          <w:lang w:val="en-US"/>
        </w:rPr>
      </w:pPr>
    </w:p>
    <w:p w14:paraId="6D87E9AA" w14:textId="1207A20A" w:rsidR="00E971C8" w:rsidRPr="004E5655" w:rsidRDefault="00E971C8" w:rsidP="00593F57">
      <w:pPr>
        <w:pStyle w:val="NormalWeb"/>
        <w:spacing w:before="0" w:beforeAutospacing="0" w:after="0" w:afterAutospacing="0" w:line="480" w:lineRule="auto"/>
        <w:jc w:val="both"/>
      </w:pPr>
      <w:r w:rsidRPr="008C325C">
        <w:rPr>
          <w:b/>
          <w:bCs/>
          <w:color w:val="000000"/>
        </w:rPr>
        <w:t>Result:</w:t>
      </w:r>
      <w:r w:rsidRPr="004E5655">
        <w:rPr>
          <w:b/>
          <w:bCs/>
          <w:i/>
          <w:iCs/>
          <w:color w:val="000000"/>
        </w:rPr>
        <w:t xml:space="preserve"> </w:t>
      </w:r>
      <w:r w:rsidR="004D7BC4" w:rsidRPr="004E5655">
        <w:rPr>
          <w:color w:val="000000"/>
        </w:rPr>
        <w:t>As a result of distributing the cash, engagement with WhatsApp learning increased by 16</w:t>
      </w:r>
      <w:r w:rsidR="006822C0">
        <w:rPr>
          <w:color w:val="000000"/>
        </w:rPr>
        <w:t xml:space="preserve"> percent</w:t>
      </w:r>
      <w:r w:rsidR="004D7BC4" w:rsidRPr="004E5655">
        <w:rPr>
          <w:color w:val="000000"/>
        </w:rPr>
        <w:t xml:space="preserve"> (to 64%, from an average of 48% </w:t>
      </w:r>
      <w:r w:rsidR="006822C0">
        <w:rPr>
          <w:color w:val="000000"/>
        </w:rPr>
        <w:t xml:space="preserve">before the </w:t>
      </w:r>
      <w:r w:rsidR="004D7BC4" w:rsidRPr="004E5655">
        <w:rPr>
          <w:color w:val="000000"/>
        </w:rPr>
        <w:t xml:space="preserve">experiment). </w:t>
      </w:r>
      <w:r w:rsidR="00744FF3">
        <w:rPr>
          <w:color w:val="000000"/>
        </w:rPr>
        <w:t>Most</w:t>
      </w:r>
      <w:r w:rsidR="004D7BC4" w:rsidRPr="004E5655">
        <w:rPr>
          <w:color w:val="000000"/>
        </w:rPr>
        <w:t xml:space="preserve"> families (58%) decided to use the cash on a device and/or data. Combining</w:t>
      </w:r>
      <w:r w:rsidR="00744FF3">
        <w:rPr>
          <w:color w:val="000000"/>
        </w:rPr>
        <w:t xml:space="preserve"> </w:t>
      </w:r>
      <w:r w:rsidR="004D7BC4" w:rsidRPr="004E5655">
        <w:rPr>
          <w:color w:val="000000"/>
        </w:rPr>
        <w:t xml:space="preserve">phone rental and data had the greatest impact, </w:t>
      </w:r>
      <w:r w:rsidR="00744FF3">
        <w:rPr>
          <w:color w:val="000000"/>
        </w:rPr>
        <w:t xml:space="preserve">as </w:t>
      </w:r>
      <w:r w:rsidR="004D7BC4" w:rsidRPr="004E5655">
        <w:rPr>
          <w:color w:val="000000"/>
        </w:rPr>
        <w:t>observed through the highest increase in educational engagement</w:t>
      </w:r>
      <w:r w:rsidR="00991827">
        <w:rPr>
          <w:color w:val="000000"/>
        </w:rPr>
        <w:t>.</w:t>
      </w:r>
      <w:r w:rsidR="004D7BC4" w:rsidRPr="004E5655">
        <w:rPr>
          <w:color w:val="000000"/>
        </w:rPr>
        <w:t xml:space="preserve"> </w:t>
      </w:r>
      <w:r w:rsidR="00991827">
        <w:rPr>
          <w:color w:val="000000"/>
        </w:rPr>
        <w:t>T</w:t>
      </w:r>
      <w:r w:rsidR="004D7BC4" w:rsidRPr="004E5655">
        <w:rPr>
          <w:color w:val="000000"/>
        </w:rPr>
        <w:t>he attendance of students whose families chose the phone</w:t>
      </w:r>
      <w:r w:rsidR="00F42362">
        <w:rPr>
          <w:color w:val="000000"/>
        </w:rPr>
        <w:t xml:space="preserve"> and </w:t>
      </w:r>
      <w:r w:rsidR="004D7BC4" w:rsidRPr="004E5655">
        <w:rPr>
          <w:color w:val="000000"/>
        </w:rPr>
        <w:t xml:space="preserve">data option jumped to 78% following the experiment, from an average of 50% </w:t>
      </w:r>
      <w:r w:rsidR="00744FF3">
        <w:rPr>
          <w:color w:val="000000"/>
        </w:rPr>
        <w:t xml:space="preserve">before the </w:t>
      </w:r>
      <w:r w:rsidR="004D7BC4" w:rsidRPr="004E5655">
        <w:rPr>
          <w:color w:val="000000"/>
        </w:rPr>
        <w:t>experiment.</w:t>
      </w:r>
    </w:p>
    <w:p w14:paraId="121C20E9" w14:textId="77777777" w:rsidR="00E971C8" w:rsidRPr="004E5655" w:rsidRDefault="00E971C8" w:rsidP="00593F57">
      <w:pPr>
        <w:spacing w:after="0" w:line="480" w:lineRule="auto"/>
        <w:rPr>
          <w:rFonts w:ascii="Times New Roman" w:hAnsi="Times New Roman" w:cs="Times New Roman"/>
          <w:sz w:val="24"/>
          <w:szCs w:val="24"/>
        </w:rPr>
      </w:pPr>
    </w:p>
    <w:p w14:paraId="5C2751C0" w14:textId="53A2D1DA" w:rsidR="004D7BC4" w:rsidRDefault="004D7BC4" w:rsidP="00593F57">
      <w:pPr>
        <w:pStyle w:val="NormalWeb"/>
        <w:spacing w:before="0" w:beforeAutospacing="0" w:after="0" w:afterAutospacing="0" w:line="480" w:lineRule="auto"/>
        <w:jc w:val="both"/>
        <w:rPr>
          <w:color w:val="000000"/>
        </w:rPr>
      </w:pPr>
      <w:r w:rsidRPr="004E5655">
        <w:rPr>
          <w:color w:val="000000"/>
        </w:rPr>
        <w:t>The combin</w:t>
      </w:r>
      <w:r w:rsidR="00913729">
        <w:rPr>
          <w:color w:val="000000"/>
        </w:rPr>
        <w:t xml:space="preserve">ed </w:t>
      </w:r>
      <w:r w:rsidRPr="004E5655">
        <w:rPr>
          <w:color w:val="000000"/>
        </w:rPr>
        <w:t>findings from experiments 4, 5</w:t>
      </w:r>
      <w:r w:rsidR="00913729">
        <w:rPr>
          <w:color w:val="000000"/>
        </w:rPr>
        <w:t>,</w:t>
      </w:r>
      <w:r w:rsidRPr="004E5655">
        <w:rPr>
          <w:color w:val="000000"/>
        </w:rPr>
        <w:t xml:space="preserve"> an</w:t>
      </w:r>
      <w:r w:rsidR="004427D7" w:rsidRPr="004E5655">
        <w:rPr>
          <w:color w:val="000000"/>
        </w:rPr>
        <w:t>d 6</w:t>
      </w:r>
      <w:r w:rsidRPr="004E5655">
        <w:rPr>
          <w:color w:val="000000"/>
        </w:rPr>
        <w:t xml:space="preserve"> supported the assumption that parents prioritize their children’s education when given </w:t>
      </w:r>
      <w:r w:rsidR="00991827">
        <w:rPr>
          <w:color w:val="000000"/>
        </w:rPr>
        <w:t xml:space="preserve">the </w:t>
      </w:r>
      <w:r w:rsidRPr="004E5655">
        <w:rPr>
          <w:color w:val="000000"/>
        </w:rPr>
        <w:t>support to do so. These findings indicate that solutions such as unconditional cash assistance could be scaled to address the issue of disadvantaged children’s participation in distance learning.</w:t>
      </w:r>
    </w:p>
    <w:p w14:paraId="434FC985" w14:textId="77777777" w:rsidR="008C325C" w:rsidRPr="004E5655" w:rsidRDefault="008C325C" w:rsidP="00593F57">
      <w:pPr>
        <w:pStyle w:val="NormalWeb"/>
        <w:spacing w:before="0" w:beforeAutospacing="0" w:after="0" w:afterAutospacing="0" w:line="480" w:lineRule="auto"/>
        <w:jc w:val="both"/>
      </w:pPr>
    </w:p>
    <w:p w14:paraId="6B781B0C" w14:textId="49E02264" w:rsidR="002A118A" w:rsidRPr="004E5655" w:rsidRDefault="004D7BC4" w:rsidP="00593F57">
      <w:pPr>
        <w:pStyle w:val="NormalWeb"/>
        <w:spacing w:before="0" w:beforeAutospacing="0" w:after="0" w:afterAutospacing="0" w:line="480" w:lineRule="auto"/>
        <w:jc w:val="both"/>
        <w:rPr>
          <w:color w:val="000000"/>
        </w:rPr>
      </w:pPr>
      <w:r w:rsidRPr="004E5655">
        <w:rPr>
          <w:color w:val="000000"/>
        </w:rPr>
        <w:t xml:space="preserve">At the end of the sandbox, the team held a final workshop in which they reflected on options for scaling the </w:t>
      </w:r>
      <w:r w:rsidR="00DD5FB1">
        <w:rPr>
          <w:color w:val="000000"/>
        </w:rPr>
        <w:t>program</w:t>
      </w:r>
      <w:r w:rsidRPr="004E5655">
        <w:rPr>
          <w:color w:val="000000"/>
        </w:rPr>
        <w:t xml:space="preserve"> and on </w:t>
      </w:r>
      <w:r w:rsidR="00913729" w:rsidRPr="004E5655">
        <w:rPr>
          <w:color w:val="000000"/>
        </w:rPr>
        <w:t xml:space="preserve">possible </w:t>
      </w:r>
      <w:r w:rsidRPr="004E5655">
        <w:rPr>
          <w:color w:val="000000"/>
        </w:rPr>
        <w:t xml:space="preserve">future paths, including an adaptation of </w:t>
      </w:r>
      <w:proofErr w:type="spellStart"/>
      <w:r w:rsidRPr="004E5655">
        <w:rPr>
          <w:color w:val="000000"/>
        </w:rPr>
        <w:t>Azima</w:t>
      </w:r>
      <w:proofErr w:type="spellEnd"/>
      <w:r w:rsidRPr="004E5655">
        <w:rPr>
          <w:color w:val="000000"/>
        </w:rPr>
        <w:t xml:space="preserve"> to target permanently out-of-school children in the next academic year</w:t>
      </w:r>
      <w:r w:rsidR="00913729">
        <w:rPr>
          <w:color w:val="000000"/>
        </w:rPr>
        <w:t>,</w:t>
      </w:r>
      <w:r w:rsidRPr="004E5655">
        <w:rPr>
          <w:color w:val="000000"/>
        </w:rPr>
        <w:t xml:space="preserve"> when lockdown restrictions were alleviated and </w:t>
      </w:r>
      <w:proofErr w:type="spellStart"/>
      <w:r w:rsidRPr="004E5655">
        <w:rPr>
          <w:color w:val="000000"/>
        </w:rPr>
        <w:t>Jusoor’s</w:t>
      </w:r>
      <w:proofErr w:type="spellEnd"/>
      <w:r w:rsidRPr="004E5655">
        <w:rPr>
          <w:color w:val="000000"/>
        </w:rPr>
        <w:t xml:space="preserve"> students returned to physical classes.</w:t>
      </w:r>
    </w:p>
    <w:p w14:paraId="79B29590" w14:textId="77777777" w:rsidR="004D7BC4" w:rsidRPr="004E5655" w:rsidRDefault="004D7BC4" w:rsidP="00593F57">
      <w:pPr>
        <w:pStyle w:val="NormalWeb"/>
        <w:spacing w:before="0" w:beforeAutospacing="0" w:after="0" w:afterAutospacing="0" w:line="480" w:lineRule="auto"/>
        <w:jc w:val="both"/>
      </w:pPr>
    </w:p>
    <w:p w14:paraId="5320BF68" w14:textId="6F1BF130" w:rsidR="00942FB3" w:rsidRPr="004E5655" w:rsidRDefault="008C325C" w:rsidP="00593F57">
      <w:pPr>
        <w:spacing w:after="0" w:line="480" w:lineRule="auto"/>
        <w:jc w:val="center"/>
        <w:outlineLvl w:val="1"/>
        <w:rPr>
          <w:rFonts w:ascii="Times New Roman" w:eastAsia="Times New Roman" w:hAnsi="Times New Roman" w:cs="Times New Roman"/>
          <w:b/>
          <w:bCs/>
          <w:sz w:val="24"/>
          <w:szCs w:val="24"/>
          <w:lang w:val="en-GB" w:eastAsia="en-GB"/>
        </w:rPr>
      </w:pPr>
      <w:r w:rsidRPr="004E5655">
        <w:rPr>
          <w:rFonts w:ascii="Times New Roman" w:eastAsia="Times New Roman" w:hAnsi="Times New Roman" w:cs="Times New Roman"/>
          <w:b/>
          <w:bCs/>
          <w:color w:val="000000"/>
          <w:sz w:val="24"/>
          <w:szCs w:val="24"/>
          <w:lang w:val="en-GB" w:eastAsia="en-GB"/>
        </w:rPr>
        <w:t>CRITICAL REFLECTION</w:t>
      </w:r>
    </w:p>
    <w:p w14:paraId="0D5EB611" w14:textId="77777777" w:rsidR="008C325C" w:rsidRDefault="008C325C" w:rsidP="00593F57">
      <w:pPr>
        <w:pStyle w:val="NormalWeb"/>
        <w:spacing w:before="0" w:beforeAutospacing="0" w:after="0" w:afterAutospacing="0" w:line="480" w:lineRule="auto"/>
        <w:jc w:val="both"/>
        <w:rPr>
          <w:color w:val="000000"/>
        </w:rPr>
      </w:pPr>
    </w:p>
    <w:p w14:paraId="2A5BC9A1" w14:textId="36942F1E" w:rsidR="004D7BC4" w:rsidRPr="006A5C92" w:rsidRDefault="004D7BC4" w:rsidP="00593F57">
      <w:pPr>
        <w:pStyle w:val="NormalWeb"/>
        <w:spacing w:before="0" w:beforeAutospacing="0" w:after="0" w:afterAutospacing="0" w:line="480" w:lineRule="auto"/>
        <w:jc w:val="both"/>
        <w:rPr>
          <w:b/>
          <w:color w:val="000000"/>
        </w:rPr>
      </w:pPr>
      <w:r w:rsidRPr="004E5655">
        <w:rPr>
          <w:color w:val="000000"/>
        </w:rPr>
        <w:t xml:space="preserve">In this field note, we </w:t>
      </w:r>
      <w:r w:rsidR="00913729">
        <w:rPr>
          <w:color w:val="000000"/>
        </w:rPr>
        <w:t xml:space="preserve">have </w:t>
      </w:r>
      <w:r w:rsidRPr="004E5655">
        <w:rPr>
          <w:color w:val="000000"/>
        </w:rPr>
        <w:t xml:space="preserve">presented a case study of </w:t>
      </w:r>
      <w:r w:rsidR="00D17AAE">
        <w:rPr>
          <w:color w:val="000000"/>
        </w:rPr>
        <w:t xml:space="preserve">an </w:t>
      </w:r>
      <w:r w:rsidR="00D17AAE" w:rsidRPr="004E5655">
        <w:rPr>
          <w:color w:val="000000"/>
        </w:rPr>
        <w:t>appl</w:t>
      </w:r>
      <w:r w:rsidR="00D17AAE">
        <w:rPr>
          <w:color w:val="000000"/>
        </w:rPr>
        <w:t>ication of</w:t>
      </w:r>
      <w:r w:rsidR="00D17AAE" w:rsidRPr="0014585C">
        <w:rPr>
          <w:color w:val="000000"/>
        </w:rPr>
        <w:t xml:space="preserve"> </w:t>
      </w:r>
      <w:r w:rsidR="00D17AAE">
        <w:rPr>
          <w:color w:val="000000"/>
        </w:rPr>
        <w:t>the</w:t>
      </w:r>
      <w:r w:rsidR="0014585C" w:rsidRPr="004E5655">
        <w:rPr>
          <w:color w:val="000000"/>
        </w:rPr>
        <w:t xml:space="preserve"> sandbox model</w:t>
      </w:r>
      <w:r w:rsidR="0014585C">
        <w:rPr>
          <w:color w:val="000000"/>
        </w:rPr>
        <w:t>—</w:t>
      </w:r>
      <w:r w:rsidRPr="004E5655">
        <w:rPr>
          <w:color w:val="000000"/>
        </w:rPr>
        <w:t>a novel approach</w:t>
      </w:r>
      <w:r w:rsidR="0014585C">
        <w:rPr>
          <w:color w:val="000000"/>
        </w:rPr>
        <w:t xml:space="preserve"> </w:t>
      </w:r>
      <w:r w:rsidRPr="004E5655">
        <w:rPr>
          <w:color w:val="000000"/>
        </w:rPr>
        <w:t xml:space="preserve">to rapidly develop and refine a new </w:t>
      </w:r>
      <w:r w:rsidR="0014585C" w:rsidRPr="004E5655">
        <w:rPr>
          <w:color w:val="000000"/>
        </w:rPr>
        <w:t>education</w:t>
      </w:r>
      <w:r w:rsidR="0014585C">
        <w:rPr>
          <w:color w:val="000000"/>
        </w:rPr>
        <w:t xml:space="preserve"> </w:t>
      </w:r>
      <w:r w:rsidR="00DD5FB1">
        <w:rPr>
          <w:color w:val="000000"/>
        </w:rPr>
        <w:t>program</w:t>
      </w:r>
      <w:r w:rsidRPr="004E5655">
        <w:rPr>
          <w:color w:val="000000"/>
        </w:rPr>
        <w:t xml:space="preserve"> in an emergency context.</w:t>
      </w:r>
      <w:r w:rsidRPr="004E5655">
        <w:rPr>
          <w:b/>
          <w:bCs/>
          <w:color w:val="000000"/>
        </w:rPr>
        <w:t xml:space="preserve"> </w:t>
      </w:r>
      <w:r w:rsidRPr="004E5655">
        <w:rPr>
          <w:color w:val="000000"/>
        </w:rPr>
        <w:t xml:space="preserve">This case study illustrates </w:t>
      </w:r>
      <w:r w:rsidR="0014585C">
        <w:rPr>
          <w:color w:val="000000"/>
        </w:rPr>
        <w:t>that</w:t>
      </w:r>
      <w:r w:rsidR="0014585C" w:rsidRPr="004E5655">
        <w:rPr>
          <w:color w:val="000000"/>
        </w:rPr>
        <w:t xml:space="preserve"> </w:t>
      </w:r>
      <w:r w:rsidRPr="004E5655">
        <w:rPr>
          <w:color w:val="000000"/>
        </w:rPr>
        <w:t>the sandbox model</w:t>
      </w:r>
      <w:r w:rsidR="0014585C">
        <w:rPr>
          <w:color w:val="000000"/>
        </w:rPr>
        <w:t xml:space="preserve"> </w:t>
      </w:r>
      <w:r w:rsidRPr="004E5655">
        <w:rPr>
          <w:color w:val="000000"/>
        </w:rPr>
        <w:t>represent</w:t>
      </w:r>
      <w:r w:rsidR="0014585C">
        <w:rPr>
          <w:color w:val="000000"/>
        </w:rPr>
        <w:t>s</w:t>
      </w:r>
      <w:r w:rsidRPr="004E5655">
        <w:rPr>
          <w:color w:val="000000"/>
        </w:rPr>
        <w:t xml:space="preserve"> a useful, low-cost</w:t>
      </w:r>
      <w:r w:rsidR="00B41276">
        <w:rPr>
          <w:color w:val="000000"/>
        </w:rPr>
        <w:t>, rapid</w:t>
      </w:r>
      <w:r w:rsidRPr="004E5655">
        <w:rPr>
          <w:color w:val="000000"/>
        </w:rPr>
        <w:t xml:space="preserve"> way to</w:t>
      </w:r>
      <w:r w:rsidR="00B41276">
        <w:rPr>
          <w:color w:val="000000"/>
        </w:rPr>
        <w:t xml:space="preserve"> </w:t>
      </w:r>
      <w:r w:rsidRPr="004E5655">
        <w:rPr>
          <w:color w:val="000000"/>
        </w:rPr>
        <w:t xml:space="preserve">conduct research </w:t>
      </w:r>
      <w:r w:rsidR="0014585C">
        <w:rPr>
          <w:color w:val="000000"/>
        </w:rPr>
        <w:t>that</w:t>
      </w:r>
      <w:r w:rsidR="0014585C" w:rsidRPr="004E5655">
        <w:rPr>
          <w:color w:val="000000"/>
        </w:rPr>
        <w:t xml:space="preserve"> </w:t>
      </w:r>
      <w:r w:rsidRPr="004E5655">
        <w:rPr>
          <w:color w:val="000000"/>
        </w:rPr>
        <w:t>inform</w:t>
      </w:r>
      <w:r w:rsidR="0014585C">
        <w:rPr>
          <w:color w:val="000000"/>
        </w:rPr>
        <w:t>s</w:t>
      </w:r>
      <w:r w:rsidR="00B41276">
        <w:rPr>
          <w:color w:val="000000"/>
        </w:rPr>
        <w:t xml:space="preserve"> </w:t>
      </w:r>
      <w:r w:rsidRPr="004E5655">
        <w:rPr>
          <w:color w:val="000000"/>
        </w:rPr>
        <w:t>iteration</w:t>
      </w:r>
      <w:r w:rsidR="0014585C">
        <w:rPr>
          <w:color w:val="000000"/>
        </w:rPr>
        <w:t>s</w:t>
      </w:r>
      <w:r w:rsidRPr="004E5655">
        <w:rPr>
          <w:color w:val="000000"/>
        </w:rPr>
        <w:t xml:space="preserve"> throughout</w:t>
      </w:r>
      <w:r w:rsidR="0014585C">
        <w:rPr>
          <w:color w:val="000000"/>
        </w:rPr>
        <w:t xml:space="preserve"> </w:t>
      </w:r>
      <w:r w:rsidR="00B41276">
        <w:rPr>
          <w:color w:val="000000"/>
        </w:rPr>
        <w:t>the</w:t>
      </w:r>
      <w:r w:rsidRPr="004E5655">
        <w:rPr>
          <w:color w:val="000000"/>
        </w:rPr>
        <w:t xml:space="preserve"> implementation</w:t>
      </w:r>
      <w:r w:rsidR="00B41276">
        <w:rPr>
          <w:color w:val="000000"/>
        </w:rPr>
        <w:t xml:space="preserve"> of a </w:t>
      </w:r>
      <w:r w:rsidR="00991827">
        <w:rPr>
          <w:color w:val="000000"/>
        </w:rPr>
        <w:t>program</w:t>
      </w:r>
      <w:r w:rsidRPr="004E5655">
        <w:rPr>
          <w:color w:val="000000"/>
        </w:rPr>
        <w:t>.</w:t>
      </w:r>
    </w:p>
    <w:p w14:paraId="4A774488" w14:textId="77777777" w:rsidR="008C325C" w:rsidRPr="004E5655" w:rsidRDefault="008C325C" w:rsidP="00593F57">
      <w:pPr>
        <w:pStyle w:val="NormalWeb"/>
        <w:spacing w:before="0" w:beforeAutospacing="0" w:after="0" w:afterAutospacing="0" w:line="480" w:lineRule="auto"/>
        <w:jc w:val="both"/>
      </w:pPr>
    </w:p>
    <w:p w14:paraId="1E52FEF4" w14:textId="3CE357D4" w:rsidR="004D7BC4" w:rsidRDefault="004D7BC4" w:rsidP="00593F57">
      <w:pPr>
        <w:pStyle w:val="NormalWeb"/>
        <w:spacing w:before="0" w:beforeAutospacing="0" w:after="0" w:afterAutospacing="0" w:line="480" w:lineRule="auto"/>
        <w:jc w:val="both"/>
        <w:rPr>
          <w:color w:val="000000"/>
        </w:rPr>
      </w:pPr>
      <w:r w:rsidRPr="004E5655">
        <w:rPr>
          <w:color w:val="000000"/>
        </w:rPr>
        <w:t xml:space="preserve">The sandbox approach </w:t>
      </w:r>
      <w:r w:rsidR="0014585C" w:rsidRPr="004E5655">
        <w:rPr>
          <w:color w:val="000000"/>
        </w:rPr>
        <w:t>p</w:t>
      </w:r>
      <w:r w:rsidR="0014585C">
        <w:rPr>
          <w:color w:val="000000"/>
        </w:rPr>
        <w:t>uts</w:t>
      </w:r>
      <w:r w:rsidR="0014585C" w:rsidRPr="004E5655">
        <w:rPr>
          <w:color w:val="000000"/>
        </w:rPr>
        <w:t xml:space="preserve"> </w:t>
      </w:r>
      <w:r w:rsidRPr="004E5655">
        <w:rPr>
          <w:color w:val="000000"/>
        </w:rPr>
        <w:t>the implementers themselves in the role of researcher, which might present some risks or weaknesses. Practitioners may not have</w:t>
      </w:r>
      <w:r w:rsidR="00D17AAE">
        <w:rPr>
          <w:color w:val="000000"/>
        </w:rPr>
        <w:t xml:space="preserve"> </w:t>
      </w:r>
      <w:r w:rsidRPr="004E5655">
        <w:rPr>
          <w:color w:val="000000"/>
        </w:rPr>
        <w:t>time to collect data with the same</w:t>
      </w:r>
      <w:r w:rsidR="0014585C">
        <w:rPr>
          <w:color w:val="000000"/>
        </w:rPr>
        <w:t xml:space="preserve"> </w:t>
      </w:r>
      <w:r w:rsidRPr="004E5655">
        <w:rPr>
          <w:color w:val="000000"/>
        </w:rPr>
        <w:t>rigor as</w:t>
      </w:r>
      <w:r w:rsidR="0014585C">
        <w:rPr>
          <w:color w:val="000000"/>
        </w:rPr>
        <w:t xml:space="preserve"> those </w:t>
      </w:r>
      <w:r w:rsidR="00D17AAE">
        <w:rPr>
          <w:color w:val="000000"/>
        </w:rPr>
        <w:t>conduct</w:t>
      </w:r>
      <w:r w:rsidR="0014585C">
        <w:rPr>
          <w:color w:val="000000"/>
        </w:rPr>
        <w:t>ing</w:t>
      </w:r>
      <w:r w:rsidRPr="004E5655">
        <w:rPr>
          <w:color w:val="000000"/>
        </w:rPr>
        <w:t xml:space="preserve"> a more </w:t>
      </w:r>
      <w:r w:rsidR="0014585C" w:rsidRPr="004E5655">
        <w:rPr>
          <w:color w:val="000000"/>
        </w:rPr>
        <w:t>formali</w:t>
      </w:r>
      <w:r w:rsidR="0014585C">
        <w:rPr>
          <w:color w:val="000000"/>
        </w:rPr>
        <w:t>z</w:t>
      </w:r>
      <w:r w:rsidR="0014585C" w:rsidRPr="004E5655">
        <w:rPr>
          <w:color w:val="000000"/>
        </w:rPr>
        <w:t xml:space="preserve">ed </w:t>
      </w:r>
      <w:r w:rsidRPr="004E5655">
        <w:rPr>
          <w:color w:val="000000"/>
        </w:rPr>
        <w:t xml:space="preserve">research project, </w:t>
      </w:r>
      <w:r w:rsidR="0014585C">
        <w:rPr>
          <w:color w:val="000000"/>
        </w:rPr>
        <w:t xml:space="preserve">and </w:t>
      </w:r>
      <w:r w:rsidRPr="004E5655">
        <w:rPr>
          <w:color w:val="000000"/>
        </w:rPr>
        <w:t>they may</w:t>
      </w:r>
      <w:r w:rsidR="0014585C">
        <w:rPr>
          <w:color w:val="000000"/>
        </w:rPr>
        <w:t xml:space="preserve"> </w:t>
      </w:r>
      <w:r w:rsidRPr="004E5655">
        <w:rPr>
          <w:color w:val="000000"/>
        </w:rPr>
        <w:t xml:space="preserve">not have the </w:t>
      </w:r>
      <w:r w:rsidR="00654453">
        <w:rPr>
          <w:color w:val="000000"/>
        </w:rPr>
        <w:t xml:space="preserve">necessary </w:t>
      </w:r>
      <w:r w:rsidRPr="004E5655">
        <w:rPr>
          <w:color w:val="000000"/>
        </w:rPr>
        <w:t>research skills. Having the practitioners evaluate their own project</w:t>
      </w:r>
      <w:r w:rsidR="0014585C">
        <w:rPr>
          <w:color w:val="000000"/>
        </w:rPr>
        <w:t>s</w:t>
      </w:r>
      <w:r w:rsidRPr="004E5655">
        <w:rPr>
          <w:color w:val="000000"/>
        </w:rPr>
        <w:t xml:space="preserve"> may</w:t>
      </w:r>
      <w:r w:rsidR="00766538">
        <w:rPr>
          <w:color w:val="000000"/>
        </w:rPr>
        <w:t xml:space="preserve"> </w:t>
      </w:r>
      <w:r w:rsidRPr="004E5655">
        <w:rPr>
          <w:color w:val="000000"/>
        </w:rPr>
        <w:t>create</w:t>
      </w:r>
      <w:r w:rsidR="0014585C">
        <w:rPr>
          <w:color w:val="000000"/>
        </w:rPr>
        <w:t xml:space="preserve"> the</w:t>
      </w:r>
      <w:r w:rsidRPr="004E5655">
        <w:rPr>
          <w:color w:val="000000"/>
        </w:rPr>
        <w:t xml:space="preserve"> </w:t>
      </w:r>
      <w:r w:rsidR="0014585C" w:rsidRPr="004E5655">
        <w:rPr>
          <w:color w:val="000000"/>
        </w:rPr>
        <w:t>risk</w:t>
      </w:r>
      <w:r w:rsidR="0014585C">
        <w:rPr>
          <w:color w:val="000000"/>
        </w:rPr>
        <w:t xml:space="preserve"> </w:t>
      </w:r>
      <w:r w:rsidRPr="004E5655">
        <w:rPr>
          <w:color w:val="000000"/>
        </w:rPr>
        <w:t xml:space="preserve">of </w:t>
      </w:r>
      <w:r w:rsidR="0014585C" w:rsidRPr="004E5655">
        <w:rPr>
          <w:color w:val="000000"/>
        </w:rPr>
        <w:t>bias</w:t>
      </w:r>
      <w:r w:rsidR="0014585C">
        <w:rPr>
          <w:color w:val="000000"/>
        </w:rPr>
        <w:t xml:space="preserve"> </w:t>
      </w:r>
      <w:r w:rsidRPr="004E5655">
        <w:rPr>
          <w:color w:val="000000"/>
        </w:rPr>
        <w:t xml:space="preserve">and </w:t>
      </w:r>
      <w:r w:rsidR="00991827">
        <w:rPr>
          <w:color w:val="000000"/>
        </w:rPr>
        <w:t xml:space="preserve">raise </w:t>
      </w:r>
      <w:r w:rsidRPr="004E5655">
        <w:rPr>
          <w:color w:val="000000"/>
        </w:rPr>
        <w:t xml:space="preserve">questions </w:t>
      </w:r>
      <w:r w:rsidR="0014585C">
        <w:rPr>
          <w:color w:val="000000"/>
        </w:rPr>
        <w:t>about</w:t>
      </w:r>
      <w:r w:rsidR="0014585C" w:rsidRPr="004E5655">
        <w:rPr>
          <w:color w:val="000000"/>
        </w:rPr>
        <w:t xml:space="preserve"> </w:t>
      </w:r>
      <w:r w:rsidRPr="004E5655">
        <w:rPr>
          <w:color w:val="000000"/>
        </w:rPr>
        <w:t xml:space="preserve">the independence of the research. On the other hand, sandboxes can empower individuals to take a new perspective on their </w:t>
      </w:r>
      <w:r w:rsidR="0014585C">
        <w:rPr>
          <w:color w:val="000000"/>
        </w:rPr>
        <w:t xml:space="preserve">own </w:t>
      </w:r>
      <w:r w:rsidR="00E720CE" w:rsidRPr="004E5655">
        <w:rPr>
          <w:color w:val="000000"/>
        </w:rPr>
        <w:t>practices</w:t>
      </w:r>
      <w:r w:rsidRPr="004E5655">
        <w:rPr>
          <w:color w:val="000000"/>
        </w:rPr>
        <w:t xml:space="preserve"> and focus on generating evidence</w:t>
      </w:r>
      <w:r w:rsidR="0014585C">
        <w:rPr>
          <w:color w:val="000000"/>
        </w:rPr>
        <w:t xml:space="preserve"> that will be </w:t>
      </w:r>
      <w:r w:rsidRPr="004E5655">
        <w:rPr>
          <w:color w:val="000000"/>
        </w:rPr>
        <w:t>of</w:t>
      </w:r>
      <w:r w:rsidR="0014585C">
        <w:rPr>
          <w:color w:val="000000"/>
        </w:rPr>
        <w:t xml:space="preserve"> </w:t>
      </w:r>
      <w:r w:rsidRPr="004E5655">
        <w:rPr>
          <w:color w:val="000000"/>
        </w:rPr>
        <w:t xml:space="preserve">practical value in their </w:t>
      </w:r>
      <w:proofErr w:type="gramStart"/>
      <w:r w:rsidRPr="004E5655">
        <w:rPr>
          <w:color w:val="000000"/>
        </w:rPr>
        <w:t>particular context</w:t>
      </w:r>
      <w:proofErr w:type="gramEnd"/>
      <w:r w:rsidRPr="004E5655">
        <w:rPr>
          <w:color w:val="000000"/>
        </w:rPr>
        <w:t>.</w:t>
      </w:r>
    </w:p>
    <w:p w14:paraId="0582CC76" w14:textId="77777777" w:rsidR="008C325C" w:rsidRPr="004E5655" w:rsidRDefault="008C325C" w:rsidP="00593F57">
      <w:pPr>
        <w:pStyle w:val="NormalWeb"/>
        <w:spacing w:before="0" w:beforeAutospacing="0" w:after="0" w:afterAutospacing="0" w:line="480" w:lineRule="auto"/>
        <w:jc w:val="both"/>
      </w:pPr>
    </w:p>
    <w:p w14:paraId="710BABD5" w14:textId="78AD465D" w:rsidR="004D7BC4" w:rsidRDefault="004D7BC4" w:rsidP="00593F57">
      <w:pPr>
        <w:pStyle w:val="NormalWeb"/>
        <w:spacing w:before="0" w:beforeAutospacing="0" w:after="0" w:afterAutospacing="0" w:line="480" w:lineRule="auto"/>
        <w:jc w:val="both"/>
        <w:rPr>
          <w:color w:val="000000"/>
        </w:rPr>
      </w:pPr>
      <w:r w:rsidRPr="004E5655">
        <w:rPr>
          <w:color w:val="000000"/>
        </w:rPr>
        <w:t xml:space="preserve">Sandboxes </w:t>
      </w:r>
      <w:r w:rsidR="00D17AAE">
        <w:rPr>
          <w:color w:val="000000"/>
        </w:rPr>
        <w:t>result in the production of</w:t>
      </w:r>
      <w:r w:rsidR="00D17AAE" w:rsidRPr="004E5655">
        <w:rPr>
          <w:color w:val="000000"/>
        </w:rPr>
        <w:t xml:space="preserve"> </w:t>
      </w:r>
      <w:r w:rsidRPr="004E5655">
        <w:rPr>
          <w:color w:val="000000"/>
        </w:rPr>
        <w:t xml:space="preserve">evidence that is highly </w:t>
      </w:r>
      <w:r w:rsidR="0014585C" w:rsidRPr="004E5655">
        <w:rPr>
          <w:color w:val="000000"/>
        </w:rPr>
        <w:t>contextuali</w:t>
      </w:r>
      <w:r w:rsidR="0014585C">
        <w:rPr>
          <w:color w:val="000000"/>
        </w:rPr>
        <w:t>z</w:t>
      </w:r>
      <w:r w:rsidR="0014585C" w:rsidRPr="004E5655">
        <w:rPr>
          <w:color w:val="000000"/>
        </w:rPr>
        <w:t xml:space="preserve">ed </w:t>
      </w:r>
      <w:r w:rsidRPr="004E5655">
        <w:rPr>
          <w:color w:val="000000"/>
        </w:rPr>
        <w:t xml:space="preserve">and focused on iterating the </w:t>
      </w:r>
      <w:proofErr w:type="gramStart"/>
      <w:r w:rsidRPr="004E5655">
        <w:rPr>
          <w:color w:val="000000"/>
        </w:rPr>
        <w:t>particular intervention</w:t>
      </w:r>
      <w:proofErr w:type="gramEnd"/>
      <w:r w:rsidRPr="004E5655">
        <w:rPr>
          <w:color w:val="000000"/>
        </w:rPr>
        <w:t>. As a result, inferences from the</w:t>
      </w:r>
      <w:r w:rsidR="0014585C" w:rsidRPr="0014585C">
        <w:rPr>
          <w:color w:val="000000"/>
        </w:rPr>
        <w:t xml:space="preserve"> </w:t>
      </w:r>
      <w:r w:rsidR="0014585C" w:rsidRPr="004E5655">
        <w:rPr>
          <w:color w:val="000000"/>
        </w:rPr>
        <w:t>data</w:t>
      </w:r>
      <w:r w:rsidRPr="004E5655">
        <w:rPr>
          <w:color w:val="000000"/>
        </w:rPr>
        <w:t xml:space="preserve"> generated may not be </w:t>
      </w:r>
      <w:r w:rsidR="0014585C" w:rsidRPr="004E5655">
        <w:rPr>
          <w:color w:val="000000"/>
        </w:rPr>
        <w:t>generali</w:t>
      </w:r>
      <w:r w:rsidR="0014585C">
        <w:rPr>
          <w:color w:val="000000"/>
        </w:rPr>
        <w:t>z</w:t>
      </w:r>
      <w:r w:rsidR="0014585C" w:rsidRPr="004E5655">
        <w:rPr>
          <w:color w:val="000000"/>
        </w:rPr>
        <w:t xml:space="preserve">able </w:t>
      </w:r>
      <w:r w:rsidRPr="004E5655">
        <w:rPr>
          <w:color w:val="000000"/>
        </w:rPr>
        <w:t>and should be tested</w:t>
      </w:r>
      <w:r w:rsidR="00184D29" w:rsidRPr="004E5655">
        <w:rPr>
          <w:color w:val="000000"/>
        </w:rPr>
        <w:t xml:space="preserve"> carefully</w:t>
      </w:r>
      <w:r w:rsidRPr="004E5655">
        <w:rPr>
          <w:color w:val="000000"/>
        </w:rPr>
        <w:t xml:space="preserve"> before implementing in other contexts. The sandbox approach itself, however, is highly flexible and transferrable</w:t>
      </w:r>
      <w:r w:rsidR="00184D29">
        <w:rPr>
          <w:color w:val="000000"/>
        </w:rPr>
        <w:t>, as</w:t>
      </w:r>
      <w:r w:rsidRPr="004E5655">
        <w:rPr>
          <w:color w:val="000000"/>
        </w:rPr>
        <w:t xml:space="preserve"> reflection and iteration </w:t>
      </w:r>
      <w:r w:rsidR="00184D29">
        <w:rPr>
          <w:color w:val="000000"/>
        </w:rPr>
        <w:t xml:space="preserve">are </w:t>
      </w:r>
      <w:r w:rsidRPr="004E5655">
        <w:rPr>
          <w:color w:val="000000"/>
        </w:rPr>
        <w:t>at its core</w:t>
      </w:r>
      <w:r w:rsidR="00184D29">
        <w:rPr>
          <w:color w:val="000000"/>
        </w:rPr>
        <w:t>.</w:t>
      </w:r>
      <w:r w:rsidR="00184D29" w:rsidRPr="004E5655">
        <w:rPr>
          <w:color w:val="000000"/>
        </w:rPr>
        <w:t xml:space="preserve"> </w:t>
      </w:r>
      <w:r w:rsidR="00184D29">
        <w:rPr>
          <w:color w:val="000000"/>
        </w:rPr>
        <w:t>B</w:t>
      </w:r>
      <w:r w:rsidR="00184D29" w:rsidRPr="004E5655">
        <w:rPr>
          <w:color w:val="000000"/>
        </w:rPr>
        <w:t xml:space="preserve">uilding </w:t>
      </w:r>
      <w:r w:rsidRPr="004E5655">
        <w:rPr>
          <w:color w:val="000000"/>
        </w:rPr>
        <w:t>in time to surface critical assumptions</w:t>
      </w:r>
      <w:r w:rsidR="00184D29">
        <w:rPr>
          <w:color w:val="000000"/>
        </w:rPr>
        <w:t xml:space="preserve"> </w:t>
      </w:r>
      <w:r w:rsidRPr="004E5655">
        <w:rPr>
          <w:color w:val="000000"/>
        </w:rPr>
        <w:t>and to re</w:t>
      </w:r>
      <w:r w:rsidR="00593F57">
        <w:rPr>
          <w:color w:val="000000"/>
        </w:rPr>
        <w:t>-</w:t>
      </w:r>
      <w:r w:rsidRPr="004E5655">
        <w:rPr>
          <w:color w:val="000000"/>
        </w:rPr>
        <w:t>evaluate as new insight</w:t>
      </w:r>
      <w:r w:rsidR="00184D29">
        <w:rPr>
          <w:color w:val="000000"/>
        </w:rPr>
        <w:t xml:space="preserve">s </w:t>
      </w:r>
      <w:r w:rsidR="00184D29" w:rsidRPr="004E5655">
        <w:rPr>
          <w:color w:val="000000"/>
        </w:rPr>
        <w:t>emerge</w:t>
      </w:r>
      <w:r w:rsidR="00184D29">
        <w:rPr>
          <w:color w:val="000000"/>
        </w:rPr>
        <w:t xml:space="preserve"> </w:t>
      </w:r>
      <w:r w:rsidRPr="004E5655">
        <w:rPr>
          <w:color w:val="000000"/>
        </w:rPr>
        <w:t>during sprints</w:t>
      </w:r>
      <w:r w:rsidR="00184D29">
        <w:rPr>
          <w:color w:val="000000"/>
        </w:rPr>
        <w:t xml:space="preserve"> </w:t>
      </w:r>
      <w:r w:rsidRPr="004E5655">
        <w:rPr>
          <w:color w:val="000000"/>
        </w:rPr>
        <w:t xml:space="preserve">are principles </w:t>
      </w:r>
      <w:r w:rsidR="00184D29">
        <w:rPr>
          <w:color w:val="000000"/>
        </w:rPr>
        <w:t>that</w:t>
      </w:r>
      <w:r w:rsidR="00184D29" w:rsidRPr="004E5655">
        <w:rPr>
          <w:color w:val="000000"/>
        </w:rPr>
        <w:t xml:space="preserve"> </w:t>
      </w:r>
      <w:r w:rsidRPr="004E5655">
        <w:rPr>
          <w:color w:val="000000"/>
        </w:rPr>
        <w:t>can be applied in a wide range of settings. By working in sprints, we regularly stopped and reflected together on what we were learning</w:t>
      </w:r>
      <w:r w:rsidR="00184D29">
        <w:rPr>
          <w:color w:val="000000"/>
        </w:rPr>
        <w:t xml:space="preserve"> </w:t>
      </w:r>
      <w:r w:rsidRPr="004E5655">
        <w:rPr>
          <w:color w:val="000000"/>
        </w:rPr>
        <w:t xml:space="preserve">and used </w:t>
      </w:r>
      <w:r w:rsidR="00184D29" w:rsidRPr="004E5655">
        <w:rPr>
          <w:color w:val="000000"/>
        </w:rPr>
        <w:t>th</w:t>
      </w:r>
      <w:r w:rsidR="00184D29">
        <w:rPr>
          <w:color w:val="000000"/>
        </w:rPr>
        <w:t>ose</w:t>
      </w:r>
      <w:r w:rsidR="00184D29" w:rsidRPr="004E5655">
        <w:rPr>
          <w:color w:val="000000"/>
        </w:rPr>
        <w:t xml:space="preserve"> </w:t>
      </w:r>
      <w:r w:rsidRPr="004E5655">
        <w:rPr>
          <w:color w:val="000000"/>
        </w:rPr>
        <w:t>insight</w:t>
      </w:r>
      <w:r w:rsidR="00184D29">
        <w:rPr>
          <w:color w:val="000000"/>
        </w:rPr>
        <w:t>s</w:t>
      </w:r>
      <w:r w:rsidRPr="004E5655">
        <w:rPr>
          <w:color w:val="000000"/>
        </w:rPr>
        <w:t xml:space="preserve"> to inform the next steps and experiments</w:t>
      </w:r>
      <w:r w:rsidR="00184D29">
        <w:rPr>
          <w:color w:val="000000"/>
        </w:rPr>
        <w:t>. F</w:t>
      </w:r>
      <w:r w:rsidRPr="004E5655">
        <w:rPr>
          <w:color w:val="000000"/>
        </w:rPr>
        <w:t xml:space="preserve">or example, the nature of </w:t>
      </w:r>
      <w:r w:rsidR="00184D29">
        <w:rPr>
          <w:color w:val="000000"/>
        </w:rPr>
        <w:t>our</w:t>
      </w:r>
      <w:r w:rsidR="00184D29" w:rsidRPr="004E5655">
        <w:rPr>
          <w:color w:val="000000"/>
        </w:rPr>
        <w:t xml:space="preserve"> </w:t>
      </w:r>
      <w:r w:rsidRPr="004E5655">
        <w:rPr>
          <w:color w:val="000000"/>
        </w:rPr>
        <w:t xml:space="preserve">experiments changed quite radically between the first and second sprint, as we </w:t>
      </w:r>
      <w:r w:rsidR="00184D29" w:rsidRPr="004E5655">
        <w:rPr>
          <w:color w:val="000000"/>
        </w:rPr>
        <w:t>reali</w:t>
      </w:r>
      <w:r w:rsidR="00184D29">
        <w:rPr>
          <w:color w:val="000000"/>
        </w:rPr>
        <w:t>z</w:t>
      </w:r>
      <w:r w:rsidR="00184D29" w:rsidRPr="004E5655">
        <w:rPr>
          <w:color w:val="000000"/>
        </w:rPr>
        <w:t xml:space="preserve">ed </w:t>
      </w:r>
      <w:r w:rsidRPr="004E5655">
        <w:rPr>
          <w:color w:val="000000"/>
        </w:rPr>
        <w:t>the importance of fully exploring what it would take to alleviate barriers to engagement.</w:t>
      </w:r>
    </w:p>
    <w:p w14:paraId="1DD99F8C" w14:textId="77777777" w:rsidR="008C325C" w:rsidRPr="004E5655" w:rsidRDefault="008C325C" w:rsidP="00593F57">
      <w:pPr>
        <w:pStyle w:val="NormalWeb"/>
        <w:spacing w:before="0" w:beforeAutospacing="0" w:after="0" w:afterAutospacing="0" w:line="480" w:lineRule="auto"/>
        <w:jc w:val="both"/>
      </w:pPr>
    </w:p>
    <w:p w14:paraId="67CBF85F" w14:textId="5AE1BCA3" w:rsidR="00942FB3" w:rsidRDefault="001C6F26" w:rsidP="00593F57">
      <w:pPr>
        <w:pStyle w:val="NormalWeb"/>
        <w:spacing w:before="0" w:beforeAutospacing="0" w:after="0" w:afterAutospacing="0" w:line="480" w:lineRule="auto"/>
        <w:jc w:val="both"/>
        <w:rPr>
          <w:color w:val="000000"/>
        </w:rPr>
      </w:pPr>
      <w:r>
        <w:rPr>
          <w:color w:val="000000"/>
        </w:rPr>
        <w:t>T</w:t>
      </w:r>
      <w:r w:rsidR="004D7BC4" w:rsidRPr="004E5655">
        <w:rPr>
          <w:color w:val="000000"/>
        </w:rPr>
        <w:t>he 6Ps</w:t>
      </w:r>
      <w:r w:rsidR="00D17AAE">
        <w:rPr>
          <w:color w:val="000000"/>
        </w:rPr>
        <w:t xml:space="preserve"> Framework</w:t>
      </w:r>
      <w:r>
        <w:rPr>
          <w:color w:val="000000"/>
        </w:rPr>
        <w:t xml:space="preserve"> also</w:t>
      </w:r>
      <w:r w:rsidR="004D7BC4" w:rsidRPr="004E5655">
        <w:rPr>
          <w:color w:val="000000"/>
        </w:rPr>
        <w:t xml:space="preserve"> </w:t>
      </w:r>
      <w:r w:rsidRPr="004E5655">
        <w:rPr>
          <w:color w:val="000000"/>
        </w:rPr>
        <w:t>provide</w:t>
      </w:r>
      <w:r w:rsidR="00D17AAE">
        <w:rPr>
          <w:color w:val="000000"/>
        </w:rPr>
        <w:t>s</w:t>
      </w:r>
      <w:r>
        <w:rPr>
          <w:color w:val="000000"/>
        </w:rPr>
        <w:t xml:space="preserve"> </w:t>
      </w:r>
      <w:r w:rsidR="004D7BC4" w:rsidRPr="004E5655">
        <w:rPr>
          <w:color w:val="000000"/>
        </w:rPr>
        <w:t xml:space="preserve">a systematic way of thinking through the range of factors </w:t>
      </w:r>
      <w:r>
        <w:rPr>
          <w:color w:val="000000"/>
        </w:rPr>
        <w:t>that can</w:t>
      </w:r>
      <w:r w:rsidR="004D7BC4" w:rsidRPr="004E5655">
        <w:rPr>
          <w:color w:val="000000"/>
        </w:rPr>
        <w:t xml:space="preserve"> intersect in any given </w:t>
      </w:r>
      <w:r w:rsidR="00991827">
        <w:rPr>
          <w:color w:val="000000"/>
        </w:rPr>
        <w:t>ed tech</w:t>
      </w:r>
      <w:r w:rsidR="00991827" w:rsidRPr="004E5655">
        <w:rPr>
          <w:color w:val="000000"/>
        </w:rPr>
        <w:t xml:space="preserve"> </w:t>
      </w:r>
      <w:r w:rsidR="004D7BC4" w:rsidRPr="004E5655">
        <w:rPr>
          <w:color w:val="000000"/>
        </w:rPr>
        <w:t xml:space="preserve">implementation and </w:t>
      </w:r>
      <w:r w:rsidR="00991827">
        <w:rPr>
          <w:color w:val="000000"/>
        </w:rPr>
        <w:t xml:space="preserve">is </w:t>
      </w:r>
      <w:r w:rsidR="004D7BC4" w:rsidRPr="004E5655">
        <w:rPr>
          <w:color w:val="000000"/>
        </w:rPr>
        <w:t>a transferable tool for thinking</w:t>
      </w:r>
      <w:r w:rsidR="00991827">
        <w:rPr>
          <w:color w:val="000000"/>
        </w:rPr>
        <w:t xml:space="preserve"> through</w:t>
      </w:r>
      <w:r w:rsidR="004D7BC4" w:rsidRPr="004E5655">
        <w:rPr>
          <w:color w:val="000000"/>
        </w:rPr>
        <w:t xml:space="preserve"> these issues in different contexts. Within this framework, the choice of </w:t>
      </w:r>
      <w:proofErr w:type="gramStart"/>
      <w:r w:rsidR="004D7BC4" w:rsidRPr="004E5655">
        <w:rPr>
          <w:color w:val="000000"/>
        </w:rPr>
        <w:t>particular experiments</w:t>
      </w:r>
      <w:proofErr w:type="gramEnd"/>
      <w:r w:rsidR="004D7BC4" w:rsidRPr="004E5655">
        <w:rPr>
          <w:color w:val="000000"/>
        </w:rPr>
        <w:t xml:space="preserve"> or </w:t>
      </w:r>
      <w:r w:rsidRPr="004E5655">
        <w:rPr>
          <w:color w:val="000000"/>
        </w:rPr>
        <w:t>data</w:t>
      </w:r>
      <w:r>
        <w:rPr>
          <w:color w:val="000000"/>
        </w:rPr>
        <w:t>-</w:t>
      </w:r>
      <w:r w:rsidR="004D7BC4" w:rsidRPr="004E5655">
        <w:rPr>
          <w:color w:val="000000"/>
        </w:rPr>
        <w:t xml:space="preserve">collection techniques can be adapted to the </w:t>
      </w:r>
      <w:r>
        <w:rPr>
          <w:color w:val="000000"/>
        </w:rPr>
        <w:t xml:space="preserve">specific </w:t>
      </w:r>
      <w:r w:rsidR="004D7BC4" w:rsidRPr="004E5655">
        <w:rPr>
          <w:color w:val="000000"/>
        </w:rPr>
        <w:t xml:space="preserve">context (Rahman et al. 2021). As such, the sandbox approach has </w:t>
      </w:r>
      <w:r>
        <w:rPr>
          <w:color w:val="000000"/>
        </w:rPr>
        <w:t xml:space="preserve">the </w:t>
      </w:r>
      <w:r w:rsidR="004D7BC4" w:rsidRPr="004E5655">
        <w:rPr>
          <w:color w:val="000000"/>
        </w:rPr>
        <w:t>potential to be appli</w:t>
      </w:r>
      <w:r>
        <w:rPr>
          <w:color w:val="000000"/>
        </w:rPr>
        <w:t>ed in</w:t>
      </w:r>
      <w:r w:rsidR="004D7BC4" w:rsidRPr="004E5655">
        <w:rPr>
          <w:color w:val="000000"/>
        </w:rPr>
        <w:t xml:space="preserve"> a wide range of </w:t>
      </w:r>
      <w:r w:rsidR="00B41276" w:rsidRPr="004E5655">
        <w:rPr>
          <w:color w:val="000000"/>
        </w:rPr>
        <w:t>education</w:t>
      </w:r>
      <w:r w:rsidR="00B41276">
        <w:rPr>
          <w:color w:val="000000"/>
        </w:rPr>
        <w:t xml:space="preserve"> </w:t>
      </w:r>
      <w:r w:rsidR="004D7BC4" w:rsidRPr="004E5655">
        <w:rPr>
          <w:color w:val="000000"/>
        </w:rPr>
        <w:t>contexts</w:t>
      </w:r>
      <w:r>
        <w:rPr>
          <w:color w:val="000000"/>
        </w:rPr>
        <w:t xml:space="preserve">, </w:t>
      </w:r>
      <w:r w:rsidR="004D7BC4" w:rsidRPr="004E5655">
        <w:rPr>
          <w:color w:val="000000"/>
        </w:rPr>
        <w:t xml:space="preserve">particularly where existing evidence is </w:t>
      </w:r>
      <w:proofErr w:type="gramStart"/>
      <w:r w:rsidR="004D7BC4" w:rsidRPr="004E5655">
        <w:rPr>
          <w:color w:val="000000"/>
        </w:rPr>
        <w:t>lacking</w:t>
      </w:r>
      <w:proofErr w:type="gramEnd"/>
      <w:r>
        <w:rPr>
          <w:color w:val="000000"/>
        </w:rPr>
        <w:t xml:space="preserve"> </w:t>
      </w:r>
      <w:r w:rsidR="004D7BC4" w:rsidRPr="004E5655">
        <w:rPr>
          <w:color w:val="000000"/>
        </w:rPr>
        <w:t xml:space="preserve">and </w:t>
      </w:r>
      <w:r w:rsidRPr="004E5655">
        <w:rPr>
          <w:color w:val="000000"/>
        </w:rPr>
        <w:t>urgen</w:t>
      </w:r>
      <w:r>
        <w:rPr>
          <w:color w:val="000000"/>
        </w:rPr>
        <w:t>t action</w:t>
      </w:r>
      <w:r w:rsidRPr="004E5655">
        <w:rPr>
          <w:color w:val="000000"/>
        </w:rPr>
        <w:t xml:space="preserve"> </w:t>
      </w:r>
      <w:r w:rsidR="004D7BC4" w:rsidRPr="004E5655">
        <w:rPr>
          <w:color w:val="000000"/>
        </w:rPr>
        <w:t xml:space="preserve">is </w:t>
      </w:r>
      <w:r>
        <w:rPr>
          <w:color w:val="000000"/>
        </w:rPr>
        <w:t>need</w:t>
      </w:r>
      <w:r w:rsidRPr="004E5655">
        <w:rPr>
          <w:color w:val="000000"/>
        </w:rPr>
        <w:t>ed</w:t>
      </w:r>
      <w:r w:rsidR="004D7BC4" w:rsidRPr="004E5655">
        <w:rPr>
          <w:color w:val="000000"/>
        </w:rPr>
        <w:t>.</w:t>
      </w:r>
    </w:p>
    <w:p w14:paraId="328FF4B9" w14:textId="77777777" w:rsidR="008C325C" w:rsidRPr="004E5655" w:rsidRDefault="008C325C" w:rsidP="00593F57">
      <w:pPr>
        <w:pStyle w:val="NormalWeb"/>
        <w:spacing w:before="0" w:beforeAutospacing="0" w:after="0" w:afterAutospacing="0" w:line="480" w:lineRule="auto"/>
        <w:jc w:val="both"/>
        <w:rPr>
          <w:color w:val="000000"/>
        </w:rPr>
      </w:pPr>
    </w:p>
    <w:p w14:paraId="1704473B" w14:textId="3800C922" w:rsidR="007C0661" w:rsidRPr="004E5655" w:rsidRDefault="008C325C" w:rsidP="00593F57">
      <w:pPr>
        <w:spacing w:after="0" w:line="480" w:lineRule="auto"/>
        <w:jc w:val="center"/>
        <w:outlineLvl w:val="1"/>
        <w:rPr>
          <w:rFonts w:ascii="Times New Roman" w:eastAsia="Times New Roman" w:hAnsi="Times New Roman" w:cs="Times New Roman"/>
          <w:b/>
          <w:bCs/>
          <w:sz w:val="24"/>
          <w:szCs w:val="24"/>
          <w:lang w:val="en-GB" w:eastAsia="en-GB"/>
        </w:rPr>
      </w:pPr>
      <w:r w:rsidRPr="004E5655">
        <w:rPr>
          <w:rFonts w:ascii="Times New Roman" w:eastAsia="Times New Roman" w:hAnsi="Times New Roman" w:cs="Times New Roman"/>
          <w:b/>
          <w:bCs/>
          <w:color w:val="000000"/>
          <w:sz w:val="24"/>
          <w:szCs w:val="24"/>
          <w:lang w:val="en-GB" w:eastAsia="en-GB"/>
        </w:rPr>
        <w:t>ACKNOWLEDGMENTS</w:t>
      </w:r>
    </w:p>
    <w:p w14:paraId="04F696F7" w14:textId="77777777" w:rsidR="008C325C" w:rsidRDefault="008C325C" w:rsidP="00593F57">
      <w:pPr>
        <w:pStyle w:val="NormalWeb"/>
        <w:spacing w:before="0" w:beforeAutospacing="0" w:after="0" w:afterAutospacing="0" w:line="480" w:lineRule="auto"/>
        <w:jc w:val="both"/>
        <w:rPr>
          <w:color w:val="000000"/>
        </w:rPr>
      </w:pPr>
    </w:p>
    <w:p w14:paraId="30006F73" w14:textId="4A1A9001" w:rsidR="007A5AE0" w:rsidRDefault="00C15751" w:rsidP="00593F57">
      <w:pPr>
        <w:pStyle w:val="NormalWeb"/>
        <w:spacing w:before="0" w:beforeAutospacing="0" w:after="0" w:afterAutospacing="0" w:line="480" w:lineRule="auto"/>
        <w:jc w:val="both"/>
        <w:rPr>
          <w:color w:val="000000"/>
        </w:rPr>
      </w:pPr>
      <w:r w:rsidRPr="004E5655">
        <w:rPr>
          <w:color w:val="000000"/>
        </w:rPr>
        <w:t>We</w:t>
      </w:r>
      <w:r w:rsidR="007C0661" w:rsidRPr="004E5655">
        <w:rPr>
          <w:color w:val="000000"/>
        </w:rPr>
        <w:t xml:space="preserve"> would like to thank the </w:t>
      </w:r>
      <w:proofErr w:type="spellStart"/>
      <w:r w:rsidR="007C0661" w:rsidRPr="004E5655">
        <w:rPr>
          <w:color w:val="000000"/>
        </w:rPr>
        <w:t>Jusoor</w:t>
      </w:r>
      <w:proofErr w:type="spellEnd"/>
      <w:r w:rsidR="007C0661" w:rsidRPr="004E5655">
        <w:rPr>
          <w:color w:val="000000"/>
        </w:rPr>
        <w:t xml:space="preserve"> team for trying this new approach and allowing us to share the</w:t>
      </w:r>
      <w:r w:rsidR="00357827">
        <w:rPr>
          <w:color w:val="000000"/>
        </w:rPr>
        <w:t xml:space="preserve"> resulting</w:t>
      </w:r>
      <w:r w:rsidR="007C0661" w:rsidRPr="004E5655">
        <w:rPr>
          <w:color w:val="000000"/>
        </w:rPr>
        <w:t xml:space="preserve"> insights in this field note</w:t>
      </w:r>
      <w:r w:rsidR="00357827">
        <w:rPr>
          <w:color w:val="000000"/>
        </w:rPr>
        <w:t>;</w:t>
      </w:r>
      <w:r w:rsidR="00357827" w:rsidRPr="004E5655">
        <w:rPr>
          <w:color w:val="000000"/>
        </w:rPr>
        <w:t xml:space="preserve"> </w:t>
      </w:r>
      <w:r w:rsidR="007C0661" w:rsidRPr="004E5655">
        <w:rPr>
          <w:color w:val="000000"/>
        </w:rPr>
        <w:t>UNHCR for guidance throughout the sandbox</w:t>
      </w:r>
      <w:r w:rsidR="00357827">
        <w:rPr>
          <w:color w:val="000000"/>
        </w:rPr>
        <w:t>;</w:t>
      </w:r>
      <w:r w:rsidR="00357827" w:rsidRPr="004E5655">
        <w:rPr>
          <w:color w:val="000000"/>
        </w:rPr>
        <w:t xml:space="preserve"> </w:t>
      </w:r>
      <w:r w:rsidR="007C0661" w:rsidRPr="004E5655">
        <w:rPr>
          <w:color w:val="000000"/>
        </w:rPr>
        <w:t xml:space="preserve">and the </w:t>
      </w:r>
      <w:r w:rsidR="00BB1D27">
        <w:rPr>
          <w:color w:val="000000"/>
        </w:rPr>
        <w:t xml:space="preserve">UK </w:t>
      </w:r>
      <w:r w:rsidR="007C0661" w:rsidRPr="004E5655">
        <w:rPr>
          <w:color w:val="000000"/>
        </w:rPr>
        <w:t xml:space="preserve">Foreign, Commonwealth </w:t>
      </w:r>
      <w:r w:rsidR="00BB1D27">
        <w:rPr>
          <w:color w:val="000000"/>
        </w:rPr>
        <w:t>&amp;</w:t>
      </w:r>
      <w:r w:rsidR="00BB1D27" w:rsidRPr="004E5655">
        <w:rPr>
          <w:color w:val="000000"/>
        </w:rPr>
        <w:t xml:space="preserve"> </w:t>
      </w:r>
      <w:r w:rsidR="007C0661" w:rsidRPr="004E5655">
        <w:rPr>
          <w:color w:val="000000"/>
        </w:rPr>
        <w:t xml:space="preserve">Development Office and </w:t>
      </w:r>
      <w:r w:rsidR="00BB1D27">
        <w:rPr>
          <w:color w:val="000000"/>
        </w:rPr>
        <w:t xml:space="preserve">the </w:t>
      </w:r>
      <w:r w:rsidR="007C0661" w:rsidRPr="004E5655">
        <w:rPr>
          <w:color w:val="000000"/>
        </w:rPr>
        <w:t xml:space="preserve">Bill &amp; Melinda Gates Foundation </w:t>
      </w:r>
      <w:r w:rsidR="00357827">
        <w:rPr>
          <w:color w:val="000000"/>
        </w:rPr>
        <w:t>for their</w:t>
      </w:r>
      <w:r w:rsidR="00357827" w:rsidRPr="004E5655">
        <w:rPr>
          <w:color w:val="000000"/>
        </w:rPr>
        <w:t xml:space="preserve"> fund</w:t>
      </w:r>
      <w:r w:rsidR="00357827">
        <w:rPr>
          <w:color w:val="000000"/>
        </w:rPr>
        <w:t>ing of</w:t>
      </w:r>
      <w:r w:rsidR="00357827" w:rsidRPr="004E5655">
        <w:rPr>
          <w:color w:val="000000"/>
        </w:rPr>
        <w:t xml:space="preserve"> </w:t>
      </w:r>
      <w:r w:rsidR="007C0661" w:rsidRPr="004E5655">
        <w:rPr>
          <w:color w:val="000000"/>
        </w:rPr>
        <w:t>this work through the EdTech Hub. Most of all, we are grateful for the collaboration of the teachers, parents</w:t>
      </w:r>
      <w:r w:rsidR="00357827">
        <w:rPr>
          <w:color w:val="000000"/>
        </w:rPr>
        <w:t>,</w:t>
      </w:r>
      <w:r w:rsidR="007C0661" w:rsidRPr="004E5655">
        <w:rPr>
          <w:color w:val="000000"/>
        </w:rPr>
        <w:t xml:space="preserve"> and students in the refugee camps in Lebanon</w:t>
      </w:r>
      <w:r w:rsidR="00357827">
        <w:rPr>
          <w:color w:val="000000"/>
        </w:rPr>
        <w:t>,</w:t>
      </w:r>
      <w:r w:rsidR="007C0661" w:rsidRPr="004E5655">
        <w:rPr>
          <w:color w:val="000000"/>
        </w:rPr>
        <w:t xml:space="preserve"> without whom this work would not have been possible.</w:t>
      </w:r>
    </w:p>
    <w:p w14:paraId="26FF4C08" w14:textId="2CF3D030" w:rsidR="008C325C" w:rsidRDefault="008C325C" w:rsidP="00593F57">
      <w:pPr>
        <w:spacing w:after="0" w:line="480" w:lineRule="auto"/>
        <w:rPr>
          <w:rFonts w:ascii="Times New Roman" w:eastAsia="Times New Roman" w:hAnsi="Times New Roman" w:cs="Times New Roman"/>
          <w:b/>
          <w:bCs/>
          <w:color w:val="000000"/>
          <w:sz w:val="24"/>
          <w:szCs w:val="24"/>
          <w:lang w:val="en-GB" w:eastAsia="en-GB"/>
        </w:rPr>
      </w:pPr>
    </w:p>
    <w:p w14:paraId="58CCB73D" w14:textId="73A75930" w:rsidR="00942FB3" w:rsidRDefault="008C325C" w:rsidP="00593F57">
      <w:pPr>
        <w:spacing w:after="0" w:line="480" w:lineRule="auto"/>
        <w:jc w:val="center"/>
        <w:outlineLvl w:val="1"/>
        <w:rPr>
          <w:rFonts w:ascii="Times New Roman" w:eastAsia="Times New Roman" w:hAnsi="Times New Roman" w:cs="Times New Roman"/>
          <w:b/>
          <w:bCs/>
          <w:color w:val="000000"/>
          <w:sz w:val="24"/>
          <w:szCs w:val="24"/>
          <w:lang w:val="en-GB" w:eastAsia="en-GB"/>
        </w:rPr>
      </w:pPr>
      <w:r w:rsidRPr="004E5655">
        <w:rPr>
          <w:rFonts w:ascii="Times New Roman" w:eastAsia="Times New Roman" w:hAnsi="Times New Roman" w:cs="Times New Roman"/>
          <w:b/>
          <w:bCs/>
          <w:color w:val="000000"/>
          <w:sz w:val="24"/>
          <w:szCs w:val="24"/>
          <w:lang w:val="en-GB" w:eastAsia="en-GB"/>
        </w:rPr>
        <w:t>REFERENCES</w:t>
      </w:r>
    </w:p>
    <w:p w14:paraId="761580DE" w14:textId="77777777" w:rsidR="00424591" w:rsidRPr="004E5655" w:rsidRDefault="00424591" w:rsidP="00BB1D27">
      <w:pPr>
        <w:spacing w:after="0" w:line="480" w:lineRule="auto"/>
        <w:jc w:val="both"/>
        <w:outlineLvl w:val="1"/>
        <w:rPr>
          <w:rFonts w:ascii="Times New Roman" w:eastAsia="Times New Roman" w:hAnsi="Times New Roman" w:cs="Times New Roman"/>
          <w:b/>
          <w:bCs/>
          <w:sz w:val="24"/>
          <w:szCs w:val="24"/>
          <w:lang w:val="en-GB" w:eastAsia="en-GB"/>
        </w:rPr>
      </w:pPr>
    </w:p>
    <w:p w14:paraId="409E76AD" w14:textId="201B01B1" w:rsidR="00F236F9" w:rsidRPr="004E5655" w:rsidRDefault="00F236F9" w:rsidP="00BB1D27">
      <w:pPr>
        <w:pStyle w:val="NormalWeb"/>
        <w:spacing w:before="0" w:beforeAutospacing="0" w:after="0" w:afterAutospacing="0" w:line="480" w:lineRule="auto"/>
        <w:ind w:left="720" w:hanging="720"/>
        <w:jc w:val="both"/>
      </w:pPr>
      <w:r w:rsidRPr="004E5655">
        <w:rPr>
          <w:color w:val="000000"/>
        </w:rPr>
        <w:t xml:space="preserve">Chang, Ann Mei. 2019. </w:t>
      </w:r>
      <w:r w:rsidRPr="004E5655">
        <w:rPr>
          <w:i/>
          <w:iCs/>
          <w:color w:val="000000"/>
        </w:rPr>
        <w:t xml:space="preserve">Lean </w:t>
      </w:r>
      <w:r w:rsidR="00DD59D3">
        <w:rPr>
          <w:i/>
          <w:iCs/>
          <w:color w:val="000000"/>
        </w:rPr>
        <w:t>I</w:t>
      </w:r>
      <w:r w:rsidRPr="004E5655">
        <w:rPr>
          <w:i/>
          <w:iCs/>
          <w:color w:val="000000"/>
        </w:rPr>
        <w:t xml:space="preserve">mpact: How to </w:t>
      </w:r>
      <w:r w:rsidR="00DD59D3">
        <w:rPr>
          <w:i/>
          <w:iCs/>
          <w:color w:val="000000"/>
        </w:rPr>
        <w:t>I</w:t>
      </w:r>
      <w:r w:rsidRPr="004E5655">
        <w:rPr>
          <w:i/>
          <w:iCs/>
          <w:color w:val="000000"/>
        </w:rPr>
        <w:t xml:space="preserve">nnovate for </w:t>
      </w:r>
      <w:r w:rsidR="00DD59D3">
        <w:rPr>
          <w:i/>
          <w:iCs/>
          <w:color w:val="000000"/>
        </w:rPr>
        <w:t>R</w:t>
      </w:r>
      <w:r w:rsidRPr="004E5655">
        <w:rPr>
          <w:i/>
          <w:iCs/>
          <w:color w:val="000000"/>
        </w:rPr>
        <w:t xml:space="preserve">adically </w:t>
      </w:r>
      <w:r w:rsidR="00DD59D3">
        <w:rPr>
          <w:i/>
          <w:iCs/>
          <w:color w:val="000000"/>
        </w:rPr>
        <w:t>G</w:t>
      </w:r>
      <w:r w:rsidRPr="004E5655">
        <w:rPr>
          <w:i/>
          <w:iCs/>
          <w:color w:val="000000"/>
        </w:rPr>
        <w:t xml:space="preserve">reater </w:t>
      </w:r>
      <w:r w:rsidR="00DD59D3">
        <w:rPr>
          <w:i/>
          <w:iCs/>
          <w:color w:val="000000"/>
        </w:rPr>
        <w:t>S</w:t>
      </w:r>
      <w:r w:rsidRPr="004E5655">
        <w:rPr>
          <w:i/>
          <w:iCs/>
          <w:color w:val="000000"/>
        </w:rPr>
        <w:t xml:space="preserve">ocial </w:t>
      </w:r>
      <w:r w:rsidR="00DD59D3">
        <w:rPr>
          <w:i/>
          <w:iCs/>
          <w:color w:val="000000"/>
        </w:rPr>
        <w:t>G</w:t>
      </w:r>
      <w:r w:rsidRPr="004E5655">
        <w:rPr>
          <w:i/>
          <w:iCs/>
          <w:color w:val="000000"/>
        </w:rPr>
        <w:t xml:space="preserve">ood. </w:t>
      </w:r>
      <w:r w:rsidR="009D2D85" w:rsidRPr="006A5C92">
        <w:rPr>
          <w:color w:val="000000"/>
        </w:rPr>
        <w:t>Hoboken,</w:t>
      </w:r>
      <w:r w:rsidR="009D2D85">
        <w:rPr>
          <w:b/>
          <w:bCs/>
          <w:color w:val="000000"/>
        </w:rPr>
        <w:t xml:space="preserve"> </w:t>
      </w:r>
      <w:r w:rsidR="00DD59D3">
        <w:rPr>
          <w:color w:val="000000"/>
        </w:rPr>
        <w:t>NJ</w:t>
      </w:r>
      <w:r w:rsidRPr="004E5655">
        <w:rPr>
          <w:color w:val="000000"/>
        </w:rPr>
        <w:t>: John Wiley &amp; Sons, Inc.</w:t>
      </w:r>
    </w:p>
    <w:p w14:paraId="1A3BAAAF" w14:textId="2122CCD3" w:rsidR="006F1BF2" w:rsidRPr="004E5655" w:rsidRDefault="006F1BF2" w:rsidP="00BB1D27">
      <w:pPr>
        <w:spacing w:after="0" w:line="480" w:lineRule="auto"/>
        <w:ind w:left="720" w:hanging="720"/>
        <w:jc w:val="both"/>
        <w:rPr>
          <w:rFonts w:ascii="Times New Roman" w:eastAsia="Times New Roman" w:hAnsi="Times New Roman" w:cs="Times New Roman"/>
          <w:color w:val="000000"/>
          <w:sz w:val="24"/>
          <w:szCs w:val="24"/>
          <w:lang w:val="en-GB" w:eastAsia="en-GB"/>
        </w:rPr>
      </w:pPr>
      <w:proofErr w:type="spellStart"/>
      <w:r w:rsidRPr="004E5655">
        <w:rPr>
          <w:rFonts w:ascii="Times New Roman" w:eastAsia="Times New Roman" w:hAnsi="Times New Roman" w:cs="Times New Roman"/>
          <w:color w:val="000000"/>
          <w:sz w:val="24"/>
          <w:szCs w:val="24"/>
          <w:lang w:val="en-GB" w:eastAsia="en-GB"/>
        </w:rPr>
        <w:t>Crawfurd</w:t>
      </w:r>
      <w:proofErr w:type="spellEnd"/>
      <w:r w:rsidRPr="004E5655">
        <w:rPr>
          <w:rFonts w:ascii="Times New Roman" w:eastAsia="Times New Roman" w:hAnsi="Times New Roman" w:cs="Times New Roman"/>
          <w:color w:val="000000"/>
          <w:sz w:val="24"/>
          <w:szCs w:val="24"/>
          <w:lang w:val="en-GB" w:eastAsia="en-GB"/>
        </w:rPr>
        <w:t>, Lee, Susannah</w:t>
      </w:r>
      <w:r w:rsidR="0074316B" w:rsidRPr="004E5655">
        <w:rPr>
          <w:rFonts w:ascii="Times New Roman" w:eastAsia="Times New Roman" w:hAnsi="Times New Roman" w:cs="Times New Roman"/>
          <w:color w:val="000000"/>
          <w:sz w:val="24"/>
          <w:szCs w:val="24"/>
          <w:lang w:val="en-GB" w:eastAsia="en-GB"/>
        </w:rPr>
        <w:t xml:space="preserve"> Hares</w:t>
      </w:r>
      <w:r w:rsidRPr="004E5655">
        <w:rPr>
          <w:rFonts w:ascii="Times New Roman" w:eastAsia="Times New Roman" w:hAnsi="Times New Roman" w:cs="Times New Roman"/>
          <w:color w:val="000000"/>
          <w:sz w:val="24"/>
          <w:szCs w:val="24"/>
          <w:lang w:val="en-GB" w:eastAsia="en-GB"/>
        </w:rPr>
        <w:t>, Ana</w:t>
      </w:r>
      <w:r w:rsidR="0074316B" w:rsidRPr="004E5655">
        <w:rPr>
          <w:rFonts w:ascii="Times New Roman" w:eastAsia="Times New Roman" w:hAnsi="Times New Roman" w:cs="Times New Roman"/>
          <w:color w:val="000000"/>
          <w:sz w:val="24"/>
          <w:szCs w:val="24"/>
          <w:lang w:val="en-GB" w:eastAsia="en-GB"/>
        </w:rPr>
        <w:t xml:space="preserve"> </w:t>
      </w:r>
      <w:proofErr w:type="spellStart"/>
      <w:r w:rsidR="0074316B" w:rsidRPr="004E5655">
        <w:rPr>
          <w:rFonts w:ascii="Times New Roman" w:eastAsia="Times New Roman" w:hAnsi="Times New Roman" w:cs="Times New Roman"/>
          <w:color w:val="000000"/>
          <w:sz w:val="24"/>
          <w:szCs w:val="24"/>
          <w:lang w:val="en-GB" w:eastAsia="en-GB"/>
        </w:rPr>
        <w:t>Minardi</w:t>
      </w:r>
      <w:proofErr w:type="spellEnd"/>
      <w:r w:rsidR="00AF55DA"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t>
      </w:r>
      <w:r w:rsidR="0074316B" w:rsidRPr="004E5655">
        <w:rPr>
          <w:rFonts w:ascii="Times New Roman" w:eastAsia="Times New Roman" w:hAnsi="Times New Roman" w:cs="Times New Roman"/>
          <w:color w:val="000000"/>
          <w:sz w:val="24"/>
          <w:szCs w:val="24"/>
          <w:lang w:val="en-GB" w:eastAsia="en-GB"/>
        </w:rPr>
        <w:t>and</w:t>
      </w:r>
      <w:r w:rsidRPr="004E5655">
        <w:rPr>
          <w:rFonts w:ascii="Times New Roman" w:eastAsia="Times New Roman" w:hAnsi="Times New Roman" w:cs="Times New Roman"/>
          <w:color w:val="000000"/>
          <w:sz w:val="24"/>
          <w:szCs w:val="24"/>
          <w:lang w:val="en-GB" w:eastAsia="en-GB"/>
        </w:rPr>
        <w:t xml:space="preserve"> Justin</w:t>
      </w:r>
      <w:r w:rsidR="0074316B" w:rsidRPr="004E5655">
        <w:rPr>
          <w:rFonts w:ascii="Times New Roman" w:eastAsia="Times New Roman" w:hAnsi="Times New Roman" w:cs="Times New Roman"/>
          <w:color w:val="000000"/>
          <w:sz w:val="24"/>
          <w:szCs w:val="24"/>
          <w:lang w:val="en-GB" w:eastAsia="en-GB"/>
        </w:rPr>
        <w:t xml:space="preserve"> </w:t>
      </w:r>
      <w:proofErr w:type="spellStart"/>
      <w:r w:rsidR="0074316B" w:rsidRPr="004E5655">
        <w:rPr>
          <w:rFonts w:ascii="Times New Roman" w:eastAsia="Times New Roman" w:hAnsi="Times New Roman" w:cs="Times New Roman"/>
          <w:color w:val="000000"/>
          <w:sz w:val="24"/>
          <w:szCs w:val="24"/>
          <w:lang w:val="en-GB" w:eastAsia="en-GB"/>
        </w:rPr>
        <w:t>Sandefur</w:t>
      </w:r>
      <w:proofErr w:type="spellEnd"/>
      <w:r w:rsidRPr="004E5655">
        <w:rPr>
          <w:rFonts w:ascii="Times New Roman" w:eastAsia="Times New Roman" w:hAnsi="Times New Roman" w:cs="Times New Roman"/>
          <w:color w:val="000000"/>
          <w:sz w:val="24"/>
          <w:szCs w:val="24"/>
          <w:lang w:val="en-GB" w:eastAsia="en-GB"/>
        </w:rPr>
        <w:t xml:space="preserve">. 2021. </w:t>
      </w:r>
      <w:r w:rsidR="0074316B"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Understanding Education Policy Preferences: Survey Experiments with Policymakers in 35 Developing Countries</w:t>
      </w:r>
      <w:r w:rsidR="00DD59D3">
        <w:rPr>
          <w:rFonts w:ascii="Times New Roman" w:eastAsia="Times New Roman" w:hAnsi="Times New Roman" w:cs="Times New Roman"/>
          <w:color w:val="000000"/>
          <w:sz w:val="24"/>
          <w:szCs w:val="24"/>
          <w:lang w:val="en-GB" w:eastAsia="en-GB"/>
        </w:rPr>
        <w:t>.</w:t>
      </w:r>
      <w:r w:rsidR="0074316B" w:rsidRPr="004E5655">
        <w:rPr>
          <w:rFonts w:ascii="Times New Roman" w:eastAsia="Times New Roman" w:hAnsi="Times New Roman" w:cs="Times New Roman"/>
          <w:color w:val="000000"/>
          <w:sz w:val="24"/>
          <w:szCs w:val="24"/>
          <w:lang w:val="en-GB" w:eastAsia="en-GB"/>
        </w:rPr>
        <w:t>”</w:t>
      </w:r>
      <w:r w:rsidR="00DD59D3">
        <w:rPr>
          <w:rFonts w:ascii="Times New Roman" w:eastAsia="Times New Roman" w:hAnsi="Times New Roman" w:cs="Times New Roman"/>
          <w:color w:val="000000"/>
          <w:sz w:val="24"/>
          <w:szCs w:val="24"/>
          <w:lang w:val="en-GB" w:eastAsia="en-GB"/>
        </w:rPr>
        <w:t xml:space="preserve"> </w:t>
      </w:r>
      <w:r w:rsidR="007A6B0A">
        <w:rPr>
          <w:rFonts w:ascii="Times New Roman" w:eastAsia="Times New Roman" w:hAnsi="Times New Roman" w:cs="Times New Roman"/>
          <w:color w:val="000000"/>
          <w:sz w:val="24"/>
          <w:szCs w:val="24"/>
          <w:lang w:val="en-GB" w:eastAsia="en-GB"/>
        </w:rPr>
        <w:t xml:space="preserve">Working Paper 596. </w:t>
      </w:r>
      <w:r w:rsidR="00A340CF">
        <w:rPr>
          <w:rFonts w:ascii="Times New Roman" w:eastAsia="Times New Roman" w:hAnsi="Times New Roman" w:cs="Times New Roman"/>
          <w:color w:val="000000"/>
          <w:sz w:val="24"/>
          <w:szCs w:val="24"/>
          <w:lang w:val="en-GB" w:eastAsia="en-GB"/>
        </w:rPr>
        <w:t xml:space="preserve">Washington, DC: </w:t>
      </w:r>
      <w:r w:rsidR="004B3B9E">
        <w:rPr>
          <w:rFonts w:ascii="Times New Roman" w:eastAsia="Times New Roman" w:hAnsi="Times New Roman" w:cs="Times New Roman"/>
          <w:color w:val="000000"/>
          <w:sz w:val="24"/>
          <w:szCs w:val="24"/>
          <w:lang w:val="en-GB" w:eastAsia="en-GB"/>
        </w:rPr>
        <w:t>C</w:t>
      </w:r>
      <w:r w:rsidRPr="004E5655">
        <w:rPr>
          <w:rFonts w:ascii="Times New Roman" w:eastAsia="Times New Roman" w:hAnsi="Times New Roman" w:cs="Times New Roman"/>
          <w:color w:val="000000"/>
          <w:sz w:val="24"/>
          <w:szCs w:val="24"/>
          <w:lang w:val="en-GB" w:eastAsia="en-GB"/>
        </w:rPr>
        <w:t xml:space="preserve">enter for Global Development. </w:t>
      </w:r>
      <w:r w:rsidR="00AF55DA" w:rsidRPr="007A6B0A">
        <w:rPr>
          <w:rFonts w:ascii="Times New Roman" w:eastAsia="Times New Roman" w:hAnsi="Times New Roman" w:cs="Times New Roman"/>
          <w:sz w:val="24"/>
          <w:szCs w:val="24"/>
          <w:lang w:val="en-GB" w:eastAsia="en-GB"/>
        </w:rPr>
        <w:t>https://www.cgdev.org/sites/default/files/understanding-education-policy-preferences-survey-experiments-policymakers-35-developing.pdf</w:t>
      </w:r>
      <w:r w:rsidR="00DD59D3">
        <w:rPr>
          <w:rStyle w:val="Hyperlink"/>
          <w:rFonts w:ascii="Times New Roman" w:eastAsia="Times New Roman" w:hAnsi="Times New Roman" w:cs="Times New Roman"/>
          <w:color w:val="000000" w:themeColor="text1"/>
          <w:sz w:val="24"/>
          <w:szCs w:val="24"/>
          <w:u w:val="none"/>
          <w:lang w:val="en-GB" w:eastAsia="en-GB"/>
        </w:rPr>
        <w:t>.</w:t>
      </w:r>
    </w:p>
    <w:p w14:paraId="7E0FBB43" w14:textId="79FA7A7D" w:rsidR="00AF55DA" w:rsidRPr="004E5655" w:rsidRDefault="00AF55DA" w:rsidP="00BB1D27">
      <w:pPr>
        <w:spacing w:after="0" w:line="480" w:lineRule="auto"/>
        <w:ind w:left="720" w:hanging="720"/>
        <w:jc w:val="both"/>
        <w:rPr>
          <w:rFonts w:ascii="Times New Roman" w:eastAsia="Times New Roman" w:hAnsi="Times New Roman" w:cs="Times New Roman"/>
          <w:sz w:val="24"/>
          <w:szCs w:val="24"/>
          <w:lang w:val="en-GB" w:eastAsia="en-GB"/>
        </w:rPr>
      </w:pPr>
      <w:proofErr w:type="spellStart"/>
      <w:r w:rsidRPr="004E5655">
        <w:rPr>
          <w:rFonts w:ascii="Times New Roman" w:hAnsi="Times New Roman" w:cs="Times New Roman"/>
          <w:color w:val="222222"/>
          <w:sz w:val="24"/>
          <w:szCs w:val="24"/>
          <w:shd w:val="clear" w:color="auto" w:fill="FFFFFF"/>
        </w:rPr>
        <w:t>Cukurova</w:t>
      </w:r>
      <w:proofErr w:type="spellEnd"/>
      <w:r w:rsidRPr="004E5655">
        <w:rPr>
          <w:rFonts w:ascii="Times New Roman" w:hAnsi="Times New Roman" w:cs="Times New Roman"/>
          <w:color w:val="222222"/>
          <w:sz w:val="24"/>
          <w:szCs w:val="24"/>
          <w:shd w:val="clear" w:color="auto" w:fill="FFFFFF"/>
        </w:rPr>
        <w:t xml:space="preserve">, </w:t>
      </w:r>
      <w:proofErr w:type="spellStart"/>
      <w:r w:rsidRPr="004E5655">
        <w:rPr>
          <w:rFonts w:ascii="Times New Roman" w:hAnsi="Times New Roman" w:cs="Times New Roman"/>
          <w:color w:val="222222"/>
          <w:sz w:val="24"/>
          <w:szCs w:val="24"/>
          <w:shd w:val="clear" w:color="auto" w:fill="FFFFFF"/>
        </w:rPr>
        <w:t>Mutlu</w:t>
      </w:r>
      <w:proofErr w:type="spellEnd"/>
      <w:r w:rsidRPr="004E5655">
        <w:rPr>
          <w:rFonts w:ascii="Times New Roman" w:hAnsi="Times New Roman" w:cs="Times New Roman"/>
          <w:color w:val="222222"/>
          <w:sz w:val="24"/>
          <w:szCs w:val="24"/>
          <w:shd w:val="clear" w:color="auto" w:fill="FFFFFF"/>
        </w:rPr>
        <w:t xml:space="preserve">, Rosemary </w:t>
      </w:r>
      <w:proofErr w:type="spellStart"/>
      <w:r w:rsidRPr="004E5655">
        <w:rPr>
          <w:rFonts w:ascii="Times New Roman" w:hAnsi="Times New Roman" w:cs="Times New Roman"/>
          <w:color w:val="222222"/>
          <w:sz w:val="24"/>
          <w:szCs w:val="24"/>
          <w:shd w:val="clear" w:color="auto" w:fill="FFFFFF"/>
        </w:rPr>
        <w:t>Luckin</w:t>
      </w:r>
      <w:proofErr w:type="spellEnd"/>
      <w:r w:rsidRPr="004E5655">
        <w:rPr>
          <w:rFonts w:ascii="Times New Roman" w:hAnsi="Times New Roman" w:cs="Times New Roman"/>
          <w:color w:val="222222"/>
          <w:sz w:val="24"/>
          <w:szCs w:val="24"/>
          <w:shd w:val="clear" w:color="auto" w:fill="FFFFFF"/>
        </w:rPr>
        <w:t xml:space="preserve">, and Alison Clark‐Wilson. 2019. </w:t>
      </w:r>
      <w:r w:rsidR="00424591">
        <w:rPr>
          <w:rFonts w:ascii="Times New Roman" w:hAnsi="Times New Roman" w:cs="Times New Roman"/>
          <w:color w:val="222222"/>
          <w:sz w:val="24"/>
          <w:szCs w:val="24"/>
          <w:shd w:val="clear" w:color="auto" w:fill="FFFFFF"/>
        </w:rPr>
        <w:t>“</w:t>
      </w:r>
      <w:r w:rsidRPr="004E5655">
        <w:rPr>
          <w:rFonts w:ascii="Times New Roman" w:hAnsi="Times New Roman" w:cs="Times New Roman"/>
          <w:color w:val="222222"/>
          <w:sz w:val="24"/>
          <w:szCs w:val="24"/>
          <w:shd w:val="clear" w:color="auto" w:fill="FFFFFF"/>
        </w:rPr>
        <w:t xml:space="preserve">Creating the </w:t>
      </w:r>
      <w:r w:rsidR="00DD59D3">
        <w:rPr>
          <w:rFonts w:ascii="Times New Roman" w:hAnsi="Times New Roman" w:cs="Times New Roman"/>
          <w:color w:val="222222"/>
          <w:sz w:val="24"/>
          <w:szCs w:val="24"/>
          <w:shd w:val="clear" w:color="auto" w:fill="FFFFFF"/>
        </w:rPr>
        <w:t>G</w:t>
      </w:r>
      <w:r w:rsidRPr="004E5655">
        <w:rPr>
          <w:rFonts w:ascii="Times New Roman" w:hAnsi="Times New Roman" w:cs="Times New Roman"/>
          <w:color w:val="222222"/>
          <w:sz w:val="24"/>
          <w:szCs w:val="24"/>
          <w:shd w:val="clear" w:color="auto" w:fill="FFFFFF"/>
        </w:rPr>
        <w:t xml:space="preserve">olden </w:t>
      </w:r>
      <w:r w:rsidR="00DD59D3">
        <w:rPr>
          <w:rFonts w:ascii="Times New Roman" w:hAnsi="Times New Roman" w:cs="Times New Roman"/>
          <w:color w:val="222222"/>
          <w:sz w:val="24"/>
          <w:szCs w:val="24"/>
          <w:shd w:val="clear" w:color="auto" w:fill="FFFFFF"/>
        </w:rPr>
        <w:t>T</w:t>
      </w:r>
      <w:r w:rsidRPr="004E5655">
        <w:rPr>
          <w:rFonts w:ascii="Times New Roman" w:hAnsi="Times New Roman" w:cs="Times New Roman"/>
          <w:color w:val="222222"/>
          <w:sz w:val="24"/>
          <w:szCs w:val="24"/>
          <w:shd w:val="clear" w:color="auto" w:fill="FFFFFF"/>
        </w:rPr>
        <w:t xml:space="preserve">riangle of </w:t>
      </w:r>
      <w:r w:rsidR="00DD59D3">
        <w:rPr>
          <w:rFonts w:ascii="Times New Roman" w:hAnsi="Times New Roman" w:cs="Times New Roman"/>
          <w:color w:val="222222"/>
          <w:sz w:val="24"/>
          <w:szCs w:val="24"/>
          <w:shd w:val="clear" w:color="auto" w:fill="FFFFFF"/>
        </w:rPr>
        <w:t>E</w:t>
      </w:r>
      <w:r w:rsidRPr="004E5655">
        <w:rPr>
          <w:rFonts w:ascii="Times New Roman" w:hAnsi="Times New Roman" w:cs="Times New Roman"/>
          <w:color w:val="222222"/>
          <w:sz w:val="24"/>
          <w:szCs w:val="24"/>
          <w:shd w:val="clear" w:color="auto" w:fill="FFFFFF"/>
        </w:rPr>
        <w:t>vidence‐</w:t>
      </w:r>
      <w:r w:rsidR="00DD59D3">
        <w:rPr>
          <w:rFonts w:ascii="Times New Roman" w:hAnsi="Times New Roman" w:cs="Times New Roman"/>
          <w:color w:val="222222"/>
          <w:sz w:val="24"/>
          <w:szCs w:val="24"/>
          <w:shd w:val="clear" w:color="auto" w:fill="FFFFFF"/>
        </w:rPr>
        <w:t>I</w:t>
      </w:r>
      <w:r w:rsidRPr="004E5655">
        <w:rPr>
          <w:rFonts w:ascii="Times New Roman" w:hAnsi="Times New Roman" w:cs="Times New Roman"/>
          <w:color w:val="222222"/>
          <w:sz w:val="24"/>
          <w:szCs w:val="24"/>
          <w:shd w:val="clear" w:color="auto" w:fill="FFFFFF"/>
        </w:rPr>
        <w:t xml:space="preserve">nformed </w:t>
      </w:r>
      <w:r w:rsidR="00DD59D3">
        <w:rPr>
          <w:rFonts w:ascii="Times New Roman" w:hAnsi="Times New Roman" w:cs="Times New Roman"/>
          <w:color w:val="222222"/>
          <w:sz w:val="24"/>
          <w:szCs w:val="24"/>
          <w:shd w:val="clear" w:color="auto" w:fill="FFFFFF"/>
        </w:rPr>
        <w:t>E</w:t>
      </w:r>
      <w:r w:rsidRPr="004E5655">
        <w:rPr>
          <w:rFonts w:ascii="Times New Roman" w:hAnsi="Times New Roman" w:cs="Times New Roman"/>
          <w:color w:val="222222"/>
          <w:sz w:val="24"/>
          <w:szCs w:val="24"/>
          <w:shd w:val="clear" w:color="auto" w:fill="FFFFFF"/>
        </w:rPr>
        <w:t xml:space="preserve">ducation </w:t>
      </w:r>
      <w:r w:rsidR="00DD59D3">
        <w:rPr>
          <w:rFonts w:ascii="Times New Roman" w:hAnsi="Times New Roman" w:cs="Times New Roman"/>
          <w:color w:val="222222"/>
          <w:sz w:val="24"/>
          <w:szCs w:val="24"/>
          <w:shd w:val="clear" w:color="auto" w:fill="FFFFFF"/>
        </w:rPr>
        <w:t>T</w:t>
      </w:r>
      <w:r w:rsidRPr="004E5655">
        <w:rPr>
          <w:rFonts w:ascii="Times New Roman" w:hAnsi="Times New Roman" w:cs="Times New Roman"/>
          <w:color w:val="222222"/>
          <w:sz w:val="24"/>
          <w:szCs w:val="24"/>
          <w:shd w:val="clear" w:color="auto" w:fill="FFFFFF"/>
        </w:rPr>
        <w:t>echnology with EDUCATE.</w:t>
      </w:r>
      <w:r w:rsidR="00424591">
        <w:rPr>
          <w:rFonts w:ascii="Times New Roman" w:hAnsi="Times New Roman" w:cs="Times New Roman"/>
          <w:color w:val="222222"/>
          <w:sz w:val="24"/>
          <w:szCs w:val="24"/>
          <w:shd w:val="clear" w:color="auto" w:fill="FFFFFF"/>
        </w:rPr>
        <w:t>”</w:t>
      </w:r>
      <w:r w:rsidRPr="004E5655">
        <w:rPr>
          <w:rFonts w:ascii="Times New Roman" w:hAnsi="Times New Roman" w:cs="Times New Roman"/>
          <w:color w:val="222222"/>
          <w:sz w:val="24"/>
          <w:szCs w:val="24"/>
          <w:shd w:val="clear" w:color="auto" w:fill="FFFFFF"/>
        </w:rPr>
        <w:t xml:space="preserve"> </w:t>
      </w:r>
      <w:r w:rsidRPr="004E5655">
        <w:rPr>
          <w:rFonts w:ascii="Times New Roman" w:hAnsi="Times New Roman" w:cs="Times New Roman"/>
          <w:i/>
          <w:iCs/>
          <w:color w:val="222222"/>
          <w:sz w:val="24"/>
          <w:szCs w:val="24"/>
          <w:shd w:val="clear" w:color="auto" w:fill="FFFFFF"/>
        </w:rPr>
        <w:t>British Journal of Educational Technology</w:t>
      </w:r>
      <w:r w:rsidRPr="004E5655">
        <w:rPr>
          <w:rFonts w:ascii="Times New Roman" w:hAnsi="Times New Roman" w:cs="Times New Roman"/>
          <w:color w:val="222222"/>
          <w:sz w:val="24"/>
          <w:szCs w:val="24"/>
          <w:shd w:val="clear" w:color="auto" w:fill="FFFFFF"/>
        </w:rPr>
        <w:t xml:space="preserve"> 50</w:t>
      </w:r>
      <w:r w:rsidR="00DD59D3">
        <w:rPr>
          <w:rFonts w:ascii="Times New Roman" w:hAnsi="Times New Roman" w:cs="Times New Roman"/>
          <w:color w:val="222222"/>
          <w:sz w:val="24"/>
          <w:szCs w:val="24"/>
          <w:shd w:val="clear" w:color="auto" w:fill="FFFFFF"/>
        </w:rPr>
        <w:t xml:space="preserve"> (2): </w:t>
      </w:r>
      <w:r w:rsidRPr="004E5655">
        <w:rPr>
          <w:rFonts w:ascii="Times New Roman" w:hAnsi="Times New Roman" w:cs="Times New Roman"/>
          <w:color w:val="222222"/>
          <w:sz w:val="24"/>
          <w:szCs w:val="24"/>
          <w:shd w:val="clear" w:color="auto" w:fill="FFFFFF"/>
        </w:rPr>
        <w:t xml:space="preserve">490-504. </w:t>
      </w:r>
      <w:r w:rsidRPr="007A6B0A">
        <w:rPr>
          <w:rFonts w:ascii="Times New Roman" w:hAnsi="Times New Roman" w:cs="Times New Roman"/>
          <w:sz w:val="24"/>
          <w:szCs w:val="24"/>
          <w:shd w:val="clear" w:color="auto" w:fill="FFFFFF"/>
        </w:rPr>
        <w:t>https://doi.org/10.1111/bjet.12727</w:t>
      </w:r>
      <w:r w:rsidR="00DD59D3">
        <w:rPr>
          <w:rStyle w:val="Hyperlink"/>
          <w:rFonts w:ascii="Times New Roman" w:hAnsi="Times New Roman" w:cs="Times New Roman"/>
          <w:color w:val="000000"/>
          <w:sz w:val="24"/>
          <w:szCs w:val="24"/>
          <w:u w:val="none"/>
          <w:shd w:val="clear" w:color="auto" w:fill="FFFFFF"/>
        </w:rPr>
        <w:t>.</w:t>
      </w:r>
    </w:p>
    <w:p w14:paraId="3C8FE251" w14:textId="3E4A3B71" w:rsidR="004D7BC4" w:rsidRPr="004E5655" w:rsidRDefault="004D7BC4" w:rsidP="00BB1D27">
      <w:pPr>
        <w:spacing w:after="0" w:line="480" w:lineRule="auto"/>
        <w:ind w:left="720" w:hanging="720"/>
        <w:jc w:val="both"/>
        <w:rPr>
          <w:rFonts w:ascii="Times New Roman" w:hAnsi="Times New Roman" w:cs="Times New Roman"/>
          <w:color w:val="000000"/>
          <w:sz w:val="24"/>
          <w:szCs w:val="24"/>
        </w:rPr>
      </w:pPr>
      <w:r w:rsidRPr="004E5655">
        <w:rPr>
          <w:rFonts w:ascii="Times New Roman" w:hAnsi="Times New Roman" w:cs="Times New Roman"/>
          <w:color w:val="000000"/>
          <w:sz w:val="24"/>
          <w:szCs w:val="24"/>
        </w:rPr>
        <w:t xml:space="preserve">EdTech Hub. 2022. “How to </w:t>
      </w:r>
      <w:r w:rsidR="007A6B0A">
        <w:rPr>
          <w:rFonts w:ascii="Times New Roman" w:hAnsi="Times New Roman" w:cs="Times New Roman"/>
          <w:color w:val="000000"/>
          <w:sz w:val="24"/>
          <w:szCs w:val="24"/>
        </w:rPr>
        <w:t>E</w:t>
      </w:r>
      <w:r w:rsidRPr="004E5655">
        <w:rPr>
          <w:rFonts w:ascii="Times New Roman" w:hAnsi="Times New Roman" w:cs="Times New Roman"/>
          <w:color w:val="000000"/>
          <w:sz w:val="24"/>
          <w:szCs w:val="24"/>
        </w:rPr>
        <w:t xml:space="preserve">nsure EdTech </w:t>
      </w:r>
      <w:r w:rsidR="007A6B0A">
        <w:rPr>
          <w:rFonts w:ascii="Times New Roman" w:hAnsi="Times New Roman" w:cs="Times New Roman"/>
          <w:color w:val="000000"/>
          <w:sz w:val="24"/>
          <w:szCs w:val="24"/>
        </w:rPr>
        <w:t>I</w:t>
      </w:r>
      <w:r w:rsidRPr="004E5655">
        <w:rPr>
          <w:rFonts w:ascii="Times New Roman" w:hAnsi="Times New Roman" w:cs="Times New Roman"/>
          <w:color w:val="000000"/>
          <w:sz w:val="24"/>
          <w:szCs w:val="24"/>
        </w:rPr>
        <w:t xml:space="preserve">nterventions </w:t>
      </w:r>
      <w:r w:rsidR="007A6B0A">
        <w:rPr>
          <w:rFonts w:ascii="Times New Roman" w:hAnsi="Times New Roman" w:cs="Times New Roman"/>
          <w:color w:val="000000"/>
          <w:sz w:val="24"/>
          <w:szCs w:val="24"/>
        </w:rPr>
        <w:t>T</w:t>
      </w:r>
      <w:r w:rsidRPr="004E5655">
        <w:rPr>
          <w:rFonts w:ascii="Times New Roman" w:hAnsi="Times New Roman" w:cs="Times New Roman"/>
          <w:color w:val="000000"/>
          <w:sz w:val="24"/>
          <w:szCs w:val="24"/>
        </w:rPr>
        <w:t xml:space="preserve">ake into </w:t>
      </w:r>
      <w:r w:rsidR="007A6B0A">
        <w:rPr>
          <w:rFonts w:ascii="Times New Roman" w:hAnsi="Times New Roman" w:cs="Times New Roman"/>
          <w:color w:val="000000"/>
          <w:sz w:val="24"/>
          <w:szCs w:val="24"/>
        </w:rPr>
        <w:t>A</w:t>
      </w:r>
      <w:r w:rsidRPr="004E5655">
        <w:rPr>
          <w:rFonts w:ascii="Times New Roman" w:hAnsi="Times New Roman" w:cs="Times New Roman"/>
          <w:color w:val="000000"/>
          <w:sz w:val="24"/>
          <w:szCs w:val="24"/>
        </w:rPr>
        <w:t xml:space="preserve">ccount the </w:t>
      </w:r>
      <w:r w:rsidR="007A6B0A">
        <w:rPr>
          <w:rFonts w:ascii="Times New Roman" w:hAnsi="Times New Roman" w:cs="Times New Roman"/>
          <w:color w:val="000000"/>
          <w:sz w:val="24"/>
          <w:szCs w:val="24"/>
        </w:rPr>
        <w:t>W</w:t>
      </w:r>
      <w:r w:rsidRPr="004E5655">
        <w:rPr>
          <w:rFonts w:ascii="Times New Roman" w:hAnsi="Times New Roman" w:cs="Times New Roman"/>
          <w:color w:val="000000"/>
          <w:sz w:val="24"/>
          <w:szCs w:val="24"/>
        </w:rPr>
        <w:t xml:space="preserve">hole </w:t>
      </w:r>
      <w:r w:rsidR="007A6B0A">
        <w:rPr>
          <w:rFonts w:ascii="Times New Roman" w:hAnsi="Times New Roman" w:cs="Times New Roman"/>
          <w:color w:val="000000"/>
          <w:sz w:val="24"/>
          <w:szCs w:val="24"/>
        </w:rPr>
        <w:t>E</w:t>
      </w:r>
      <w:r w:rsidRPr="004E5655">
        <w:rPr>
          <w:rFonts w:ascii="Times New Roman" w:hAnsi="Times New Roman" w:cs="Times New Roman"/>
          <w:color w:val="000000"/>
          <w:sz w:val="24"/>
          <w:szCs w:val="24"/>
        </w:rPr>
        <w:t xml:space="preserve">ducation </w:t>
      </w:r>
      <w:r w:rsidR="007A6B0A">
        <w:rPr>
          <w:rFonts w:ascii="Times New Roman" w:hAnsi="Times New Roman" w:cs="Times New Roman"/>
          <w:color w:val="000000"/>
          <w:sz w:val="24"/>
          <w:szCs w:val="24"/>
        </w:rPr>
        <w:t>S</w:t>
      </w:r>
      <w:r w:rsidRPr="004E5655">
        <w:rPr>
          <w:rFonts w:ascii="Times New Roman" w:hAnsi="Times New Roman" w:cs="Times New Roman"/>
          <w:color w:val="000000"/>
          <w:sz w:val="24"/>
          <w:szCs w:val="24"/>
        </w:rPr>
        <w:t>ystem”.</w:t>
      </w:r>
      <w:r w:rsidR="00A70DB1">
        <w:rPr>
          <w:rFonts w:ascii="Times New Roman" w:hAnsi="Times New Roman" w:cs="Times New Roman"/>
          <w:color w:val="000000"/>
          <w:sz w:val="24"/>
          <w:szCs w:val="24"/>
        </w:rPr>
        <w:t xml:space="preserve"> </w:t>
      </w:r>
      <w:r w:rsidR="00A70DB1" w:rsidRPr="009947DC">
        <w:rPr>
          <w:rFonts w:ascii="Times New Roman" w:hAnsi="Times New Roman" w:cs="Times New Roman"/>
          <w:i/>
          <w:iCs/>
          <w:color w:val="000000"/>
          <w:sz w:val="24"/>
          <w:szCs w:val="24"/>
        </w:rPr>
        <w:t>EdTech Hub</w:t>
      </w:r>
      <w:r w:rsidR="00A70DB1">
        <w:rPr>
          <w:rFonts w:ascii="Times New Roman" w:hAnsi="Times New Roman" w:cs="Times New Roman"/>
          <w:color w:val="000000"/>
          <w:sz w:val="24"/>
          <w:szCs w:val="24"/>
        </w:rPr>
        <w:t xml:space="preserve">, </w:t>
      </w:r>
      <w:r w:rsidR="00623815">
        <w:rPr>
          <w:rFonts w:ascii="Times New Roman" w:hAnsi="Times New Roman" w:cs="Times New Roman"/>
          <w:color w:val="000000"/>
          <w:sz w:val="24"/>
          <w:szCs w:val="24"/>
        </w:rPr>
        <w:t>August 31, 2022.</w:t>
      </w:r>
      <w:r w:rsidRPr="004E5655">
        <w:rPr>
          <w:rFonts w:ascii="Times New Roman" w:hAnsi="Times New Roman" w:cs="Times New Roman"/>
          <w:color w:val="000000"/>
          <w:sz w:val="24"/>
          <w:szCs w:val="24"/>
        </w:rPr>
        <w:t xml:space="preserve"> https://edtechhub.org/2022/08/31/how-to-ensure-edtech-interventions-take-into-account-the-whole-education-system/</w:t>
      </w:r>
      <w:r w:rsidR="00DD59D3">
        <w:rPr>
          <w:rFonts w:ascii="Times New Roman" w:hAnsi="Times New Roman" w:cs="Times New Roman"/>
          <w:color w:val="000000"/>
          <w:sz w:val="24"/>
          <w:szCs w:val="24"/>
        </w:rPr>
        <w:t>.</w:t>
      </w:r>
    </w:p>
    <w:p w14:paraId="76EA0355" w14:textId="0EF21E9A" w:rsidR="006F1BF2" w:rsidRPr="004E5655" w:rsidRDefault="006F1BF2" w:rsidP="00BB1D27">
      <w:pPr>
        <w:spacing w:after="0" w:line="480" w:lineRule="auto"/>
        <w:ind w:left="720" w:hanging="720"/>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Hale, Thomas, Noam</w:t>
      </w:r>
      <w:r w:rsidR="00BD2E6A" w:rsidRPr="004E5655">
        <w:rPr>
          <w:rFonts w:ascii="Times New Roman" w:eastAsia="Times New Roman" w:hAnsi="Times New Roman" w:cs="Times New Roman"/>
          <w:color w:val="000000"/>
          <w:sz w:val="24"/>
          <w:szCs w:val="24"/>
          <w:lang w:val="en-GB" w:eastAsia="en-GB"/>
        </w:rPr>
        <w:t xml:space="preserve"> Angrist</w:t>
      </w:r>
      <w:r w:rsidRPr="004E5655">
        <w:rPr>
          <w:rFonts w:ascii="Times New Roman" w:eastAsia="Times New Roman" w:hAnsi="Times New Roman" w:cs="Times New Roman"/>
          <w:color w:val="000000"/>
          <w:sz w:val="24"/>
          <w:szCs w:val="24"/>
          <w:lang w:val="en-GB" w:eastAsia="en-GB"/>
        </w:rPr>
        <w:t>, Raphael</w:t>
      </w:r>
      <w:r w:rsidR="00BD2E6A" w:rsidRPr="004E5655">
        <w:rPr>
          <w:rFonts w:ascii="Times New Roman" w:eastAsia="Times New Roman" w:hAnsi="Times New Roman" w:cs="Times New Roman"/>
          <w:color w:val="000000"/>
          <w:sz w:val="24"/>
          <w:szCs w:val="24"/>
          <w:lang w:val="en-GB" w:eastAsia="en-GB"/>
        </w:rPr>
        <w:t xml:space="preserve"> </w:t>
      </w:r>
      <w:proofErr w:type="spellStart"/>
      <w:r w:rsidR="00BD2E6A" w:rsidRPr="004E5655">
        <w:rPr>
          <w:rFonts w:ascii="Times New Roman" w:eastAsia="Times New Roman" w:hAnsi="Times New Roman" w:cs="Times New Roman"/>
          <w:color w:val="000000"/>
          <w:sz w:val="24"/>
          <w:szCs w:val="24"/>
          <w:lang w:val="en-GB" w:eastAsia="en-GB"/>
        </w:rPr>
        <w:t>Goldszmidt</w:t>
      </w:r>
      <w:proofErr w:type="spellEnd"/>
      <w:r w:rsidRPr="004E5655">
        <w:rPr>
          <w:rFonts w:ascii="Times New Roman" w:eastAsia="Times New Roman" w:hAnsi="Times New Roman" w:cs="Times New Roman"/>
          <w:color w:val="000000"/>
          <w:sz w:val="24"/>
          <w:szCs w:val="24"/>
          <w:lang w:val="en-GB" w:eastAsia="en-GB"/>
        </w:rPr>
        <w:t xml:space="preserve">, </w:t>
      </w:r>
      <w:r w:rsidR="00BD2E6A" w:rsidRPr="004E5655">
        <w:rPr>
          <w:rFonts w:ascii="Times New Roman" w:eastAsia="Times New Roman" w:hAnsi="Times New Roman" w:cs="Times New Roman"/>
          <w:color w:val="000000"/>
          <w:sz w:val="24"/>
          <w:szCs w:val="24"/>
          <w:lang w:val="en-GB" w:eastAsia="en-GB"/>
        </w:rPr>
        <w:t>B</w:t>
      </w:r>
      <w:r w:rsidRPr="004E5655">
        <w:rPr>
          <w:rFonts w:ascii="Times New Roman" w:eastAsia="Times New Roman" w:hAnsi="Times New Roman" w:cs="Times New Roman"/>
          <w:color w:val="000000"/>
          <w:sz w:val="24"/>
          <w:szCs w:val="24"/>
          <w:lang w:val="en-GB" w:eastAsia="en-GB"/>
        </w:rPr>
        <w:t>eatriz</w:t>
      </w:r>
      <w:r w:rsidR="00BD2E6A" w:rsidRPr="004E5655">
        <w:rPr>
          <w:rFonts w:ascii="Times New Roman" w:eastAsia="Times New Roman" w:hAnsi="Times New Roman" w:cs="Times New Roman"/>
          <w:color w:val="000000"/>
          <w:sz w:val="24"/>
          <w:szCs w:val="24"/>
          <w:lang w:val="en-GB" w:eastAsia="en-GB"/>
        </w:rPr>
        <w:t xml:space="preserve"> Kira</w:t>
      </w:r>
      <w:r w:rsidRPr="004E5655">
        <w:rPr>
          <w:rFonts w:ascii="Times New Roman" w:eastAsia="Times New Roman" w:hAnsi="Times New Roman" w:cs="Times New Roman"/>
          <w:color w:val="000000"/>
          <w:sz w:val="24"/>
          <w:szCs w:val="24"/>
          <w:lang w:val="en-GB" w:eastAsia="en-GB"/>
        </w:rPr>
        <w:t>, Anna</w:t>
      </w:r>
      <w:r w:rsidR="00BD2E6A" w:rsidRPr="004E5655">
        <w:rPr>
          <w:rFonts w:ascii="Times New Roman" w:eastAsia="Times New Roman" w:hAnsi="Times New Roman" w:cs="Times New Roman"/>
          <w:color w:val="000000"/>
          <w:sz w:val="24"/>
          <w:szCs w:val="24"/>
          <w:lang w:val="en-GB" w:eastAsia="en-GB"/>
        </w:rPr>
        <w:t xml:space="preserve"> Petherick</w:t>
      </w:r>
      <w:r w:rsidRPr="004E5655">
        <w:rPr>
          <w:rFonts w:ascii="Times New Roman" w:eastAsia="Times New Roman" w:hAnsi="Times New Roman" w:cs="Times New Roman"/>
          <w:color w:val="000000"/>
          <w:sz w:val="24"/>
          <w:szCs w:val="24"/>
          <w:lang w:val="en-GB" w:eastAsia="en-GB"/>
        </w:rPr>
        <w:t xml:space="preserve">, </w:t>
      </w:r>
      <w:r w:rsidR="00BD2E6A" w:rsidRPr="004E5655">
        <w:rPr>
          <w:rFonts w:ascii="Times New Roman" w:eastAsia="Times New Roman" w:hAnsi="Times New Roman" w:cs="Times New Roman"/>
          <w:color w:val="000000"/>
          <w:sz w:val="24"/>
          <w:szCs w:val="24"/>
          <w:lang w:val="en-GB" w:eastAsia="en-GB"/>
        </w:rPr>
        <w:t>T</w:t>
      </w:r>
      <w:r w:rsidRPr="004E5655">
        <w:rPr>
          <w:rFonts w:ascii="Times New Roman" w:eastAsia="Times New Roman" w:hAnsi="Times New Roman" w:cs="Times New Roman"/>
          <w:color w:val="000000"/>
          <w:sz w:val="24"/>
          <w:szCs w:val="24"/>
          <w:lang w:val="en-GB" w:eastAsia="en-GB"/>
        </w:rPr>
        <w:t>oby</w:t>
      </w:r>
      <w:r w:rsidR="00BD2E6A" w:rsidRPr="004E5655">
        <w:rPr>
          <w:rFonts w:ascii="Times New Roman" w:eastAsia="Times New Roman" w:hAnsi="Times New Roman" w:cs="Times New Roman"/>
          <w:color w:val="000000"/>
          <w:sz w:val="24"/>
          <w:szCs w:val="24"/>
          <w:lang w:val="en-GB" w:eastAsia="en-GB"/>
        </w:rPr>
        <w:t xml:space="preserve"> Phillips</w:t>
      </w:r>
      <w:r w:rsidRPr="004E5655">
        <w:rPr>
          <w:rFonts w:ascii="Times New Roman" w:eastAsia="Times New Roman" w:hAnsi="Times New Roman" w:cs="Times New Roman"/>
          <w:color w:val="000000"/>
          <w:sz w:val="24"/>
          <w:szCs w:val="24"/>
          <w:lang w:val="en-GB" w:eastAsia="en-GB"/>
        </w:rPr>
        <w:t xml:space="preserve">, </w:t>
      </w:r>
      <w:r w:rsidR="00BD2E6A" w:rsidRPr="004E5655">
        <w:rPr>
          <w:rFonts w:ascii="Times New Roman" w:eastAsia="Times New Roman" w:hAnsi="Times New Roman" w:cs="Times New Roman"/>
          <w:color w:val="000000"/>
          <w:sz w:val="24"/>
          <w:szCs w:val="24"/>
          <w:lang w:val="en-GB" w:eastAsia="en-GB"/>
        </w:rPr>
        <w:t>S</w:t>
      </w:r>
      <w:r w:rsidRPr="004E5655">
        <w:rPr>
          <w:rFonts w:ascii="Times New Roman" w:eastAsia="Times New Roman" w:hAnsi="Times New Roman" w:cs="Times New Roman"/>
          <w:color w:val="000000"/>
          <w:sz w:val="24"/>
          <w:szCs w:val="24"/>
          <w:lang w:val="en-GB" w:eastAsia="en-GB"/>
        </w:rPr>
        <w:t>amuel</w:t>
      </w:r>
      <w:r w:rsidR="00BD2E6A" w:rsidRPr="004E5655">
        <w:rPr>
          <w:rFonts w:ascii="Times New Roman" w:eastAsia="Times New Roman" w:hAnsi="Times New Roman" w:cs="Times New Roman"/>
          <w:color w:val="000000"/>
          <w:sz w:val="24"/>
          <w:szCs w:val="24"/>
          <w:lang w:val="en-GB" w:eastAsia="en-GB"/>
        </w:rPr>
        <w:t xml:space="preserve"> Webster</w:t>
      </w:r>
      <w:r w:rsidR="007A6B0A">
        <w:rPr>
          <w:rFonts w:ascii="Times New Roman" w:eastAsia="Times New Roman" w:hAnsi="Times New Roman" w:cs="Times New Roman"/>
          <w:color w:val="000000"/>
          <w:sz w:val="24"/>
          <w:szCs w:val="24"/>
          <w:lang w:val="en-GB" w:eastAsia="en-GB"/>
        </w:rPr>
        <w:t xml:space="preserve"> et al. </w:t>
      </w:r>
      <w:r w:rsidRPr="004E5655">
        <w:rPr>
          <w:rFonts w:ascii="Times New Roman" w:eastAsia="Times New Roman" w:hAnsi="Times New Roman" w:cs="Times New Roman"/>
          <w:color w:val="000000"/>
          <w:sz w:val="24"/>
          <w:szCs w:val="24"/>
          <w:lang w:val="en-GB" w:eastAsia="en-GB"/>
        </w:rPr>
        <w:t xml:space="preserve">2021. </w:t>
      </w:r>
      <w:r w:rsidR="00BD2E6A"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A </w:t>
      </w:r>
      <w:r w:rsidR="007A6B0A">
        <w:rPr>
          <w:rFonts w:ascii="Times New Roman" w:eastAsia="Times New Roman" w:hAnsi="Times New Roman" w:cs="Times New Roman"/>
          <w:color w:val="000000"/>
          <w:sz w:val="24"/>
          <w:szCs w:val="24"/>
          <w:lang w:val="en-GB" w:eastAsia="en-GB"/>
        </w:rPr>
        <w:t>G</w:t>
      </w:r>
      <w:r w:rsidRPr="004E5655">
        <w:rPr>
          <w:rFonts w:ascii="Times New Roman" w:eastAsia="Times New Roman" w:hAnsi="Times New Roman" w:cs="Times New Roman"/>
          <w:color w:val="000000"/>
          <w:sz w:val="24"/>
          <w:szCs w:val="24"/>
          <w:lang w:val="en-GB" w:eastAsia="en-GB"/>
        </w:rPr>
        <w:t xml:space="preserve">lobal </w:t>
      </w:r>
      <w:r w:rsidR="007A6B0A">
        <w:rPr>
          <w:rFonts w:ascii="Times New Roman" w:eastAsia="Times New Roman" w:hAnsi="Times New Roman" w:cs="Times New Roman"/>
          <w:color w:val="000000"/>
          <w:sz w:val="24"/>
          <w:szCs w:val="24"/>
          <w:lang w:val="en-GB" w:eastAsia="en-GB"/>
        </w:rPr>
        <w:t>P</w:t>
      </w:r>
      <w:r w:rsidRPr="004E5655">
        <w:rPr>
          <w:rFonts w:ascii="Times New Roman" w:eastAsia="Times New Roman" w:hAnsi="Times New Roman" w:cs="Times New Roman"/>
          <w:color w:val="000000"/>
          <w:sz w:val="24"/>
          <w:szCs w:val="24"/>
          <w:lang w:val="en-GB" w:eastAsia="en-GB"/>
        </w:rPr>
        <w:t xml:space="preserve">anel </w:t>
      </w:r>
      <w:r w:rsidR="007A6B0A">
        <w:rPr>
          <w:rFonts w:ascii="Times New Roman" w:eastAsia="Times New Roman" w:hAnsi="Times New Roman" w:cs="Times New Roman"/>
          <w:color w:val="000000"/>
          <w:sz w:val="24"/>
          <w:szCs w:val="24"/>
          <w:lang w:val="en-GB" w:eastAsia="en-GB"/>
        </w:rPr>
        <w:t>D</w:t>
      </w:r>
      <w:r w:rsidRPr="004E5655">
        <w:rPr>
          <w:rFonts w:ascii="Times New Roman" w:eastAsia="Times New Roman" w:hAnsi="Times New Roman" w:cs="Times New Roman"/>
          <w:color w:val="000000"/>
          <w:sz w:val="24"/>
          <w:szCs w:val="24"/>
          <w:lang w:val="en-GB" w:eastAsia="en-GB"/>
        </w:rPr>
        <w:t xml:space="preserve">atabase of </w:t>
      </w:r>
      <w:r w:rsidR="007A6B0A">
        <w:rPr>
          <w:rFonts w:ascii="Times New Roman" w:eastAsia="Times New Roman" w:hAnsi="Times New Roman" w:cs="Times New Roman"/>
          <w:color w:val="000000"/>
          <w:sz w:val="24"/>
          <w:szCs w:val="24"/>
          <w:lang w:val="en-GB" w:eastAsia="en-GB"/>
        </w:rPr>
        <w:t>P</w:t>
      </w:r>
      <w:r w:rsidRPr="004E5655">
        <w:rPr>
          <w:rFonts w:ascii="Times New Roman" w:eastAsia="Times New Roman" w:hAnsi="Times New Roman" w:cs="Times New Roman"/>
          <w:color w:val="000000"/>
          <w:sz w:val="24"/>
          <w:szCs w:val="24"/>
          <w:lang w:val="en-GB" w:eastAsia="en-GB"/>
        </w:rPr>
        <w:t xml:space="preserve">andemic </w:t>
      </w:r>
      <w:r w:rsidR="007A6B0A">
        <w:rPr>
          <w:rFonts w:ascii="Times New Roman" w:eastAsia="Times New Roman" w:hAnsi="Times New Roman" w:cs="Times New Roman"/>
          <w:color w:val="000000"/>
          <w:sz w:val="24"/>
          <w:szCs w:val="24"/>
          <w:lang w:val="en-GB" w:eastAsia="en-GB"/>
        </w:rPr>
        <w:t>P</w:t>
      </w:r>
      <w:r w:rsidRPr="004E5655">
        <w:rPr>
          <w:rFonts w:ascii="Times New Roman" w:eastAsia="Times New Roman" w:hAnsi="Times New Roman" w:cs="Times New Roman"/>
          <w:color w:val="000000"/>
          <w:sz w:val="24"/>
          <w:szCs w:val="24"/>
          <w:lang w:val="en-GB" w:eastAsia="en-GB"/>
        </w:rPr>
        <w:t>olicies (Oxford COVID-19 Government Response Tracker).</w:t>
      </w:r>
      <w:r w:rsidR="007A6B0A">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i/>
          <w:iCs/>
          <w:color w:val="000000"/>
          <w:sz w:val="24"/>
          <w:szCs w:val="24"/>
          <w:lang w:val="en-GB" w:eastAsia="en-GB"/>
        </w:rPr>
        <w:t>Nature Human Behaviour</w:t>
      </w:r>
      <w:r w:rsidRPr="004E5655">
        <w:rPr>
          <w:rFonts w:ascii="Times New Roman" w:eastAsia="Times New Roman" w:hAnsi="Times New Roman" w:cs="Times New Roman"/>
          <w:color w:val="000000"/>
          <w:sz w:val="24"/>
          <w:szCs w:val="24"/>
          <w:lang w:val="en-GB" w:eastAsia="en-GB"/>
        </w:rPr>
        <w:t xml:space="preserve"> 5</w:t>
      </w:r>
      <w:r w:rsidR="007A6B0A">
        <w:rPr>
          <w:rFonts w:ascii="Times New Roman" w:eastAsia="Times New Roman" w:hAnsi="Times New Roman" w:cs="Times New Roman"/>
          <w:color w:val="000000"/>
          <w:sz w:val="24"/>
          <w:szCs w:val="24"/>
          <w:lang w:val="en-GB" w:eastAsia="en-GB"/>
        </w:rPr>
        <w:t xml:space="preserve"> (4): </w:t>
      </w:r>
      <w:r w:rsidRPr="004E5655">
        <w:rPr>
          <w:rFonts w:ascii="Times New Roman" w:eastAsia="Times New Roman" w:hAnsi="Times New Roman" w:cs="Times New Roman"/>
          <w:color w:val="000000"/>
          <w:sz w:val="24"/>
          <w:szCs w:val="24"/>
          <w:lang w:val="en-GB" w:eastAsia="en-GB"/>
        </w:rPr>
        <w:t>529</w:t>
      </w:r>
      <w:r w:rsidR="007A6B0A">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38.</w:t>
      </w:r>
      <w:r w:rsidR="00CB2B80">
        <w:rPr>
          <w:rFonts w:ascii="Times New Roman" w:eastAsia="Times New Roman" w:hAnsi="Times New Roman" w:cs="Times New Roman"/>
          <w:color w:val="000000"/>
          <w:sz w:val="24"/>
          <w:szCs w:val="24"/>
          <w:lang w:val="en-GB" w:eastAsia="en-GB"/>
        </w:rPr>
        <w:t xml:space="preserve"> </w:t>
      </w:r>
      <w:r w:rsidR="00CB2B80" w:rsidRPr="00CB2B80">
        <w:rPr>
          <w:rFonts w:ascii="Times New Roman" w:eastAsia="Times New Roman" w:hAnsi="Times New Roman" w:cs="Times New Roman"/>
          <w:color w:val="000000"/>
          <w:sz w:val="24"/>
          <w:szCs w:val="24"/>
          <w:lang w:val="en-GB" w:eastAsia="en-GB"/>
        </w:rPr>
        <w:t>https://doi.org/10.1038/s41562-021-01079-8</w:t>
      </w:r>
      <w:r w:rsidR="00DD59D3">
        <w:rPr>
          <w:rFonts w:ascii="Times New Roman" w:eastAsia="Times New Roman" w:hAnsi="Times New Roman" w:cs="Times New Roman"/>
          <w:color w:val="000000"/>
          <w:sz w:val="24"/>
          <w:szCs w:val="24"/>
          <w:lang w:val="en-GB" w:eastAsia="en-GB"/>
        </w:rPr>
        <w:t>.</w:t>
      </w:r>
    </w:p>
    <w:p w14:paraId="0A8EBFC7" w14:textId="2DD71DC0" w:rsidR="006F1BF2" w:rsidRPr="004E5655" w:rsidRDefault="006F1BF2" w:rsidP="00BB1D27">
      <w:pPr>
        <w:spacing w:after="0" w:line="480" w:lineRule="auto"/>
        <w:ind w:left="720" w:hanging="720"/>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Hennessy, Sara, Katy</w:t>
      </w:r>
      <w:r w:rsidR="00BD2E6A" w:rsidRPr="004E5655">
        <w:rPr>
          <w:rFonts w:ascii="Times New Roman" w:eastAsia="Times New Roman" w:hAnsi="Times New Roman" w:cs="Times New Roman"/>
          <w:color w:val="000000"/>
          <w:sz w:val="24"/>
          <w:szCs w:val="24"/>
          <w:lang w:val="en-GB" w:eastAsia="en-GB"/>
        </w:rPr>
        <w:t xml:space="preserve"> Jordan</w:t>
      </w:r>
      <w:r w:rsidRPr="004E5655">
        <w:rPr>
          <w:rFonts w:ascii="Times New Roman" w:eastAsia="Times New Roman" w:hAnsi="Times New Roman" w:cs="Times New Roman"/>
          <w:color w:val="000000"/>
          <w:sz w:val="24"/>
          <w:szCs w:val="24"/>
          <w:lang w:val="en-GB" w:eastAsia="en-GB"/>
        </w:rPr>
        <w:t>, Dan</w:t>
      </w:r>
      <w:r w:rsidR="00871678">
        <w:rPr>
          <w:rFonts w:ascii="Times New Roman" w:eastAsia="Times New Roman" w:hAnsi="Times New Roman" w:cs="Times New Roman"/>
          <w:color w:val="000000"/>
          <w:sz w:val="24"/>
          <w:szCs w:val="24"/>
          <w:lang w:val="en-GB" w:eastAsia="en-GB"/>
        </w:rPr>
        <w:t>iel A.</w:t>
      </w:r>
      <w:r w:rsidR="00BD2E6A" w:rsidRPr="004E5655">
        <w:rPr>
          <w:rFonts w:ascii="Times New Roman" w:eastAsia="Times New Roman" w:hAnsi="Times New Roman" w:cs="Times New Roman"/>
          <w:color w:val="000000"/>
          <w:sz w:val="24"/>
          <w:szCs w:val="24"/>
          <w:lang w:val="en-GB" w:eastAsia="en-GB"/>
        </w:rPr>
        <w:t xml:space="preserve"> Wagner</w:t>
      </w:r>
      <w:r w:rsidRPr="004E5655">
        <w:rPr>
          <w:rFonts w:ascii="Times New Roman" w:eastAsia="Times New Roman" w:hAnsi="Times New Roman" w:cs="Times New Roman"/>
          <w:color w:val="000000"/>
          <w:sz w:val="24"/>
          <w:szCs w:val="24"/>
          <w:lang w:val="en-GB" w:eastAsia="en-GB"/>
        </w:rPr>
        <w:t>,</w:t>
      </w:r>
      <w:r w:rsidR="00BD2E6A" w:rsidRPr="004E5655">
        <w:rPr>
          <w:rFonts w:ascii="Times New Roman" w:eastAsia="Times New Roman" w:hAnsi="Times New Roman" w:cs="Times New Roman"/>
          <w:color w:val="000000"/>
          <w:sz w:val="24"/>
          <w:szCs w:val="24"/>
          <w:lang w:val="en-GB" w:eastAsia="en-GB"/>
        </w:rPr>
        <w:t xml:space="preserve"> and</w:t>
      </w:r>
      <w:r w:rsidRPr="004E5655">
        <w:rPr>
          <w:rFonts w:ascii="Times New Roman" w:eastAsia="Times New Roman" w:hAnsi="Times New Roman" w:cs="Times New Roman"/>
          <w:color w:val="000000"/>
          <w:sz w:val="24"/>
          <w:szCs w:val="24"/>
          <w:lang w:val="en-GB" w:eastAsia="en-GB"/>
        </w:rPr>
        <w:t xml:space="preserve"> EdTech Hub Team. 2021. </w:t>
      </w:r>
      <w:r w:rsidR="00BD2E6A"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Problem </w:t>
      </w:r>
      <w:r w:rsidR="00871678">
        <w:rPr>
          <w:rFonts w:ascii="Times New Roman" w:eastAsia="Times New Roman" w:hAnsi="Times New Roman" w:cs="Times New Roman"/>
          <w:color w:val="000000"/>
          <w:sz w:val="24"/>
          <w:szCs w:val="24"/>
          <w:lang w:val="en-GB" w:eastAsia="en-GB"/>
        </w:rPr>
        <w:t>A</w:t>
      </w:r>
      <w:r w:rsidRPr="004E5655">
        <w:rPr>
          <w:rFonts w:ascii="Times New Roman" w:eastAsia="Times New Roman" w:hAnsi="Times New Roman" w:cs="Times New Roman"/>
          <w:color w:val="000000"/>
          <w:sz w:val="24"/>
          <w:szCs w:val="24"/>
          <w:lang w:val="en-GB" w:eastAsia="en-GB"/>
        </w:rPr>
        <w:t xml:space="preserve">nalysis and </w:t>
      </w:r>
      <w:r w:rsidR="00871678">
        <w:rPr>
          <w:rFonts w:ascii="Times New Roman" w:eastAsia="Times New Roman" w:hAnsi="Times New Roman" w:cs="Times New Roman"/>
          <w:color w:val="000000"/>
          <w:sz w:val="24"/>
          <w:szCs w:val="24"/>
          <w:lang w:val="en-GB" w:eastAsia="en-GB"/>
        </w:rPr>
        <w:t>F</w:t>
      </w:r>
      <w:r w:rsidRPr="004E5655">
        <w:rPr>
          <w:rFonts w:ascii="Times New Roman" w:eastAsia="Times New Roman" w:hAnsi="Times New Roman" w:cs="Times New Roman"/>
          <w:color w:val="000000"/>
          <w:sz w:val="24"/>
          <w:szCs w:val="24"/>
          <w:lang w:val="en-GB" w:eastAsia="en-GB"/>
        </w:rPr>
        <w:t xml:space="preserve">ocus of EdTech Hub’s </w:t>
      </w:r>
      <w:r w:rsidR="00871678">
        <w:rPr>
          <w:rFonts w:ascii="Times New Roman" w:eastAsia="Times New Roman" w:hAnsi="Times New Roman" w:cs="Times New Roman"/>
          <w:color w:val="000000"/>
          <w:sz w:val="24"/>
          <w:szCs w:val="24"/>
          <w:lang w:val="en-GB" w:eastAsia="en-GB"/>
        </w:rPr>
        <w:t>W</w:t>
      </w:r>
      <w:r w:rsidRPr="004E5655">
        <w:rPr>
          <w:rFonts w:ascii="Times New Roman" w:eastAsia="Times New Roman" w:hAnsi="Times New Roman" w:cs="Times New Roman"/>
          <w:color w:val="000000"/>
          <w:sz w:val="24"/>
          <w:szCs w:val="24"/>
          <w:lang w:val="en-GB" w:eastAsia="en-GB"/>
        </w:rPr>
        <w:t xml:space="preserve">ork: Technology in </w:t>
      </w:r>
      <w:r w:rsidR="00871678">
        <w:rPr>
          <w:rFonts w:ascii="Times New Roman" w:eastAsia="Times New Roman" w:hAnsi="Times New Roman" w:cs="Times New Roman"/>
          <w:color w:val="000000"/>
          <w:sz w:val="24"/>
          <w:szCs w:val="24"/>
          <w:lang w:val="en-GB" w:eastAsia="en-GB"/>
        </w:rPr>
        <w:t>E</w:t>
      </w:r>
      <w:r w:rsidRPr="004E5655">
        <w:rPr>
          <w:rFonts w:ascii="Times New Roman" w:eastAsia="Times New Roman" w:hAnsi="Times New Roman" w:cs="Times New Roman"/>
          <w:color w:val="000000"/>
          <w:sz w:val="24"/>
          <w:szCs w:val="24"/>
          <w:lang w:val="en-GB" w:eastAsia="en-GB"/>
        </w:rPr>
        <w:t>ducation in Low- and Middle-Income Countries</w:t>
      </w:r>
      <w:r w:rsidR="00871678">
        <w:rPr>
          <w:rFonts w:ascii="Times New Roman" w:eastAsia="Times New Roman" w:hAnsi="Times New Roman" w:cs="Times New Roman"/>
          <w:color w:val="000000"/>
          <w:sz w:val="24"/>
          <w:szCs w:val="24"/>
          <w:lang w:val="en-GB" w:eastAsia="en-GB"/>
        </w:rPr>
        <w:t>.</w:t>
      </w:r>
      <w:r w:rsidR="00BD2E6A"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t>
      </w:r>
      <w:r w:rsidRPr="00FD1D8E">
        <w:rPr>
          <w:rFonts w:ascii="Times New Roman" w:eastAsia="Times New Roman" w:hAnsi="Times New Roman" w:cs="Times New Roman"/>
          <w:i/>
          <w:iCs/>
          <w:color w:val="000000"/>
          <w:sz w:val="24"/>
          <w:szCs w:val="24"/>
          <w:lang w:val="en-GB" w:eastAsia="en-GB"/>
        </w:rPr>
        <w:t>EdTech Hub</w:t>
      </w:r>
      <w:r w:rsidR="00976038">
        <w:rPr>
          <w:rFonts w:ascii="Times New Roman" w:eastAsia="Times New Roman" w:hAnsi="Times New Roman" w:cs="Times New Roman"/>
          <w:i/>
          <w:iCs/>
          <w:color w:val="000000"/>
          <w:sz w:val="24"/>
          <w:szCs w:val="24"/>
          <w:lang w:val="en-GB" w:eastAsia="en-GB"/>
        </w:rPr>
        <w:t>.</w:t>
      </w:r>
      <w:r w:rsidR="008A3C6F" w:rsidRPr="00FD1D8E">
        <w:rPr>
          <w:rFonts w:ascii="Times New Roman" w:eastAsia="Times New Roman" w:hAnsi="Times New Roman" w:cs="Times New Roman"/>
          <w:color w:val="000000"/>
          <w:sz w:val="24"/>
          <w:szCs w:val="24"/>
          <w:lang w:val="en-GB" w:eastAsia="en-GB"/>
        </w:rPr>
        <w:t xml:space="preserve"> </w:t>
      </w:r>
      <w:r w:rsidR="00871678" w:rsidRPr="00871678">
        <w:rPr>
          <w:rFonts w:ascii="Times New Roman" w:eastAsia="Times New Roman" w:hAnsi="Times New Roman" w:cs="Times New Roman"/>
          <w:color w:val="000000"/>
          <w:sz w:val="24"/>
          <w:szCs w:val="24"/>
          <w:lang w:val="en-GB" w:eastAsia="en-GB"/>
        </w:rPr>
        <w:t>https://doi.org/10.5281/zenodo.4332693</w:t>
      </w:r>
      <w:r w:rsidR="00DD59D3">
        <w:rPr>
          <w:rFonts w:ascii="Times New Roman" w:eastAsia="Times New Roman" w:hAnsi="Times New Roman" w:cs="Times New Roman"/>
          <w:color w:val="000000"/>
          <w:sz w:val="24"/>
          <w:szCs w:val="24"/>
          <w:lang w:val="en-GB" w:eastAsia="en-GB"/>
        </w:rPr>
        <w:t>.</w:t>
      </w:r>
    </w:p>
    <w:p w14:paraId="7B9D5DB6" w14:textId="4132A032" w:rsidR="00871678" w:rsidRDefault="00F236F9" w:rsidP="00BB1D27">
      <w:pPr>
        <w:pStyle w:val="NormalWeb"/>
        <w:spacing w:before="0" w:beforeAutospacing="0" w:after="0" w:afterAutospacing="0" w:line="480" w:lineRule="auto"/>
        <w:ind w:left="720" w:hanging="720"/>
        <w:jc w:val="both"/>
        <w:rPr>
          <w:color w:val="000000"/>
        </w:rPr>
      </w:pPr>
      <w:r w:rsidRPr="004E5655">
        <w:rPr>
          <w:color w:val="000000"/>
        </w:rPr>
        <w:t>Jordan, Katy</w:t>
      </w:r>
      <w:r w:rsidR="00871678">
        <w:rPr>
          <w:color w:val="000000"/>
        </w:rPr>
        <w:t>,</w:t>
      </w:r>
      <w:r w:rsidRPr="004E5655">
        <w:rPr>
          <w:color w:val="000000"/>
        </w:rPr>
        <w:t xml:space="preserve"> and Joel Mitchell. 2020. “Messaging </w:t>
      </w:r>
      <w:r w:rsidR="00871678">
        <w:rPr>
          <w:color w:val="000000"/>
        </w:rPr>
        <w:t>A</w:t>
      </w:r>
      <w:r w:rsidRPr="004E5655">
        <w:rPr>
          <w:color w:val="000000"/>
        </w:rPr>
        <w:t>pps, SMS</w:t>
      </w:r>
      <w:r w:rsidR="00871678">
        <w:rPr>
          <w:color w:val="000000"/>
        </w:rPr>
        <w:t>, and S</w:t>
      </w:r>
      <w:r w:rsidRPr="004E5655">
        <w:rPr>
          <w:color w:val="000000"/>
        </w:rPr>
        <w:t xml:space="preserve">ocial </w:t>
      </w:r>
      <w:r w:rsidR="00871678">
        <w:rPr>
          <w:color w:val="000000"/>
        </w:rPr>
        <w:t>M</w:t>
      </w:r>
      <w:r w:rsidRPr="004E5655">
        <w:rPr>
          <w:color w:val="000000"/>
        </w:rPr>
        <w:t xml:space="preserve">edia: </w:t>
      </w:r>
      <w:r w:rsidR="00871678">
        <w:rPr>
          <w:color w:val="000000"/>
        </w:rPr>
        <w:t xml:space="preserve">A </w:t>
      </w:r>
      <w:r w:rsidRPr="004E5655">
        <w:rPr>
          <w:color w:val="000000"/>
        </w:rPr>
        <w:t xml:space="preserve">Rapid </w:t>
      </w:r>
      <w:r w:rsidR="00E24F06" w:rsidRPr="004E5655">
        <w:rPr>
          <w:color w:val="000000"/>
        </w:rPr>
        <w:t>Evidence</w:t>
      </w:r>
      <w:r w:rsidR="00871678">
        <w:rPr>
          <w:color w:val="000000"/>
        </w:rPr>
        <w:t xml:space="preserve"> </w:t>
      </w:r>
      <w:r w:rsidR="00E24F06" w:rsidRPr="004E5655">
        <w:rPr>
          <w:color w:val="000000"/>
        </w:rPr>
        <w:t>Review</w:t>
      </w:r>
      <w:r w:rsidR="00871678">
        <w:rPr>
          <w:color w:val="000000"/>
        </w:rPr>
        <w:t>.</w:t>
      </w:r>
      <w:r w:rsidRPr="004E5655">
        <w:rPr>
          <w:color w:val="000000"/>
        </w:rPr>
        <w:t xml:space="preserve">” </w:t>
      </w:r>
      <w:r w:rsidRPr="00593F57">
        <w:rPr>
          <w:i/>
          <w:iCs/>
          <w:color w:val="000000"/>
        </w:rPr>
        <w:t>EdTech Hub.</w:t>
      </w:r>
      <w:r w:rsidRPr="004E5655">
        <w:rPr>
          <w:color w:val="000000"/>
        </w:rPr>
        <w:t xml:space="preserve"> </w:t>
      </w:r>
      <w:r w:rsidR="00871678" w:rsidRPr="00871678">
        <w:rPr>
          <w:color w:val="000000"/>
        </w:rPr>
        <w:t>https://doi.org/10.5281/zenodo.4556938</w:t>
      </w:r>
      <w:r w:rsidR="00871678">
        <w:rPr>
          <w:color w:val="000000"/>
        </w:rPr>
        <w:t>.</w:t>
      </w:r>
    </w:p>
    <w:p w14:paraId="7AAD79FD" w14:textId="385215D9" w:rsidR="00F236F9" w:rsidRPr="004E5655" w:rsidRDefault="00F236F9" w:rsidP="00BB1D27">
      <w:pPr>
        <w:pStyle w:val="NormalWeb"/>
        <w:spacing w:before="0" w:beforeAutospacing="0" w:after="0" w:afterAutospacing="0" w:line="480" w:lineRule="auto"/>
        <w:ind w:left="720" w:hanging="720"/>
        <w:jc w:val="both"/>
      </w:pPr>
      <w:r w:rsidRPr="004E5655">
        <w:rPr>
          <w:color w:val="000000"/>
        </w:rPr>
        <w:t xml:space="preserve">Kaiser, Caleb. 2019. “What </w:t>
      </w:r>
      <w:r w:rsidR="00871678">
        <w:rPr>
          <w:color w:val="000000"/>
        </w:rPr>
        <w:t>I</w:t>
      </w:r>
      <w:r w:rsidRPr="004E5655">
        <w:rPr>
          <w:color w:val="000000"/>
        </w:rPr>
        <w:t xml:space="preserve">s Agile Methodology: A </w:t>
      </w:r>
      <w:r w:rsidR="00871678">
        <w:rPr>
          <w:color w:val="000000"/>
        </w:rPr>
        <w:t>P</w:t>
      </w:r>
      <w:r w:rsidRPr="004E5655">
        <w:rPr>
          <w:color w:val="000000"/>
        </w:rPr>
        <w:t xml:space="preserve">rimer on </w:t>
      </w:r>
      <w:r w:rsidR="00871678">
        <w:rPr>
          <w:color w:val="000000"/>
        </w:rPr>
        <w:t>M</w:t>
      </w:r>
      <w:r w:rsidRPr="004E5655">
        <w:rPr>
          <w:color w:val="000000"/>
        </w:rPr>
        <w:t xml:space="preserve">oving </w:t>
      </w:r>
      <w:r w:rsidR="00871678">
        <w:rPr>
          <w:color w:val="000000"/>
        </w:rPr>
        <w:t>F</w:t>
      </w:r>
      <w:r w:rsidRPr="004E5655">
        <w:rPr>
          <w:color w:val="000000"/>
        </w:rPr>
        <w:t>ast.”</w:t>
      </w:r>
      <w:r w:rsidRPr="004E5655">
        <w:rPr>
          <w:i/>
          <w:iCs/>
          <w:color w:val="000000"/>
        </w:rPr>
        <w:t xml:space="preserve"> AngelList </w:t>
      </w:r>
      <w:r w:rsidRPr="004E5655">
        <w:rPr>
          <w:color w:val="000000"/>
        </w:rPr>
        <w:t>(blog). August 28, 2019.</w:t>
      </w:r>
      <w:r w:rsidR="00AB5327">
        <w:rPr>
          <w:color w:val="000000"/>
        </w:rPr>
        <w:t xml:space="preserve"> </w:t>
      </w:r>
      <w:hyperlink r:id="rId17" w:history="1">
        <w:r w:rsidR="004D7BC4" w:rsidRPr="004E5655">
          <w:rPr>
            <w:rStyle w:val="Hyperlink"/>
            <w:color w:val="auto"/>
            <w:u w:val="none"/>
          </w:rPr>
          <w:t>https://angel.co/blog/agile-methodology-a-primer-on-moving-fast</w:t>
        </w:r>
      </w:hyperlink>
      <w:r w:rsidRPr="004E5655">
        <w:t>.</w:t>
      </w:r>
    </w:p>
    <w:p w14:paraId="6C2DE10F" w14:textId="74A86430" w:rsidR="004D7BC4" w:rsidRPr="004E5655" w:rsidRDefault="00871678" w:rsidP="00BB1D27">
      <w:pPr>
        <w:pStyle w:val="NormalWeb"/>
        <w:spacing w:before="0" w:beforeAutospacing="0" w:after="0" w:afterAutospacing="0" w:line="480" w:lineRule="auto"/>
        <w:ind w:left="720" w:hanging="720"/>
        <w:jc w:val="both"/>
        <w:rPr>
          <w:color w:val="000000"/>
        </w:rPr>
      </w:pPr>
      <w:proofErr w:type="spellStart"/>
      <w:r w:rsidRPr="00871678">
        <w:rPr>
          <w:color w:val="000000"/>
        </w:rPr>
        <w:t>Khalayleh</w:t>
      </w:r>
      <w:proofErr w:type="spellEnd"/>
      <w:r w:rsidR="004D7BC4" w:rsidRPr="004E5655">
        <w:rPr>
          <w:color w:val="000000"/>
        </w:rPr>
        <w:t>, A</w:t>
      </w:r>
      <w:r>
        <w:rPr>
          <w:color w:val="000000"/>
        </w:rPr>
        <w:t>bdullah</w:t>
      </w:r>
      <w:r w:rsidR="004D7BC4" w:rsidRPr="004E5655">
        <w:rPr>
          <w:color w:val="000000"/>
        </w:rPr>
        <w:t xml:space="preserve">. 2021. “Determining the Suitability of WhatsApp for the </w:t>
      </w:r>
      <w:proofErr w:type="spellStart"/>
      <w:r w:rsidR="004D7BC4" w:rsidRPr="004E5655">
        <w:rPr>
          <w:color w:val="000000"/>
        </w:rPr>
        <w:t>Jusoor</w:t>
      </w:r>
      <w:proofErr w:type="spellEnd"/>
      <w:r w:rsidR="004D7BC4" w:rsidRPr="004E5655">
        <w:rPr>
          <w:color w:val="000000"/>
        </w:rPr>
        <w:t xml:space="preserve"> </w:t>
      </w:r>
      <w:proofErr w:type="spellStart"/>
      <w:r w:rsidR="004D7BC4" w:rsidRPr="004E5655">
        <w:rPr>
          <w:color w:val="000000"/>
        </w:rPr>
        <w:t>Azima</w:t>
      </w:r>
      <w:proofErr w:type="spellEnd"/>
      <w:r w:rsidR="004D7BC4" w:rsidRPr="004E5655">
        <w:rPr>
          <w:color w:val="000000"/>
        </w:rPr>
        <w:t xml:space="preserve"> Project</w:t>
      </w:r>
      <w:r>
        <w:rPr>
          <w:color w:val="000000"/>
        </w:rPr>
        <w:t>.</w:t>
      </w:r>
      <w:r w:rsidR="004D7BC4" w:rsidRPr="004E5655">
        <w:rPr>
          <w:color w:val="000000"/>
        </w:rPr>
        <w:t>”</w:t>
      </w:r>
      <w:r>
        <w:rPr>
          <w:color w:val="000000"/>
        </w:rPr>
        <w:t xml:space="preserve"> </w:t>
      </w:r>
      <w:r w:rsidR="004D7BC4" w:rsidRPr="00593F57">
        <w:rPr>
          <w:i/>
          <w:iCs/>
          <w:color w:val="000000"/>
        </w:rPr>
        <w:t>EdTech Hub.</w:t>
      </w:r>
      <w:r w:rsidR="004D7BC4" w:rsidRPr="004E5655">
        <w:rPr>
          <w:color w:val="000000"/>
        </w:rPr>
        <w:t xml:space="preserve"> https://doi.org/10.5281/zenodo.4783101.</w:t>
      </w:r>
    </w:p>
    <w:p w14:paraId="371FE9EC" w14:textId="53EFBF20" w:rsidR="00AF55DA" w:rsidRPr="004E5655" w:rsidRDefault="00AF55DA" w:rsidP="00BB1D27">
      <w:pPr>
        <w:pStyle w:val="NormalWeb"/>
        <w:spacing w:before="0" w:beforeAutospacing="0" w:after="0" w:afterAutospacing="0" w:line="480" w:lineRule="auto"/>
        <w:ind w:left="720" w:hanging="720"/>
        <w:jc w:val="both"/>
      </w:pPr>
      <w:r w:rsidRPr="004E5655">
        <w:rPr>
          <w:color w:val="222222"/>
          <w:shd w:val="clear" w:color="auto" w:fill="FFFFFF"/>
        </w:rPr>
        <w:t>King, Melanie</w:t>
      </w:r>
      <w:r w:rsidR="00E27E23">
        <w:rPr>
          <w:color w:val="222222"/>
          <w:shd w:val="clear" w:color="auto" w:fill="FFFFFF"/>
        </w:rPr>
        <w:t xml:space="preserve"> Rose Nova</w:t>
      </w:r>
      <w:r w:rsidRPr="004E5655">
        <w:rPr>
          <w:color w:val="222222"/>
          <w:shd w:val="clear" w:color="auto" w:fill="FFFFFF"/>
        </w:rPr>
        <w:t xml:space="preserve">, Steve </w:t>
      </w:r>
      <w:r w:rsidR="00E27E23">
        <w:rPr>
          <w:color w:val="222222"/>
          <w:shd w:val="clear" w:color="auto" w:fill="FFFFFF"/>
        </w:rPr>
        <w:t xml:space="preserve">J. </w:t>
      </w:r>
      <w:r w:rsidRPr="004E5655">
        <w:rPr>
          <w:color w:val="222222"/>
          <w:shd w:val="clear" w:color="auto" w:fill="FFFFFF"/>
        </w:rPr>
        <w:t xml:space="preserve">Rothberg, Ray </w:t>
      </w:r>
      <w:r w:rsidR="00E27E23">
        <w:rPr>
          <w:color w:val="222222"/>
          <w:shd w:val="clear" w:color="auto" w:fill="FFFFFF"/>
        </w:rPr>
        <w:t xml:space="preserve">J. </w:t>
      </w:r>
      <w:r w:rsidRPr="004E5655">
        <w:rPr>
          <w:color w:val="222222"/>
          <w:shd w:val="clear" w:color="auto" w:fill="FFFFFF"/>
        </w:rPr>
        <w:t xml:space="preserve">Dawson, and </w:t>
      </w:r>
      <w:proofErr w:type="spellStart"/>
      <w:r w:rsidRPr="004E5655">
        <w:rPr>
          <w:color w:val="222222"/>
          <w:shd w:val="clear" w:color="auto" w:fill="FFFFFF"/>
        </w:rPr>
        <w:t>Firat</w:t>
      </w:r>
      <w:proofErr w:type="spellEnd"/>
      <w:r w:rsidRPr="004E5655">
        <w:rPr>
          <w:color w:val="222222"/>
          <w:shd w:val="clear" w:color="auto" w:fill="FFFFFF"/>
        </w:rPr>
        <w:t xml:space="preserve"> </w:t>
      </w:r>
      <w:proofErr w:type="spellStart"/>
      <w:r w:rsidRPr="004E5655">
        <w:rPr>
          <w:color w:val="222222"/>
          <w:shd w:val="clear" w:color="auto" w:fill="FFFFFF"/>
        </w:rPr>
        <w:t>Batmaz</w:t>
      </w:r>
      <w:proofErr w:type="spellEnd"/>
      <w:r w:rsidRPr="004E5655">
        <w:rPr>
          <w:color w:val="222222"/>
          <w:shd w:val="clear" w:color="auto" w:fill="FFFFFF"/>
        </w:rPr>
        <w:t xml:space="preserve">. 2016. </w:t>
      </w:r>
      <w:r w:rsidR="00871678">
        <w:rPr>
          <w:color w:val="222222"/>
          <w:shd w:val="clear" w:color="auto" w:fill="FFFFFF"/>
        </w:rPr>
        <w:t>“</w:t>
      </w:r>
      <w:r w:rsidRPr="004E5655">
        <w:rPr>
          <w:color w:val="222222"/>
          <w:shd w:val="clear" w:color="auto" w:fill="FFFFFF"/>
        </w:rPr>
        <w:t xml:space="preserve">Bridging the </w:t>
      </w:r>
      <w:r w:rsidR="00871678">
        <w:rPr>
          <w:color w:val="222222"/>
          <w:shd w:val="clear" w:color="auto" w:fill="FFFFFF"/>
        </w:rPr>
        <w:t>E</w:t>
      </w:r>
      <w:r w:rsidRPr="004E5655">
        <w:rPr>
          <w:color w:val="222222"/>
          <w:shd w:val="clear" w:color="auto" w:fill="FFFFFF"/>
        </w:rPr>
        <w:t>d</w:t>
      </w:r>
      <w:r w:rsidR="00871678">
        <w:rPr>
          <w:color w:val="222222"/>
          <w:shd w:val="clear" w:color="auto" w:fill="FFFFFF"/>
        </w:rPr>
        <w:t>T</w:t>
      </w:r>
      <w:r w:rsidRPr="004E5655">
        <w:rPr>
          <w:color w:val="222222"/>
          <w:shd w:val="clear" w:color="auto" w:fill="FFFFFF"/>
        </w:rPr>
        <w:t xml:space="preserve">ech </w:t>
      </w:r>
      <w:r w:rsidR="00871678">
        <w:rPr>
          <w:color w:val="222222"/>
          <w:shd w:val="clear" w:color="auto" w:fill="FFFFFF"/>
        </w:rPr>
        <w:t>E</w:t>
      </w:r>
      <w:r w:rsidRPr="004E5655">
        <w:rPr>
          <w:color w:val="222222"/>
          <w:shd w:val="clear" w:color="auto" w:fill="FFFFFF"/>
        </w:rPr>
        <w:t xml:space="preserve">vidence </w:t>
      </w:r>
      <w:r w:rsidR="00871678">
        <w:rPr>
          <w:color w:val="222222"/>
          <w:shd w:val="clear" w:color="auto" w:fill="FFFFFF"/>
        </w:rPr>
        <w:t>G</w:t>
      </w:r>
      <w:r w:rsidRPr="004E5655">
        <w:rPr>
          <w:color w:val="222222"/>
          <w:shd w:val="clear" w:color="auto" w:fill="FFFFFF"/>
        </w:rPr>
        <w:t>ap</w:t>
      </w:r>
      <w:r w:rsidR="00871678">
        <w:rPr>
          <w:color w:val="222222"/>
          <w:shd w:val="clear" w:color="auto" w:fill="FFFFFF"/>
        </w:rPr>
        <w:t>: A Realist Evaluation Framework Refined for Complex Technology Initiatives</w:t>
      </w:r>
      <w:r w:rsidRPr="004E5655">
        <w:rPr>
          <w:color w:val="222222"/>
          <w:shd w:val="clear" w:color="auto" w:fill="FFFFFF"/>
        </w:rPr>
        <w:t>.</w:t>
      </w:r>
      <w:r w:rsidR="00871678">
        <w:rPr>
          <w:color w:val="222222"/>
          <w:shd w:val="clear" w:color="auto" w:fill="FFFFFF"/>
        </w:rPr>
        <w:t>”</w:t>
      </w:r>
      <w:r w:rsidRPr="004E5655">
        <w:rPr>
          <w:color w:val="222222"/>
          <w:shd w:val="clear" w:color="auto" w:fill="FFFFFF"/>
        </w:rPr>
        <w:t xml:space="preserve"> </w:t>
      </w:r>
      <w:r w:rsidR="00871678">
        <w:rPr>
          <w:i/>
          <w:iCs/>
          <w:color w:val="222222"/>
          <w:shd w:val="clear" w:color="auto" w:fill="FFFFFF"/>
        </w:rPr>
        <w:t>Journal of Systems and Information Technology</w:t>
      </w:r>
      <w:r w:rsidRPr="00871678">
        <w:rPr>
          <w:i/>
          <w:iCs/>
          <w:color w:val="222222"/>
          <w:shd w:val="clear" w:color="auto" w:fill="FFFFFF"/>
        </w:rPr>
        <w:t xml:space="preserve"> </w:t>
      </w:r>
      <w:r w:rsidRPr="004E5655">
        <w:rPr>
          <w:color w:val="222222"/>
          <w:shd w:val="clear" w:color="auto" w:fill="FFFFFF"/>
        </w:rPr>
        <w:t>18</w:t>
      </w:r>
      <w:r w:rsidR="00871678">
        <w:rPr>
          <w:color w:val="222222"/>
          <w:shd w:val="clear" w:color="auto" w:fill="FFFFFF"/>
        </w:rPr>
        <w:t xml:space="preserve"> (1): </w:t>
      </w:r>
      <w:r w:rsidRPr="004E5655">
        <w:rPr>
          <w:color w:val="222222"/>
          <w:shd w:val="clear" w:color="auto" w:fill="FFFFFF"/>
        </w:rPr>
        <w:t>18-40.</w:t>
      </w:r>
      <w:r w:rsidRPr="004E5655">
        <w:rPr>
          <w:color w:val="000000"/>
        </w:rPr>
        <w:t xml:space="preserve"> </w:t>
      </w:r>
      <w:r w:rsidR="0004270C">
        <w:rPr>
          <w:color w:val="000000"/>
        </w:rPr>
        <w:t>https://doi.org/</w:t>
      </w:r>
      <w:r w:rsidRPr="004E5655">
        <w:rPr>
          <w:color w:val="000000"/>
        </w:rPr>
        <w:t>10.1108/JSIT-06-2015-0059.</w:t>
      </w:r>
    </w:p>
    <w:p w14:paraId="5E5DC4BF" w14:textId="6F6C0485" w:rsidR="00F236F9" w:rsidRDefault="00F236F9" w:rsidP="00BB1D27">
      <w:pPr>
        <w:pStyle w:val="NormalWeb"/>
        <w:spacing w:before="0" w:beforeAutospacing="0" w:after="0" w:afterAutospacing="0" w:line="480" w:lineRule="auto"/>
        <w:ind w:left="720" w:hanging="720"/>
        <w:jc w:val="both"/>
        <w:rPr>
          <w:color w:val="000000"/>
        </w:rPr>
      </w:pPr>
      <w:r w:rsidRPr="004E5655">
        <w:rPr>
          <w:color w:val="000000"/>
        </w:rPr>
        <w:t>Murray, Peter, and Steve Ma. 2015. “The Promise of Lean Experimentation</w:t>
      </w:r>
      <w:r w:rsidR="00E27E23">
        <w:rPr>
          <w:color w:val="000000"/>
        </w:rPr>
        <w:t>.</w:t>
      </w:r>
      <w:r w:rsidRPr="004E5655">
        <w:rPr>
          <w:color w:val="000000"/>
        </w:rPr>
        <w:t>”</w:t>
      </w:r>
      <w:r w:rsidR="00E27E23">
        <w:rPr>
          <w:i/>
          <w:iCs/>
          <w:color w:val="000000"/>
        </w:rPr>
        <w:t xml:space="preserve"> </w:t>
      </w:r>
      <w:r w:rsidRPr="004E5655">
        <w:rPr>
          <w:i/>
          <w:iCs/>
          <w:color w:val="000000"/>
        </w:rPr>
        <w:t xml:space="preserve">Stanford </w:t>
      </w:r>
      <w:r w:rsidR="00E24F06" w:rsidRPr="004E5655">
        <w:rPr>
          <w:i/>
          <w:iCs/>
          <w:color w:val="000000"/>
        </w:rPr>
        <w:t>Social</w:t>
      </w:r>
      <w:r w:rsidR="00E27E23">
        <w:rPr>
          <w:i/>
          <w:iCs/>
          <w:color w:val="000000"/>
        </w:rPr>
        <w:t xml:space="preserve"> </w:t>
      </w:r>
      <w:r w:rsidR="00E24F06" w:rsidRPr="004E5655">
        <w:rPr>
          <w:i/>
          <w:iCs/>
          <w:color w:val="000000"/>
        </w:rPr>
        <w:t>Innovation</w:t>
      </w:r>
      <w:r w:rsidRPr="004E5655">
        <w:rPr>
          <w:i/>
          <w:iCs/>
          <w:color w:val="000000"/>
        </w:rPr>
        <w:t xml:space="preserve"> Review</w:t>
      </w:r>
      <w:r w:rsidR="00BD2E6A" w:rsidRPr="00E27E23">
        <w:rPr>
          <w:color w:val="000000"/>
        </w:rPr>
        <w:t xml:space="preserve"> </w:t>
      </w:r>
      <w:r w:rsidR="00A27EFE" w:rsidRPr="00E27E23">
        <w:rPr>
          <w:color w:val="000000"/>
        </w:rPr>
        <w:t>13</w:t>
      </w:r>
      <w:r w:rsidR="00E27E23">
        <w:rPr>
          <w:color w:val="000000"/>
        </w:rPr>
        <w:t xml:space="preserve"> </w:t>
      </w:r>
      <w:r w:rsidR="00A27EFE" w:rsidRPr="00E27E23">
        <w:rPr>
          <w:color w:val="000000"/>
        </w:rPr>
        <w:t>(3)</w:t>
      </w:r>
      <w:r w:rsidR="00E27E23">
        <w:rPr>
          <w:color w:val="000000"/>
        </w:rPr>
        <w:t>:</w:t>
      </w:r>
      <w:r w:rsidR="00A27EFE" w:rsidRPr="00E27E23">
        <w:rPr>
          <w:color w:val="000000"/>
        </w:rPr>
        <w:t xml:space="preserve"> 34</w:t>
      </w:r>
      <w:r w:rsidR="00E27E23">
        <w:rPr>
          <w:color w:val="000000"/>
        </w:rPr>
        <w:t>-</w:t>
      </w:r>
      <w:r w:rsidR="00A27EFE" w:rsidRPr="00E27E23">
        <w:rPr>
          <w:color w:val="000000"/>
        </w:rPr>
        <w:t>39</w:t>
      </w:r>
      <w:r w:rsidR="00A27EFE" w:rsidRPr="00A27EFE">
        <w:rPr>
          <w:color w:val="000000"/>
        </w:rPr>
        <w:t>. https://doi.org/10.48558/A24K-3949</w:t>
      </w:r>
      <w:r w:rsidR="00FD1D8E">
        <w:rPr>
          <w:color w:val="000000"/>
        </w:rPr>
        <w:t xml:space="preserve">. </w:t>
      </w:r>
    </w:p>
    <w:p w14:paraId="29FF9D00" w14:textId="3907BACB" w:rsidR="00B71402" w:rsidRPr="00FD1D8E" w:rsidRDefault="00B71402" w:rsidP="00BB1D27">
      <w:pPr>
        <w:spacing w:after="0" w:line="480" w:lineRule="auto"/>
        <w:ind w:left="709" w:hanging="709"/>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Norwegian Refugee Council</w:t>
      </w:r>
      <w:r w:rsidRPr="00942FB3">
        <w:rPr>
          <w:rFonts w:asciiTheme="majorBidi" w:eastAsia="Times New Roman" w:hAnsiTheme="majorBidi" w:cstheme="majorBidi"/>
          <w:color w:val="000000"/>
          <w:sz w:val="24"/>
          <w:szCs w:val="24"/>
          <w:lang w:val="en-GB" w:eastAsia="en-GB"/>
        </w:rPr>
        <w:t>. 2020. “The Obstacle Course: Barriers to Education for Syrian Refugee Children in Lebanon</w:t>
      </w:r>
      <w:r w:rsidR="00E27E23">
        <w:rPr>
          <w:rFonts w:asciiTheme="majorBidi" w:eastAsia="Times New Roman" w:hAnsiTheme="majorBidi" w:cstheme="majorBidi"/>
          <w:color w:val="000000"/>
          <w:sz w:val="24"/>
          <w:szCs w:val="24"/>
          <w:lang w:val="en-GB" w:eastAsia="en-GB"/>
        </w:rPr>
        <w:t>.</w:t>
      </w:r>
      <w:r w:rsidRPr="00942FB3">
        <w:rPr>
          <w:rFonts w:asciiTheme="majorBidi" w:eastAsia="Times New Roman" w:hAnsiTheme="majorBidi" w:cstheme="majorBidi"/>
          <w:color w:val="000000"/>
          <w:sz w:val="24"/>
          <w:szCs w:val="24"/>
          <w:lang w:val="en-GB" w:eastAsia="en-GB"/>
        </w:rPr>
        <w:t>”</w:t>
      </w:r>
      <w:r w:rsidR="00E27E23">
        <w:rPr>
          <w:rFonts w:asciiTheme="majorBidi" w:eastAsia="Times New Roman" w:hAnsiTheme="majorBidi" w:cstheme="majorBidi"/>
          <w:color w:val="000000"/>
          <w:sz w:val="24"/>
          <w:szCs w:val="24"/>
          <w:lang w:val="en-GB" w:eastAsia="en-GB"/>
        </w:rPr>
        <w:t xml:space="preserve"> Oslo: </w:t>
      </w:r>
      <w:r w:rsidR="00C26843">
        <w:rPr>
          <w:rFonts w:asciiTheme="majorBidi" w:eastAsia="Times New Roman" w:hAnsiTheme="majorBidi" w:cstheme="majorBidi"/>
          <w:color w:val="000000"/>
          <w:sz w:val="24"/>
          <w:szCs w:val="24"/>
          <w:lang w:val="en-GB" w:eastAsia="en-GB"/>
        </w:rPr>
        <w:t xml:space="preserve">Norwegian Refugee Council. </w:t>
      </w:r>
      <w:r w:rsidRPr="00E27E23">
        <w:rPr>
          <w:rFonts w:asciiTheme="majorBidi" w:eastAsia="Times New Roman" w:hAnsiTheme="majorBidi" w:cstheme="majorBidi"/>
          <w:sz w:val="24"/>
          <w:szCs w:val="24"/>
          <w:lang w:val="en-GB" w:eastAsia="en-GB"/>
        </w:rPr>
        <w:t>https://www.nrc.no/globalassets/pdf/reports/the-obstacle-course-barriers-to-education/the-obstacle-course_barriers-to-education.pdf</w:t>
      </w:r>
      <w:r w:rsidR="00DD59D3">
        <w:rPr>
          <w:rStyle w:val="Hyperlink"/>
          <w:rFonts w:asciiTheme="majorBidi" w:eastAsia="Times New Roman" w:hAnsiTheme="majorBidi" w:cstheme="majorBidi"/>
          <w:color w:val="auto"/>
          <w:sz w:val="24"/>
          <w:szCs w:val="24"/>
          <w:u w:val="none"/>
          <w:lang w:val="en-GB" w:eastAsia="en-GB"/>
        </w:rPr>
        <w:t>.</w:t>
      </w:r>
    </w:p>
    <w:p w14:paraId="4E51AE33" w14:textId="7DFB91DC" w:rsidR="00F236F9" w:rsidRPr="004E5655" w:rsidRDefault="00F236F9" w:rsidP="00BB1D27">
      <w:pPr>
        <w:pStyle w:val="NormalWeb"/>
        <w:spacing w:before="0" w:beforeAutospacing="0" w:after="0" w:afterAutospacing="0" w:line="480" w:lineRule="auto"/>
        <w:ind w:left="720" w:hanging="720"/>
        <w:jc w:val="both"/>
      </w:pPr>
      <w:proofErr w:type="spellStart"/>
      <w:r w:rsidRPr="004E5655">
        <w:rPr>
          <w:color w:val="000000"/>
        </w:rPr>
        <w:t>Plaut</w:t>
      </w:r>
      <w:proofErr w:type="spellEnd"/>
      <w:r w:rsidRPr="004E5655">
        <w:rPr>
          <w:color w:val="000000"/>
        </w:rPr>
        <w:t>, Daniel</w:t>
      </w:r>
      <w:r w:rsidR="00E27E23">
        <w:rPr>
          <w:color w:val="000000"/>
        </w:rPr>
        <w:t>,</w:t>
      </w:r>
      <w:r w:rsidRPr="004E5655">
        <w:rPr>
          <w:color w:val="000000"/>
        </w:rPr>
        <w:t xml:space="preserve"> Alice Carter, Miranda Dixon, and </w:t>
      </w:r>
      <w:proofErr w:type="spellStart"/>
      <w:r w:rsidRPr="004E5655">
        <w:rPr>
          <w:color w:val="000000"/>
        </w:rPr>
        <w:t>Taiye</w:t>
      </w:r>
      <w:proofErr w:type="spellEnd"/>
      <w:r w:rsidRPr="004E5655">
        <w:rPr>
          <w:color w:val="000000"/>
        </w:rPr>
        <w:t xml:space="preserve"> Salami. 2020. “EdTech Innovation </w:t>
      </w:r>
      <w:r w:rsidR="00E24F06" w:rsidRPr="004E5655">
        <w:rPr>
          <w:color w:val="000000"/>
        </w:rPr>
        <w:t>for</w:t>
      </w:r>
      <w:r w:rsidR="00E27E23">
        <w:rPr>
          <w:color w:val="000000"/>
        </w:rPr>
        <w:t xml:space="preserve"> </w:t>
      </w:r>
      <w:r w:rsidR="00E24F06" w:rsidRPr="004E5655">
        <w:rPr>
          <w:color w:val="000000"/>
        </w:rPr>
        <w:t>COVID</w:t>
      </w:r>
      <w:r w:rsidRPr="004E5655">
        <w:rPr>
          <w:color w:val="000000"/>
        </w:rPr>
        <w:t xml:space="preserve">-19: Insights from </w:t>
      </w:r>
      <w:r w:rsidR="00E27E23">
        <w:rPr>
          <w:color w:val="000000"/>
        </w:rPr>
        <w:t>O</w:t>
      </w:r>
      <w:r w:rsidRPr="004E5655">
        <w:rPr>
          <w:color w:val="000000"/>
        </w:rPr>
        <w:t xml:space="preserve">ur </w:t>
      </w:r>
      <w:r w:rsidR="00E27E23">
        <w:rPr>
          <w:color w:val="000000"/>
        </w:rPr>
        <w:t>G</w:t>
      </w:r>
      <w:r w:rsidRPr="004E5655">
        <w:rPr>
          <w:color w:val="000000"/>
        </w:rPr>
        <w:t xml:space="preserve">lobal </w:t>
      </w:r>
      <w:r w:rsidR="00E27E23">
        <w:rPr>
          <w:color w:val="000000"/>
        </w:rPr>
        <w:t>C</w:t>
      </w:r>
      <w:r w:rsidRPr="004E5655">
        <w:rPr>
          <w:color w:val="000000"/>
        </w:rPr>
        <w:t xml:space="preserve">all for </w:t>
      </w:r>
      <w:r w:rsidR="00E27E23">
        <w:rPr>
          <w:color w:val="000000"/>
        </w:rPr>
        <w:t>I</w:t>
      </w:r>
      <w:r w:rsidRPr="004E5655">
        <w:rPr>
          <w:color w:val="000000"/>
        </w:rPr>
        <w:t>deas</w:t>
      </w:r>
      <w:r w:rsidR="00E27E23">
        <w:rPr>
          <w:color w:val="000000"/>
        </w:rPr>
        <w:t>.</w:t>
      </w:r>
      <w:r w:rsidRPr="004E5655">
        <w:rPr>
          <w:color w:val="000000"/>
        </w:rPr>
        <w:t xml:space="preserve">” </w:t>
      </w:r>
      <w:r w:rsidRPr="00593F57">
        <w:rPr>
          <w:i/>
          <w:iCs/>
          <w:color w:val="000000"/>
        </w:rPr>
        <w:t>EdTech Hub.</w:t>
      </w:r>
      <w:r w:rsidR="00AB5327">
        <w:rPr>
          <w:color w:val="000000"/>
        </w:rPr>
        <w:t xml:space="preserve"> </w:t>
      </w:r>
      <w:r w:rsidRPr="004E5655">
        <w:rPr>
          <w:color w:val="000000"/>
        </w:rPr>
        <w:t>https://doi.org/10.5281/zenodo.4768571</w:t>
      </w:r>
      <w:r w:rsidR="00DD59D3">
        <w:rPr>
          <w:color w:val="000000"/>
        </w:rPr>
        <w:t>.</w:t>
      </w:r>
    </w:p>
    <w:p w14:paraId="2E94BA10" w14:textId="450D8C20" w:rsidR="00F236F9" w:rsidRPr="004E5655" w:rsidRDefault="00F236F9" w:rsidP="00BB1D27">
      <w:pPr>
        <w:pStyle w:val="NormalWeb"/>
        <w:spacing w:before="0" w:beforeAutospacing="0" w:after="0" w:afterAutospacing="0" w:line="480" w:lineRule="auto"/>
        <w:ind w:left="720" w:hanging="720"/>
        <w:jc w:val="both"/>
        <w:rPr>
          <w:color w:val="000000"/>
        </w:rPr>
      </w:pPr>
      <w:r w:rsidRPr="004E5655">
        <w:rPr>
          <w:color w:val="000000"/>
        </w:rPr>
        <w:t xml:space="preserve">Rahman, Asad, Alice Carter, Daniel </w:t>
      </w:r>
      <w:proofErr w:type="spellStart"/>
      <w:r w:rsidRPr="004E5655">
        <w:rPr>
          <w:color w:val="000000"/>
        </w:rPr>
        <w:t>Plaut</w:t>
      </w:r>
      <w:proofErr w:type="spellEnd"/>
      <w:r w:rsidRPr="004E5655">
        <w:rPr>
          <w:color w:val="000000"/>
        </w:rPr>
        <w:t xml:space="preserve">, Miranda Dixon, </w:t>
      </w:r>
      <w:proofErr w:type="spellStart"/>
      <w:r w:rsidRPr="004E5655">
        <w:rPr>
          <w:color w:val="000000"/>
        </w:rPr>
        <w:t>Taiye</w:t>
      </w:r>
      <w:proofErr w:type="spellEnd"/>
      <w:r w:rsidRPr="004E5655">
        <w:rPr>
          <w:color w:val="000000"/>
        </w:rPr>
        <w:t xml:space="preserve"> Salami</w:t>
      </w:r>
      <w:r w:rsidR="00E27E23">
        <w:rPr>
          <w:color w:val="000000"/>
        </w:rPr>
        <w:t xml:space="preserve">, </w:t>
      </w:r>
      <w:r w:rsidRPr="004E5655">
        <w:rPr>
          <w:color w:val="000000"/>
        </w:rPr>
        <w:t xml:space="preserve">and Laurel Schmitt. 2021. </w:t>
      </w:r>
      <w:r w:rsidR="00BD2E6A" w:rsidRPr="004E5655">
        <w:rPr>
          <w:color w:val="000000"/>
        </w:rPr>
        <w:t>“</w:t>
      </w:r>
      <w:r w:rsidRPr="004E5655">
        <w:rPr>
          <w:color w:val="000000"/>
        </w:rPr>
        <w:t xml:space="preserve">The Sandbox Handbook v1.0: A </w:t>
      </w:r>
      <w:r w:rsidR="00E27E23">
        <w:rPr>
          <w:color w:val="000000"/>
        </w:rPr>
        <w:t>G</w:t>
      </w:r>
      <w:r w:rsidRPr="004E5655">
        <w:rPr>
          <w:color w:val="000000"/>
        </w:rPr>
        <w:t xml:space="preserve">uide to </w:t>
      </w:r>
      <w:r w:rsidR="00E27E23">
        <w:rPr>
          <w:color w:val="000000"/>
        </w:rPr>
        <w:t>G</w:t>
      </w:r>
      <w:r w:rsidRPr="004E5655">
        <w:rPr>
          <w:color w:val="000000"/>
        </w:rPr>
        <w:t xml:space="preserve">rowing and </w:t>
      </w:r>
      <w:r w:rsidR="00E27E23">
        <w:rPr>
          <w:color w:val="000000"/>
        </w:rPr>
        <w:t>T</w:t>
      </w:r>
      <w:r w:rsidRPr="004E5655">
        <w:rPr>
          <w:color w:val="000000"/>
        </w:rPr>
        <w:t xml:space="preserve">esting EdTech </w:t>
      </w:r>
      <w:r w:rsidR="00E27E23">
        <w:rPr>
          <w:color w:val="000000"/>
        </w:rPr>
        <w:t>I</w:t>
      </w:r>
      <w:r w:rsidRPr="004E5655">
        <w:rPr>
          <w:color w:val="000000"/>
        </w:rPr>
        <w:t>deas</w:t>
      </w:r>
      <w:r w:rsidR="00E27E23">
        <w:rPr>
          <w:color w:val="000000"/>
        </w:rPr>
        <w:t>.</w:t>
      </w:r>
      <w:r w:rsidR="00BD2E6A" w:rsidRPr="004E5655">
        <w:rPr>
          <w:color w:val="000000"/>
        </w:rPr>
        <w:t>”</w:t>
      </w:r>
      <w:r w:rsidRPr="004E5655">
        <w:rPr>
          <w:color w:val="000000"/>
        </w:rPr>
        <w:t xml:space="preserve"> </w:t>
      </w:r>
      <w:r w:rsidR="00E27E23">
        <w:rPr>
          <w:color w:val="000000"/>
        </w:rPr>
        <w:t xml:space="preserve">Working Paper 33. </w:t>
      </w:r>
      <w:r w:rsidRPr="00593F57">
        <w:rPr>
          <w:i/>
          <w:iCs/>
          <w:color w:val="000000"/>
        </w:rPr>
        <w:t>EdTech Hub.</w:t>
      </w:r>
      <w:r w:rsidRPr="004E5655">
        <w:rPr>
          <w:color w:val="000000"/>
        </w:rPr>
        <w:t xml:space="preserve"> </w:t>
      </w:r>
      <w:r w:rsidR="006F1BF2" w:rsidRPr="00E27E23">
        <w:t>https://doi.org/10.5281/zenodo.5120788</w:t>
      </w:r>
      <w:r w:rsidR="00DD59D3">
        <w:rPr>
          <w:rStyle w:val="Hyperlink"/>
          <w:color w:val="000000" w:themeColor="text1"/>
          <w:u w:val="none"/>
        </w:rPr>
        <w:t>.</w:t>
      </w:r>
    </w:p>
    <w:p w14:paraId="1A2FD67D" w14:textId="67A25951" w:rsidR="00E27E23" w:rsidRDefault="006F1BF2" w:rsidP="00BB1D27">
      <w:pPr>
        <w:pStyle w:val="NormalWeb"/>
        <w:spacing w:before="0" w:beforeAutospacing="0" w:after="0" w:afterAutospacing="0" w:line="480" w:lineRule="auto"/>
        <w:ind w:left="720" w:hanging="720"/>
        <w:jc w:val="both"/>
      </w:pPr>
      <w:proofErr w:type="spellStart"/>
      <w:r w:rsidRPr="004E5655">
        <w:rPr>
          <w:color w:val="000000"/>
        </w:rPr>
        <w:t>Rehkopf</w:t>
      </w:r>
      <w:proofErr w:type="spellEnd"/>
      <w:r w:rsidRPr="004E5655">
        <w:rPr>
          <w:color w:val="000000"/>
        </w:rPr>
        <w:t xml:space="preserve">, Max. 2022. </w:t>
      </w:r>
      <w:r w:rsidR="00AF55DA" w:rsidRPr="004E5655">
        <w:rPr>
          <w:color w:val="000000"/>
        </w:rPr>
        <w:t>“</w:t>
      </w:r>
      <w:r w:rsidRPr="004E5655">
        <w:rPr>
          <w:color w:val="000000"/>
        </w:rPr>
        <w:t xml:space="preserve">Scrum </w:t>
      </w:r>
      <w:r w:rsidR="00E27E23">
        <w:rPr>
          <w:color w:val="000000"/>
        </w:rPr>
        <w:t>S</w:t>
      </w:r>
      <w:r w:rsidRPr="004E5655">
        <w:rPr>
          <w:color w:val="000000"/>
        </w:rPr>
        <w:t>prints</w:t>
      </w:r>
      <w:r w:rsidR="00E27E23">
        <w:rPr>
          <w:color w:val="000000"/>
        </w:rPr>
        <w:t>.</w:t>
      </w:r>
      <w:r w:rsidR="00AF55DA" w:rsidRPr="004E5655">
        <w:rPr>
          <w:color w:val="000000"/>
        </w:rPr>
        <w:t>”</w:t>
      </w:r>
      <w:r w:rsidR="00424591" w:rsidRPr="00BA2223">
        <w:rPr>
          <w:b/>
          <w:bCs/>
          <w:color w:val="000000"/>
        </w:rPr>
        <w:t xml:space="preserve"> </w:t>
      </w:r>
      <w:r w:rsidR="00AF55DA" w:rsidRPr="00750A31">
        <w:rPr>
          <w:i/>
          <w:iCs/>
          <w:color w:val="000000"/>
        </w:rPr>
        <w:t xml:space="preserve">Atlassian Agile </w:t>
      </w:r>
      <w:r w:rsidRPr="00750A31">
        <w:rPr>
          <w:i/>
          <w:iCs/>
          <w:color w:val="000000"/>
        </w:rPr>
        <w:t>Coach</w:t>
      </w:r>
      <w:r w:rsidR="00750A31">
        <w:rPr>
          <w:color w:val="000000"/>
        </w:rPr>
        <w:t xml:space="preserve"> (blog),</w:t>
      </w:r>
      <w:r w:rsidR="00976BE2" w:rsidRPr="00FD1D8E">
        <w:rPr>
          <w:color w:val="000000"/>
        </w:rPr>
        <w:t xml:space="preserve"> September </w:t>
      </w:r>
      <w:r w:rsidR="00750A31">
        <w:rPr>
          <w:color w:val="000000"/>
        </w:rPr>
        <w:t xml:space="preserve">9, </w:t>
      </w:r>
      <w:r w:rsidR="00976BE2" w:rsidRPr="00FD1D8E">
        <w:rPr>
          <w:color w:val="000000"/>
        </w:rPr>
        <w:t>2022</w:t>
      </w:r>
      <w:r w:rsidRPr="00FD1D8E">
        <w:rPr>
          <w:color w:val="000000"/>
        </w:rPr>
        <w:t>.</w:t>
      </w:r>
      <w:r w:rsidR="00AB5327">
        <w:rPr>
          <w:color w:val="000000"/>
        </w:rPr>
        <w:t xml:space="preserve"> </w:t>
      </w:r>
      <w:r w:rsidR="00E27E23" w:rsidRPr="00E27E23">
        <w:t>https://www.atlassian.com/agile/scrum/sprints</w:t>
      </w:r>
      <w:r w:rsidR="00E27E23">
        <w:t>.</w:t>
      </w:r>
    </w:p>
    <w:p w14:paraId="56C9005E" w14:textId="28862081" w:rsidR="006F1BF2" w:rsidRPr="004E5655" w:rsidRDefault="006F1BF2" w:rsidP="00BB1D27">
      <w:pPr>
        <w:pStyle w:val="NormalWeb"/>
        <w:spacing w:before="0" w:beforeAutospacing="0" w:after="0" w:afterAutospacing="0" w:line="480" w:lineRule="auto"/>
        <w:ind w:left="720" w:hanging="720"/>
        <w:jc w:val="both"/>
      </w:pPr>
      <w:r w:rsidRPr="004E5655">
        <w:rPr>
          <w:color w:val="000000"/>
        </w:rPr>
        <w:t xml:space="preserve">Robinson, John B. 1990. </w:t>
      </w:r>
      <w:r w:rsidR="00BD2E6A" w:rsidRPr="004E5655">
        <w:rPr>
          <w:color w:val="000000"/>
        </w:rPr>
        <w:t>“</w:t>
      </w:r>
      <w:r w:rsidRPr="004E5655">
        <w:rPr>
          <w:color w:val="000000"/>
        </w:rPr>
        <w:t xml:space="preserve">Futures </w:t>
      </w:r>
      <w:r w:rsidR="00750A31">
        <w:rPr>
          <w:color w:val="000000"/>
        </w:rPr>
        <w:t>U</w:t>
      </w:r>
      <w:r w:rsidRPr="004E5655">
        <w:rPr>
          <w:color w:val="000000"/>
        </w:rPr>
        <w:t xml:space="preserve">nder </w:t>
      </w:r>
      <w:r w:rsidR="00750A31">
        <w:rPr>
          <w:color w:val="000000"/>
        </w:rPr>
        <w:t>G</w:t>
      </w:r>
      <w:r w:rsidRPr="004E5655">
        <w:rPr>
          <w:color w:val="000000"/>
        </w:rPr>
        <w:t xml:space="preserve">lass: </w:t>
      </w:r>
      <w:r w:rsidR="00750A31">
        <w:rPr>
          <w:color w:val="000000"/>
        </w:rPr>
        <w:t>A</w:t>
      </w:r>
      <w:r w:rsidRPr="004E5655">
        <w:rPr>
          <w:color w:val="000000"/>
        </w:rPr>
        <w:t xml:space="preserve"> </w:t>
      </w:r>
      <w:r w:rsidR="00750A31">
        <w:rPr>
          <w:color w:val="000000"/>
        </w:rPr>
        <w:t>R</w:t>
      </w:r>
      <w:r w:rsidRPr="004E5655">
        <w:rPr>
          <w:color w:val="000000"/>
        </w:rPr>
        <w:t xml:space="preserve">ecipe for </w:t>
      </w:r>
      <w:r w:rsidR="00750A31">
        <w:rPr>
          <w:color w:val="000000"/>
        </w:rPr>
        <w:t>P</w:t>
      </w:r>
      <w:r w:rsidRPr="004E5655">
        <w:rPr>
          <w:color w:val="000000"/>
        </w:rPr>
        <w:t xml:space="preserve">eople </w:t>
      </w:r>
      <w:r w:rsidR="00750A31">
        <w:rPr>
          <w:color w:val="000000"/>
        </w:rPr>
        <w:t>W</w:t>
      </w:r>
      <w:r w:rsidRPr="004E5655">
        <w:rPr>
          <w:color w:val="000000"/>
        </w:rPr>
        <w:t xml:space="preserve">ho </w:t>
      </w:r>
      <w:r w:rsidR="00750A31">
        <w:rPr>
          <w:color w:val="000000"/>
        </w:rPr>
        <w:t>H</w:t>
      </w:r>
      <w:r w:rsidRPr="004E5655">
        <w:rPr>
          <w:color w:val="000000"/>
        </w:rPr>
        <w:t xml:space="preserve">ate to </w:t>
      </w:r>
      <w:r w:rsidR="00750A31">
        <w:rPr>
          <w:color w:val="000000"/>
        </w:rPr>
        <w:t>P</w:t>
      </w:r>
      <w:r w:rsidRPr="004E5655">
        <w:rPr>
          <w:color w:val="000000"/>
        </w:rPr>
        <w:t>redict</w:t>
      </w:r>
      <w:r w:rsidR="00750A31">
        <w:rPr>
          <w:color w:val="000000"/>
        </w:rPr>
        <w:t>.</w:t>
      </w:r>
      <w:r w:rsidR="00BD2E6A" w:rsidRPr="004E5655">
        <w:rPr>
          <w:color w:val="000000"/>
        </w:rPr>
        <w:t>”</w:t>
      </w:r>
      <w:r w:rsidRPr="004E5655">
        <w:rPr>
          <w:color w:val="000000"/>
        </w:rPr>
        <w:t xml:space="preserve"> </w:t>
      </w:r>
      <w:r w:rsidRPr="004E5655">
        <w:rPr>
          <w:i/>
          <w:iCs/>
          <w:color w:val="000000"/>
        </w:rPr>
        <w:t>Futures</w:t>
      </w:r>
      <w:r w:rsidR="00750A31">
        <w:rPr>
          <w:color w:val="000000"/>
        </w:rPr>
        <w:t xml:space="preserve"> </w:t>
      </w:r>
      <w:r w:rsidRPr="004E5655">
        <w:rPr>
          <w:color w:val="000000"/>
        </w:rPr>
        <w:t>22</w:t>
      </w:r>
      <w:r w:rsidR="00750A31">
        <w:rPr>
          <w:color w:val="000000"/>
        </w:rPr>
        <w:t xml:space="preserve"> (8): </w:t>
      </w:r>
      <w:r w:rsidRPr="004E5655">
        <w:rPr>
          <w:color w:val="000000"/>
        </w:rPr>
        <w:t>820-42</w:t>
      </w:r>
      <w:r w:rsidR="00DD59D3">
        <w:rPr>
          <w:color w:val="000000"/>
        </w:rPr>
        <w:t>.</w:t>
      </w:r>
      <w:r w:rsidR="00750A31">
        <w:rPr>
          <w:color w:val="000000"/>
        </w:rPr>
        <w:t xml:space="preserve"> </w:t>
      </w:r>
      <w:r w:rsidR="00750A31" w:rsidRPr="00750A31">
        <w:rPr>
          <w:color w:val="000000"/>
        </w:rPr>
        <w:t>https://doi.org/10.1016/0016-3287(90)90018-D</w:t>
      </w:r>
      <w:r w:rsidR="00750A31">
        <w:rPr>
          <w:color w:val="000000"/>
        </w:rPr>
        <w:t xml:space="preserve">. </w:t>
      </w:r>
    </w:p>
    <w:p w14:paraId="782000D8" w14:textId="0887FC88" w:rsidR="00F236F9" w:rsidRPr="004E5655" w:rsidRDefault="006F1BF2" w:rsidP="00BB1D27">
      <w:pPr>
        <w:pStyle w:val="NormalWeb"/>
        <w:spacing w:before="0" w:beforeAutospacing="0" w:after="0" w:afterAutospacing="0" w:line="480" w:lineRule="auto"/>
        <w:ind w:left="720" w:hanging="720"/>
        <w:jc w:val="both"/>
      </w:pPr>
      <w:r w:rsidRPr="004E5655">
        <w:rPr>
          <w:color w:val="000000"/>
        </w:rPr>
        <w:t>Simpson, L</w:t>
      </w:r>
      <w:r w:rsidR="00AF55DA" w:rsidRPr="004E5655">
        <w:rPr>
          <w:color w:val="000000"/>
        </w:rPr>
        <w:t>ea</w:t>
      </w:r>
      <w:r w:rsidRPr="004E5655">
        <w:rPr>
          <w:color w:val="000000"/>
        </w:rPr>
        <w:t>. 2019</w:t>
      </w:r>
      <w:r w:rsidR="00F236F9" w:rsidRPr="004E5655">
        <w:rPr>
          <w:color w:val="000000"/>
        </w:rPr>
        <w:t xml:space="preserve">. </w:t>
      </w:r>
      <w:r w:rsidR="00AF55DA" w:rsidRPr="004E5655">
        <w:rPr>
          <w:color w:val="000000"/>
        </w:rPr>
        <w:t>“</w:t>
      </w:r>
      <w:r w:rsidR="00F236F9" w:rsidRPr="004E5655">
        <w:rPr>
          <w:color w:val="000000"/>
        </w:rPr>
        <w:t xml:space="preserve">Behavioural Innovation: Embracing </w:t>
      </w:r>
      <w:r w:rsidR="00750A31">
        <w:rPr>
          <w:color w:val="000000"/>
        </w:rPr>
        <w:t>B</w:t>
      </w:r>
      <w:r w:rsidR="00F236F9" w:rsidRPr="004E5655">
        <w:rPr>
          <w:color w:val="000000"/>
        </w:rPr>
        <w:t xml:space="preserve">ehavioural </w:t>
      </w:r>
      <w:r w:rsidR="00750A31">
        <w:rPr>
          <w:color w:val="000000"/>
        </w:rPr>
        <w:t>S</w:t>
      </w:r>
      <w:r w:rsidR="00F236F9" w:rsidRPr="004E5655">
        <w:rPr>
          <w:color w:val="000000"/>
        </w:rPr>
        <w:t xml:space="preserve">cience for </w:t>
      </w:r>
      <w:r w:rsidR="00750A31">
        <w:rPr>
          <w:color w:val="000000"/>
        </w:rPr>
        <w:t>L</w:t>
      </w:r>
      <w:r w:rsidR="00E24F06" w:rsidRPr="004E5655">
        <w:rPr>
          <w:color w:val="000000"/>
        </w:rPr>
        <w:t>asting</w:t>
      </w:r>
      <w:r w:rsidR="00750A31">
        <w:rPr>
          <w:color w:val="000000"/>
        </w:rPr>
        <w:t xml:space="preserve"> I</w:t>
      </w:r>
      <w:r w:rsidR="00E24F06" w:rsidRPr="004E5655">
        <w:rPr>
          <w:color w:val="000000"/>
        </w:rPr>
        <w:t>mpact</w:t>
      </w:r>
      <w:r w:rsidR="00750A31">
        <w:rPr>
          <w:color w:val="000000"/>
        </w:rPr>
        <w:t>.</w:t>
      </w:r>
      <w:r w:rsidR="00AF55DA" w:rsidRPr="004E5655">
        <w:rPr>
          <w:color w:val="000000"/>
        </w:rPr>
        <w:t>”</w:t>
      </w:r>
      <w:r w:rsidR="00F236F9" w:rsidRPr="004E5655">
        <w:rPr>
          <w:i/>
          <w:iCs/>
          <w:color w:val="000000"/>
        </w:rPr>
        <w:t xml:space="preserve"> </w:t>
      </w:r>
      <w:r w:rsidR="00F236F9" w:rsidRPr="00750A31">
        <w:rPr>
          <w:i/>
          <w:iCs/>
          <w:color w:val="000000"/>
        </w:rPr>
        <w:t>Brink</w:t>
      </w:r>
      <w:r w:rsidR="00750A31">
        <w:rPr>
          <w:color w:val="000000"/>
        </w:rPr>
        <w:t xml:space="preserve"> (blog), September 18, 2019</w:t>
      </w:r>
      <w:r w:rsidR="00F236F9" w:rsidRPr="004E5655">
        <w:rPr>
          <w:color w:val="000000"/>
        </w:rPr>
        <w:t xml:space="preserve">. </w:t>
      </w:r>
      <w:r w:rsidR="00151C77" w:rsidRPr="00151C77">
        <w:rPr>
          <w:color w:val="000000"/>
        </w:rPr>
        <w:t>https://medium.com/hellobrink-co/behavioural-innovation-embracing-behavioural-science-for-lasting-impact-85d1d78688f4</w:t>
      </w:r>
      <w:r w:rsidR="00F236F9" w:rsidRPr="004E5655">
        <w:rPr>
          <w:color w:val="000000"/>
        </w:rPr>
        <w:t>.</w:t>
      </w:r>
    </w:p>
    <w:p w14:paraId="7ECD517B" w14:textId="015E42DC" w:rsidR="006F1BF2" w:rsidRPr="004E5655" w:rsidRDefault="006F1BF2" w:rsidP="00BB1D27">
      <w:pPr>
        <w:pStyle w:val="NormalWeb"/>
        <w:spacing w:before="0" w:beforeAutospacing="0" w:after="0" w:afterAutospacing="0" w:line="480" w:lineRule="auto"/>
        <w:ind w:left="720" w:hanging="720"/>
        <w:jc w:val="both"/>
        <w:rPr>
          <w:color w:val="000000"/>
        </w:rPr>
      </w:pPr>
      <w:proofErr w:type="spellStart"/>
      <w:r w:rsidRPr="004E5655">
        <w:rPr>
          <w:color w:val="000000"/>
        </w:rPr>
        <w:t>Tauson</w:t>
      </w:r>
      <w:proofErr w:type="spellEnd"/>
      <w:r w:rsidRPr="004E5655">
        <w:rPr>
          <w:color w:val="000000"/>
        </w:rPr>
        <w:t xml:space="preserve">, </w:t>
      </w:r>
      <w:proofErr w:type="spellStart"/>
      <w:r w:rsidRPr="004E5655">
        <w:rPr>
          <w:color w:val="000000"/>
        </w:rPr>
        <w:t>Michaelle</w:t>
      </w:r>
      <w:proofErr w:type="spellEnd"/>
      <w:r w:rsidR="00715B3F">
        <w:rPr>
          <w:color w:val="000000"/>
        </w:rPr>
        <w:t>,</w:t>
      </w:r>
      <w:r w:rsidRPr="004E5655">
        <w:rPr>
          <w:color w:val="000000"/>
        </w:rPr>
        <w:t xml:space="preserve"> and Luke Stannard. 2018. “EdTech for Learning in Emergencies and Displaced Settings</w:t>
      </w:r>
      <w:r w:rsidR="00750A31">
        <w:rPr>
          <w:color w:val="000000"/>
        </w:rPr>
        <w:t>: A Rigorous Review and Narrative Synthesis.</w:t>
      </w:r>
      <w:r w:rsidRPr="004E5655">
        <w:rPr>
          <w:color w:val="000000"/>
        </w:rPr>
        <w:t>”</w:t>
      </w:r>
      <w:r w:rsidR="00750A31">
        <w:rPr>
          <w:color w:val="000000"/>
        </w:rPr>
        <w:t xml:space="preserve"> London:</w:t>
      </w:r>
      <w:r w:rsidRPr="004E5655">
        <w:rPr>
          <w:color w:val="000000"/>
        </w:rPr>
        <w:t xml:space="preserve"> </w:t>
      </w:r>
      <w:r w:rsidR="00790592">
        <w:rPr>
          <w:color w:val="000000"/>
        </w:rPr>
        <w:t>Save the Children</w:t>
      </w:r>
      <w:r w:rsidR="00750A31">
        <w:rPr>
          <w:color w:val="000000"/>
        </w:rPr>
        <w:t xml:space="preserve"> UK. </w:t>
      </w:r>
      <w:r w:rsidR="00750A31" w:rsidRPr="00750A31">
        <w:rPr>
          <w:color w:val="000000"/>
        </w:rPr>
        <w:t>https://resourcecentre.savethechildren.net/pdf/edtech-learning.pdf/</w:t>
      </w:r>
      <w:r w:rsidR="00750A31">
        <w:rPr>
          <w:color w:val="000000"/>
        </w:rPr>
        <w:t>.</w:t>
      </w:r>
    </w:p>
    <w:p w14:paraId="25BBD4FF" w14:textId="497705E0" w:rsidR="004D7BC4" w:rsidRPr="004E5655" w:rsidRDefault="00B0081F" w:rsidP="00BB1D27">
      <w:pPr>
        <w:pStyle w:val="NormalWeb"/>
        <w:spacing w:before="0" w:beforeAutospacing="0" w:after="0" w:afterAutospacing="0" w:line="480" w:lineRule="auto"/>
        <w:ind w:left="720" w:hanging="720"/>
        <w:jc w:val="both"/>
      </w:pPr>
      <w:r>
        <w:rPr>
          <w:color w:val="000000"/>
        </w:rPr>
        <w:t>UNHCR (</w:t>
      </w:r>
      <w:r w:rsidR="004D7BC4" w:rsidRPr="004E5655">
        <w:rPr>
          <w:color w:val="000000"/>
        </w:rPr>
        <w:t>U</w:t>
      </w:r>
      <w:r w:rsidR="002B0212">
        <w:rPr>
          <w:color w:val="000000"/>
        </w:rPr>
        <w:t xml:space="preserve">nited </w:t>
      </w:r>
      <w:r w:rsidR="004D7BC4" w:rsidRPr="004E5655">
        <w:rPr>
          <w:color w:val="000000"/>
        </w:rPr>
        <w:t>N</w:t>
      </w:r>
      <w:r w:rsidR="002B0212">
        <w:rPr>
          <w:color w:val="000000"/>
        </w:rPr>
        <w:t xml:space="preserve">ations </w:t>
      </w:r>
      <w:r w:rsidR="004D7BC4" w:rsidRPr="004E5655">
        <w:rPr>
          <w:color w:val="000000"/>
        </w:rPr>
        <w:t>H</w:t>
      </w:r>
      <w:r w:rsidR="002B0212">
        <w:rPr>
          <w:color w:val="000000"/>
        </w:rPr>
        <w:t xml:space="preserve">igh </w:t>
      </w:r>
      <w:r w:rsidR="004D7BC4" w:rsidRPr="004E5655">
        <w:rPr>
          <w:color w:val="000000"/>
        </w:rPr>
        <w:t>C</w:t>
      </w:r>
      <w:r w:rsidR="002B0212">
        <w:rPr>
          <w:color w:val="000000"/>
        </w:rPr>
        <w:t xml:space="preserve">ommissioner for </w:t>
      </w:r>
      <w:r w:rsidR="004D7BC4" w:rsidRPr="004E5655">
        <w:rPr>
          <w:color w:val="000000"/>
        </w:rPr>
        <w:t>R</w:t>
      </w:r>
      <w:r w:rsidR="002B0212">
        <w:rPr>
          <w:color w:val="000000"/>
        </w:rPr>
        <w:t>efugees</w:t>
      </w:r>
      <w:r>
        <w:rPr>
          <w:color w:val="000000"/>
        </w:rPr>
        <w:t>)</w:t>
      </w:r>
      <w:r w:rsidR="004D7BC4" w:rsidRPr="004E5655">
        <w:rPr>
          <w:color w:val="000000"/>
        </w:rPr>
        <w:t xml:space="preserve">. 2022. “Lebanon at a </w:t>
      </w:r>
      <w:r w:rsidR="00750A31">
        <w:rPr>
          <w:color w:val="000000"/>
        </w:rPr>
        <w:t>G</w:t>
      </w:r>
      <w:r w:rsidR="004D7BC4" w:rsidRPr="004E5655">
        <w:rPr>
          <w:color w:val="000000"/>
        </w:rPr>
        <w:t>lance</w:t>
      </w:r>
      <w:r w:rsidR="00750A31">
        <w:rPr>
          <w:color w:val="000000"/>
        </w:rPr>
        <w:t>.</w:t>
      </w:r>
      <w:r w:rsidR="00424591" w:rsidRPr="004E5655">
        <w:rPr>
          <w:color w:val="000000"/>
        </w:rPr>
        <w:t>”</w:t>
      </w:r>
      <w:r w:rsidR="00591049">
        <w:rPr>
          <w:rStyle w:val="Hyperlink"/>
          <w:color w:val="000000"/>
        </w:rPr>
        <w:t xml:space="preserve"> </w:t>
      </w:r>
      <w:r w:rsidR="00750A31" w:rsidRPr="00750A31">
        <w:rPr>
          <w:color w:val="000000"/>
        </w:rPr>
        <w:t>https://www.unhcr.org/lb/at-a-glance</w:t>
      </w:r>
      <w:r w:rsidR="00DD59D3">
        <w:rPr>
          <w:color w:val="000000"/>
        </w:rPr>
        <w:t>.</w:t>
      </w:r>
      <w:r w:rsidR="00750A31">
        <w:rPr>
          <w:color w:val="000000"/>
        </w:rPr>
        <w:t xml:space="preserve"> </w:t>
      </w:r>
    </w:p>
    <w:p w14:paraId="31E6F11C" w14:textId="69D77B2F" w:rsidR="00F236F9" w:rsidRPr="004E5655" w:rsidRDefault="00F236F9" w:rsidP="00BB1D27">
      <w:pPr>
        <w:pStyle w:val="NormalWeb"/>
        <w:spacing w:before="0" w:beforeAutospacing="0" w:after="0" w:afterAutospacing="0" w:line="480" w:lineRule="auto"/>
        <w:ind w:left="720" w:hanging="720"/>
        <w:jc w:val="both"/>
        <w:rPr>
          <w:color w:val="000000"/>
        </w:rPr>
      </w:pPr>
      <w:r w:rsidRPr="004E5655">
        <w:rPr>
          <w:color w:val="000000"/>
        </w:rPr>
        <w:t xml:space="preserve">World Bank. 2019. </w:t>
      </w:r>
      <w:r w:rsidR="00AF55DA" w:rsidRPr="004E5655">
        <w:rPr>
          <w:color w:val="000000"/>
        </w:rPr>
        <w:t>“</w:t>
      </w:r>
      <w:r w:rsidRPr="00750A31">
        <w:rPr>
          <w:color w:val="000000"/>
        </w:rPr>
        <w:t>Teach</w:t>
      </w:r>
      <w:r w:rsidR="00750A31" w:rsidRPr="00750A31">
        <w:rPr>
          <w:color w:val="000000"/>
        </w:rPr>
        <w:t xml:space="preserve"> P</w:t>
      </w:r>
      <w:r w:rsidR="00750A31">
        <w:rPr>
          <w:color w:val="000000"/>
        </w:rPr>
        <w:t>rimary</w:t>
      </w:r>
      <w:r w:rsidRPr="004E5655">
        <w:rPr>
          <w:color w:val="000000"/>
        </w:rPr>
        <w:t>: Helping Countries Track and Improve Teaching Quality</w:t>
      </w:r>
      <w:r w:rsidR="00750A31">
        <w:rPr>
          <w:color w:val="000000"/>
        </w:rPr>
        <w:t>.</w:t>
      </w:r>
      <w:r w:rsidR="00AF55DA" w:rsidRPr="004E5655">
        <w:rPr>
          <w:color w:val="000000"/>
        </w:rPr>
        <w:t>”</w:t>
      </w:r>
      <w:r w:rsidR="00750A31">
        <w:rPr>
          <w:color w:val="000000"/>
        </w:rPr>
        <w:t xml:space="preserve"> Washington, DC: </w:t>
      </w:r>
      <w:r w:rsidR="0082023F">
        <w:rPr>
          <w:color w:val="000000"/>
        </w:rPr>
        <w:t>World Bank</w:t>
      </w:r>
      <w:r w:rsidR="00750A31">
        <w:rPr>
          <w:color w:val="000000"/>
        </w:rPr>
        <w:t xml:space="preserve">. </w:t>
      </w:r>
      <w:r w:rsidR="006F1BF2" w:rsidRPr="00750A31">
        <w:t>https://www.worldbank.org/en/topic/education/brief/teach-helping-countries-track-and-improve-teaching-quality</w:t>
      </w:r>
      <w:r w:rsidR="00DD59D3">
        <w:rPr>
          <w:rStyle w:val="Hyperlink"/>
          <w:color w:val="000000" w:themeColor="text1"/>
          <w:u w:val="none"/>
        </w:rPr>
        <w:t>.</w:t>
      </w:r>
    </w:p>
    <w:p w14:paraId="75947644" w14:textId="68B6DE52" w:rsidR="00476606" w:rsidRDefault="006F1BF2" w:rsidP="00BB1D27">
      <w:pPr>
        <w:spacing w:after="0" w:line="480" w:lineRule="auto"/>
        <w:ind w:left="720" w:hanging="720"/>
        <w:jc w:val="both"/>
        <w:rPr>
          <w:rStyle w:val="Hyperlink"/>
          <w:rFonts w:ascii="Times New Roman" w:eastAsia="Times New Roman" w:hAnsi="Times New Roman" w:cs="Times New Roman"/>
          <w:color w:val="auto"/>
          <w:sz w:val="24"/>
          <w:szCs w:val="24"/>
          <w:u w:val="none"/>
          <w:lang w:val="en-GB" w:eastAsia="en-GB"/>
        </w:rPr>
      </w:pPr>
      <w:r w:rsidRPr="004E5655">
        <w:rPr>
          <w:rFonts w:ascii="Times New Roman" w:eastAsia="Times New Roman" w:hAnsi="Times New Roman" w:cs="Times New Roman"/>
          <w:color w:val="000000"/>
          <w:sz w:val="24"/>
          <w:szCs w:val="24"/>
          <w:lang w:val="en-GB" w:eastAsia="en-GB"/>
        </w:rPr>
        <w:t>World Bank. 2021. “Urgent, Effective Action Required to Quell the Impact of COVID-19 on Education Worldwide</w:t>
      </w:r>
      <w:r w:rsidR="00A07906">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w:t>
      </w:r>
      <w:r w:rsidR="00A07906">
        <w:rPr>
          <w:rFonts w:ascii="Times New Roman" w:eastAsia="Times New Roman" w:hAnsi="Times New Roman" w:cs="Times New Roman"/>
          <w:color w:val="000000"/>
          <w:sz w:val="24"/>
          <w:szCs w:val="24"/>
          <w:lang w:val="en-GB" w:eastAsia="en-GB"/>
        </w:rPr>
        <w:t xml:space="preserve"> </w:t>
      </w:r>
      <w:proofErr w:type="spellStart"/>
      <w:r w:rsidR="00A07906">
        <w:rPr>
          <w:rFonts w:ascii="Times New Roman" w:eastAsia="Times New Roman" w:hAnsi="Times New Roman" w:cs="Times New Roman"/>
          <w:color w:val="000000"/>
          <w:sz w:val="24"/>
          <w:szCs w:val="24"/>
          <w:lang w:val="en-GB" w:eastAsia="en-GB"/>
        </w:rPr>
        <w:t>Washginton</w:t>
      </w:r>
      <w:proofErr w:type="spellEnd"/>
      <w:r w:rsidR="00A07906">
        <w:rPr>
          <w:rFonts w:ascii="Times New Roman" w:eastAsia="Times New Roman" w:hAnsi="Times New Roman" w:cs="Times New Roman"/>
          <w:color w:val="000000"/>
          <w:sz w:val="24"/>
          <w:szCs w:val="24"/>
          <w:lang w:val="en-GB" w:eastAsia="en-GB"/>
        </w:rPr>
        <w:t xml:space="preserve">, DC: World Bank. </w:t>
      </w:r>
      <w:r w:rsidR="00E46973" w:rsidRPr="00A07906">
        <w:rPr>
          <w:rFonts w:ascii="Times New Roman" w:eastAsia="Times New Roman" w:hAnsi="Times New Roman" w:cs="Times New Roman"/>
          <w:sz w:val="24"/>
          <w:szCs w:val="24"/>
          <w:lang w:val="en-GB" w:eastAsia="en-GB"/>
        </w:rPr>
        <w:t>https://www.worldbank.org/en/news/immersive-story/2021/01/22/urgent-effective-action-required-to-quell-the-impact-of-covid-19-on-education-worldwide</w:t>
      </w:r>
      <w:r w:rsidR="00715B3F">
        <w:rPr>
          <w:rStyle w:val="Hyperlink"/>
          <w:rFonts w:ascii="Times New Roman" w:eastAsia="Times New Roman" w:hAnsi="Times New Roman" w:cs="Times New Roman"/>
          <w:color w:val="auto"/>
          <w:sz w:val="24"/>
          <w:szCs w:val="24"/>
          <w:u w:val="none"/>
          <w:lang w:val="en-GB" w:eastAsia="en-GB"/>
        </w:rPr>
        <w:t>.</w:t>
      </w:r>
    </w:p>
    <w:p w14:paraId="0668C637" w14:textId="7C88F329" w:rsidR="00715B3F" w:rsidRDefault="00715B3F" w:rsidP="00BB1D27">
      <w:pPr>
        <w:spacing w:after="0" w:line="480" w:lineRule="auto"/>
        <w:ind w:left="720" w:hanging="720"/>
        <w:jc w:val="both"/>
        <w:rPr>
          <w:rStyle w:val="Hyperlink"/>
          <w:rFonts w:ascii="Times New Roman" w:eastAsia="Times New Roman" w:hAnsi="Times New Roman" w:cs="Times New Roman"/>
          <w:color w:val="auto"/>
          <w:sz w:val="24"/>
          <w:szCs w:val="24"/>
          <w:u w:val="none"/>
          <w:lang w:val="en-GB" w:eastAsia="en-GB"/>
        </w:rPr>
      </w:pPr>
    </w:p>
    <w:p w14:paraId="2CE55B2A" w14:textId="77777777" w:rsidR="00715B3F" w:rsidRPr="004E5655" w:rsidRDefault="00715B3F" w:rsidP="00BB1D27">
      <w:pPr>
        <w:spacing w:after="0" w:line="480" w:lineRule="auto"/>
        <w:ind w:left="720" w:hanging="720"/>
        <w:jc w:val="both"/>
        <w:rPr>
          <w:rFonts w:ascii="Times New Roman" w:eastAsia="Times New Roman" w:hAnsi="Times New Roman" w:cs="Times New Roman"/>
          <w:color w:val="000000"/>
          <w:sz w:val="24"/>
          <w:szCs w:val="24"/>
          <w:lang w:val="en-GB" w:eastAsia="en-GB"/>
        </w:rPr>
      </w:pPr>
    </w:p>
    <w:sectPr w:rsidR="00715B3F" w:rsidRPr="004E5655" w:rsidSect="006077F8">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7257" w14:textId="77777777" w:rsidR="00AE5CF8" w:rsidRDefault="00AE5CF8" w:rsidP="00F46EBB">
      <w:pPr>
        <w:spacing w:after="0" w:line="240" w:lineRule="auto"/>
      </w:pPr>
      <w:r>
        <w:separator/>
      </w:r>
    </w:p>
  </w:endnote>
  <w:endnote w:type="continuationSeparator" w:id="0">
    <w:p w14:paraId="584F3C47" w14:textId="77777777" w:rsidR="00AE5CF8" w:rsidRDefault="00AE5CF8" w:rsidP="00F4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default"/>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57978957"/>
      <w:docPartObj>
        <w:docPartGallery w:val="Page Numbers (Bottom of Page)"/>
        <w:docPartUnique/>
      </w:docPartObj>
    </w:sdtPr>
    <w:sdtEndPr>
      <w:rPr>
        <w:noProof/>
      </w:rPr>
    </w:sdtEndPr>
    <w:sdtContent>
      <w:p w14:paraId="53C23592" w14:textId="73FC5ECD" w:rsidR="00944F09" w:rsidRPr="004E5655" w:rsidRDefault="00944F09" w:rsidP="004E5655">
        <w:pPr>
          <w:pStyle w:val="Footer"/>
          <w:tabs>
            <w:tab w:val="clear" w:pos="4513"/>
          </w:tabs>
          <w:jc w:val="center"/>
          <w:rPr>
            <w:rFonts w:ascii="Times New Roman" w:hAnsi="Times New Roman" w:cs="Times New Roman"/>
            <w:sz w:val="24"/>
            <w:szCs w:val="24"/>
          </w:rPr>
        </w:pPr>
        <w:r w:rsidRPr="004E5655">
          <w:rPr>
            <w:rFonts w:ascii="Times New Roman" w:hAnsi="Times New Roman" w:cs="Times New Roman"/>
            <w:sz w:val="24"/>
            <w:szCs w:val="24"/>
          </w:rPr>
          <w:fldChar w:fldCharType="begin"/>
        </w:r>
        <w:r w:rsidRPr="004E5655">
          <w:rPr>
            <w:rFonts w:ascii="Times New Roman" w:hAnsi="Times New Roman" w:cs="Times New Roman"/>
            <w:sz w:val="24"/>
            <w:szCs w:val="24"/>
          </w:rPr>
          <w:instrText xml:space="preserve"> PAGE   \* MERGEFORMAT </w:instrText>
        </w:r>
        <w:r w:rsidRPr="004E5655">
          <w:rPr>
            <w:rFonts w:ascii="Times New Roman" w:hAnsi="Times New Roman" w:cs="Times New Roman"/>
            <w:sz w:val="24"/>
            <w:szCs w:val="24"/>
          </w:rPr>
          <w:fldChar w:fldCharType="separate"/>
        </w:r>
        <w:r w:rsidR="00B00012">
          <w:rPr>
            <w:rFonts w:ascii="Times New Roman" w:hAnsi="Times New Roman" w:cs="Times New Roman"/>
            <w:noProof/>
            <w:sz w:val="24"/>
            <w:szCs w:val="24"/>
          </w:rPr>
          <w:t>1</w:t>
        </w:r>
        <w:r w:rsidRPr="004E565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FA8" w14:textId="77777777" w:rsidR="00AE5CF8" w:rsidRDefault="00AE5CF8" w:rsidP="00F46EBB">
      <w:pPr>
        <w:spacing w:after="0" w:line="240" w:lineRule="auto"/>
      </w:pPr>
      <w:r>
        <w:separator/>
      </w:r>
    </w:p>
  </w:footnote>
  <w:footnote w:type="continuationSeparator" w:id="0">
    <w:p w14:paraId="0A365927" w14:textId="77777777" w:rsidR="00AE5CF8" w:rsidRDefault="00AE5CF8" w:rsidP="00F46EBB">
      <w:pPr>
        <w:spacing w:after="0" w:line="240" w:lineRule="auto"/>
      </w:pPr>
      <w:r>
        <w:continuationSeparator/>
      </w:r>
    </w:p>
  </w:footnote>
  <w:footnote w:id="1">
    <w:p w14:paraId="3A4F2AC7" w14:textId="7FA4FBD7" w:rsidR="00944F09" w:rsidRPr="00D543C0" w:rsidRDefault="00944F09" w:rsidP="00D543C0">
      <w:pPr>
        <w:spacing w:after="0" w:line="240" w:lineRule="auto"/>
        <w:jc w:val="both"/>
        <w:rPr>
          <w:rFonts w:ascii="Times New Roman" w:eastAsia="Times New Roman" w:hAnsi="Times New Roman" w:cs="Times New Roman"/>
          <w:sz w:val="20"/>
          <w:szCs w:val="20"/>
          <w:lang w:val="en-GB" w:eastAsia="en-GB"/>
        </w:rPr>
      </w:pPr>
      <w:r w:rsidRPr="00D543C0">
        <w:rPr>
          <w:rStyle w:val="FootnoteReference"/>
          <w:rFonts w:ascii="Times New Roman" w:hAnsi="Times New Roman" w:cs="Times New Roman"/>
          <w:sz w:val="20"/>
          <w:szCs w:val="20"/>
        </w:rPr>
        <w:footnoteRef/>
      </w:r>
      <w:r w:rsidRPr="00D543C0">
        <w:rPr>
          <w:rFonts w:ascii="Times New Roman" w:hAnsi="Times New Roman" w:cs="Times New Roman"/>
          <w:sz w:val="20"/>
          <w:szCs w:val="20"/>
        </w:rPr>
        <w:t xml:space="preserve"> </w:t>
      </w:r>
      <w:proofErr w:type="spellStart"/>
      <w:r w:rsidRPr="00D543C0">
        <w:rPr>
          <w:rFonts w:ascii="Times New Roman" w:hAnsi="Times New Roman" w:cs="Times New Roman"/>
          <w:sz w:val="20"/>
          <w:szCs w:val="20"/>
        </w:rPr>
        <w:t>Jusoor</w:t>
      </w:r>
      <w:proofErr w:type="spellEnd"/>
      <w:r w:rsidRPr="00D543C0">
        <w:rPr>
          <w:rFonts w:ascii="Times New Roman" w:hAnsi="Times New Roman" w:cs="Times New Roman"/>
          <w:sz w:val="20"/>
          <w:szCs w:val="20"/>
        </w:rPr>
        <w:t xml:space="preserve"> </w:t>
      </w:r>
      <w:r w:rsidRPr="00D543C0">
        <w:rPr>
          <w:rStyle w:val="hgkelc"/>
          <w:rFonts w:ascii="Times New Roman" w:hAnsi="Times New Roman" w:cs="Times New Roman"/>
          <w:sz w:val="20"/>
          <w:szCs w:val="20"/>
          <w:lang w:val="en"/>
        </w:rPr>
        <w:t>is an international nongovernmental organization whose mission is</w:t>
      </w:r>
      <w:r w:rsidR="00505213" w:rsidRPr="00D543C0">
        <w:rPr>
          <w:rStyle w:val="hgkelc"/>
          <w:rFonts w:ascii="Times New Roman" w:hAnsi="Times New Roman" w:cs="Times New Roman"/>
          <w:sz w:val="20"/>
          <w:szCs w:val="20"/>
          <w:lang w:val="en"/>
        </w:rPr>
        <w:t xml:space="preserve"> stated as</w:t>
      </w:r>
      <w:r w:rsidRPr="00D543C0">
        <w:rPr>
          <w:rStyle w:val="hgkelc"/>
          <w:rFonts w:ascii="Times New Roman" w:hAnsi="Times New Roman" w:cs="Times New Roman"/>
          <w:sz w:val="20"/>
          <w:szCs w:val="20"/>
          <w:lang w:val="en"/>
        </w:rPr>
        <w:t xml:space="preserve"> “Investing in Syria’s Children &amp; Youth for a Better Tomorrow.” </w:t>
      </w:r>
    </w:p>
  </w:footnote>
  <w:footnote w:id="2">
    <w:p w14:paraId="59D7B62D" w14:textId="78134E53" w:rsidR="00944F09" w:rsidRPr="00D728CB" w:rsidRDefault="00944F09" w:rsidP="004E5655">
      <w:pPr>
        <w:pStyle w:val="FootnoteText"/>
        <w:jc w:val="both"/>
        <w:rPr>
          <w:rFonts w:ascii="Times New Roman" w:hAnsi="Times New Roman" w:cs="Times New Roman"/>
        </w:rPr>
      </w:pPr>
      <w:r w:rsidRPr="00D728CB">
        <w:rPr>
          <w:rStyle w:val="FootnoteReference"/>
          <w:rFonts w:ascii="Times New Roman" w:hAnsi="Times New Roman" w:cs="Times New Roman"/>
        </w:rPr>
        <w:footnoteRef/>
      </w:r>
      <w:r w:rsidRPr="00D728CB">
        <w:rPr>
          <w:rFonts w:ascii="Times New Roman" w:hAnsi="Times New Roman" w:cs="Times New Roman"/>
        </w:rPr>
        <w:t xml:space="preserve"> </w:t>
      </w:r>
      <w:r w:rsidRPr="00D728CB">
        <w:rPr>
          <w:rFonts w:ascii="Times New Roman" w:hAnsi="Times New Roman" w:cs="Times New Roman"/>
          <w:color w:val="000000"/>
        </w:rPr>
        <w:t xml:space="preserve">The EdTech Hub is a global research partnership that works to generate evidence for decisionmaking in </w:t>
      </w:r>
      <w:r w:rsidR="00D728CB" w:rsidRPr="00D728CB">
        <w:rPr>
          <w:rFonts w:ascii="Times New Roman" w:hAnsi="Times New Roman" w:cs="Times New Roman"/>
          <w:color w:val="000000"/>
        </w:rPr>
        <w:t>ed tech</w:t>
      </w:r>
      <w:r w:rsidRPr="00D728CB">
        <w:rPr>
          <w:rFonts w:ascii="Times New Roman" w:hAnsi="Times New Roman" w:cs="Times New Roman"/>
          <w:color w:val="000000"/>
        </w:rPr>
        <w:t>.</w:t>
      </w:r>
    </w:p>
  </w:footnote>
  <w:footnote w:id="3">
    <w:p w14:paraId="4374BC7B" w14:textId="0419D403" w:rsidR="00944F09" w:rsidRPr="004E5655" w:rsidRDefault="00944F09" w:rsidP="004E5655">
      <w:pPr>
        <w:pStyle w:val="FootnoteText"/>
        <w:jc w:val="both"/>
        <w:rPr>
          <w:rFonts w:ascii="Times New Roman" w:hAnsi="Times New Roman" w:cs="Times New Roman"/>
          <w:lang w:val="en-GB"/>
        </w:rPr>
      </w:pPr>
      <w:r w:rsidRPr="004E5655">
        <w:rPr>
          <w:rStyle w:val="FootnoteReference"/>
          <w:rFonts w:ascii="Times New Roman" w:hAnsi="Times New Roman" w:cs="Times New Roman"/>
        </w:rPr>
        <w:footnoteRef/>
      </w:r>
      <w:r w:rsidRPr="004E5655">
        <w:rPr>
          <w:rFonts w:ascii="Times New Roman" w:hAnsi="Times New Roman" w:cs="Times New Roman"/>
        </w:rPr>
        <w:t xml:space="preserve"> </w:t>
      </w:r>
      <w:r>
        <w:rPr>
          <w:rFonts w:ascii="Times New Roman" w:hAnsi="Times New Roman" w:cs="Times New Roman"/>
          <w:color w:val="000000"/>
        </w:rPr>
        <w:t>A scrum team d</w:t>
      </w:r>
      <w:r w:rsidRPr="004E5655">
        <w:rPr>
          <w:rFonts w:ascii="Times New Roman" w:hAnsi="Times New Roman" w:cs="Times New Roman"/>
          <w:color w:val="000000"/>
        </w:rPr>
        <w:t>esignate</w:t>
      </w:r>
      <w:r>
        <w:rPr>
          <w:rFonts w:ascii="Times New Roman" w:hAnsi="Times New Roman" w:cs="Times New Roman"/>
          <w:color w:val="000000"/>
        </w:rPr>
        <w:t>s</w:t>
      </w:r>
      <w:r w:rsidRPr="004E5655">
        <w:rPr>
          <w:rFonts w:ascii="Times New Roman" w:hAnsi="Times New Roman" w:cs="Times New Roman"/>
          <w:color w:val="000000"/>
        </w:rPr>
        <w:t xml:space="preserve"> practices that emphasize daily communication and a flexible reassessment of plans.</w:t>
      </w:r>
    </w:p>
  </w:footnote>
  <w:footnote w:id="4">
    <w:p w14:paraId="706F963E" w14:textId="77777777" w:rsidR="00944F09" w:rsidRPr="004E5655" w:rsidRDefault="00944F09" w:rsidP="004E5655">
      <w:pPr>
        <w:pStyle w:val="FootnoteText"/>
        <w:jc w:val="both"/>
        <w:rPr>
          <w:rFonts w:ascii="Times New Roman" w:hAnsi="Times New Roman" w:cs="Times New Roman"/>
          <w:lang w:val="en-GB"/>
        </w:rPr>
      </w:pPr>
      <w:r w:rsidRPr="004E5655">
        <w:rPr>
          <w:rStyle w:val="FootnoteReference"/>
          <w:rFonts w:ascii="Times New Roman" w:hAnsi="Times New Roman" w:cs="Times New Roman"/>
        </w:rPr>
        <w:footnoteRef/>
      </w:r>
      <w:r w:rsidRPr="004E5655">
        <w:rPr>
          <w:rFonts w:ascii="Times New Roman" w:hAnsi="Times New Roman" w:cs="Times New Roman"/>
        </w:rPr>
        <w:t xml:space="preserve"> </w:t>
      </w:r>
      <w:r w:rsidRPr="004E5655">
        <w:rPr>
          <w:rFonts w:ascii="Times New Roman" w:hAnsi="Times New Roman" w:cs="Times New Roman"/>
          <w:color w:val="000000"/>
        </w:rPr>
        <w:t xml:space="preserve">To date, </w:t>
      </w:r>
      <w:proofErr w:type="spellStart"/>
      <w:r w:rsidRPr="004E5655">
        <w:rPr>
          <w:rFonts w:ascii="Times New Roman" w:hAnsi="Times New Roman" w:cs="Times New Roman"/>
          <w:color w:val="000000"/>
        </w:rPr>
        <w:t>Jusoor</w:t>
      </w:r>
      <w:proofErr w:type="spellEnd"/>
      <w:r w:rsidRPr="004E5655">
        <w:rPr>
          <w:rFonts w:ascii="Times New Roman" w:hAnsi="Times New Roman" w:cs="Times New Roman"/>
          <w:color w:val="000000"/>
        </w:rPr>
        <w:t xml:space="preserve"> has enrolled a total of 4,631 Syrian refugee children in its schools.</w:t>
      </w:r>
    </w:p>
  </w:footnote>
  <w:footnote w:id="5">
    <w:p w14:paraId="5445B568" w14:textId="0620B238" w:rsidR="005B545A" w:rsidRPr="009947DC" w:rsidRDefault="005B545A">
      <w:pPr>
        <w:pStyle w:val="FootnoteText"/>
        <w:rPr>
          <w:rFonts w:ascii="Times New Roman" w:hAnsi="Times New Roman" w:cs="Times New Roman"/>
        </w:rPr>
      </w:pPr>
      <w:r>
        <w:rPr>
          <w:rStyle w:val="FootnoteReference"/>
        </w:rPr>
        <w:footnoteRef/>
      </w:r>
      <w:r>
        <w:t xml:space="preserve"> </w:t>
      </w:r>
      <w:r w:rsidRPr="009947DC">
        <w:rPr>
          <w:rFonts w:ascii="Times New Roman" w:hAnsi="Times New Roman" w:cs="Times New Roman"/>
        </w:rPr>
        <w:t xml:space="preserve">“Internet” refers to the provision of </w:t>
      </w:r>
      <w:r w:rsidR="00611E7E">
        <w:rPr>
          <w:rFonts w:ascii="Times New Roman" w:hAnsi="Times New Roman" w:cs="Times New Roman"/>
        </w:rPr>
        <w:t xml:space="preserve">an internet-enabled </w:t>
      </w:r>
      <w:r w:rsidRPr="009947DC">
        <w:rPr>
          <w:rFonts w:ascii="Times New Roman" w:hAnsi="Times New Roman" w:cs="Times New Roman"/>
        </w:rPr>
        <w:t xml:space="preserve">data </w:t>
      </w:r>
      <w:r w:rsidR="00611E7E">
        <w:rPr>
          <w:rFonts w:ascii="Times New Roman" w:hAnsi="Times New Roman" w:cs="Times New Roman"/>
        </w:rPr>
        <w:t xml:space="preserve">plan </w:t>
      </w:r>
      <w:r w:rsidRPr="009947DC">
        <w:rPr>
          <w:rFonts w:ascii="Times New Roman" w:hAnsi="Times New Roman" w:cs="Times New Roman"/>
        </w:rPr>
        <w:t xml:space="preserve">only. “Devices” refers to the provision of </w:t>
      </w:r>
      <w:r w:rsidR="00611E7E">
        <w:rPr>
          <w:rFonts w:ascii="Times New Roman" w:hAnsi="Times New Roman" w:cs="Times New Roman"/>
        </w:rPr>
        <w:t xml:space="preserve">device </w:t>
      </w:r>
      <w:r w:rsidRPr="009947DC">
        <w:rPr>
          <w:rFonts w:ascii="Times New Roman" w:hAnsi="Times New Roman" w:cs="Times New Roman"/>
        </w:rPr>
        <w:t xml:space="preserve">hardware. “Internet and devices” means providing both the </w:t>
      </w:r>
      <w:r w:rsidR="00654453">
        <w:rPr>
          <w:rFonts w:ascii="Times New Roman" w:hAnsi="Times New Roman" w:cs="Times New Roman"/>
        </w:rPr>
        <w:t xml:space="preserve">data plan and device </w:t>
      </w:r>
      <w:r w:rsidRPr="009947DC">
        <w:rPr>
          <w:rFonts w:ascii="Times New Roman" w:hAnsi="Times New Roman" w:cs="Times New Roman"/>
        </w:rPr>
        <w:t>hardware.</w:t>
      </w:r>
    </w:p>
  </w:footnote>
  <w:footnote w:id="6">
    <w:p w14:paraId="03E3C762" w14:textId="2F61B815" w:rsidR="00944F09" w:rsidRPr="004E5655" w:rsidRDefault="00944F09" w:rsidP="004E5655">
      <w:pPr>
        <w:pStyle w:val="FootnoteText"/>
        <w:jc w:val="both"/>
        <w:rPr>
          <w:rFonts w:ascii="Times New Roman" w:hAnsi="Times New Roman" w:cs="Times New Roman"/>
          <w:lang w:val="en-GB"/>
        </w:rPr>
      </w:pPr>
      <w:r w:rsidRPr="004E5655">
        <w:rPr>
          <w:rStyle w:val="FootnoteReference"/>
          <w:rFonts w:ascii="Times New Roman" w:hAnsi="Times New Roman" w:cs="Times New Roman"/>
        </w:rPr>
        <w:footnoteRef/>
      </w:r>
      <w:r w:rsidRPr="004E5655">
        <w:rPr>
          <w:rFonts w:ascii="Times New Roman" w:hAnsi="Times New Roman" w:cs="Times New Roman"/>
        </w:rPr>
        <w:t xml:space="preserve"> </w:t>
      </w:r>
      <w:r w:rsidRPr="004E5655">
        <w:rPr>
          <w:rFonts w:ascii="Times New Roman" w:hAnsi="Times New Roman" w:cs="Times New Roman"/>
          <w:color w:val="000000"/>
        </w:rPr>
        <w:t>The grants were distributed to all</w:t>
      </w:r>
      <w:r w:rsidR="00991827">
        <w:rPr>
          <w:rFonts w:ascii="Times New Roman" w:hAnsi="Times New Roman" w:cs="Times New Roman"/>
          <w:color w:val="000000"/>
        </w:rPr>
        <w:t xml:space="preserve"> families of</w:t>
      </w:r>
      <w:r w:rsidRPr="004E5655">
        <w:rPr>
          <w:rFonts w:ascii="Times New Roman" w:hAnsi="Times New Roman" w:cs="Times New Roman"/>
          <w:color w:val="000000"/>
        </w:rPr>
        <w:t xml:space="preserve"> </w:t>
      </w:r>
      <w:proofErr w:type="spellStart"/>
      <w:r w:rsidRPr="004E5655">
        <w:rPr>
          <w:rFonts w:ascii="Times New Roman" w:hAnsi="Times New Roman" w:cs="Times New Roman"/>
          <w:color w:val="000000"/>
        </w:rPr>
        <w:t>Jusoor</w:t>
      </w:r>
      <w:proofErr w:type="spellEnd"/>
      <w:r w:rsidRPr="004E5655">
        <w:rPr>
          <w:rFonts w:ascii="Times New Roman" w:hAnsi="Times New Roman" w:cs="Times New Roman"/>
          <w:color w:val="000000"/>
        </w:rPr>
        <w:t xml:space="preserve"> students in the settlement, irrespective of the children</w:t>
      </w:r>
      <w:r>
        <w:rPr>
          <w:rFonts w:ascii="Times New Roman" w:hAnsi="Times New Roman" w:cs="Times New Roman"/>
          <w:color w:val="000000"/>
        </w:rPr>
        <w:t xml:space="preserve">’s </w:t>
      </w:r>
      <w:r w:rsidRPr="004E5655">
        <w:rPr>
          <w:rFonts w:ascii="Times New Roman" w:hAnsi="Times New Roman" w:cs="Times New Roman"/>
          <w:color w:val="000000"/>
        </w:rPr>
        <w:t>attendance or performance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A444" w14:textId="77E51E7A" w:rsidR="00944F09" w:rsidRDefault="00944F09" w:rsidP="004E5655">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E1F"/>
    <w:multiLevelType w:val="multilevel"/>
    <w:tmpl w:val="7C9E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0F35"/>
    <w:multiLevelType w:val="multilevel"/>
    <w:tmpl w:val="08421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E423C"/>
    <w:multiLevelType w:val="multilevel"/>
    <w:tmpl w:val="63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F36DD"/>
    <w:multiLevelType w:val="multilevel"/>
    <w:tmpl w:val="FE3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225C"/>
    <w:multiLevelType w:val="multilevel"/>
    <w:tmpl w:val="B9B8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56722"/>
    <w:multiLevelType w:val="multilevel"/>
    <w:tmpl w:val="BC4C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D6F9D"/>
    <w:multiLevelType w:val="multilevel"/>
    <w:tmpl w:val="6B4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B3B9C"/>
    <w:multiLevelType w:val="multilevel"/>
    <w:tmpl w:val="DF8ECC2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4130C"/>
    <w:multiLevelType w:val="multilevel"/>
    <w:tmpl w:val="C8F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93D62"/>
    <w:multiLevelType w:val="multilevel"/>
    <w:tmpl w:val="4B4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B1B93"/>
    <w:multiLevelType w:val="multilevel"/>
    <w:tmpl w:val="214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B701B"/>
    <w:multiLevelType w:val="multilevel"/>
    <w:tmpl w:val="239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E5CE0"/>
    <w:multiLevelType w:val="multilevel"/>
    <w:tmpl w:val="6E38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858FC"/>
    <w:multiLevelType w:val="multilevel"/>
    <w:tmpl w:val="26BE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73A04"/>
    <w:multiLevelType w:val="multilevel"/>
    <w:tmpl w:val="E338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B3CDF"/>
    <w:multiLevelType w:val="multilevel"/>
    <w:tmpl w:val="E1CAB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C7668"/>
    <w:multiLevelType w:val="multilevel"/>
    <w:tmpl w:val="6626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235651">
    <w:abstractNumId w:val="3"/>
  </w:num>
  <w:num w:numId="2" w16cid:durableId="1884830785">
    <w:abstractNumId w:val="10"/>
  </w:num>
  <w:num w:numId="3" w16cid:durableId="291521556">
    <w:abstractNumId w:val="5"/>
  </w:num>
  <w:num w:numId="4" w16cid:durableId="1339313584">
    <w:abstractNumId w:val="0"/>
  </w:num>
  <w:num w:numId="5" w16cid:durableId="1498108717">
    <w:abstractNumId w:val="12"/>
  </w:num>
  <w:num w:numId="6" w16cid:durableId="1350445387">
    <w:abstractNumId w:val="14"/>
  </w:num>
  <w:num w:numId="7" w16cid:durableId="979069189">
    <w:abstractNumId w:val="9"/>
  </w:num>
  <w:num w:numId="8" w16cid:durableId="664627508">
    <w:abstractNumId w:val="2"/>
  </w:num>
  <w:num w:numId="9" w16cid:durableId="2074423725">
    <w:abstractNumId w:val="4"/>
  </w:num>
  <w:num w:numId="10" w16cid:durableId="1102728943">
    <w:abstractNumId w:val="1"/>
    <w:lvlOverride w:ilvl="0">
      <w:lvl w:ilvl="0">
        <w:numFmt w:val="decimal"/>
        <w:lvlText w:val="%1."/>
        <w:lvlJc w:val="left"/>
      </w:lvl>
    </w:lvlOverride>
  </w:num>
  <w:num w:numId="11" w16cid:durableId="1401096703">
    <w:abstractNumId w:val="6"/>
  </w:num>
  <w:num w:numId="12" w16cid:durableId="1284724158">
    <w:abstractNumId w:val="8"/>
  </w:num>
  <w:num w:numId="13" w16cid:durableId="492062939">
    <w:abstractNumId w:val="13"/>
  </w:num>
  <w:num w:numId="14" w16cid:durableId="1630626156">
    <w:abstractNumId w:val="11"/>
  </w:num>
  <w:num w:numId="15" w16cid:durableId="1161114756">
    <w:abstractNumId w:val="7"/>
  </w:num>
  <w:num w:numId="16" w16cid:durableId="133446714">
    <w:abstractNumId w:val="16"/>
  </w:num>
  <w:num w:numId="17" w16cid:durableId="2037853939">
    <w:abstractNumId w:val="1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B3"/>
    <w:rsid w:val="00007A98"/>
    <w:rsid w:val="0001783B"/>
    <w:rsid w:val="000178DA"/>
    <w:rsid w:val="00020FD2"/>
    <w:rsid w:val="000214EB"/>
    <w:rsid w:val="0004270C"/>
    <w:rsid w:val="00050BDF"/>
    <w:rsid w:val="00051B97"/>
    <w:rsid w:val="000609B0"/>
    <w:rsid w:val="000660D4"/>
    <w:rsid w:val="00072B30"/>
    <w:rsid w:val="00082B25"/>
    <w:rsid w:val="00093582"/>
    <w:rsid w:val="000C185E"/>
    <w:rsid w:val="000C2721"/>
    <w:rsid w:val="000E19F1"/>
    <w:rsid w:val="000F1F16"/>
    <w:rsid w:val="0010077A"/>
    <w:rsid w:val="00103B99"/>
    <w:rsid w:val="00106048"/>
    <w:rsid w:val="001166E5"/>
    <w:rsid w:val="00141858"/>
    <w:rsid w:val="00142230"/>
    <w:rsid w:val="00144266"/>
    <w:rsid w:val="0014585C"/>
    <w:rsid w:val="00151C77"/>
    <w:rsid w:val="00155D82"/>
    <w:rsid w:val="00184D29"/>
    <w:rsid w:val="001908D8"/>
    <w:rsid w:val="001A43E4"/>
    <w:rsid w:val="001A7C86"/>
    <w:rsid w:val="001A7F9F"/>
    <w:rsid w:val="001B2A1C"/>
    <w:rsid w:val="001C3E94"/>
    <w:rsid w:val="001C6F26"/>
    <w:rsid w:val="001D6185"/>
    <w:rsid w:val="001D7DDA"/>
    <w:rsid w:val="001F0012"/>
    <w:rsid w:val="00205E4D"/>
    <w:rsid w:val="00237874"/>
    <w:rsid w:val="00243251"/>
    <w:rsid w:val="0026271B"/>
    <w:rsid w:val="00262C7C"/>
    <w:rsid w:val="00262D20"/>
    <w:rsid w:val="002634A0"/>
    <w:rsid w:val="002A118A"/>
    <w:rsid w:val="002B0212"/>
    <w:rsid w:val="002B04B1"/>
    <w:rsid w:val="002B0899"/>
    <w:rsid w:val="002B2515"/>
    <w:rsid w:val="002B54F3"/>
    <w:rsid w:val="002C7345"/>
    <w:rsid w:val="002D5B3E"/>
    <w:rsid w:val="00300E36"/>
    <w:rsid w:val="003243F2"/>
    <w:rsid w:val="00340CA5"/>
    <w:rsid w:val="003418F5"/>
    <w:rsid w:val="00357827"/>
    <w:rsid w:val="0036217C"/>
    <w:rsid w:val="00365FFF"/>
    <w:rsid w:val="00371904"/>
    <w:rsid w:val="003C1605"/>
    <w:rsid w:val="003C5CA8"/>
    <w:rsid w:val="003D3D45"/>
    <w:rsid w:val="003E24DC"/>
    <w:rsid w:val="00406861"/>
    <w:rsid w:val="00415168"/>
    <w:rsid w:val="00424591"/>
    <w:rsid w:val="004427D7"/>
    <w:rsid w:val="00444F7F"/>
    <w:rsid w:val="004510D2"/>
    <w:rsid w:val="004569B4"/>
    <w:rsid w:val="00464244"/>
    <w:rsid w:val="0047613B"/>
    <w:rsid w:val="0047655E"/>
    <w:rsid w:val="00476606"/>
    <w:rsid w:val="0049353F"/>
    <w:rsid w:val="004A4107"/>
    <w:rsid w:val="004A5BE9"/>
    <w:rsid w:val="004B3B9E"/>
    <w:rsid w:val="004B741F"/>
    <w:rsid w:val="004C602B"/>
    <w:rsid w:val="004C7546"/>
    <w:rsid w:val="004D35D3"/>
    <w:rsid w:val="004D7BC4"/>
    <w:rsid w:val="004E05D5"/>
    <w:rsid w:val="004E254B"/>
    <w:rsid w:val="004E5655"/>
    <w:rsid w:val="004E7339"/>
    <w:rsid w:val="00505213"/>
    <w:rsid w:val="00507F05"/>
    <w:rsid w:val="00515895"/>
    <w:rsid w:val="00521001"/>
    <w:rsid w:val="00532A16"/>
    <w:rsid w:val="00532F38"/>
    <w:rsid w:val="00537A16"/>
    <w:rsid w:val="005507D6"/>
    <w:rsid w:val="00563A82"/>
    <w:rsid w:val="00574AC7"/>
    <w:rsid w:val="00586081"/>
    <w:rsid w:val="00591049"/>
    <w:rsid w:val="005913AA"/>
    <w:rsid w:val="00593F57"/>
    <w:rsid w:val="005942D1"/>
    <w:rsid w:val="00595163"/>
    <w:rsid w:val="00595F25"/>
    <w:rsid w:val="00597C89"/>
    <w:rsid w:val="005A150F"/>
    <w:rsid w:val="005B1F3B"/>
    <w:rsid w:val="005B545A"/>
    <w:rsid w:val="005B6865"/>
    <w:rsid w:val="005D2614"/>
    <w:rsid w:val="005E3CCA"/>
    <w:rsid w:val="005F243C"/>
    <w:rsid w:val="005F3D42"/>
    <w:rsid w:val="00603236"/>
    <w:rsid w:val="006077F8"/>
    <w:rsid w:val="00611E7E"/>
    <w:rsid w:val="00615247"/>
    <w:rsid w:val="006200CA"/>
    <w:rsid w:val="00620B8A"/>
    <w:rsid w:val="00623815"/>
    <w:rsid w:val="0062385E"/>
    <w:rsid w:val="00654453"/>
    <w:rsid w:val="00677B02"/>
    <w:rsid w:val="00681CF7"/>
    <w:rsid w:val="006822C0"/>
    <w:rsid w:val="00684351"/>
    <w:rsid w:val="00692288"/>
    <w:rsid w:val="006A16D6"/>
    <w:rsid w:val="006A2C6A"/>
    <w:rsid w:val="006A5C92"/>
    <w:rsid w:val="006B3325"/>
    <w:rsid w:val="006C1410"/>
    <w:rsid w:val="006D1325"/>
    <w:rsid w:val="006E3440"/>
    <w:rsid w:val="006F1BF2"/>
    <w:rsid w:val="006F3B53"/>
    <w:rsid w:val="006F3C24"/>
    <w:rsid w:val="007050F2"/>
    <w:rsid w:val="0071074C"/>
    <w:rsid w:val="00715B3F"/>
    <w:rsid w:val="00725936"/>
    <w:rsid w:val="00731AF5"/>
    <w:rsid w:val="00734F76"/>
    <w:rsid w:val="00740D21"/>
    <w:rsid w:val="0074316B"/>
    <w:rsid w:val="007433B5"/>
    <w:rsid w:val="00744FF3"/>
    <w:rsid w:val="00747497"/>
    <w:rsid w:val="00750A31"/>
    <w:rsid w:val="00766538"/>
    <w:rsid w:val="00766E14"/>
    <w:rsid w:val="007703B7"/>
    <w:rsid w:val="00785FAC"/>
    <w:rsid w:val="00790592"/>
    <w:rsid w:val="00796312"/>
    <w:rsid w:val="007A39E2"/>
    <w:rsid w:val="007A5AE0"/>
    <w:rsid w:val="007A6B0A"/>
    <w:rsid w:val="007C0661"/>
    <w:rsid w:val="007D0E5D"/>
    <w:rsid w:val="007D0F06"/>
    <w:rsid w:val="007E473D"/>
    <w:rsid w:val="00814D83"/>
    <w:rsid w:val="0082023F"/>
    <w:rsid w:val="008226FF"/>
    <w:rsid w:val="008354D5"/>
    <w:rsid w:val="00840014"/>
    <w:rsid w:val="00850795"/>
    <w:rsid w:val="008641CC"/>
    <w:rsid w:val="00871678"/>
    <w:rsid w:val="008724D1"/>
    <w:rsid w:val="00882211"/>
    <w:rsid w:val="00883EFE"/>
    <w:rsid w:val="00885F90"/>
    <w:rsid w:val="008A3C6F"/>
    <w:rsid w:val="008B3629"/>
    <w:rsid w:val="008B453E"/>
    <w:rsid w:val="008C325C"/>
    <w:rsid w:val="008D4CC5"/>
    <w:rsid w:val="008E2009"/>
    <w:rsid w:val="008E26FA"/>
    <w:rsid w:val="008E34AD"/>
    <w:rsid w:val="008E59F0"/>
    <w:rsid w:val="00913729"/>
    <w:rsid w:val="00942FB3"/>
    <w:rsid w:val="00944F09"/>
    <w:rsid w:val="00956AD9"/>
    <w:rsid w:val="00956FB6"/>
    <w:rsid w:val="00957BE3"/>
    <w:rsid w:val="0096013E"/>
    <w:rsid w:val="00961E0D"/>
    <w:rsid w:val="00976038"/>
    <w:rsid w:val="00976BE2"/>
    <w:rsid w:val="00983852"/>
    <w:rsid w:val="0098711E"/>
    <w:rsid w:val="00991827"/>
    <w:rsid w:val="0099328A"/>
    <w:rsid w:val="009937E2"/>
    <w:rsid w:val="009939B7"/>
    <w:rsid w:val="009947DC"/>
    <w:rsid w:val="00994B4B"/>
    <w:rsid w:val="0099616D"/>
    <w:rsid w:val="009A03EC"/>
    <w:rsid w:val="009D2D85"/>
    <w:rsid w:val="00A065DC"/>
    <w:rsid w:val="00A07443"/>
    <w:rsid w:val="00A07906"/>
    <w:rsid w:val="00A217A8"/>
    <w:rsid w:val="00A22C78"/>
    <w:rsid w:val="00A2534A"/>
    <w:rsid w:val="00A27EFE"/>
    <w:rsid w:val="00A3098B"/>
    <w:rsid w:val="00A340CF"/>
    <w:rsid w:val="00A570C6"/>
    <w:rsid w:val="00A70DB1"/>
    <w:rsid w:val="00A71610"/>
    <w:rsid w:val="00A810D9"/>
    <w:rsid w:val="00AB2AAF"/>
    <w:rsid w:val="00AB5327"/>
    <w:rsid w:val="00AC08C4"/>
    <w:rsid w:val="00AE1111"/>
    <w:rsid w:val="00AE5243"/>
    <w:rsid w:val="00AE5CF8"/>
    <w:rsid w:val="00AE64AA"/>
    <w:rsid w:val="00AF050D"/>
    <w:rsid w:val="00AF55DA"/>
    <w:rsid w:val="00B00012"/>
    <w:rsid w:val="00B0081F"/>
    <w:rsid w:val="00B14F5F"/>
    <w:rsid w:val="00B1558F"/>
    <w:rsid w:val="00B35DA1"/>
    <w:rsid w:val="00B36E5D"/>
    <w:rsid w:val="00B41276"/>
    <w:rsid w:val="00B60D47"/>
    <w:rsid w:val="00B671BE"/>
    <w:rsid w:val="00B70F57"/>
    <w:rsid w:val="00B71402"/>
    <w:rsid w:val="00B74220"/>
    <w:rsid w:val="00B830C9"/>
    <w:rsid w:val="00B872A8"/>
    <w:rsid w:val="00BA0A34"/>
    <w:rsid w:val="00BB1D27"/>
    <w:rsid w:val="00BD2E6A"/>
    <w:rsid w:val="00C02708"/>
    <w:rsid w:val="00C05C0B"/>
    <w:rsid w:val="00C13345"/>
    <w:rsid w:val="00C13ABA"/>
    <w:rsid w:val="00C15751"/>
    <w:rsid w:val="00C26843"/>
    <w:rsid w:val="00C45EA9"/>
    <w:rsid w:val="00C56094"/>
    <w:rsid w:val="00C61693"/>
    <w:rsid w:val="00C7242F"/>
    <w:rsid w:val="00C735C0"/>
    <w:rsid w:val="00C87A44"/>
    <w:rsid w:val="00C915FE"/>
    <w:rsid w:val="00C95F71"/>
    <w:rsid w:val="00CA0131"/>
    <w:rsid w:val="00CB043A"/>
    <w:rsid w:val="00CB2B80"/>
    <w:rsid w:val="00CC1AE4"/>
    <w:rsid w:val="00CC409D"/>
    <w:rsid w:val="00CC53AB"/>
    <w:rsid w:val="00CC6EF0"/>
    <w:rsid w:val="00CE14EF"/>
    <w:rsid w:val="00D17349"/>
    <w:rsid w:val="00D17AAE"/>
    <w:rsid w:val="00D223D3"/>
    <w:rsid w:val="00D40DC4"/>
    <w:rsid w:val="00D423B5"/>
    <w:rsid w:val="00D44D14"/>
    <w:rsid w:val="00D503E4"/>
    <w:rsid w:val="00D51552"/>
    <w:rsid w:val="00D543C0"/>
    <w:rsid w:val="00D57B56"/>
    <w:rsid w:val="00D62C16"/>
    <w:rsid w:val="00D728CB"/>
    <w:rsid w:val="00D827C4"/>
    <w:rsid w:val="00D93C5C"/>
    <w:rsid w:val="00D94948"/>
    <w:rsid w:val="00D9512D"/>
    <w:rsid w:val="00DA1A3B"/>
    <w:rsid w:val="00DC6187"/>
    <w:rsid w:val="00DD34FB"/>
    <w:rsid w:val="00DD59D3"/>
    <w:rsid w:val="00DD5FB1"/>
    <w:rsid w:val="00DE3A64"/>
    <w:rsid w:val="00DF6658"/>
    <w:rsid w:val="00E0544A"/>
    <w:rsid w:val="00E062E3"/>
    <w:rsid w:val="00E16D26"/>
    <w:rsid w:val="00E24F06"/>
    <w:rsid w:val="00E27E23"/>
    <w:rsid w:val="00E46973"/>
    <w:rsid w:val="00E720CE"/>
    <w:rsid w:val="00E753D3"/>
    <w:rsid w:val="00E75AD6"/>
    <w:rsid w:val="00E84777"/>
    <w:rsid w:val="00E93AB1"/>
    <w:rsid w:val="00E96262"/>
    <w:rsid w:val="00E971C8"/>
    <w:rsid w:val="00EC4CEE"/>
    <w:rsid w:val="00EE19A5"/>
    <w:rsid w:val="00EE43B1"/>
    <w:rsid w:val="00EE6616"/>
    <w:rsid w:val="00F037E4"/>
    <w:rsid w:val="00F11ED7"/>
    <w:rsid w:val="00F236F9"/>
    <w:rsid w:val="00F37D20"/>
    <w:rsid w:val="00F40E5A"/>
    <w:rsid w:val="00F42362"/>
    <w:rsid w:val="00F44C7F"/>
    <w:rsid w:val="00F46EBB"/>
    <w:rsid w:val="00F508EF"/>
    <w:rsid w:val="00F512D6"/>
    <w:rsid w:val="00F54855"/>
    <w:rsid w:val="00F63059"/>
    <w:rsid w:val="00F71B65"/>
    <w:rsid w:val="00F77101"/>
    <w:rsid w:val="00FB3224"/>
    <w:rsid w:val="00FB44D9"/>
    <w:rsid w:val="00FC2F67"/>
    <w:rsid w:val="00FC536B"/>
    <w:rsid w:val="00FC6B5A"/>
    <w:rsid w:val="00FD1D8E"/>
    <w:rsid w:val="00FD64BD"/>
    <w:rsid w:val="00FE3062"/>
    <w:rsid w:val="00FE5DB3"/>
    <w:rsid w:val="00FE7C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75F6"/>
  <w15:chartTrackingRefBased/>
  <w15:docId w15:val="{BDB2D0B0-79EB-42E0-8A21-A5F5489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F1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42FB3"/>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942FB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FB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42FB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42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42FB3"/>
    <w:rPr>
      <w:color w:val="0000FF"/>
      <w:u w:val="single"/>
    </w:rPr>
  </w:style>
  <w:style w:type="paragraph" w:styleId="ListParagraph">
    <w:name w:val="List Paragraph"/>
    <w:basedOn w:val="Normal"/>
    <w:uiPriority w:val="34"/>
    <w:qFormat/>
    <w:rsid w:val="005F3D42"/>
    <w:pPr>
      <w:ind w:left="720"/>
      <w:contextualSpacing/>
    </w:pPr>
  </w:style>
  <w:style w:type="paragraph" w:styleId="Header">
    <w:name w:val="header"/>
    <w:basedOn w:val="Normal"/>
    <w:link w:val="HeaderChar"/>
    <w:uiPriority w:val="99"/>
    <w:unhideWhenUsed/>
    <w:rsid w:val="00F46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EBB"/>
    <w:rPr>
      <w:lang w:val="en-US"/>
    </w:rPr>
  </w:style>
  <w:style w:type="paragraph" w:styleId="Footer">
    <w:name w:val="footer"/>
    <w:basedOn w:val="Normal"/>
    <w:link w:val="FooterChar"/>
    <w:uiPriority w:val="99"/>
    <w:unhideWhenUsed/>
    <w:rsid w:val="00F46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EBB"/>
    <w:rPr>
      <w:lang w:val="en-US"/>
    </w:rPr>
  </w:style>
  <w:style w:type="paragraph" w:styleId="FootnoteText">
    <w:name w:val="footnote text"/>
    <w:basedOn w:val="Normal"/>
    <w:link w:val="FootnoteTextChar"/>
    <w:uiPriority w:val="99"/>
    <w:semiHidden/>
    <w:unhideWhenUsed/>
    <w:rsid w:val="00F46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EBB"/>
    <w:rPr>
      <w:sz w:val="20"/>
      <w:szCs w:val="20"/>
      <w:lang w:val="en-US"/>
    </w:rPr>
  </w:style>
  <w:style w:type="character" w:styleId="FootnoteReference">
    <w:name w:val="footnote reference"/>
    <w:basedOn w:val="DefaultParagraphFont"/>
    <w:uiPriority w:val="99"/>
    <w:semiHidden/>
    <w:unhideWhenUsed/>
    <w:rsid w:val="00F46EBB"/>
    <w:rPr>
      <w:vertAlign w:val="superscript"/>
    </w:rPr>
  </w:style>
  <w:style w:type="character" w:customStyle="1" w:styleId="Heading1Char">
    <w:name w:val="Heading 1 Char"/>
    <w:basedOn w:val="DefaultParagraphFont"/>
    <w:link w:val="Heading1"/>
    <w:uiPriority w:val="9"/>
    <w:rsid w:val="006F1BF2"/>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597C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36E5D"/>
    <w:pPr>
      <w:spacing w:after="0" w:line="240" w:lineRule="auto"/>
    </w:pPr>
    <w:rPr>
      <w:lang w:val="en-US"/>
    </w:rPr>
  </w:style>
  <w:style w:type="paragraph" w:styleId="Caption">
    <w:name w:val="caption"/>
    <w:basedOn w:val="Normal"/>
    <w:next w:val="Normal"/>
    <w:uiPriority w:val="35"/>
    <w:unhideWhenUsed/>
    <w:qFormat/>
    <w:rsid w:val="00620B8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C08C4"/>
    <w:rPr>
      <w:sz w:val="16"/>
      <w:szCs w:val="16"/>
    </w:rPr>
  </w:style>
  <w:style w:type="paragraph" w:styleId="CommentText">
    <w:name w:val="annotation text"/>
    <w:basedOn w:val="Normal"/>
    <w:link w:val="CommentTextChar"/>
    <w:uiPriority w:val="99"/>
    <w:unhideWhenUsed/>
    <w:rsid w:val="00AC08C4"/>
    <w:pPr>
      <w:spacing w:line="240" w:lineRule="auto"/>
    </w:pPr>
    <w:rPr>
      <w:sz w:val="20"/>
      <w:szCs w:val="20"/>
    </w:rPr>
  </w:style>
  <w:style w:type="character" w:customStyle="1" w:styleId="CommentTextChar">
    <w:name w:val="Comment Text Char"/>
    <w:basedOn w:val="DefaultParagraphFont"/>
    <w:link w:val="CommentText"/>
    <w:uiPriority w:val="99"/>
    <w:rsid w:val="00AC08C4"/>
    <w:rPr>
      <w:sz w:val="20"/>
      <w:szCs w:val="20"/>
      <w:lang w:val="en-US"/>
    </w:rPr>
  </w:style>
  <w:style w:type="paragraph" w:styleId="CommentSubject">
    <w:name w:val="annotation subject"/>
    <w:basedOn w:val="CommentText"/>
    <w:next w:val="CommentText"/>
    <w:link w:val="CommentSubjectChar"/>
    <w:uiPriority w:val="99"/>
    <w:semiHidden/>
    <w:unhideWhenUsed/>
    <w:rsid w:val="00AC08C4"/>
    <w:rPr>
      <w:b/>
      <w:bCs/>
    </w:rPr>
  </w:style>
  <w:style w:type="character" w:customStyle="1" w:styleId="CommentSubjectChar">
    <w:name w:val="Comment Subject Char"/>
    <w:basedOn w:val="CommentTextChar"/>
    <w:link w:val="CommentSubject"/>
    <w:uiPriority w:val="99"/>
    <w:semiHidden/>
    <w:rsid w:val="00AC08C4"/>
    <w:rPr>
      <w:b/>
      <w:bCs/>
      <w:sz w:val="20"/>
      <w:szCs w:val="20"/>
      <w:lang w:val="en-US"/>
    </w:rPr>
  </w:style>
  <w:style w:type="paragraph" w:styleId="Revision">
    <w:name w:val="Revision"/>
    <w:hidden/>
    <w:uiPriority w:val="99"/>
    <w:semiHidden/>
    <w:rsid w:val="00424591"/>
    <w:pPr>
      <w:spacing w:after="0" w:line="240" w:lineRule="auto"/>
    </w:pPr>
    <w:rPr>
      <w:lang w:val="en-US"/>
    </w:rPr>
  </w:style>
  <w:style w:type="character" w:customStyle="1" w:styleId="hgkelc">
    <w:name w:val="hgkelc"/>
    <w:basedOn w:val="DefaultParagraphFont"/>
    <w:rsid w:val="00840014"/>
  </w:style>
  <w:style w:type="paragraph" w:styleId="BalloonText">
    <w:name w:val="Balloon Text"/>
    <w:basedOn w:val="Normal"/>
    <w:link w:val="BalloonTextChar"/>
    <w:uiPriority w:val="99"/>
    <w:semiHidden/>
    <w:unhideWhenUsed/>
    <w:rsid w:val="002B0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4B1"/>
    <w:rPr>
      <w:rFonts w:ascii="Segoe UI" w:hAnsi="Segoe UI" w:cs="Segoe UI"/>
      <w:sz w:val="18"/>
      <w:szCs w:val="18"/>
      <w:lang w:val="en-US"/>
    </w:rPr>
  </w:style>
  <w:style w:type="character" w:styleId="FollowedHyperlink">
    <w:name w:val="FollowedHyperlink"/>
    <w:basedOn w:val="DefaultParagraphFont"/>
    <w:uiPriority w:val="99"/>
    <w:semiHidden/>
    <w:unhideWhenUsed/>
    <w:rsid w:val="00611E7E"/>
    <w:rPr>
      <w:color w:val="954F72" w:themeColor="followedHyperlink"/>
      <w:u w:val="single"/>
    </w:rPr>
  </w:style>
  <w:style w:type="character" w:styleId="UnresolvedMention">
    <w:name w:val="Unresolved Mention"/>
    <w:basedOn w:val="DefaultParagraphFont"/>
    <w:uiPriority w:val="99"/>
    <w:semiHidden/>
    <w:unhideWhenUsed/>
    <w:rsid w:val="0087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363">
      <w:bodyDiv w:val="1"/>
      <w:marLeft w:val="0"/>
      <w:marRight w:val="0"/>
      <w:marTop w:val="0"/>
      <w:marBottom w:val="0"/>
      <w:divBdr>
        <w:top w:val="none" w:sz="0" w:space="0" w:color="auto"/>
        <w:left w:val="none" w:sz="0" w:space="0" w:color="auto"/>
        <w:bottom w:val="none" w:sz="0" w:space="0" w:color="auto"/>
        <w:right w:val="none" w:sz="0" w:space="0" w:color="auto"/>
      </w:divBdr>
    </w:div>
    <w:div w:id="78908343">
      <w:bodyDiv w:val="1"/>
      <w:marLeft w:val="0"/>
      <w:marRight w:val="0"/>
      <w:marTop w:val="0"/>
      <w:marBottom w:val="0"/>
      <w:divBdr>
        <w:top w:val="none" w:sz="0" w:space="0" w:color="auto"/>
        <w:left w:val="none" w:sz="0" w:space="0" w:color="auto"/>
        <w:bottom w:val="none" w:sz="0" w:space="0" w:color="auto"/>
        <w:right w:val="none" w:sz="0" w:space="0" w:color="auto"/>
      </w:divBdr>
    </w:div>
    <w:div w:id="96489248">
      <w:bodyDiv w:val="1"/>
      <w:marLeft w:val="0"/>
      <w:marRight w:val="0"/>
      <w:marTop w:val="0"/>
      <w:marBottom w:val="0"/>
      <w:divBdr>
        <w:top w:val="none" w:sz="0" w:space="0" w:color="auto"/>
        <w:left w:val="none" w:sz="0" w:space="0" w:color="auto"/>
        <w:bottom w:val="none" w:sz="0" w:space="0" w:color="auto"/>
        <w:right w:val="none" w:sz="0" w:space="0" w:color="auto"/>
      </w:divBdr>
    </w:div>
    <w:div w:id="130562209">
      <w:bodyDiv w:val="1"/>
      <w:marLeft w:val="0"/>
      <w:marRight w:val="0"/>
      <w:marTop w:val="0"/>
      <w:marBottom w:val="0"/>
      <w:divBdr>
        <w:top w:val="none" w:sz="0" w:space="0" w:color="auto"/>
        <w:left w:val="none" w:sz="0" w:space="0" w:color="auto"/>
        <w:bottom w:val="none" w:sz="0" w:space="0" w:color="auto"/>
        <w:right w:val="none" w:sz="0" w:space="0" w:color="auto"/>
      </w:divBdr>
    </w:div>
    <w:div w:id="146361001">
      <w:bodyDiv w:val="1"/>
      <w:marLeft w:val="0"/>
      <w:marRight w:val="0"/>
      <w:marTop w:val="0"/>
      <w:marBottom w:val="0"/>
      <w:divBdr>
        <w:top w:val="none" w:sz="0" w:space="0" w:color="auto"/>
        <w:left w:val="none" w:sz="0" w:space="0" w:color="auto"/>
        <w:bottom w:val="none" w:sz="0" w:space="0" w:color="auto"/>
        <w:right w:val="none" w:sz="0" w:space="0" w:color="auto"/>
      </w:divBdr>
    </w:div>
    <w:div w:id="165440351">
      <w:bodyDiv w:val="1"/>
      <w:marLeft w:val="0"/>
      <w:marRight w:val="0"/>
      <w:marTop w:val="0"/>
      <w:marBottom w:val="0"/>
      <w:divBdr>
        <w:top w:val="none" w:sz="0" w:space="0" w:color="auto"/>
        <w:left w:val="none" w:sz="0" w:space="0" w:color="auto"/>
        <w:bottom w:val="none" w:sz="0" w:space="0" w:color="auto"/>
        <w:right w:val="none" w:sz="0" w:space="0" w:color="auto"/>
      </w:divBdr>
    </w:div>
    <w:div w:id="183204433">
      <w:bodyDiv w:val="1"/>
      <w:marLeft w:val="0"/>
      <w:marRight w:val="0"/>
      <w:marTop w:val="0"/>
      <w:marBottom w:val="0"/>
      <w:divBdr>
        <w:top w:val="none" w:sz="0" w:space="0" w:color="auto"/>
        <w:left w:val="none" w:sz="0" w:space="0" w:color="auto"/>
        <w:bottom w:val="none" w:sz="0" w:space="0" w:color="auto"/>
        <w:right w:val="none" w:sz="0" w:space="0" w:color="auto"/>
      </w:divBdr>
    </w:div>
    <w:div w:id="194343394">
      <w:bodyDiv w:val="1"/>
      <w:marLeft w:val="0"/>
      <w:marRight w:val="0"/>
      <w:marTop w:val="0"/>
      <w:marBottom w:val="0"/>
      <w:divBdr>
        <w:top w:val="none" w:sz="0" w:space="0" w:color="auto"/>
        <w:left w:val="none" w:sz="0" w:space="0" w:color="auto"/>
        <w:bottom w:val="none" w:sz="0" w:space="0" w:color="auto"/>
        <w:right w:val="none" w:sz="0" w:space="0" w:color="auto"/>
      </w:divBdr>
    </w:div>
    <w:div w:id="265044578">
      <w:bodyDiv w:val="1"/>
      <w:marLeft w:val="0"/>
      <w:marRight w:val="0"/>
      <w:marTop w:val="0"/>
      <w:marBottom w:val="0"/>
      <w:divBdr>
        <w:top w:val="none" w:sz="0" w:space="0" w:color="auto"/>
        <w:left w:val="none" w:sz="0" w:space="0" w:color="auto"/>
        <w:bottom w:val="none" w:sz="0" w:space="0" w:color="auto"/>
        <w:right w:val="none" w:sz="0" w:space="0" w:color="auto"/>
      </w:divBdr>
    </w:div>
    <w:div w:id="275673502">
      <w:bodyDiv w:val="1"/>
      <w:marLeft w:val="0"/>
      <w:marRight w:val="0"/>
      <w:marTop w:val="0"/>
      <w:marBottom w:val="0"/>
      <w:divBdr>
        <w:top w:val="none" w:sz="0" w:space="0" w:color="auto"/>
        <w:left w:val="none" w:sz="0" w:space="0" w:color="auto"/>
        <w:bottom w:val="none" w:sz="0" w:space="0" w:color="auto"/>
        <w:right w:val="none" w:sz="0" w:space="0" w:color="auto"/>
      </w:divBdr>
    </w:div>
    <w:div w:id="289867129">
      <w:bodyDiv w:val="1"/>
      <w:marLeft w:val="0"/>
      <w:marRight w:val="0"/>
      <w:marTop w:val="0"/>
      <w:marBottom w:val="0"/>
      <w:divBdr>
        <w:top w:val="none" w:sz="0" w:space="0" w:color="auto"/>
        <w:left w:val="none" w:sz="0" w:space="0" w:color="auto"/>
        <w:bottom w:val="none" w:sz="0" w:space="0" w:color="auto"/>
        <w:right w:val="none" w:sz="0" w:space="0" w:color="auto"/>
      </w:divBdr>
    </w:div>
    <w:div w:id="430245394">
      <w:bodyDiv w:val="1"/>
      <w:marLeft w:val="0"/>
      <w:marRight w:val="0"/>
      <w:marTop w:val="0"/>
      <w:marBottom w:val="0"/>
      <w:divBdr>
        <w:top w:val="none" w:sz="0" w:space="0" w:color="auto"/>
        <w:left w:val="none" w:sz="0" w:space="0" w:color="auto"/>
        <w:bottom w:val="none" w:sz="0" w:space="0" w:color="auto"/>
        <w:right w:val="none" w:sz="0" w:space="0" w:color="auto"/>
      </w:divBdr>
    </w:div>
    <w:div w:id="451242336">
      <w:bodyDiv w:val="1"/>
      <w:marLeft w:val="0"/>
      <w:marRight w:val="0"/>
      <w:marTop w:val="0"/>
      <w:marBottom w:val="0"/>
      <w:divBdr>
        <w:top w:val="none" w:sz="0" w:space="0" w:color="auto"/>
        <w:left w:val="none" w:sz="0" w:space="0" w:color="auto"/>
        <w:bottom w:val="none" w:sz="0" w:space="0" w:color="auto"/>
        <w:right w:val="none" w:sz="0" w:space="0" w:color="auto"/>
      </w:divBdr>
    </w:div>
    <w:div w:id="492262401">
      <w:bodyDiv w:val="1"/>
      <w:marLeft w:val="0"/>
      <w:marRight w:val="0"/>
      <w:marTop w:val="0"/>
      <w:marBottom w:val="0"/>
      <w:divBdr>
        <w:top w:val="none" w:sz="0" w:space="0" w:color="auto"/>
        <w:left w:val="none" w:sz="0" w:space="0" w:color="auto"/>
        <w:bottom w:val="none" w:sz="0" w:space="0" w:color="auto"/>
        <w:right w:val="none" w:sz="0" w:space="0" w:color="auto"/>
      </w:divBdr>
    </w:div>
    <w:div w:id="554435935">
      <w:bodyDiv w:val="1"/>
      <w:marLeft w:val="0"/>
      <w:marRight w:val="0"/>
      <w:marTop w:val="0"/>
      <w:marBottom w:val="0"/>
      <w:divBdr>
        <w:top w:val="none" w:sz="0" w:space="0" w:color="auto"/>
        <w:left w:val="none" w:sz="0" w:space="0" w:color="auto"/>
        <w:bottom w:val="none" w:sz="0" w:space="0" w:color="auto"/>
        <w:right w:val="none" w:sz="0" w:space="0" w:color="auto"/>
      </w:divBdr>
    </w:div>
    <w:div w:id="571504790">
      <w:bodyDiv w:val="1"/>
      <w:marLeft w:val="0"/>
      <w:marRight w:val="0"/>
      <w:marTop w:val="0"/>
      <w:marBottom w:val="0"/>
      <w:divBdr>
        <w:top w:val="none" w:sz="0" w:space="0" w:color="auto"/>
        <w:left w:val="none" w:sz="0" w:space="0" w:color="auto"/>
        <w:bottom w:val="none" w:sz="0" w:space="0" w:color="auto"/>
        <w:right w:val="none" w:sz="0" w:space="0" w:color="auto"/>
      </w:divBdr>
    </w:div>
    <w:div w:id="760443869">
      <w:bodyDiv w:val="1"/>
      <w:marLeft w:val="0"/>
      <w:marRight w:val="0"/>
      <w:marTop w:val="0"/>
      <w:marBottom w:val="0"/>
      <w:divBdr>
        <w:top w:val="none" w:sz="0" w:space="0" w:color="auto"/>
        <w:left w:val="none" w:sz="0" w:space="0" w:color="auto"/>
        <w:bottom w:val="none" w:sz="0" w:space="0" w:color="auto"/>
        <w:right w:val="none" w:sz="0" w:space="0" w:color="auto"/>
      </w:divBdr>
    </w:div>
    <w:div w:id="762923514">
      <w:bodyDiv w:val="1"/>
      <w:marLeft w:val="0"/>
      <w:marRight w:val="0"/>
      <w:marTop w:val="0"/>
      <w:marBottom w:val="0"/>
      <w:divBdr>
        <w:top w:val="none" w:sz="0" w:space="0" w:color="auto"/>
        <w:left w:val="none" w:sz="0" w:space="0" w:color="auto"/>
        <w:bottom w:val="none" w:sz="0" w:space="0" w:color="auto"/>
        <w:right w:val="none" w:sz="0" w:space="0" w:color="auto"/>
      </w:divBdr>
    </w:div>
    <w:div w:id="763451767">
      <w:bodyDiv w:val="1"/>
      <w:marLeft w:val="0"/>
      <w:marRight w:val="0"/>
      <w:marTop w:val="0"/>
      <w:marBottom w:val="0"/>
      <w:divBdr>
        <w:top w:val="none" w:sz="0" w:space="0" w:color="auto"/>
        <w:left w:val="none" w:sz="0" w:space="0" w:color="auto"/>
        <w:bottom w:val="none" w:sz="0" w:space="0" w:color="auto"/>
        <w:right w:val="none" w:sz="0" w:space="0" w:color="auto"/>
      </w:divBdr>
    </w:div>
    <w:div w:id="784545497">
      <w:bodyDiv w:val="1"/>
      <w:marLeft w:val="0"/>
      <w:marRight w:val="0"/>
      <w:marTop w:val="0"/>
      <w:marBottom w:val="0"/>
      <w:divBdr>
        <w:top w:val="none" w:sz="0" w:space="0" w:color="auto"/>
        <w:left w:val="none" w:sz="0" w:space="0" w:color="auto"/>
        <w:bottom w:val="none" w:sz="0" w:space="0" w:color="auto"/>
        <w:right w:val="none" w:sz="0" w:space="0" w:color="auto"/>
      </w:divBdr>
    </w:div>
    <w:div w:id="898826368">
      <w:bodyDiv w:val="1"/>
      <w:marLeft w:val="0"/>
      <w:marRight w:val="0"/>
      <w:marTop w:val="0"/>
      <w:marBottom w:val="0"/>
      <w:divBdr>
        <w:top w:val="none" w:sz="0" w:space="0" w:color="auto"/>
        <w:left w:val="none" w:sz="0" w:space="0" w:color="auto"/>
        <w:bottom w:val="none" w:sz="0" w:space="0" w:color="auto"/>
        <w:right w:val="none" w:sz="0" w:space="0" w:color="auto"/>
      </w:divBdr>
    </w:div>
    <w:div w:id="926885533">
      <w:bodyDiv w:val="1"/>
      <w:marLeft w:val="0"/>
      <w:marRight w:val="0"/>
      <w:marTop w:val="0"/>
      <w:marBottom w:val="0"/>
      <w:divBdr>
        <w:top w:val="none" w:sz="0" w:space="0" w:color="auto"/>
        <w:left w:val="none" w:sz="0" w:space="0" w:color="auto"/>
        <w:bottom w:val="none" w:sz="0" w:space="0" w:color="auto"/>
        <w:right w:val="none" w:sz="0" w:space="0" w:color="auto"/>
      </w:divBdr>
    </w:div>
    <w:div w:id="964845710">
      <w:bodyDiv w:val="1"/>
      <w:marLeft w:val="0"/>
      <w:marRight w:val="0"/>
      <w:marTop w:val="0"/>
      <w:marBottom w:val="0"/>
      <w:divBdr>
        <w:top w:val="none" w:sz="0" w:space="0" w:color="auto"/>
        <w:left w:val="none" w:sz="0" w:space="0" w:color="auto"/>
        <w:bottom w:val="none" w:sz="0" w:space="0" w:color="auto"/>
        <w:right w:val="none" w:sz="0" w:space="0" w:color="auto"/>
      </w:divBdr>
    </w:div>
    <w:div w:id="993490672">
      <w:bodyDiv w:val="1"/>
      <w:marLeft w:val="0"/>
      <w:marRight w:val="0"/>
      <w:marTop w:val="0"/>
      <w:marBottom w:val="0"/>
      <w:divBdr>
        <w:top w:val="none" w:sz="0" w:space="0" w:color="auto"/>
        <w:left w:val="none" w:sz="0" w:space="0" w:color="auto"/>
        <w:bottom w:val="none" w:sz="0" w:space="0" w:color="auto"/>
        <w:right w:val="none" w:sz="0" w:space="0" w:color="auto"/>
      </w:divBdr>
    </w:div>
    <w:div w:id="1114981438">
      <w:bodyDiv w:val="1"/>
      <w:marLeft w:val="0"/>
      <w:marRight w:val="0"/>
      <w:marTop w:val="0"/>
      <w:marBottom w:val="0"/>
      <w:divBdr>
        <w:top w:val="none" w:sz="0" w:space="0" w:color="auto"/>
        <w:left w:val="none" w:sz="0" w:space="0" w:color="auto"/>
        <w:bottom w:val="none" w:sz="0" w:space="0" w:color="auto"/>
        <w:right w:val="none" w:sz="0" w:space="0" w:color="auto"/>
      </w:divBdr>
    </w:div>
    <w:div w:id="1150943489">
      <w:bodyDiv w:val="1"/>
      <w:marLeft w:val="0"/>
      <w:marRight w:val="0"/>
      <w:marTop w:val="0"/>
      <w:marBottom w:val="0"/>
      <w:divBdr>
        <w:top w:val="none" w:sz="0" w:space="0" w:color="auto"/>
        <w:left w:val="none" w:sz="0" w:space="0" w:color="auto"/>
        <w:bottom w:val="none" w:sz="0" w:space="0" w:color="auto"/>
        <w:right w:val="none" w:sz="0" w:space="0" w:color="auto"/>
      </w:divBdr>
    </w:div>
    <w:div w:id="1203401001">
      <w:bodyDiv w:val="1"/>
      <w:marLeft w:val="0"/>
      <w:marRight w:val="0"/>
      <w:marTop w:val="0"/>
      <w:marBottom w:val="0"/>
      <w:divBdr>
        <w:top w:val="none" w:sz="0" w:space="0" w:color="auto"/>
        <w:left w:val="none" w:sz="0" w:space="0" w:color="auto"/>
        <w:bottom w:val="none" w:sz="0" w:space="0" w:color="auto"/>
        <w:right w:val="none" w:sz="0" w:space="0" w:color="auto"/>
      </w:divBdr>
    </w:div>
    <w:div w:id="1212113130">
      <w:bodyDiv w:val="1"/>
      <w:marLeft w:val="0"/>
      <w:marRight w:val="0"/>
      <w:marTop w:val="0"/>
      <w:marBottom w:val="0"/>
      <w:divBdr>
        <w:top w:val="none" w:sz="0" w:space="0" w:color="auto"/>
        <w:left w:val="none" w:sz="0" w:space="0" w:color="auto"/>
        <w:bottom w:val="none" w:sz="0" w:space="0" w:color="auto"/>
        <w:right w:val="none" w:sz="0" w:space="0" w:color="auto"/>
      </w:divBdr>
    </w:div>
    <w:div w:id="1291285135">
      <w:bodyDiv w:val="1"/>
      <w:marLeft w:val="0"/>
      <w:marRight w:val="0"/>
      <w:marTop w:val="0"/>
      <w:marBottom w:val="0"/>
      <w:divBdr>
        <w:top w:val="none" w:sz="0" w:space="0" w:color="auto"/>
        <w:left w:val="none" w:sz="0" w:space="0" w:color="auto"/>
        <w:bottom w:val="none" w:sz="0" w:space="0" w:color="auto"/>
        <w:right w:val="none" w:sz="0" w:space="0" w:color="auto"/>
      </w:divBdr>
    </w:div>
    <w:div w:id="1319118544">
      <w:bodyDiv w:val="1"/>
      <w:marLeft w:val="0"/>
      <w:marRight w:val="0"/>
      <w:marTop w:val="0"/>
      <w:marBottom w:val="0"/>
      <w:divBdr>
        <w:top w:val="none" w:sz="0" w:space="0" w:color="auto"/>
        <w:left w:val="none" w:sz="0" w:space="0" w:color="auto"/>
        <w:bottom w:val="none" w:sz="0" w:space="0" w:color="auto"/>
        <w:right w:val="none" w:sz="0" w:space="0" w:color="auto"/>
      </w:divBdr>
      <w:divsChild>
        <w:div w:id="241913221">
          <w:marLeft w:val="45"/>
          <w:marRight w:val="0"/>
          <w:marTop w:val="0"/>
          <w:marBottom w:val="0"/>
          <w:divBdr>
            <w:top w:val="none" w:sz="0" w:space="0" w:color="auto"/>
            <w:left w:val="none" w:sz="0" w:space="0" w:color="auto"/>
            <w:bottom w:val="none" w:sz="0" w:space="0" w:color="auto"/>
            <w:right w:val="none" w:sz="0" w:space="0" w:color="auto"/>
          </w:divBdr>
        </w:div>
      </w:divsChild>
    </w:div>
    <w:div w:id="1365863326">
      <w:bodyDiv w:val="1"/>
      <w:marLeft w:val="0"/>
      <w:marRight w:val="0"/>
      <w:marTop w:val="0"/>
      <w:marBottom w:val="0"/>
      <w:divBdr>
        <w:top w:val="none" w:sz="0" w:space="0" w:color="auto"/>
        <w:left w:val="none" w:sz="0" w:space="0" w:color="auto"/>
        <w:bottom w:val="none" w:sz="0" w:space="0" w:color="auto"/>
        <w:right w:val="none" w:sz="0" w:space="0" w:color="auto"/>
      </w:divBdr>
    </w:div>
    <w:div w:id="1372655950">
      <w:bodyDiv w:val="1"/>
      <w:marLeft w:val="0"/>
      <w:marRight w:val="0"/>
      <w:marTop w:val="0"/>
      <w:marBottom w:val="0"/>
      <w:divBdr>
        <w:top w:val="none" w:sz="0" w:space="0" w:color="auto"/>
        <w:left w:val="none" w:sz="0" w:space="0" w:color="auto"/>
        <w:bottom w:val="none" w:sz="0" w:space="0" w:color="auto"/>
        <w:right w:val="none" w:sz="0" w:space="0" w:color="auto"/>
      </w:divBdr>
    </w:div>
    <w:div w:id="1380586745">
      <w:bodyDiv w:val="1"/>
      <w:marLeft w:val="0"/>
      <w:marRight w:val="0"/>
      <w:marTop w:val="0"/>
      <w:marBottom w:val="0"/>
      <w:divBdr>
        <w:top w:val="none" w:sz="0" w:space="0" w:color="auto"/>
        <w:left w:val="none" w:sz="0" w:space="0" w:color="auto"/>
        <w:bottom w:val="none" w:sz="0" w:space="0" w:color="auto"/>
        <w:right w:val="none" w:sz="0" w:space="0" w:color="auto"/>
      </w:divBdr>
    </w:div>
    <w:div w:id="1405955251">
      <w:bodyDiv w:val="1"/>
      <w:marLeft w:val="0"/>
      <w:marRight w:val="0"/>
      <w:marTop w:val="0"/>
      <w:marBottom w:val="0"/>
      <w:divBdr>
        <w:top w:val="none" w:sz="0" w:space="0" w:color="auto"/>
        <w:left w:val="none" w:sz="0" w:space="0" w:color="auto"/>
        <w:bottom w:val="none" w:sz="0" w:space="0" w:color="auto"/>
        <w:right w:val="none" w:sz="0" w:space="0" w:color="auto"/>
      </w:divBdr>
    </w:div>
    <w:div w:id="1500849320">
      <w:bodyDiv w:val="1"/>
      <w:marLeft w:val="0"/>
      <w:marRight w:val="0"/>
      <w:marTop w:val="0"/>
      <w:marBottom w:val="0"/>
      <w:divBdr>
        <w:top w:val="none" w:sz="0" w:space="0" w:color="auto"/>
        <w:left w:val="none" w:sz="0" w:space="0" w:color="auto"/>
        <w:bottom w:val="none" w:sz="0" w:space="0" w:color="auto"/>
        <w:right w:val="none" w:sz="0" w:space="0" w:color="auto"/>
      </w:divBdr>
    </w:div>
    <w:div w:id="1530529459">
      <w:bodyDiv w:val="1"/>
      <w:marLeft w:val="0"/>
      <w:marRight w:val="0"/>
      <w:marTop w:val="0"/>
      <w:marBottom w:val="0"/>
      <w:divBdr>
        <w:top w:val="none" w:sz="0" w:space="0" w:color="auto"/>
        <w:left w:val="none" w:sz="0" w:space="0" w:color="auto"/>
        <w:bottom w:val="none" w:sz="0" w:space="0" w:color="auto"/>
        <w:right w:val="none" w:sz="0" w:space="0" w:color="auto"/>
      </w:divBdr>
    </w:div>
    <w:div w:id="1546209591">
      <w:bodyDiv w:val="1"/>
      <w:marLeft w:val="0"/>
      <w:marRight w:val="0"/>
      <w:marTop w:val="0"/>
      <w:marBottom w:val="0"/>
      <w:divBdr>
        <w:top w:val="none" w:sz="0" w:space="0" w:color="auto"/>
        <w:left w:val="none" w:sz="0" w:space="0" w:color="auto"/>
        <w:bottom w:val="none" w:sz="0" w:space="0" w:color="auto"/>
        <w:right w:val="none" w:sz="0" w:space="0" w:color="auto"/>
      </w:divBdr>
    </w:div>
    <w:div w:id="1679893345">
      <w:bodyDiv w:val="1"/>
      <w:marLeft w:val="0"/>
      <w:marRight w:val="0"/>
      <w:marTop w:val="0"/>
      <w:marBottom w:val="0"/>
      <w:divBdr>
        <w:top w:val="none" w:sz="0" w:space="0" w:color="auto"/>
        <w:left w:val="none" w:sz="0" w:space="0" w:color="auto"/>
        <w:bottom w:val="none" w:sz="0" w:space="0" w:color="auto"/>
        <w:right w:val="none" w:sz="0" w:space="0" w:color="auto"/>
      </w:divBdr>
    </w:div>
    <w:div w:id="1747418298">
      <w:bodyDiv w:val="1"/>
      <w:marLeft w:val="0"/>
      <w:marRight w:val="0"/>
      <w:marTop w:val="0"/>
      <w:marBottom w:val="0"/>
      <w:divBdr>
        <w:top w:val="none" w:sz="0" w:space="0" w:color="auto"/>
        <w:left w:val="none" w:sz="0" w:space="0" w:color="auto"/>
        <w:bottom w:val="none" w:sz="0" w:space="0" w:color="auto"/>
        <w:right w:val="none" w:sz="0" w:space="0" w:color="auto"/>
      </w:divBdr>
    </w:div>
    <w:div w:id="1816676487">
      <w:bodyDiv w:val="1"/>
      <w:marLeft w:val="0"/>
      <w:marRight w:val="0"/>
      <w:marTop w:val="0"/>
      <w:marBottom w:val="0"/>
      <w:divBdr>
        <w:top w:val="none" w:sz="0" w:space="0" w:color="auto"/>
        <w:left w:val="none" w:sz="0" w:space="0" w:color="auto"/>
        <w:bottom w:val="none" w:sz="0" w:space="0" w:color="auto"/>
        <w:right w:val="none" w:sz="0" w:space="0" w:color="auto"/>
      </w:divBdr>
    </w:div>
    <w:div w:id="1849907220">
      <w:bodyDiv w:val="1"/>
      <w:marLeft w:val="0"/>
      <w:marRight w:val="0"/>
      <w:marTop w:val="0"/>
      <w:marBottom w:val="0"/>
      <w:divBdr>
        <w:top w:val="none" w:sz="0" w:space="0" w:color="auto"/>
        <w:left w:val="none" w:sz="0" w:space="0" w:color="auto"/>
        <w:bottom w:val="none" w:sz="0" w:space="0" w:color="auto"/>
        <w:right w:val="none" w:sz="0" w:space="0" w:color="auto"/>
      </w:divBdr>
    </w:div>
    <w:div w:id="1861242380">
      <w:bodyDiv w:val="1"/>
      <w:marLeft w:val="0"/>
      <w:marRight w:val="0"/>
      <w:marTop w:val="0"/>
      <w:marBottom w:val="0"/>
      <w:divBdr>
        <w:top w:val="none" w:sz="0" w:space="0" w:color="auto"/>
        <w:left w:val="none" w:sz="0" w:space="0" w:color="auto"/>
        <w:bottom w:val="none" w:sz="0" w:space="0" w:color="auto"/>
        <w:right w:val="none" w:sz="0" w:space="0" w:color="auto"/>
      </w:divBdr>
    </w:div>
    <w:div w:id="1889796803">
      <w:bodyDiv w:val="1"/>
      <w:marLeft w:val="0"/>
      <w:marRight w:val="0"/>
      <w:marTop w:val="0"/>
      <w:marBottom w:val="0"/>
      <w:divBdr>
        <w:top w:val="none" w:sz="0" w:space="0" w:color="auto"/>
        <w:left w:val="none" w:sz="0" w:space="0" w:color="auto"/>
        <w:bottom w:val="none" w:sz="0" w:space="0" w:color="auto"/>
        <w:right w:val="none" w:sz="0" w:space="0" w:color="auto"/>
      </w:divBdr>
    </w:div>
    <w:div w:id="1964575709">
      <w:bodyDiv w:val="1"/>
      <w:marLeft w:val="0"/>
      <w:marRight w:val="0"/>
      <w:marTop w:val="0"/>
      <w:marBottom w:val="0"/>
      <w:divBdr>
        <w:top w:val="none" w:sz="0" w:space="0" w:color="auto"/>
        <w:left w:val="none" w:sz="0" w:space="0" w:color="auto"/>
        <w:bottom w:val="none" w:sz="0" w:space="0" w:color="auto"/>
        <w:right w:val="none" w:sz="0" w:space="0" w:color="auto"/>
      </w:divBdr>
    </w:div>
    <w:div w:id="1992057354">
      <w:bodyDiv w:val="1"/>
      <w:marLeft w:val="0"/>
      <w:marRight w:val="0"/>
      <w:marTop w:val="0"/>
      <w:marBottom w:val="0"/>
      <w:divBdr>
        <w:top w:val="none" w:sz="0" w:space="0" w:color="auto"/>
        <w:left w:val="none" w:sz="0" w:space="0" w:color="auto"/>
        <w:bottom w:val="none" w:sz="0" w:space="0" w:color="auto"/>
        <w:right w:val="none" w:sz="0" w:space="0" w:color="auto"/>
      </w:divBdr>
    </w:div>
    <w:div w:id="20467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ee.org/evidence/journ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ngel.co/blog/agile-methodology-a-primer-on-moving-fas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682/rj45-k7z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oi.org/10.33682/rj45-k7z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dl.handle.net/2451/63993" TargetMode="External"/><Relationship Id="rId14"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131A-23D9-4BF0-AC65-74E8B68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4595</Words>
  <Characters>26192</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INTRODUCTION</vt:lpstr>
      <vt:lpstr>    Experiment 1: Provision—Cost Modeling </vt:lpstr>
      <vt:lpstr>    Experiment 2: Pedagogy—Virtual Classroom Observations</vt:lpstr>
      <vt:lpstr>    </vt:lpstr>
      <vt:lpstr>    Experiment 4: People and Place—The Learning Barriers Survey</vt:lpstr>
      <vt:lpstr>    </vt:lpstr>
      <vt:lpstr>    CRITICAL REFLECTION</vt:lpstr>
      <vt:lpstr>    ACKNOWLEDGMENTS</vt:lpstr>
      <vt:lpstr>    REFERENCES</vt:lpstr>
      <vt:lpstr>    </vt:lpstr>
    </vt:vector>
  </TitlesOfParts>
  <Company>Microsoft</Company>
  <LinksUpToDate>false</LinksUpToDate>
  <CharactersWithSpaces>30726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dc:creator>
  <cp:keywords/>
  <dc:description/>
  <cp:lastModifiedBy>Nathan Thompson</cp:lastModifiedBy>
  <cp:revision>2</cp:revision>
  <cp:lastPrinted>2022-09-09T11:00:00Z</cp:lastPrinted>
  <dcterms:created xsi:type="dcterms:W3CDTF">2023-05-02T14:45:00Z</dcterms:created>
  <dcterms:modified xsi:type="dcterms:W3CDTF">2023-05-02T14:45:00Z</dcterms:modified>
</cp:coreProperties>
</file>