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64" w:rsidRPr="00081864" w:rsidRDefault="00081864" w:rsidP="00081864">
      <w:pPr>
        <w:shd w:val="clear" w:color="auto" w:fill="FFFFFF"/>
        <w:spacing w:after="408" w:line="951" w:lineRule="atLeast"/>
        <w:jc w:val="center"/>
        <w:outlineLvl w:val="0"/>
        <w:rPr>
          <w:rFonts w:ascii="Times New Roman" w:eastAsia="Times New Roman" w:hAnsi="Times New Roman" w:cs="Times New Roman"/>
          <w:b w:val="0"/>
          <w:bCs w:val="0"/>
          <w:color w:val="333333"/>
          <w:kern w:val="36"/>
          <w:sz w:val="54"/>
          <w:szCs w:val="54"/>
          <w:u w:val="none"/>
        </w:rPr>
      </w:pPr>
      <w:r w:rsidRPr="00081864">
        <w:rPr>
          <w:rFonts w:ascii="Times New Roman" w:eastAsia="Times New Roman" w:hAnsi="Times New Roman" w:cs="Times New Roman"/>
          <w:b w:val="0"/>
          <w:bCs w:val="0"/>
          <w:color w:val="333333"/>
          <w:kern w:val="36"/>
          <w:sz w:val="54"/>
          <w:szCs w:val="54"/>
          <w:u w:val="none"/>
        </w:rPr>
        <w:t>The Torah Is Not an Allegory</w:t>
      </w:r>
    </w:p>
    <w:p w:rsidR="00081864" w:rsidRPr="00081864" w:rsidRDefault="00081864" w:rsidP="00081864">
      <w:pPr>
        <w:shd w:val="clear" w:color="auto" w:fill="FFFFFF"/>
        <w:spacing w:after="136" w:line="503" w:lineRule="atLeast"/>
        <w:rPr>
          <w:rFonts w:ascii="Times New Roman" w:eastAsia="Times New Roman" w:hAnsi="Times New Roman" w:cs="Times New Roman"/>
          <w:b w:val="0"/>
          <w:bCs w:val="0"/>
          <w:color w:val="333333"/>
          <w:sz w:val="27"/>
          <w:szCs w:val="27"/>
          <w:u w:val="none"/>
        </w:rPr>
      </w:pPr>
      <w:r w:rsidRPr="00081864">
        <w:rPr>
          <w:rFonts w:ascii="Times New Roman" w:eastAsia="Times New Roman" w:hAnsi="Times New Roman" w:cs="Times New Roman"/>
          <w:b w:val="0"/>
          <w:bCs w:val="0"/>
          <w:color w:val="333333"/>
          <w:sz w:val="27"/>
          <w:szCs w:val="27"/>
          <w:u w:val="none"/>
        </w:rPr>
        <w:t xml:space="preserve">In a polemical response to Christian and Jewish allegorical interpretation of the Torah’s laws, </w:t>
      </w:r>
      <w:proofErr w:type="spellStart"/>
      <w:r w:rsidRPr="00081864">
        <w:rPr>
          <w:rFonts w:ascii="Times New Roman" w:eastAsia="Times New Roman" w:hAnsi="Times New Roman" w:cs="Times New Roman"/>
          <w:b w:val="0"/>
          <w:bCs w:val="0"/>
          <w:color w:val="333333"/>
          <w:sz w:val="27"/>
          <w:szCs w:val="27"/>
          <w:u w:val="none"/>
        </w:rPr>
        <w:t>Bekhor</w:t>
      </w:r>
      <w:proofErr w:type="spellEnd"/>
      <w:r w:rsidRPr="00081864">
        <w:rPr>
          <w:rFonts w:ascii="Times New Roman" w:eastAsia="Times New Roman" w:hAnsi="Times New Roman" w:cs="Times New Roman"/>
          <w:b w:val="0"/>
          <w:bCs w:val="0"/>
          <w:color w:val="333333"/>
          <w:sz w:val="27"/>
          <w:szCs w:val="27"/>
          <w:u w:val="none"/>
        </w:rPr>
        <w:t xml:space="preserve"> </w:t>
      </w:r>
      <w:proofErr w:type="spellStart"/>
      <w:r w:rsidRPr="00081864">
        <w:rPr>
          <w:rFonts w:ascii="Times New Roman" w:eastAsia="Times New Roman" w:hAnsi="Times New Roman" w:cs="Times New Roman"/>
          <w:b w:val="0"/>
          <w:bCs w:val="0"/>
          <w:color w:val="333333"/>
          <w:sz w:val="27"/>
          <w:szCs w:val="27"/>
          <w:u w:val="none"/>
        </w:rPr>
        <w:t>Shor</w:t>
      </w:r>
      <w:proofErr w:type="spellEnd"/>
      <w:r w:rsidRPr="00081864">
        <w:rPr>
          <w:rFonts w:ascii="Times New Roman" w:eastAsia="Times New Roman" w:hAnsi="Times New Roman" w:cs="Times New Roman"/>
          <w:b w:val="0"/>
          <w:bCs w:val="0"/>
          <w:color w:val="333333"/>
          <w:sz w:val="27"/>
          <w:szCs w:val="27"/>
          <w:u w:val="none"/>
        </w:rPr>
        <w:t xml:space="preserve"> writes that just as God speaks to Moses “clearly and without riddles” (Num 12:8), so too the Torah is clear and means what it says, and should not be interpreted allegorically.</w:t>
      </w:r>
    </w:p>
    <w:p w:rsidR="00081864" w:rsidRPr="00081864" w:rsidRDefault="00081864" w:rsidP="00081864">
      <w:pPr>
        <w:shd w:val="clear" w:color="auto" w:fill="FFFFFF"/>
        <w:spacing w:after="0" w:line="240" w:lineRule="auto"/>
        <w:rPr>
          <w:rFonts w:ascii="Times New Roman" w:eastAsia="Times New Roman" w:hAnsi="Times New Roman" w:cs="Times New Roman"/>
          <w:b w:val="0"/>
          <w:bCs w:val="0"/>
          <w:color w:val="2E2E2E"/>
          <w:sz w:val="20"/>
          <w:szCs w:val="20"/>
          <w:u w:val="none"/>
        </w:rPr>
      </w:pPr>
      <w:r w:rsidRPr="00081864">
        <w:rPr>
          <w:rFonts w:ascii="Times New Roman" w:eastAsia="Times New Roman" w:hAnsi="Times New Roman" w:cs="Times New Roman"/>
          <w:b w:val="0"/>
          <w:bCs w:val="0"/>
          <w:color w:val="333333"/>
          <w:sz w:val="20"/>
          <w:szCs w:val="20"/>
          <w:u w:val="none"/>
        </w:rPr>
        <w:fldChar w:fldCharType="begin"/>
      </w:r>
      <w:r w:rsidRPr="00081864">
        <w:rPr>
          <w:rFonts w:ascii="Times New Roman" w:eastAsia="Times New Roman" w:hAnsi="Times New Roman" w:cs="Times New Roman"/>
          <w:b w:val="0"/>
          <w:bCs w:val="0"/>
          <w:color w:val="333333"/>
          <w:sz w:val="20"/>
          <w:szCs w:val="20"/>
          <w:u w:val="none"/>
        </w:rPr>
        <w:instrText xml:space="preserve"> HYPERLINK "https://www.thetorah.com/author/shaye-j-d-cohen" </w:instrText>
      </w:r>
      <w:r w:rsidRPr="00081864">
        <w:rPr>
          <w:rFonts w:ascii="Times New Roman" w:eastAsia="Times New Roman" w:hAnsi="Times New Roman" w:cs="Times New Roman"/>
          <w:b w:val="0"/>
          <w:bCs w:val="0"/>
          <w:color w:val="333333"/>
          <w:sz w:val="20"/>
          <w:szCs w:val="20"/>
          <w:u w:val="none"/>
        </w:rPr>
        <w:fldChar w:fldCharType="separate"/>
      </w:r>
    </w:p>
    <w:p w:rsidR="00081864" w:rsidRPr="00081864" w:rsidRDefault="00081864" w:rsidP="00081864">
      <w:pPr>
        <w:shd w:val="clear" w:color="auto" w:fill="FFFFFF"/>
        <w:spacing w:after="0" w:line="489" w:lineRule="atLeast"/>
        <w:ind w:right="218"/>
        <w:rPr>
          <w:rFonts w:ascii="Times New Roman" w:eastAsia="Times New Roman" w:hAnsi="Times New Roman" w:cs="Times New Roman"/>
          <w:b w:val="0"/>
          <w:bCs w:val="0"/>
          <w:color w:val="auto"/>
          <w:sz w:val="27"/>
          <w:szCs w:val="27"/>
          <w:u w:val="none"/>
        </w:rPr>
      </w:pPr>
      <w:r w:rsidRPr="00081864">
        <w:rPr>
          <w:rFonts w:ascii="Times New Roman" w:eastAsia="Times New Roman" w:hAnsi="Times New Roman" w:cs="Times New Roman"/>
          <w:b w:val="0"/>
          <w:bCs w:val="0"/>
          <w:color w:val="2E2E2E"/>
          <w:sz w:val="27"/>
          <w:szCs w:val="27"/>
          <w:u w:val="none"/>
        </w:rPr>
        <w:t>Prof. Rabbi</w:t>
      </w:r>
      <w:r>
        <w:rPr>
          <w:rFonts w:ascii="Times New Roman" w:eastAsia="Times New Roman" w:hAnsi="Times New Roman" w:cs="Times New Roman"/>
          <w:b w:val="0"/>
          <w:bCs w:val="0"/>
          <w:color w:val="auto"/>
          <w:sz w:val="27"/>
          <w:szCs w:val="27"/>
          <w:u w:val="none"/>
        </w:rPr>
        <w:t xml:space="preserve"> </w:t>
      </w:r>
      <w:proofErr w:type="spellStart"/>
      <w:r w:rsidRPr="00081864">
        <w:rPr>
          <w:rFonts w:ascii="Times New Roman" w:eastAsia="Times New Roman" w:hAnsi="Times New Roman" w:cs="Times New Roman"/>
          <w:b w:val="0"/>
          <w:bCs w:val="0"/>
          <w:color w:val="2E2E2E"/>
          <w:sz w:val="27"/>
          <w:szCs w:val="27"/>
          <w:u w:val="none"/>
        </w:rPr>
        <w:t>Shaye</w:t>
      </w:r>
      <w:proofErr w:type="spellEnd"/>
      <w:r w:rsidRPr="00081864">
        <w:rPr>
          <w:rFonts w:ascii="Times New Roman" w:eastAsia="Times New Roman" w:hAnsi="Times New Roman" w:cs="Times New Roman"/>
          <w:b w:val="0"/>
          <w:bCs w:val="0"/>
          <w:color w:val="2E2E2E"/>
          <w:sz w:val="27"/>
          <w:szCs w:val="27"/>
          <w:u w:val="none"/>
        </w:rPr>
        <w:t xml:space="preserve"> J. D. Cohen</w:t>
      </w:r>
    </w:p>
    <w:p w:rsidR="00081864" w:rsidRPr="00081864" w:rsidRDefault="00081864" w:rsidP="00081864">
      <w:pPr>
        <w:shd w:val="clear" w:color="auto" w:fill="FFFFFF"/>
        <w:spacing w:after="0" w:line="24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fldChar w:fldCharType="end"/>
      </w:r>
    </w:p>
    <w:p w:rsidR="00081864" w:rsidRPr="00081864" w:rsidRDefault="00081864" w:rsidP="00081864">
      <w:pPr>
        <w:shd w:val="clear" w:color="auto" w:fill="FFFFFF"/>
        <w:spacing w:after="0" w:line="240" w:lineRule="auto"/>
        <w:rPr>
          <w:rFonts w:ascii="Times New Roman" w:eastAsia="Times New Roman" w:hAnsi="Times New Roman" w:cs="Times New Roman"/>
          <w:b w:val="0"/>
          <w:bCs w:val="0"/>
          <w:color w:val="333333"/>
          <w:sz w:val="20"/>
          <w:szCs w:val="20"/>
          <w:u w:val="none"/>
        </w:rPr>
      </w:pPr>
      <w:r>
        <w:rPr>
          <w:rFonts w:ascii="Times New Roman" w:eastAsia="Times New Roman" w:hAnsi="Times New Roman" w:cs="Times New Roman"/>
          <w:b w:val="0"/>
          <w:bCs w:val="0"/>
          <w:noProof/>
          <w:color w:val="333333"/>
          <w:sz w:val="20"/>
          <w:szCs w:val="20"/>
          <w:u w:val="none"/>
        </w:rPr>
        <w:drawing>
          <wp:inline distT="0" distB="0" distL="0" distR="0">
            <wp:extent cx="3509816" cy="2533723"/>
            <wp:effectExtent l="19050" t="0" r="0" b="0"/>
            <wp:docPr id="4" name="תמונה 4" descr="The Torah Is Not an All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Torah Is Not an Allegory"/>
                    <pic:cNvPicPr>
                      <a:picLocks noChangeAspect="1" noChangeArrowheads="1"/>
                    </pic:cNvPicPr>
                  </pic:nvPicPr>
                  <pic:blipFill>
                    <a:blip r:embed="rId5"/>
                    <a:srcRect/>
                    <a:stretch>
                      <a:fillRect/>
                    </a:stretch>
                  </pic:blipFill>
                  <pic:spPr bwMode="auto">
                    <a:xfrm>
                      <a:off x="0" y="0"/>
                      <a:ext cx="3511009" cy="2534584"/>
                    </a:xfrm>
                    <a:prstGeom prst="rect">
                      <a:avLst/>
                    </a:prstGeom>
                    <a:noFill/>
                    <a:ln w="9525">
                      <a:noFill/>
                      <a:miter lim="800000"/>
                      <a:headEnd/>
                      <a:tailEnd/>
                    </a:ln>
                  </pic:spPr>
                </pic:pic>
              </a:graphicData>
            </a:graphic>
          </wp:inline>
        </w:drawing>
      </w:r>
    </w:p>
    <w:p w:rsidR="00081864" w:rsidRPr="00081864" w:rsidRDefault="00081864" w:rsidP="00081864">
      <w:pPr>
        <w:shd w:val="clear" w:color="auto" w:fill="FFFFFF"/>
        <w:spacing w:after="136" w:line="380" w:lineRule="atLeast"/>
        <w:jc w:val="center"/>
        <w:rPr>
          <w:rFonts w:ascii="Times New Roman" w:eastAsia="Times New Roman" w:hAnsi="Times New Roman" w:cs="Times New Roman"/>
          <w:b w:val="0"/>
          <w:bCs w:val="0"/>
          <w:color w:val="333333"/>
          <w:sz w:val="18"/>
          <w:szCs w:val="18"/>
          <w:u w:val="none"/>
        </w:rPr>
      </w:pPr>
      <w:r w:rsidRPr="00081864">
        <w:rPr>
          <w:rFonts w:ascii="Times New Roman" w:eastAsia="Times New Roman" w:hAnsi="Times New Roman" w:cs="Times New Roman"/>
          <w:b w:val="0"/>
          <w:bCs w:val="0"/>
          <w:color w:val="333333"/>
          <w:sz w:val="18"/>
          <w:szCs w:val="18"/>
          <w:u w:val="none"/>
        </w:rPr>
        <w:t>Stained-glass window inside The Great Synagogue of Jerusalem on King George Street</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Pr>
      </w:pPr>
      <w:r>
        <w:rPr>
          <w:rFonts w:ascii="Times New Roman" w:eastAsia="Times New Roman" w:hAnsi="Times New Roman" w:cs="Times New Roman"/>
          <w:b w:val="0"/>
          <w:bCs w:val="0"/>
          <w:noProof/>
          <w:color w:val="000000"/>
          <w:sz w:val="20"/>
          <w:szCs w:val="20"/>
          <w:u w:val="none"/>
        </w:rPr>
        <w:drawing>
          <wp:inline distT="0" distB="0" distL="0" distR="0">
            <wp:extent cx="1702367" cy="2479395"/>
            <wp:effectExtent l="19050" t="0" r="0" b="0"/>
            <wp:docPr id="5" name="תמונה 5" descr="https://firebasestorage.googleapis.com/v0/b/bageladmin.appspot.com/o/TheTorah.com%2Frtf%2FBechor-shor.jpg?alt=media&amp;token=5da1de05-6c97-4c54-b275-5e1b50bc80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TheTorah.com%2Frtf%2FBechor-shor.jpg?alt=media&amp;token=5da1de05-6c97-4c54-b275-5e1b50bc80d6"/>
                    <pic:cNvPicPr>
                      <a:picLocks noChangeAspect="1" noChangeArrowheads="1"/>
                    </pic:cNvPicPr>
                  </pic:nvPicPr>
                  <pic:blipFill>
                    <a:blip r:embed="rId6"/>
                    <a:srcRect/>
                    <a:stretch>
                      <a:fillRect/>
                    </a:stretch>
                  </pic:blipFill>
                  <pic:spPr bwMode="auto">
                    <a:xfrm>
                      <a:off x="0" y="0"/>
                      <a:ext cx="1702592" cy="2479723"/>
                    </a:xfrm>
                    <a:prstGeom prst="rect">
                      <a:avLst/>
                    </a:prstGeom>
                    <a:noFill/>
                    <a:ln w="9525">
                      <a:noFill/>
                      <a:miter lim="800000"/>
                      <a:headEnd/>
                      <a:tailEnd/>
                    </a:ln>
                  </pic:spPr>
                </pic:pic>
              </a:graphicData>
            </a:graphic>
          </wp:inline>
        </w:drawing>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proofErr w:type="spellStart"/>
      <w:r w:rsidRPr="00081864">
        <w:rPr>
          <w:rFonts w:ascii="Times New Roman" w:eastAsia="Times New Roman" w:hAnsi="Times New Roman" w:cs="Times New Roman"/>
          <w:b w:val="0"/>
          <w:bCs w:val="0"/>
          <w:color w:val="000000"/>
          <w:sz w:val="23"/>
          <w:szCs w:val="23"/>
          <w:u w:val="none"/>
        </w:rPr>
        <w:lastRenderedPageBreak/>
        <w:t>R.Joseph</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flourished in northern France in the mid or second half of the twelfth century. He is probably to be identified with R. Joseph of Orleans, a disciple of </w:t>
      </w:r>
      <w:proofErr w:type="spellStart"/>
      <w:r w:rsidRPr="00081864">
        <w:rPr>
          <w:rFonts w:ascii="Times New Roman" w:eastAsia="Times New Roman" w:hAnsi="Times New Roman" w:cs="Times New Roman"/>
          <w:b w:val="0"/>
          <w:bCs w:val="0"/>
          <w:color w:val="000000"/>
          <w:sz w:val="23"/>
          <w:szCs w:val="23"/>
          <w:u w:val="none"/>
        </w:rPr>
        <w:t>Rabbenu</w:t>
      </w:r>
      <w:proofErr w:type="spellEnd"/>
      <w:r w:rsidRPr="00081864">
        <w:rPr>
          <w:rFonts w:ascii="Times New Roman" w:eastAsia="Times New Roman" w:hAnsi="Times New Roman" w:cs="Times New Roman"/>
          <w:b w:val="0"/>
          <w:bCs w:val="0"/>
          <w:color w:val="000000"/>
          <w:sz w:val="23"/>
          <w:szCs w:val="23"/>
          <w:u w:val="none"/>
        </w:rPr>
        <w:t xml:space="preserve"> Tam (Jacob </w:t>
      </w:r>
      <w:proofErr w:type="spellStart"/>
      <w:r w:rsidRPr="00081864">
        <w:rPr>
          <w:rFonts w:ascii="Times New Roman" w:eastAsia="Times New Roman" w:hAnsi="Times New Roman" w:cs="Times New Roman"/>
          <w:b w:val="0"/>
          <w:bCs w:val="0"/>
          <w:color w:val="000000"/>
          <w:sz w:val="23"/>
          <w:szCs w:val="23"/>
          <w:u w:val="none"/>
        </w:rPr>
        <w:t>ben</w:t>
      </w:r>
      <w:proofErr w:type="spellEnd"/>
      <w:r w:rsidRPr="00081864">
        <w:rPr>
          <w:rFonts w:ascii="Times New Roman" w:eastAsia="Times New Roman" w:hAnsi="Times New Roman" w:cs="Times New Roman"/>
          <w:b w:val="0"/>
          <w:bCs w:val="0"/>
          <w:color w:val="000000"/>
          <w:sz w:val="23"/>
          <w:szCs w:val="23"/>
          <w:u w:val="none"/>
        </w:rPr>
        <w:t xml:space="preserve"> Meir, 1100-1171).</w:t>
      </w:r>
      <w:r w:rsidRPr="00081864">
        <w:rPr>
          <w:rFonts w:ascii="Times New Roman" w:eastAsia="Times New Roman" w:hAnsi="Times New Roman" w:cs="Times New Roman"/>
          <w:b w:val="0"/>
          <w:bCs w:val="0"/>
          <w:color w:val="B22222"/>
          <w:sz w:val="20"/>
          <w:szCs w:val="20"/>
          <w:u w:val="none"/>
          <w:vertAlign w:val="superscript"/>
        </w:rPr>
        <w:t>[1]</w:t>
      </w:r>
      <w:r w:rsidRPr="00081864">
        <w:rPr>
          <w:rFonts w:ascii="Times New Roman" w:eastAsia="Times New Roman" w:hAnsi="Times New Roman" w:cs="Times New Roman"/>
          <w:b w:val="0"/>
          <w:bCs w:val="0"/>
          <w:color w:val="000000"/>
          <w:sz w:val="23"/>
          <w:szCs w:val="23"/>
          <w:u w:val="none"/>
        </w:rPr>
        <w:t> For a long time, he and his Torah commentary languished in relative obscurity, but perhaps his moment has finally arrived. In recent years two editions of his Torah commentary have appeared</w:t>
      </w:r>
      <w:proofErr w:type="gramStart"/>
      <w:r w:rsidRPr="00081864">
        <w:rPr>
          <w:rFonts w:ascii="Times New Roman" w:eastAsia="Times New Roman" w:hAnsi="Times New Roman" w:cs="Times New Roman"/>
          <w:b w:val="0"/>
          <w:bCs w:val="0"/>
          <w:color w:val="000000"/>
          <w:sz w:val="23"/>
          <w:szCs w:val="23"/>
          <w:u w:val="none"/>
        </w:rPr>
        <w:t>,</w:t>
      </w:r>
      <w:r w:rsidRPr="00081864">
        <w:rPr>
          <w:rFonts w:ascii="Times New Roman" w:eastAsia="Times New Roman" w:hAnsi="Times New Roman" w:cs="Times New Roman"/>
          <w:b w:val="0"/>
          <w:bCs w:val="0"/>
          <w:color w:val="B22222"/>
          <w:sz w:val="20"/>
          <w:szCs w:val="20"/>
          <w:u w:val="none"/>
          <w:vertAlign w:val="superscript"/>
        </w:rPr>
        <w:t>[</w:t>
      </w:r>
      <w:proofErr w:type="gramEnd"/>
      <w:r w:rsidRPr="00081864">
        <w:rPr>
          <w:rFonts w:ascii="Times New Roman" w:eastAsia="Times New Roman" w:hAnsi="Times New Roman" w:cs="Times New Roman"/>
          <w:b w:val="0"/>
          <w:bCs w:val="0"/>
          <w:color w:val="B22222"/>
          <w:sz w:val="20"/>
          <w:szCs w:val="20"/>
          <w:u w:val="none"/>
          <w:vertAlign w:val="superscript"/>
        </w:rPr>
        <w:t>2]</w:t>
      </w:r>
      <w:r w:rsidRPr="00081864">
        <w:rPr>
          <w:rFonts w:ascii="Times New Roman" w:eastAsia="Times New Roman" w:hAnsi="Times New Roman" w:cs="Times New Roman"/>
          <w:b w:val="0"/>
          <w:bCs w:val="0"/>
          <w:color w:val="000000"/>
          <w:sz w:val="23"/>
          <w:szCs w:val="23"/>
          <w:u w:val="none"/>
        </w:rPr>
        <w:t> as well as a book-length monograph,</w:t>
      </w:r>
      <w:r w:rsidRPr="00081864">
        <w:rPr>
          <w:rFonts w:ascii="Times New Roman" w:eastAsia="Times New Roman" w:hAnsi="Times New Roman" w:cs="Times New Roman"/>
          <w:b w:val="0"/>
          <w:bCs w:val="0"/>
          <w:color w:val="B22222"/>
          <w:sz w:val="20"/>
          <w:szCs w:val="20"/>
          <w:u w:val="none"/>
          <w:vertAlign w:val="superscript"/>
        </w:rPr>
        <w:t>[3]</w:t>
      </w:r>
      <w:r w:rsidRPr="00081864">
        <w:rPr>
          <w:rFonts w:ascii="Times New Roman" w:eastAsia="Times New Roman" w:hAnsi="Times New Roman" w:cs="Times New Roman"/>
          <w:b w:val="0"/>
          <w:bCs w:val="0"/>
          <w:color w:val="000000"/>
          <w:sz w:val="23"/>
          <w:szCs w:val="23"/>
          <w:u w:val="none"/>
        </w:rPr>
        <w:t> and many articles.</w:t>
      </w:r>
      <w:r w:rsidRPr="00081864">
        <w:rPr>
          <w:rFonts w:ascii="Times New Roman" w:eastAsia="Times New Roman" w:hAnsi="Times New Roman" w:cs="Times New Roman"/>
          <w:b w:val="0"/>
          <w:bCs w:val="0"/>
          <w:color w:val="B22222"/>
          <w:sz w:val="20"/>
          <w:szCs w:val="20"/>
          <w:u w:val="none"/>
          <w:vertAlign w:val="superscript"/>
        </w:rPr>
        <w:t>[4]</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This new interest is due in part to the growing recognition of his importance as a Torah commentator who stands between the radical</w:t>
      </w:r>
      <w:r w:rsidRPr="00081864">
        <w:rPr>
          <w:rFonts w:ascii="Times New Roman" w:eastAsia="Times New Roman" w:hAnsi="Times New Roman" w:cs="Times New Roman"/>
          <w:color w:val="000000"/>
          <w:sz w:val="23"/>
          <w:u w:val="none"/>
        </w:rPr>
        <w:t> </w:t>
      </w:r>
      <w:proofErr w:type="spellStart"/>
      <w:r w:rsidRPr="00081864">
        <w:rPr>
          <w:rFonts w:ascii="Times New Roman" w:eastAsia="Times New Roman" w:hAnsi="Times New Roman" w:cs="Times New Roman"/>
          <w:b w:val="0"/>
          <w:bCs w:val="0"/>
          <w:i/>
          <w:iCs/>
          <w:color w:val="000000"/>
          <w:sz w:val="23"/>
          <w:u w:val="none"/>
        </w:rPr>
        <w:t>peshat</w:t>
      </w:r>
      <w:proofErr w:type="spellEnd"/>
      <w:r w:rsidRPr="00081864">
        <w:rPr>
          <w:rFonts w:ascii="Times New Roman" w:eastAsia="Times New Roman" w:hAnsi="Times New Roman" w:cs="Times New Roman"/>
          <w:b w:val="0"/>
          <w:bCs w:val="0"/>
          <w:i/>
          <w:iCs/>
          <w:color w:val="000000"/>
          <w:sz w:val="23"/>
          <w:u w:val="none"/>
        </w:rPr>
        <w:t> </w:t>
      </w:r>
      <w:r w:rsidRPr="00081864">
        <w:rPr>
          <w:rFonts w:ascii="Times New Roman" w:eastAsia="Times New Roman" w:hAnsi="Times New Roman" w:cs="Times New Roman"/>
          <w:b w:val="0"/>
          <w:bCs w:val="0"/>
          <w:color w:val="000000"/>
          <w:sz w:val="23"/>
          <w:szCs w:val="23"/>
          <w:u w:val="none"/>
        </w:rPr>
        <w:t xml:space="preserve">orientation of his older contemporary </w:t>
      </w:r>
      <w:proofErr w:type="spellStart"/>
      <w:r w:rsidRPr="00081864">
        <w:rPr>
          <w:rFonts w:ascii="Times New Roman" w:eastAsia="Times New Roman" w:hAnsi="Times New Roman" w:cs="Times New Roman"/>
          <w:b w:val="0"/>
          <w:bCs w:val="0"/>
          <w:color w:val="000000"/>
          <w:sz w:val="23"/>
          <w:szCs w:val="23"/>
          <w:u w:val="none"/>
        </w:rPr>
        <w:t>Rashbam</w:t>
      </w:r>
      <w:proofErr w:type="spellEnd"/>
      <w:r w:rsidRPr="00081864">
        <w:rPr>
          <w:rFonts w:ascii="Times New Roman" w:eastAsia="Times New Roman" w:hAnsi="Times New Roman" w:cs="Times New Roman"/>
          <w:b w:val="0"/>
          <w:bCs w:val="0"/>
          <w:color w:val="000000"/>
          <w:sz w:val="23"/>
          <w:szCs w:val="23"/>
          <w:u w:val="none"/>
        </w:rPr>
        <w:t xml:space="preserve"> (R. Samuel </w:t>
      </w:r>
      <w:proofErr w:type="spellStart"/>
      <w:r w:rsidRPr="00081864">
        <w:rPr>
          <w:rFonts w:ascii="Times New Roman" w:eastAsia="Times New Roman" w:hAnsi="Times New Roman" w:cs="Times New Roman"/>
          <w:b w:val="0"/>
          <w:bCs w:val="0"/>
          <w:color w:val="000000"/>
          <w:sz w:val="23"/>
          <w:szCs w:val="23"/>
          <w:u w:val="none"/>
        </w:rPr>
        <w:t>ben</w:t>
      </w:r>
      <w:proofErr w:type="spellEnd"/>
      <w:r w:rsidRPr="00081864">
        <w:rPr>
          <w:rFonts w:ascii="Times New Roman" w:eastAsia="Times New Roman" w:hAnsi="Times New Roman" w:cs="Times New Roman"/>
          <w:b w:val="0"/>
          <w:bCs w:val="0"/>
          <w:color w:val="000000"/>
          <w:sz w:val="23"/>
          <w:szCs w:val="23"/>
          <w:u w:val="none"/>
        </w:rPr>
        <w:t xml:space="preserve"> Meir, early twelfth century, brother of </w:t>
      </w:r>
      <w:proofErr w:type="spellStart"/>
      <w:r w:rsidRPr="00081864">
        <w:rPr>
          <w:rFonts w:ascii="Times New Roman" w:eastAsia="Times New Roman" w:hAnsi="Times New Roman" w:cs="Times New Roman"/>
          <w:b w:val="0"/>
          <w:bCs w:val="0"/>
          <w:color w:val="000000"/>
          <w:sz w:val="23"/>
          <w:szCs w:val="23"/>
          <w:u w:val="none"/>
        </w:rPr>
        <w:t>Rabbenu</w:t>
      </w:r>
      <w:proofErr w:type="spellEnd"/>
      <w:r w:rsidRPr="00081864">
        <w:rPr>
          <w:rFonts w:ascii="Times New Roman" w:eastAsia="Times New Roman" w:hAnsi="Times New Roman" w:cs="Times New Roman"/>
          <w:b w:val="0"/>
          <w:bCs w:val="0"/>
          <w:color w:val="000000"/>
          <w:sz w:val="23"/>
          <w:szCs w:val="23"/>
          <w:u w:val="none"/>
        </w:rPr>
        <w:t xml:space="preserve"> Tam), and the </w:t>
      </w:r>
      <w:proofErr w:type="spellStart"/>
      <w:r w:rsidRPr="00081864">
        <w:rPr>
          <w:rFonts w:ascii="Times New Roman" w:eastAsia="Times New Roman" w:hAnsi="Times New Roman" w:cs="Times New Roman"/>
          <w:b w:val="0"/>
          <w:bCs w:val="0"/>
          <w:i/>
          <w:iCs/>
          <w:color w:val="000000"/>
          <w:sz w:val="23"/>
          <w:u w:val="none"/>
        </w:rPr>
        <w:t>aggadic</w:t>
      </w:r>
      <w:proofErr w:type="spellEnd"/>
      <w:r w:rsidRPr="00081864">
        <w:rPr>
          <w:rFonts w:ascii="Times New Roman" w:eastAsia="Times New Roman" w:hAnsi="Times New Roman" w:cs="Times New Roman"/>
          <w:b w:val="0"/>
          <w:bCs w:val="0"/>
          <w:color w:val="000000"/>
          <w:sz w:val="23"/>
          <w:szCs w:val="23"/>
          <w:u w:val="none"/>
        </w:rPr>
        <w:t xml:space="preserve"> orientation of the </w:t>
      </w:r>
      <w:proofErr w:type="spellStart"/>
      <w:r w:rsidRPr="00081864">
        <w:rPr>
          <w:rFonts w:ascii="Times New Roman" w:eastAsia="Times New Roman" w:hAnsi="Times New Roman" w:cs="Times New Roman"/>
          <w:b w:val="0"/>
          <w:bCs w:val="0"/>
          <w:color w:val="000000"/>
          <w:sz w:val="23"/>
          <w:szCs w:val="23"/>
          <w:u w:val="none"/>
        </w:rPr>
        <w:t>Tosafist</w:t>
      </w:r>
      <w:proofErr w:type="spellEnd"/>
      <w:r w:rsidRPr="00081864">
        <w:rPr>
          <w:rFonts w:ascii="Times New Roman" w:eastAsia="Times New Roman" w:hAnsi="Times New Roman" w:cs="Times New Roman"/>
          <w:b w:val="0"/>
          <w:bCs w:val="0"/>
          <w:color w:val="000000"/>
          <w:sz w:val="23"/>
          <w:szCs w:val="23"/>
          <w:u w:val="none"/>
        </w:rPr>
        <w:t xml:space="preserve"> school of Torah commentators in twelfth-century northern France.</w:t>
      </w:r>
      <w:r w:rsidRPr="00081864">
        <w:rPr>
          <w:rFonts w:ascii="Times New Roman" w:eastAsia="Times New Roman" w:hAnsi="Times New Roman" w:cs="Times New Roman"/>
          <w:b w:val="0"/>
          <w:bCs w:val="0"/>
          <w:color w:val="B22222"/>
          <w:sz w:val="20"/>
          <w:szCs w:val="20"/>
          <w:u w:val="none"/>
          <w:vertAlign w:val="superscript"/>
        </w:rPr>
        <w:t>[5]</w:t>
      </w:r>
      <w:r w:rsidRPr="00081864">
        <w:rPr>
          <w:rFonts w:ascii="Times New Roman" w:eastAsia="Times New Roman" w:hAnsi="Times New Roman" w:cs="Times New Roman"/>
          <w:b w:val="0"/>
          <w:bCs w:val="0"/>
          <w:color w:val="000000"/>
          <w:sz w:val="23"/>
          <w:szCs w:val="23"/>
          <w:u w:val="none"/>
        </w:rPr>
        <w:t>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Shor’s</w:t>
      </w:r>
      <w:proofErr w:type="spellEnd"/>
      <w:r w:rsidRPr="00081864">
        <w:rPr>
          <w:rFonts w:ascii="Times New Roman" w:eastAsia="Times New Roman" w:hAnsi="Times New Roman" w:cs="Times New Roman"/>
          <w:b w:val="0"/>
          <w:bCs w:val="0"/>
          <w:color w:val="000000"/>
          <w:sz w:val="23"/>
          <w:szCs w:val="23"/>
          <w:u w:val="none"/>
        </w:rPr>
        <w:t xml:space="preserve"> commentary is especially interesting when it is attacking “incorrect” biblical interpretation, such as Christian exegesis.</w:t>
      </w:r>
    </w:p>
    <w:p w:rsidR="00081864" w:rsidRPr="00081864" w:rsidRDefault="00081864" w:rsidP="00081864">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r w:rsidRPr="00081864">
        <w:rPr>
          <w:rFonts w:ascii="Times New Roman" w:eastAsia="Times New Roman" w:hAnsi="Times New Roman" w:cs="Times New Roman"/>
          <w:b w:val="0"/>
          <w:bCs w:val="0"/>
          <w:color w:val="000000"/>
          <w:sz w:val="34"/>
          <w:szCs w:val="34"/>
          <w:u w:val="none"/>
        </w:rPr>
        <w:t>Moses Receives Clear Messages</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One excellent example of this phenomenon is his reading of God’s rebuke of Miriam and Aaron in Numbers 12. In this story, Aaron and Miriam have just spoken out against their brother Moses. “Has not the Lord spoken to us too?” they complain. “What makes Moses so special?” God himself comes to Moses’ defense:</w:t>
      </w:r>
    </w:p>
    <w:p w:rsidR="00081864" w:rsidRPr="00081864" w:rsidRDefault="00081864" w:rsidP="00081864">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17"/>
          <w:szCs w:val="17"/>
          <w:u w:val="none"/>
          <w:vertAlign w:val="superscript"/>
          <w:rtl/>
          <w:lang w:bidi="he-IL"/>
        </w:rPr>
        <w:t>במדבר פרק</w:t>
      </w:r>
      <w:r w:rsidRPr="00081864">
        <w:rPr>
          <w:rFonts w:ascii="Times New Roman" w:eastAsia="Times New Roman" w:hAnsi="Times New Roman" w:cs="Times New Roman"/>
          <w:b w:val="0"/>
          <w:bCs w:val="0"/>
          <w:color w:val="000000"/>
          <w:sz w:val="13"/>
          <w:szCs w:val="13"/>
          <w:u w:val="none"/>
          <w:vertAlign w:val="superscript"/>
          <w:rtl/>
        </w:rPr>
        <w:t> </w:t>
      </w:r>
      <w:proofErr w:type="spellStart"/>
      <w:r w:rsidRPr="00081864">
        <w:rPr>
          <w:rFonts w:ascii="Times New Roman" w:eastAsia="Times New Roman" w:hAnsi="Times New Roman" w:cs="Times New Roman"/>
          <w:b w:val="0"/>
          <w:bCs w:val="0"/>
          <w:color w:val="000000"/>
          <w:sz w:val="13"/>
          <w:szCs w:val="13"/>
          <w:u w:val="none"/>
          <w:vertAlign w:val="superscript"/>
          <w:rtl/>
          <w:lang w:bidi="he-IL"/>
        </w:rPr>
        <w:t>יב</w:t>
      </w:r>
      <w:proofErr w:type="spellEnd"/>
      <w:r w:rsidRPr="00081864">
        <w:rPr>
          <w:rFonts w:ascii="Times New Roman" w:eastAsia="Times New Roman" w:hAnsi="Times New Roman" w:cs="Times New Roman"/>
          <w:b w:val="0"/>
          <w:bCs w:val="0"/>
          <w:color w:val="000000"/>
          <w:sz w:val="13"/>
          <w:szCs w:val="13"/>
          <w:u w:val="none"/>
          <w:vertAlign w:val="superscript"/>
          <w:rtl/>
          <w:lang w:bidi="he-IL"/>
        </w:rPr>
        <w:t>:</w:t>
      </w:r>
      <w:proofErr w:type="spellStart"/>
      <w:r w:rsidRPr="00081864">
        <w:rPr>
          <w:rFonts w:ascii="Times New Roman" w:eastAsia="Times New Roman" w:hAnsi="Times New Roman" w:cs="Times New Roman"/>
          <w:b w:val="0"/>
          <w:bCs w:val="0"/>
          <w:color w:val="000000"/>
          <w:sz w:val="13"/>
          <w:szCs w:val="13"/>
          <w:u w:val="none"/>
          <w:vertAlign w:val="superscript"/>
          <w:rtl/>
          <w:lang w:bidi="he-IL"/>
        </w:rPr>
        <w:t>ו</w:t>
      </w:r>
      <w:r w:rsidRPr="00081864">
        <w:rPr>
          <w:rFonts w:ascii="Times New Roman" w:eastAsia="Times New Roman" w:hAnsi="Times New Roman" w:cs="Times New Roman"/>
          <w:b w:val="0"/>
          <w:bCs w:val="0"/>
          <w:color w:val="000000"/>
          <w:sz w:val="23"/>
          <w:szCs w:val="23"/>
          <w:u w:val="none"/>
          <w:rtl/>
          <w:lang w:bidi="he-IL"/>
        </w:rPr>
        <w:t>וַיֹּאמֶר</w:t>
      </w:r>
      <w:proofErr w:type="spellEnd"/>
      <w:r w:rsidRPr="00081864">
        <w:rPr>
          <w:rFonts w:ascii="Times New Roman" w:eastAsia="Times New Roman" w:hAnsi="Times New Roman" w:cs="Times New Roman"/>
          <w:b w:val="0"/>
          <w:bCs w:val="0"/>
          <w:color w:val="000000"/>
          <w:sz w:val="23"/>
          <w:szCs w:val="23"/>
          <w:u w:val="none"/>
          <w:rtl/>
          <w:lang w:bidi="he-IL"/>
        </w:rPr>
        <w:t xml:space="preserve"> שִׁמְעוּ נָא דְבָרָי אִם יִהְיֶה נְבִיאֲכֶם יְ-</w:t>
      </w:r>
      <w:proofErr w:type="spellStart"/>
      <w:r w:rsidRPr="00081864">
        <w:rPr>
          <w:rFonts w:ascii="Times New Roman" w:eastAsia="Times New Roman" w:hAnsi="Times New Roman" w:cs="Times New Roman"/>
          <w:b w:val="0"/>
          <w:bCs w:val="0"/>
          <w:color w:val="000000"/>
          <w:sz w:val="23"/>
          <w:szCs w:val="23"/>
          <w:u w:val="none"/>
          <w:rtl/>
          <w:lang w:bidi="he-IL"/>
        </w:rPr>
        <w:t>הוָה</w:t>
      </w:r>
      <w:proofErr w:type="spellEnd"/>
      <w:r w:rsidRPr="00081864">
        <w:rPr>
          <w:rFonts w:ascii="Times New Roman" w:eastAsia="Times New Roman" w:hAnsi="Times New Roman" w:cs="Times New Roman"/>
          <w:b w:val="0"/>
          <w:bCs w:val="0"/>
          <w:color w:val="000000"/>
          <w:sz w:val="23"/>
          <w:szCs w:val="23"/>
          <w:u w:val="none"/>
          <w:rtl/>
          <w:lang w:bidi="he-IL"/>
        </w:rPr>
        <w:t xml:space="preserve"> בַּמַּרְאָה אֵלָיו </w:t>
      </w:r>
      <w:proofErr w:type="spellStart"/>
      <w:r w:rsidRPr="00081864">
        <w:rPr>
          <w:rFonts w:ascii="Times New Roman" w:eastAsia="Times New Roman" w:hAnsi="Times New Roman" w:cs="Times New Roman"/>
          <w:b w:val="0"/>
          <w:bCs w:val="0"/>
          <w:color w:val="000000"/>
          <w:sz w:val="23"/>
          <w:szCs w:val="23"/>
          <w:u w:val="none"/>
          <w:rtl/>
          <w:lang w:bidi="he-IL"/>
        </w:rPr>
        <w:t>אֶתְוַדָּע</w:t>
      </w:r>
      <w:proofErr w:type="spellEnd"/>
      <w:r w:rsidRPr="00081864">
        <w:rPr>
          <w:rFonts w:ascii="Times New Roman" w:eastAsia="Times New Roman" w:hAnsi="Times New Roman" w:cs="Times New Roman"/>
          <w:b w:val="0"/>
          <w:bCs w:val="0"/>
          <w:color w:val="000000"/>
          <w:sz w:val="23"/>
          <w:szCs w:val="23"/>
          <w:u w:val="none"/>
          <w:rtl/>
          <w:lang w:bidi="he-IL"/>
        </w:rPr>
        <w:t xml:space="preserve"> בַּחֲלוֹם אֲדַבֶּר בּוֹ.</w:t>
      </w:r>
      <w:r w:rsidRPr="00081864">
        <w:rPr>
          <w:rFonts w:ascii="Times New Roman" w:eastAsia="Times New Roman" w:hAnsi="Times New Roman" w:cs="Times New Roman"/>
          <w:b w:val="0"/>
          <w:bCs w:val="0"/>
          <w:color w:val="000000"/>
          <w:sz w:val="23"/>
          <w:szCs w:val="23"/>
          <w:u w:val="none"/>
          <w:rtl/>
        </w:rPr>
        <w:t> </w:t>
      </w:r>
      <w:proofErr w:type="spellStart"/>
      <w:r w:rsidRPr="00081864">
        <w:rPr>
          <w:rFonts w:ascii="Times New Roman" w:eastAsia="Times New Roman" w:hAnsi="Times New Roman" w:cs="Times New Roman"/>
          <w:b w:val="0"/>
          <w:bCs w:val="0"/>
          <w:color w:val="000000"/>
          <w:sz w:val="17"/>
          <w:szCs w:val="17"/>
          <w:u w:val="none"/>
          <w:vertAlign w:val="superscript"/>
          <w:rtl/>
          <w:lang w:bidi="he-IL"/>
        </w:rPr>
        <w:t>יב</w:t>
      </w:r>
      <w:proofErr w:type="spellEnd"/>
      <w:r w:rsidRPr="00081864">
        <w:rPr>
          <w:rFonts w:ascii="Times New Roman" w:eastAsia="Times New Roman" w:hAnsi="Times New Roman" w:cs="Times New Roman"/>
          <w:b w:val="0"/>
          <w:bCs w:val="0"/>
          <w:color w:val="000000"/>
          <w:sz w:val="17"/>
          <w:szCs w:val="17"/>
          <w:u w:val="none"/>
          <w:vertAlign w:val="superscript"/>
          <w:rtl/>
          <w:lang w:bidi="he-IL"/>
        </w:rPr>
        <w:t>:ז</w:t>
      </w:r>
      <w:r w:rsidRPr="00081864">
        <w:rPr>
          <w:rFonts w:ascii="Times New Roman" w:eastAsia="Times New Roman" w:hAnsi="Times New Roman" w:cs="Times New Roman"/>
          <w:b w:val="0"/>
          <w:bCs w:val="0"/>
          <w:color w:val="000000"/>
          <w:sz w:val="23"/>
          <w:szCs w:val="23"/>
          <w:u w:val="none"/>
          <w:rtl/>
        </w:rPr>
        <w:t> </w:t>
      </w:r>
      <w:r w:rsidRPr="00081864">
        <w:rPr>
          <w:rFonts w:ascii="Times New Roman" w:eastAsia="Times New Roman" w:hAnsi="Times New Roman" w:cs="Times New Roman"/>
          <w:b w:val="0"/>
          <w:bCs w:val="0"/>
          <w:color w:val="000000"/>
          <w:sz w:val="23"/>
          <w:szCs w:val="23"/>
          <w:u w:val="none"/>
          <w:rtl/>
          <w:lang w:bidi="he-IL"/>
        </w:rPr>
        <w:t>לֹא כֵן עַבְדִּי מֹשֶׁה בְּכָל בֵּיתִי נֶאֱמָן הוּא.</w:t>
      </w:r>
      <w:r w:rsidRPr="00081864">
        <w:rPr>
          <w:rFonts w:ascii="Times New Roman" w:eastAsia="Times New Roman" w:hAnsi="Times New Roman" w:cs="Times New Roman"/>
          <w:b w:val="0"/>
          <w:bCs w:val="0"/>
          <w:color w:val="000000"/>
          <w:sz w:val="23"/>
          <w:szCs w:val="23"/>
          <w:u w:val="none"/>
          <w:rtl/>
        </w:rPr>
        <w:t> </w:t>
      </w:r>
      <w:proofErr w:type="spellStart"/>
      <w:r w:rsidRPr="00081864">
        <w:rPr>
          <w:rFonts w:ascii="Times New Roman" w:eastAsia="Times New Roman" w:hAnsi="Times New Roman" w:cs="Times New Roman"/>
          <w:b w:val="0"/>
          <w:bCs w:val="0"/>
          <w:color w:val="000000"/>
          <w:sz w:val="17"/>
          <w:szCs w:val="17"/>
          <w:u w:val="none"/>
          <w:vertAlign w:val="superscript"/>
          <w:rtl/>
          <w:lang w:bidi="he-IL"/>
        </w:rPr>
        <w:t>יב</w:t>
      </w:r>
      <w:proofErr w:type="spellEnd"/>
      <w:r w:rsidRPr="00081864">
        <w:rPr>
          <w:rFonts w:ascii="Times New Roman" w:eastAsia="Times New Roman" w:hAnsi="Times New Roman" w:cs="Times New Roman"/>
          <w:b w:val="0"/>
          <w:bCs w:val="0"/>
          <w:color w:val="000000"/>
          <w:sz w:val="17"/>
          <w:szCs w:val="17"/>
          <w:u w:val="none"/>
          <w:vertAlign w:val="superscript"/>
          <w:rtl/>
          <w:lang w:bidi="he-IL"/>
        </w:rPr>
        <w:t>:ח</w:t>
      </w:r>
      <w:r w:rsidRPr="00081864">
        <w:rPr>
          <w:rFonts w:ascii="Times New Roman" w:eastAsia="Times New Roman" w:hAnsi="Times New Roman" w:cs="Times New Roman"/>
          <w:b w:val="0"/>
          <w:bCs w:val="0"/>
          <w:color w:val="000000"/>
          <w:sz w:val="23"/>
          <w:szCs w:val="23"/>
          <w:u w:val="none"/>
          <w:rtl/>
        </w:rPr>
        <w:t> </w:t>
      </w:r>
      <w:r w:rsidRPr="00081864">
        <w:rPr>
          <w:rFonts w:ascii="Times New Roman" w:eastAsia="Times New Roman" w:hAnsi="Times New Roman" w:cs="Times New Roman"/>
          <w:b w:val="0"/>
          <w:bCs w:val="0"/>
          <w:color w:val="000000"/>
          <w:sz w:val="23"/>
          <w:szCs w:val="23"/>
          <w:u w:val="none"/>
          <w:rtl/>
          <w:lang w:bidi="he-IL"/>
        </w:rPr>
        <w:t xml:space="preserve">פֶּה אֶל פֶּה אֲדַבֶּר בּוֹ וּמַרְאֶה וְלֹא בְחִידֹת </w:t>
      </w:r>
      <w:proofErr w:type="spellStart"/>
      <w:r w:rsidRPr="00081864">
        <w:rPr>
          <w:rFonts w:ascii="Times New Roman" w:eastAsia="Times New Roman" w:hAnsi="Times New Roman" w:cs="Times New Roman"/>
          <w:b w:val="0"/>
          <w:bCs w:val="0"/>
          <w:color w:val="000000"/>
          <w:sz w:val="23"/>
          <w:szCs w:val="23"/>
          <w:u w:val="none"/>
          <w:rtl/>
          <w:lang w:bidi="he-IL"/>
        </w:rPr>
        <w:t>וּתְמֻנַת</w:t>
      </w:r>
      <w:proofErr w:type="spellEnd"/>
      <w:r w:rsidRPr="00081864">
        <w:rPr>
          <w:rFonts w:ascii="Times New Roman" w:eastAsia="Times New Roman" w:hAnsi="Times New Roman" w:cs="Times New Roman"/>
          <w:b w:val="0"/>
          <w:bCs w:val="0"/>
          <w:color w:val="000000"/>
          <w:sz w:val="23"/>
          <w:szCs w:val="23"/>
          <w:u w:val="none"/>
          <w:rtl/>
          <w:lang w:bidi="he-IL"/>
        </w:rPr>
        <w:t xml:space="preserve"> יְ-</w:t>
      </w:r>
      <w:proofErr w:type="spellStart"/>
      <w:r w:rsidRPr="00081864">
        <w:rPr>
          <w:rFonts w:ascii="Times New Roman" w:eastAsia="Times New Roman" w:hAnsi="Times New Roman" w:cs="Times New Roman"/>
          <w:b w:val="0"/>
          <w:bCs w:val="0"/>
          <w:color w:val="000000"/>
          <w:sz w:val="23"/>
          <w:szCs w:val="23"/>
          <w:u w:val="none"/>
          <w:rtl/>
          <w:lang w:bidi="he-IL"/>
        </w:rPr>
        <w:t>הוָה</w:t>
      </w:r>
      <w:proofErr w:type="spellEnd"/>
      <w:r w:rsidRPr="00081864">
        <w:rPr>
          <w:rFonts w:ascii="Times New Roman" w:eastAsia="Times New Roman" w:hAnsi="Times New Roman" w:cs="Times New Roman"/>
          <w:b w:val="0"/>
          <w:bCs w:val="0"/>
          <w:color w:val="000000"/>
          <w:sz w:val="23"/>
          <w:szCs w:val="23"/>
          <w:u w:val="none"/>
          <w:rtl/>
          <w:lang w:bidi="he-IL"/>
        </w:rPr>
        <w:t xml:space="preserve"> יַבִּיט וּמַדּוּעַ לֹא יְרֵאתֶם לְדַבֵּר בְּעַבְדִּי בְמֹשֶׁה.</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081864">
        <w:rPr>
          <w:rFonts w:ascii="Times New Roman" w:eastAsia="Times New Roman" w:hAnsi="Times New Roman" w:cs="Times New Roman"/>
          <w:b w:val="0"/>
          <w:bCs w:val="0"/>
          <w:color w:val="000000"/>
          <w:sz w:val="20"/>
          <w:szCs w:val="20"/>
          <w:u w:val="none"/>
        </w:rPr>
        <w:t> </w:t>
      </w:r>
    </w:p>
    <w:p w:rsid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081864">
        <w:rPr>
          <w:rFonts w:ascii="Times New Roman" w:eastAsia="Times New Roman" w:hAnsi="Times New Roman" w:cs="Times New Roman"/>
          <w:b w:val="0"/>
          <w:bCs w:val="0"/>
          <w:color w:val="000000"/>
          <w:sz w:val="15"/>
          <w:szCs w:val="15"/>
          <w:u w:val="none"/>
          <w:vertAlign w:val="superscript"/>
        </w:rPr>
        <w:t>Numbers 12:6 </w:t>
      </w:r>
      <w:r w:rsidRPr="00081864">
        <w:rPr>
          <w:rFonts w:ascii="Times New Roman" w:eastAsia="Times New Roman" w:hAnsi="Times New Roman" w:cs="Times New Roman"/>
          <w:b w:val="0"/>
          <w:bCs w:val="0"/>
          <w:color w:val="000000"/>
          <w:sz w:val="20"/>
          <w:szCs w:val="20"/>
          <w:u w:val="none"/>
        </w:rPr>
        <w:t>And he [God] said, “Hear my words: When there are prophets among you, I YHWH make myself known to them in visions; I speak to them in dreams. </w:t>
      </w:r>
      <w:r w:rsidRPr="00081864">
        <w:rPr>
          <w:rFonts w:ascii="Times New Roman" w:eastAsia="Times New Roman" w:hAnsi="Times New Roman" w:cs="Times New Roman"/>
          <w:b w:val="0"/>
          <w:bCs w:val="0"/>
          <w:color w:val="000000"/>
          <w:sz w:val="15"/>
          <w:szCs w:val="15"/>
          <w:u w:val="none"/>
          <w:vertAlign w:val="superscript"/>
        </w:rPr>
        <w:t>12:7 </w:t>
      </w:r>
      <w:proofErr w:type="gramStart"/>
      <w:r w:rsidRPr="00081864">
        <w:rPr>
          <w:rFonts w:ascii="Times New Roman" w:eastAsia="Times New Roman" w:hAnsi="Times New Roman" w:cs="Times New Roman"/>
          <w:b w:val="0"/>
          <w:bCs w:val="0"/>
          <w:color w:val="000000"/>
          <w:sz w:val="20"/>
          <w:szCs w:val="20"/>
          <w:u w:val="none"/>
        </w:rPr>
        <w:t>Not</w:t>
      </w:r>
      <w:proofErr w:type="gramEnd"/>
      <w:r w:rsidRPr="00081864">
        <w:rPr>
          <w:rFonts w:ascii="Times New Roman" w:eastAsia="Times New Roman" w:hAnsi="Times New Roman" w:cs="Times New Roman"/>
          <w:b w:val="0"/>
          <w:bCs w:val="0"/>
          <w:color w:val="000000"/>
          <w:sz w:val="20"/>
          <w:szCs w:val="20"/>
          <w:u w:val="none"/>
        </w:rPr>
        <w:t xml:space="preserve"> so with my servant Moses; he is entrusted with all my house.</w:t>
      </w:r>
      <w:r w:rsidRPr="00081864">
        <w:rPr>
          <w:rFonts w:ascii="Times New Roman" w:eastAsia="Times New Roman" w:hAnsi="Times New Roman" w:cs="Times New Roman"/>
          <w:b w:val="0"/>
          <w:bCs w:val="0"/>
          <w:color w:val="000000"/>
          <w:sz w:val="15"/>
          <w:szCs w:val="15"/>
          <w:u w:val="none"/>
          <w:vertAlign w:val="superscript"/>
        </w:rPr>
        <w:t> 12:8</w:t>
      </w:r>
      <w:r w:rsidRPr="00081864">
        <w:rPr>
          <w:rFonts w:ascii="Times New Roman" w:eastAsia="Times New Roman" w:hAnsi="Times New Roman" w:cs="Times New Roman"/>
          <w:b w:val="0"/>
          <w:bCs w:val="0"/>
          <w:color w:val="000000"/>
          <w:sz w:val="20"/>
          <w:szCs w:val="20"/>
          <w:u w:val="none"/>
        </w:rPr>
        <w:t>With him I speak face to face—with clarity, not in riddles; and he beholds the form of YHWH. Why then were you not afraid to speak against my servant Moses?” (NJPS with adjustments)</w:t>
      </w:r>
    </w:p>
    <w:p w:rsidR="00081864" w:rsidRP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uses these verses as an opportunity to dilate upon what makes Moses superior to all the other prophets: Moses is an intimate of God, to whom God speaks freely and to whom God reveals the entire truth of any given matter. Moses is an intimate of God, an agent whom God trusts entirely, </w:t>
      </w:r>
      <w:r w:rsidRPr="00081864">
        <w:rPr>
          <w:rFonts w:ascii="Times New Roman" w:eastAsia="Times New Roman" w:hAnsi="Times New Roman" w:cs="Times New Roman"/>
          <w:b w:val="0"/>
          <w:bCs w:val="0"/>
          <w:color w:val="000000"/>
          <w:sz w:val="23"/>
          <w:szCs w:val="23"/>
          <w:u w:val="none"/>
        </w:rPr>
        <w:lastRenderedPageBreak/>
        <w:t>and who understands the divine will completely. He begins by explaining that the reason Moses is trusted by all of Israel is:</w:t>
      </w:r>
    </w:p>
    <w:p w:rsidR="00081864" w:rsidRPr="00081864" w:rsidRDefault="00081864" w:rsidP="00081864">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tl/>
          <w:lang w:bidi="he-IL"/>
        </w:rPr>
        <w:t>כי אני מדבר עמו</w:t>
      </w:r>
      <w:r w:rsidRPr="00081864">
        <w:rPr>
          <w:rFonts w:ascii="Times New Roman" w:eastAsia="Times New Roman" w:hAnsi="Times New Roman" w:cs="Times New Roman"/>
          <w:b w:val="0"/>
          <w:bCs w:val="0"/>
          <w:color w:val="000000"/>
          <w:sz w:val="23"/>
          <w:szCs w:val="23"/>
          <w:u w:val="none"/>
          <w:rtl/>
        </w:rPr>
        <w:t> </w:t>
      </w:r>
      <w:r w:rsidRPr="00081864">
        <w:rPr>
          <w:rFonts w:ascii="Times New Roman" w:eastAsia="Times New Roman" w:hAnsi="Times New Roman" w:cs="Times New Roman"/>
          <w:color w:val="000000"/>
          <w:szCs w:val="23"/>
          <w:u w:val="none"/>
          <w:rtl/>
          <w:lang w:bidi="he-IL"/>
        </w:rPr>
        <w:t>פה אל פה</w:t>
      </w:r>
      <w:r w:rsidRPr="00081864">
        <w:rPr>
          <w:rFonts w:ascii="Times New Roman" w:eastAsia="Times New Roman" w:hAnsi="Times New Roman" w:cs="Times New Roman"/>
          <w:b w:val="0"/>
          <w:bCs w:val="0"/>
          <w:color w:val="000000"/>
          <w:sz w:val="23"/>
          <w:szCs w:val="23"/>
          <w:u w:val="none"/>
          <w:rtl/>
        </w:rPr>
        <w:t>, </w:t>
      </w:r>
      <w:r w:rsidRPr="00081864">
        <w:rPr>
          <w:rFonts w:ascii="Times New Roman" w:eastAsia="Times New Roman" w:hAnsi="Times New Roman" w:cs="Times New Roman"/>
          <w:color w:val="000000"/>
          <w:szCs w:val="23"/>
          <w:u w:val="none"/>
          <w:rtl/>
          <w:lang w:bidi="he-IL"/>
        </w:rPr>
        <w:t>במראה</w:t>
      </w:r>
      <w:r w:rsidRPr="00081864">
        <w:rPr>
          <w:rFonts w:ascii="Times New Roman" w:eastAsia="Times New Roman" w:hAnsi="Times New Roman" w:cs="Times New Roman"/>
          <w:color w:val="000000"/>
          <w:szCs w:val="23"/>
          <w:u w:val="none"/>
          <w:rtl/>
        </w:rPr>
        <w:t> </w:t>
      </w:r>
      <w:r w:rsidRPr="00081864">
        <w:rPr>
          <w:rFonts w:ascii="Times New Roman" w:eastAsia="Times New Roman" w:hAnsi="Times New Roman" w:cs="Times New Roman"/>
          <w:b w:val="0"/>
          <w:bCs w:val="0"/>
          <w:color w:val="000000"/>
          <w:sz w:val="23"/>
          <w:szCs w:val="23"/>
          <w:u w:val="none"/>
          <w:rtl/>
          <w:lang w:bidi="he-IL"/>
        </w:rPr>
        <w:t>אני מראה לו הדבר ממש כמו שהוא ולא על ידי חידה ומשל, וכולם מבינים מה שהוא אומר בשמי.</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081864">
        <w:rPr>
          <w:rFonts w:ascii="Times New Roman" w:eastAsia="Times New Roman" w:hAnsi="Times New Roman" w:cs="Times New Roman"/>
          <w:b w:val="0"/>
          <w:bCs w:val="0"/>
          <w:color w:val="000000"/>
          <w:sz w:val="20"/>
          <w:szCs w:val="20"/>
          <w:u w:val="none"/>
        </w:rPr>
        <w:t> </w:t>
      </w:r>
    </w:p>
    <w:p w:rsid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B22222"/>
          <w:sz w:val="20"/>
          <w:szCs w:val="20"/>
          <w:u w:val="none"/>
          <w:vertAlign w:val="superscript"/>
        </w:rPr>
      </w:pPr>
      <w:r w:rsidRPr="00081864">
        <w:rPr>
          <w:rFonts w:ascii="Times New Roman" w:eastAsia="Times New Roman" w:hAnsi="Times New Roman" w:cs="Times New Roman"/>
          <w:b w:val="0"/>
          <w:bCs w:val="0"/>
          <w:color w:val="000000"/>
          <w:sz w:val="20"/>
          <w:szCs w:val="20"/>
          <w:u w:val="none"/>
        </w:rPr>
        <w:t>Because I speak with him </w:t>
      </w:r>
      <w:r w:rsidRPr="00081864">
        <w:rPr>
          <w:rFonts w:ascii="Times New Roman" w:eastAsia="Times New Roman" w:hAnsi="Times New Roman" w:cs="Times New Roman"/>
          <w:color w:val="000000"/>
          <w:sz w:val="20"/>
          <w:u w:val="none"/>
        </w:rPr>
        <w:t>face to face</w:t>
      </w:r>
      <w:r w:rsidRPr="00081864">
        <w:rPr>
          <w:rFonts w:ascii="Times New Roman" w:eastAsia="Times New Roman" w:hAnsi="Times New Roman" w:cs="Times New Roman"/>
          <w:b w:val="0"/>
          <w:bCs w:val="0"/>
          <w:color w:val="000000"/>
          <w:sz w:val="20"/>
          <w:szCs w:val="20"/>
          <w:u w:val="none"/>
        </w:rPr>
        <w:t> – with </w:t>
      </w:r>
      <w:r w:rsidRPr="00081864">
        <w:rPr>
          <w:rFonts w:ascii="Times New Roman" w:eastAsia="Times New Roman" w:hAnsi="Times New Roman" w:cs="Times New Roman"/>
          <w:color w:val="000000"/>
          <w:sz w:val="20"/>
          <w:u w:val="none"/>
        </w:rPr>
        <w:t>clarity</w:t>
      </w:r>
      <w:r w:rsidRPr="00081864">
        <w:rPr>
          <w:rFonts w:ascii="Times New Roman" w:eastAsia="Times New Roman" w:hAnsi="Times New Roman" w:cs="Times New Roman"/>
          <w:b w:val="0"/>
          <w:bCs w:val="0"/>
          <w:color w:val="000000"/>
          <w:sz w:val="20"/>
          <w:szCs w:val="20"/>
          <w:u w:val="none"/>
        </w:rPr>
        <w:t> I (God) show Moses something as it actually is, not by means of a riddle or a parable, and everyone understands what he says in my name</w:t>
      </w:r>
      <w:proofErr w:type="gramStart"/>
      <w:r w:rsidRPr="00081864">
        <w:rPr>
          <w:rFonts w:ascii="Times New Roman" w:eastAsia="Times New Roman" w:hAnsi="Times New Roman" w:cs="Times New Roman"/>
          <w:b w:val="0"/>
          <w:bCs w:val="0"/>
          <w:color w:val="000000"/>
          <w:sz w:val="20"/>
          <w:szCs w:val="20"/>
          <w:u w:val="none"/>
        </w:rPr>
        <w:t>.</w:t>
      </w:r>
      <w:r w:rsidRPr="00081864">
        <w:rPr>
          <w:rFonts w:ascii="Times New Roman" w:eastAsia="Times New Roman" w:hAnsi="Times New Roman" w:cs="Times New Roman"/>
          <w:b w:val="0"/>
          <w:bCs w:val="0"/>
          <w:color w:val="B22222"/>
          <w:sz w:val="20"/>
          <w:szCs w:val="20"/>
          <w:u w:val="none"/>
          <w:vertAlign w:val="superscript"/>
        </w:rPr>
        <w:t>[</w:t>
      </w:r>
      <w:proofErr w:type="gramEnd"/>
      <w:r w:rsidRPr="00081864">
        <w:rPr>
          <w:rFonts w:ascii="Times New Roman" w:eastAsia="Times New Roman" w:hAnsi="Times New Roman" w:cs="Times New Roman"/>
          <w:b w:val="0"/>
          <w:bCs w:val="0"/>
          <w:color w:val="B22222"/>
          <w:sz w:val="20"/>
          <w:szCs w:val="20"/>
          <w:u w:val="none"/>
          <w:vertAlign w:val="superscript"/>
        </w:rPr>
        <w:t>6]</w:t>
      </w:r>
    </w:p>
    <w:p w:rsidR="00081864" w:rsidRP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 xml:space="preserve">Since Moses receives prophecies clearly, he can also communicate them clearly, making him an exceptionally successful prophet for the people who wish to know God’s word. The </w:t>
      </w:r>
      <w:proofErr w:type="gramStart"/>
      <w:r w:rsidRPr="00081864">
        <w:rPr>
          <w:rFonts w:ascii="Times New Roman" w:eastAsia="Times New Roman" w:hAnsi="Times New Roman" w:cs="Times New Roman"/>
          <w:b w:val="0"/>
          <w:bCs w:val="0"/>
          <w:color w:val="000000"/>
          <w:sz w:val="23"/>
          <w:szCs w:val="23"/>
          <w:u w:val="none"/>
        </w:rPr>
        <w:t>reasons</w:t>
      </w:r>
      <w:proofErr w:type="gramEnd"/>
      <w:r w:rsidRPr="00081864">
        <w:rPr>
          <w:rFonts w:ascii="Times New Roman" w:eastAsia="Times New Roman" w:hAnsi="Times New Roman" w:cs="Times New Roman"/>
          <w:b w:val="0"/>
          <w:bCs w:val="0"/>
          <w:color w:val="000000"/>
          <w:sz w:val="23"/>
          <w:szCs w:val="23"/>
          <w:u w:val="none"/>
        </w:rPr>
        <w:t xml:space="preserve"> Moses is given such clear messages is because he is particularly trustworthy:</w:t>
      </w:r>
    </w:p>
    <w:p w:rsidR="00081864" w:rsidRPr="00081864" w:rsidRDefault="00081864" w:rsidP="00081864">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proofErr w:type="spellStart"/>
      <w:r w:rsidRPr="00081864">
        <w:rPr>
          <w:rFonts w:ascii="Times New Roman" w:eastAsia="Times New Roman" w:hAnsi="Times New Roman" w:cs="Times New Roman"/>
          <w:b w:val="0"/>
          <w:bCs w:val="0"/>
          <w:color w:val="000000"/>
          <w:sz w:val="23"/>
          <w:szCs w:val="23"/>
          <w:u w:val="none"/>
          <w:rtl/>
          <w:lang w:bidi="he-IL"/>
        </w:rPr>
        <w:t>והכל</w:t>
      </w:r>
      <w:proofErr w:type="spellEnd"/>
      <w:r w:rsidRPr="00081864">
        <w:rPr>
          <w:rFonts w:ascii="Times New Roman" w:eastAsia="Times New Roman" w:hAnsi="Times New Roman" w:cs="Times New Roman"/>
          <w:b w:val="0"/>
          <w:bCs w:val="0"/>
          <w:color w:val="000000"/>
          <w:sz w:val="23"/>
          <w:szCs w:val="23"/>
          <w:u w:val="none"/>
          <w:rtl/>
          <w:lang w:bidi="he-IL"/>
        </w:rPr>
        <w:t xml:space="preserve"> בא ממני, כי אני מגלה לו כל הסוד, כמו שאדם עושה [עם] שלוחו הנאמן לו, שמגלה לו כל סודו, ואומר [לו]: אמור לפלוני כך, כי כך וכך סוד ביני ובינו.</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081864">
        <w:rPr>
          <w:rFonts w:ascii="Times New Roman" w:eastAsia="Times New Roman" w:hAnsi="Times New Roman" w:cs="Times New Roman"/>
          <w:b w:val="0"/>
          <w:bCs w:val="0"/>
          <w:color w:val="000000"/>
          <w:sz w:val="20"/>
          <w:szCs w:val="20"/>
          <w:u w:val="none"/>
        </w:rPr>
        <w:t> </w:t>
      </w:r>
    </w:p>
    <w:p w:rsidR="00081864" w:rsidRP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081864">
        <w:rPr>
          <w:rFonts w:ascii="Times New Roman" w:eastAsia="Times New Roman" w:hAnsi="Times New Roman" w:cs="Times New Roman"/>
          <w:b w:val="0"/>
          <w:bCs w:val="0"/>
          <w:color w:val="000000"/>
          <w:sz w:val="20"/>
          <w:szCs w:val="20"/>
          <w:u w:val="none"/>
        </w:rPr>
        <w:t>And everything comes from me, because I reveal to him the entire secret, just as a person does with a trustworthy agent to whom he reveals his entire secret. He says to the agent, “say such-and-such to so-and-so, because there is an understanding (secret) between him and me.”</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Pr>
      </w:pPr>
      <w:r w:rsidRPr="00081864">
        <w:rPr>
          <w:rFonts w:ascii="Times New Roman" w:eastAsia="Times New Roman" w:hAnsi="Times New Roman" w:cs="Times New Roman"/>
          <w:b w:val="0"/>
          <w:bCs w:val="0"/>
          <w:color w:val="000000"/>
          <w:sz w:val="20"/>
          <w:szCs w:val="20"/>
          <w:u w:val="none"/>
        </w:rPr>
        <w:t> </w:t>
      </w:r>
    </w:p>
    <w:p w:rsidR="00081864" w:rsidRPr="00081864" w:rsidRDefault="00081864" w:rsidP="00081864">
      <w:pPr>
        <w:shd w:val="clear" w:color="auto" w:fill="FFFFFF"/>
        <w:bidi/>
        <w:spacing w:after="0" w:line="421" w:lineRule="atLeast"/>
        <w:textAlignment w:val="top"/>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tl/>
          <w:lang w:bidi="he-IL"/>
        </w:rPr>
        <w:t xml:space="preserve">ואם אין השליח נאמן לו, אומר לו: אמור לפלוני שיעשה אותו דבר שדברנו אני והוא, ואין השליח יודע איזו שליחות הוא עושה, ולפיכך כל באי עולם </w:t>
      </w:r>
      <w:proofErr w:type="spellStart"/>
      <w:r w:rsidRPr="00081864">
        <w:rPr>
          <w:rFonts w:ascii="Times New Roman" w:eastAsia="Times New Roman" w:hAnsi="Times New Roman" w:cs="Times New Roman"/>
          <w:b w:val="0"/>
          <w:bCs w:val="0"/>
          <w:color w:val="000000"/>
          <w:sz w:val="23"/>
          <w:szCs w:val="23"/>
          <w:u w:val="none"/>
          <w:rtl/>
          <w:lang w:bidi="he-IL"/>
        </w:rPr>
        <w:t>מחזיקין</w:t>
      </w:r>
      <w:proofErr w:type="spellEnd"/>
      <w:r w:rsidRPr="00081864">
        <w:rPr>
          <w:rFonts w:ascii="Times New Roman" w:eastAsia="Times New Roman" w:hAnsi="Times New Roman" w:cs="Times New Roman"/>
          <w:b w:val="0"/>
          <w:bCs w:val="0"/>
          <w:color w:val="000000"/>
          <w:sz w:val="23"/>
          <w:szCs w:val="23"/>
          <w:u w:val="none"/>
          <w:rtl/>
          <w:lang w:bidi="he-IL"/>
        </w:rPr>
        <w:t xml:space="preserve"> אותו בנאמן.</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081864">
        <w:rPr>
          <w:rFonts w:ascii="Times New Roman" w:eastAsia="Times New Roman" w:hAnsi="Times New Roman" w:cs="Times New Roman"/>
          <w:b w:val="0"/>
          <w:bCs w:val="0"/>
          <w:color w:val="000000"/>
          <w:sz w:val="20"/>
          <w:szCs w:val="20"/>
          <w:u w:val="none"/>
        </w:rPr>
        <w:t> </w:t>
      </w:r>
    </w:p>
    <w:p w:rsid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B22222"/>
          <w:sz w:val="20"/>
          <w:szCs w:val="20"/>
          <w:u w:val="none"/>
          <w:vertAlign w:val="superscript"/>
        </w:rPr>
      </w:pPr>
      <w:r w:rsidRPr="00081864">
        <w:rPr>
          <w:rFonts w:ascii="Times New Roman" w:eastAsia="Times New Roman" w:hAnsi="Times New Roman" w:cs="Times New Roman"/>
          <w:b w:val="0"/>
          <w:bCs w:val="0"/>
          <w:color w:val="000000"/>
          <w:sz w:val="20"/>
          <w:szCs w:val="20"/>
          <w:u w:val="none"/>
        </w:rPr>
        <w:t>But if his agent is not trustworthy he says to him “say to so-and-so that he should do that thing of which we spoke,” and the agent does not understand the agency that he is accomplishing. Therefore, all the people of the world regard him (Moses) as trustworthy</w:t>
      </w:r>
      <w:proofErr w:type="gramStart"/>
      <w:r w:rsidRPr="00081864">
        <w:rPr>
          <w:rFonts w:ascii="Times New Roman" w:eastAsia="Times New Roman" w:hAnsi="Times New Roman" w:cs="Times New Roman"/>
          <w:b w:val="0"/>
          <w:bCs w:val="0"/>
          <w:color w:val="000000"/>
          <w:sz w:val="20"/>
          <w:szCs w:val="20"/>
          <w:u w:val="none"/>
        </w:rPr>
        <w:t>.</w:t>
      </w:r>
      <w:r w:rsidRPr="00081864">
        <w:rPr>
          <w:rFonts w:ascii="Times New Roman" w:eastAsia="Times New Roman" w:hAnsi="Times New Roman" w:cs="Times New Roman"/>
          <w:b w:val="0"/>
          <w:bCs w:val="0"/>
          <w:color w:val="B22222"/>
          <w:sz w:val="20"/>
          <w:szCs w:val="20"/>
          <w:u w:val="none"/>
          <w:vertAlign w:val="superscript"/>
        </w:rPr>
        <w:t>[</w:t>
      </w:r>
      <w:proofErr w:type="gramEnd"/>
      <w:r w:rsidRPr="00081864">
        <w:rPr>
          <w:rFonts w:ascii="Times New Roman" w:eastAsia="Times New Roman" w:hAnsi="Times New Roman" w:cs="Times New Roman"/>
          <w:b w:val="0"/>
          <w:bCs w:val="0"/>
          <w:color w:val="B22222"/>
          <w:sz w:val="20"/>
          <w:szCs w:val="20"/>
          <w:u w:val="none"/>
          <w:vertAlign w:val="superscript"/>
        </w:rPr>
        <w:t>7]</w:t>
      </w:r>
    </w:p>
    <w:p w:rsidR="00081864" w:rsidRP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Moses is the trusted agent from whom the master holds back nothing. Other prophets do not enjoy the same degree of trust, and thus they receive revelations (visions) from God whose meaning they do not fully comprehend. As a result of Moses’ special status “all the people in the world regard him as trustworthy.”</w:t>
      </w:r>
      <w:r w:rsidRPr="00081864">
        <w:rPr>
          <w:rFonts w:ascii="Times New Roman" w:eastAsia="Times New Roman" w:hAnsi="Times New Roman" w:cs="Times New Roman"/>
          <w:b w:val="0"/>
          <w:bCs w:val="0"/>
          <w:color w:val="B22222"/>
          <w:sz w:val="20"/>
          <w:szCs w:val="20"/>
          <w:u w:val="none"/>
          <w:vertAlign w:val="superscript"/>
        </w:rPr>
        <w:t>[8]</w:t>
      </w:r>
    </w:p>
    <w:p w:rsidR="00081864" w:rsidRPr="00081864" w:rsidRDefault="00081864" w:rsidP="00081864">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r w:rsidRPr="00081864">
        <w:rPr>
          <w:rFonts w:ascii="Times New Roman" w:eastAsia="Times New Roman" w:hAnsi="Times New Roman" w:cs="Times New Roman"/>
          <w:b w:val="0"/>
          <w:bCs w:val="0"/>
          <w:color w:val="000000"/>
          <w:sz w:val="34"/>
          <w:szCs w:val="34"/>
          <w:u w:val="none"/>
        </w:rPr>
        <w:lastRenderedPageBreak/>
        <w:t>Responding to Christian Allegory</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 xml:space="preserve">Next,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turns polemical and attacks the Christian allegorical interpretation </w:t>
      </w:r>
      <w:proofErr w:type="spellStart"/>
      <w:r w:rsidRPr="00081864">
        <w:rPr>
          <w:rFonts w:ascii="Times New Roman" w:eastAsia="Times New Roman" w:hAnsi="Times New Roman" w:cs="Times New Roman"/>
          <w:b w:val="0"/>
          <w:bCs w:val="0"/>
          <w:color w:val="000000"/>
          <w:sz w:val="23"/>
          <w:szCs w:val="23"/>
          <w:u w:val="none"/>
        </w:rPr>
        <w:t>of</w:t>
      </w:r>
      <w:r w:rsidRPr="00081864">
        <w:rPr>
          <w:rFonts w:ascii="Times New Roman" w:eastAsia="Times New Roman" w:hAnsi="Times New Roman" w:cs="Times New Roman"/>
          <w:b w:val="0"/>
          <w:bCs w:val="0"/>
          <w:i/>
          <w:iCs/>
          <w:color w:val="000000"/>
          <w:sz w:val="23"/>
          <w:u w:val="none"/>
        </w:rPr>
        <w:t>mitzvot</w:t>
      </w:r>
      <w:proofErr w:type="spellEnd"/>
      <w:r w:rsidRPr="00081864">
        <w:rPr>
          <w:rFonts w:ascii="Times New Roman" w:eastAsia="Times New Roman" w:hAnsi="Times New Roman" w:cs="Times New Roman"/>
          <w:b w:val="0"/>
          <w:bCs w:val="0"/>
          <w:color w:val="000000"/>
          <w:sz w:val="23"/>
          <w:szCs w:val="23"/>
          <w:u w:val="none"/>
        </w:rPr>
        <w:t>, noting that they don’t realize Moses doesn’t speak in allegories, but delivers clear messages from God that mean exactly what they say:</w:t>
      </w:r>
    </w:p>
    <w:p w:rsidR="00081864" w:rsidRPr="00081864" w:rsidRDefault="00081864" w:rsidP="00081864">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tl/>
          <w:lang w:bidi="he-IL"/>
        </w:rPr>
        <w:t xml:space="preserve">ובכאן נשברו זרועם של אומות העולם שאומרים על מה שאמר משה </w:t>
      </w:r>
      <w:proofErr w:type="spellStart"/>
      <w:r w:rsidRPr="00081864">
        <w:rPr>
          <w:rFonts w:ascii="Times New Roman" w:eastAsia="Times New Roman" w:hAnsi="Times New Roman" w:cs="Times New Roman"/>
          <w:b w:val="0"/>
          <w:bCs w:val="0"/>
          <w:color w:val="000000"/>
          <w:sz w:val="23"/>
          <w:szCs w:val="23"/>
          <w:u w:val="none"/>
          <w:rtl/>
          <w:lang w:bidi="he-IL"/>
        </w:rPr>
        <w:t>רבינו</w:t>
      </w:r>
      <w:proofErr w:type="spellEnd"/>
      <w:r w:rsidRPr="00081864">
        <w:rPr>
          <w:rFonts w:ascii="Times New Roman" w:eastAsia="Times New Roman" w:hAnsi="Times New Roman" w:cs="Times New Roman"/>
          <w:b w:val="0"/>
          <w:bCs w:val="0"/>
          <w:color w:val="000000"/>
          <w:sz w:val="23"/>
          <w:szCs w:val="23"/>
          <w:u w:val="none"/>
          <w:rtl/>
          <w:lang w:bidi="he-IL"/>
        </w:rPr>
        <w:t xml:space="preserve"> </w:t>
      </w:r>
      <w:proofErr w:type="spellStart"/>
      <w:r w:rsidRPr="00081864">
        <w:rPr>
          <w:rFonts w:ascii="Times New Roman" w:eastAsia="Times New Roman" w:hAnsi="Times New Roman" w:cs="Times New Roman"/>
          <w:b w:val="0"/>
          <w:bCs w:val="0"/>
          <w:color w:val="000000"/>
          <w:sz w:val="23"/>
          <w:szCs w:val="23"/>
          <w:u w:val="none"/>
          <w:rtl/>
          <w:lang w:bidi="he-IL"/>
        </w:rPr>
        <w:t>אלגורי”א</w:t>
      </w:r>
      <w:proofErr w:type="spellEnd"/>
      <w:r w:rsidRPr="00081864">
        <w:rPr>
          <w:rFonts w:ascii="Times New Roman" w:eastAsia="Times New Roman" w:hAnsi="Times New Roman" w:cs="Times New Roman"/>
          <w:b w:val="0"/>
          <w:bCs w:val="0"/>
          <w:color w:val="000000"/>
          <w:sz w:val="23"/>
          <w:szCs w:val="23"/>
          <w:u w:val="none"/>
          <w:rtl/>
          <w:lang w:bidi="he-IL"/>
        </w:rPr>
        <w:t xml:space="preserve"> הם, כלומר: חידה ומשל, ואינו מה שהוא אומר, </w:t>
      </w:r>
      <w:proofErr w:type="spellStart"/>
      <w:r w:rsidRPr="00081864">
        <w:rPr>
          <w:rFonts w:ascii="Times New Roman" w:eastAsia="Times New Roman" w:hAnsi="Times New Roman" w:cs="Times New Roman"/>
          <w:b w:val="0"/>
          <w:bCs w:val="0"/>
          <w:color w:val="000000"/>
          <w:sz w:val="23"/>
          <w:szCs w:val="23"/>
          <w:u w:val="none"/>
          <w:rtl/>
          <w:lang w:bidi="he-IL"/>
        </w:rPr>
        <w:t>ומהפכין</w:t>
      </w:r>
      <w:proofErr w:type="spellEnd"/>
      <w:r w:rsidRPr="00081864">
        <w:rPr>
          <w:rFonts w:ascii="Times New Roman" w:eastAsia="Times New Roman" w:hAnsi="Times New Roman" w:cs="Times New Roman"/>
          <w:b w:val="0"/>
          <w:bCs w:val="0"/>
          <w:color w:val="000000"/>
          <w:sz w:val="23"/>
          <w:szCs w:val="23"/>
          <w:u w:val="none"/>
          <w:rtl/>
          <w:lang w:bidi="he-IL"/>
        </w:rPr>
        <w:t xml:space="preserve"> הנבואה לדבר אחר, </w:t>
      </w:r>
      <w:proofErr w:type="spellStart"/>
      <w:r w:rsidRPr="00081864">
        <w:rPr>
          <w:rFonts w:ascii="Times New Roman" w:eastAsia="Times New Roman" w:hAnsi="Times New Roman" w:cs="Times New Roman"/>
          <w:b w:val="0"/>
          <w:bCs w:val="0"/>
          <w:color w:val="000000"/>
          <w:sz w:val="23"/>
          <w:szCs w:val="23"/>
          <w:u w:val="none"/>
          <w:rtl/>
          <w:lang w:bidi="he-IL"/>
        </w:rPr>
        <w:t>ומוציאין</w:t>
      </w:r>
      <w:proofErr w:type="spellEnd"/>
      <w:r w:rsidRPr="00081864">
        <w:rPr>
          <w:rFonts w:ascii="Times New Roman" w:eastAsia="Times New Roman" w:hAnsi="Times New Roman" w:cs="Times New Roman"/>
          <w:b w:val="0"/>
          <w:bCs w:val="0"/>
          <w:color w:val="000000"/>
          <w:sz w:val="23"/>
          <w:szCs w:val="23"/>
          <w:u w:val="none"/>
          <w:rtl/>
          <w:lang w:bidi="he-IL"/>
        </w:rPr>
        <w:t xml:space="preserve"> הדבר ממשמעותו לגמרי.</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081864">
        <w:rPr>
          <w:rFonts w:ascii="Times New Roman" w:eastAsia="Times New Roman" w:hAnsi="Times New Roman" w:cs="Times New Roman"/>
          <w:b w:val="0"/>
          <w:bCs w:val="0"/>
          <w:color w:val="000000"/>
          <w:sz w:val="20"/>
          <w:szCs w:val="20"/>
          <w:u w:val="none"/>
        </w:rPr>
        <w:t> </w:t>
      </w:r>
    </w:p>
    <w:p w:rsid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081864">
        <w:rPr>
          <w:rFonts w:ascii="Times New Roman" w:eastAsia="Times New Roman" w:hAnsi="Times New Roman" w:cs="Times New Roman"/>
          <w:b w:val="0"/>
          <w:bCs w:val="0"/>
          <w:color w:val="000000"/>
          <w:sz w:val="20"/>
          <w:szCs w:val="20"/>
          <w:u w:val="none"/>
        </w:rPr>
        <w:t xml:space="preserve">And thus the arm of the nations of the world is broken, for they say that what Moses our teacher said is </w:t>
      </w:r>
      <w:proofErr w:type="spellStart"/>
      <w:r w:rsidRPr="00081864">
        <w:rPr>
          <w:rFonts w:ascii="Times New Roman" w:eastAsia="Times New Roman" w:hAnsi="Times New Roman" w:cs="Times New Roman"/>
          <w:b w:val="0"/>
          <w:bCs w:val="0"/>
          <w:color w:val="000000"/>
          <w:sz w:val="20"/>
          <w:szCs w:val="20"/>
          <w:u w:val="none"/>
        </w:rPr>
        <w:t>an</w:t>
      </w:r>
      <w:r w:rsidRPr="00081864">
        <w:rPr>
          <w:rFonts w:ascii="Times New Roman" w:eastAsia="Times New Roman" w:hAnsi="Times New Roman" w:cs="Times New Roman"/>
          <w:b w:val="0"/>
          <w:bCs w:val="0"/>
          <w:i/>
          <w:iCs/>
          <w:color w:val="000000"/>
          <w:sz w:val="20"/>
          <w:u w:val="none"/>
        </w:rPr>
        <w:t>allegory</w:t>
      </w:r>
      <w:proofErr w:type="spellEnd"/>
      <w:proofErr w:type="gramStart"/>
      <w:r w:rsidRPr="00081864">
        <w:rPr>
          <w:rFonts w:ascii="Times New Roman" w:eastAsia="Times New Roman" w:hAnsi="Times New Roman" w:cs="Times New Roman"/>
          <w:b w:val="0"/>
          <w:bCs w:val="0"/>
          <w:color w:val="000000"/>
          <w:sz w:val="20"/>
          <w:szCs w:val="20"/>
          <w:u w:val="none"/>
        </w:rPr>
        <w:t>,</w:t>
      </w:r>
      <w:r w:rsidRPr="00081864">
        <w:rPr>
          <w:rFonts w:ascii="Times New Roman" w:eastAsia="Times New Roman" w:hAnsi="Times New Roman" w:cs="Times New Roman"/>
          <w:b w:val="0"/>
          <w:bCs w:val="0"/>
          <w:color w:val="B22222"/>
          <w:sz w:val="20"/>
          <w:szCs w:val="20"/>
          <w:u w:val="none"/>
          <w:vertAlign w:val="superscript"/>
        </w:rPr>
        <w:t>[</w:t>
      </w:r>
      <w:proofErr w:type="gramEnd"/>
      <w:r w:rsidRPr="00081864">
        <w:rPr>
          <w:rFonts w:ascii="Times New Roman" w:eastAsia="Times New Roman" w:hAnsi="Times New Roman" w:cs="Times New Roman"/>
          <w:b w:val="0"/>
          <w:bCs w:val="0"/>
          <w:color w:val="B22222"/>
          <w:sz w:val="20"/>
          <w:szCs w:val="20"/>
          <w:u w:val="none"/>
          <w:vertAlign w:val="superscript"/>
        </w:rPr>
        <w:t>9]</w:t>
      </w:r>
      <w:r w:rsidRPr="00081864">
        <w:rPr>
          <w:rFonts w:ascii="Times New Roman" w:eastAsia="Times New Roman" w:hAnsi="Times New Roman" w:cs="Times New Roman"/>
          <w:b w:val="0"/>
          <w:bCs w:val="0"/>
          <w:color w:val="000000"/>
          <w:sz w:val="20"/>
          <w:szCs w:val="20"/>
          <w:u w:val="none"/>
        </w:rPr>
        <w:t> that is, a riddle and a parable, and does not mean what he actually says. And they change his prophecy into something else and they totally distort his meaning.</w:t>
      </w:r>
    </w:p>
    <w:p w:rsidR="00081864" w:rsidRP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 xml:space="preserve">Although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in other places </w:t>
      </w:r>
      <w:proofErr w:type="spellStart"/>
      <w:r w:rsidRPr="00081864">
        <w:rPr>
          <w:rFonts w:ascii="Times New Roman" w:eastAsia="Times New Roman" w:hAnsi="Times New Roman" w:cs="Times New Roman"/>
          <w:b w:val="0"/>
          <w:bCs w:val="0"/>
          <w:color w:val="000000"/>
          <w:sz w:val="23"/>
          <w:szCs w:val="23"/>
          <w:u w:val="none"/>
        </w:rPr>
        <w:t>polemicizes</w:t>
      </w:r>
      <w:proofErr w:type="spellEnd"/>
      <w:r w:rsidRPr="00081864">
        <w:rPr>
          <w:rFonts w:ascii="Times New Roman" w:eastAsia="Times New Roman" w:hAnsi="Times New Roman" w:cs="Times New Roman"/>
          <w:b w:val="0"/>
          <w:bCs w:val="0"/>
          <w:color w:val="000000"/>
          <w:sz w:val="23"/>
          <w:szCs w:val="23"/>
          <w:u w:val="none"/>
        </w:rPr>
        <w:t xml:space="preserve"> against Christian truth claims (e.g. the Trinity, the Eucharist, the temporary authority of the Torah), this is the only passage in which he attacks Christian </w:t>
      </w:r>
      <w:proofErr w:type="spellStart"/>
      <w:r w:rsidRPr="00081864">
        <w:rPr>
          <w:rFonts w:ascii="Times New Roman" w:eastAsia="Times New Roman" w:hAnsi="Times New Roman" w:cs="Times New Roman"/>
          <w:b w:val="0"/>
          <w:bCs w:val="0"/>
          <w:color w:val="000000"/>
          <w:sz w:val="23"/>
          <w:szCs w:val="23"/>
          <w:u w:val="none"/>
        </w:rPr>
        <w:t>allegorization</w:t>
      </w:r>
      <w:proofErr w:type="spellEnd"/>
      <w:r w:rsidRPr="00081864">
        <w:rPr>
          <w:rFonts w:ascii="Times New Roman" w:eastAsia="Times New Roman" w:hAnsi="Times New Roman" w:cs="Times New Roman"/>
          <w:b w:val="0"/>
          <w:bCs w:val="0"/>
          <w:color w:val="000000"/>
          <w:sz w:val="23"/>
          <w:szCs w:val="23"/>
          <w:u w:val="none"/>
        </w:rPr>
        <w:t xml:space="preserve"> of the laws</w:t>
      </w:r>
      <w:proofErr w:type="gramStart"/>
      <w:r w:rsidRPr="00081864">
        <w:rPr>
          <w:rFonts w:ascii="Times New Roman" w:eastAsia="Times New Roman" w:hAnsi="Times New Roman" w:cs="Times New Roman"/>
          <w:b w:val="0"/>
          <w:bCs w:val="0"/>
          <w:color w:val="000000"/>
          <w:sz w:val="23"/>
          <w:szCs w:val="23"/>
          <w:u w:val="none"/>
        </w:rPr>
        <w:t>.</w:t>
      </w:r>
      <w:r w:rsidRPr="00081864">
        <w:rPr>
          <w:rFonts w:ascii="Times New Roman" w:eastAsia="Times New Roman" w:hAnsi="Times New Roman" w:cs="Times New Roman"/>
          <w:b w:val="0"/>
          <w:bCs w:val="0"/>
          <w:color w:val="B22222"/>
          <w:sz w:val="20"/>
          <w:szCs w:val="20"/>
          <w:u w:val="none"/>
          <w:vertAlign w:val="superscript"/>
        </w:rPr>
        <w:t>[</w:t>
      </w:r>
      <w:proofErr w:type="gramEnd"/>
      <w:r w:rsidRPr="00081864">
        <w:rPr>
          <w:rFonts w:ascii="Times New Roman" w:eastAsia="Times New Roman" w:hAnsi="Times New Roman" w:cs="Times New Roman"/>
          <w:b w:val="0"/>
          <w:bCs w:val="0"/>
          <w:color w:val="B22222"/>
          <w:sz w:val="20"/>
          <w:szCs w:val="20"/>
          <w:u w:val="none"/>
          <w:vertAlign w:val="superscript"/>
        </w:rPr>
        <w:t>10]</w:t>
      </w:r>
      <w:r w:rsidRPr="00081864">
        <w:rPr>
          <w:rFonts w:ascii="Times New Roman" w:eastAsia="Times New Roman" w:hAnsi="Times New Roman" w:cs="Times New Roman"/>
          <w:b w:val="0"/>
          <w:bCs w:val="0"/>
          <w:color w:val="000000"/>
          <w:sz w:val="23"/>
          <w:szCs w:val="23"/>
          <w:u w:val="none"/>
        </w:rPr>
        <w:t xml:space="preserve"> It is worth noting here that many scholars believe that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knew Latin, which was unusual for rabbis of his (or any) period, and that he had direct contract with Christian scholars.</w:t>
      </w:r>
      <w:r w:rsidRPr="00081864">
        <w:rPr>
          <w:rFonts w:ascii="Times New Roman" w:eastAsia="Times New Roman" w:hAnsi="Times New Roman" w:cs="Times New Roman"/>
          <w:b w:val="0"/>
          <w:bCs w:val="0"/>
          <w:color w:val="B22222"/>
          <w:sz w:val="20"/>
          <w:szCs w:val="20"/>
          <w:u w:val="none"/>
          <w:vertAlign w:val="superscript"/>
        </w:rPr>
        <w:t>[11]</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 xml:space="preserve">In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Shor’s</w:t>
      </w:r>
      <w:proofErr w:type="spellEnd"/>
      <w:r w:rsidRPr="00081864">
        <w:rPr>
          <w:rFonts w:ascii="Times New Roman" w:eastAsia="Times New Roman" w:hAnsi="Times New Roman" w:cs="Times New Roman"/>
          <w:b w:val="0"/>
          <w:bCs w:val="0"/>
          <w:color w:val="000000"/>
          <w:sz w:val="23"/>
          <w:szCs w:val="23"/>
          <w:u w:val="none"/>
        </w:rPr>
        <w:t xml:space="preserve"> understanding, the Christians think that Moses speaks in allegory and parable and that the Torah’s laws have no “actual” (</w:t>
      </w:r>
      <w:r w:rsidRPr="00081864">
        <w:rPr>
          <w:rFonts w:ascii="Times New Roman" w:eastAsia="Times New Roman" w:hAnsi="Times New Roman" w:cs="Times New Roman"/>
          <w:b w:val="0"/>
          <w:bCs w:val="0"/>
          <w:color w:val="000000"/>
          <w:sz w:val="23"/>
          <w:szCs w:val="23"/>
          <w:u w:val="none"/>
          <w:rtl/>
          <w:lang w:bidi="he-IL"/>
        </w:rPr>
        <w:t>ממש</w:t>
      </w:r>
      <w:r w:rsidRPr="00081864">
        <w:rPr>
          <w:rFonts w:ascii="Times New Roman" w:eastAsia="Times New Roman" w:hAnsi="Times New Roman" w:cs="Times New Roman"/>
          <w:b w:val="0"/>
          <w:bCs w:val="0"/>
          <w:color w:val="000000"/>
          <w:sz w:val="23"/>
          <w:szCs w:val="23"/>
          <w:u w:val="none"/>
        </w:rPr>
        <w:t>) meaning</w:t>
      </w:r>
      <w:proofErr w:type="gramStart"/>
      <w:r w:rsidRPr="00081864">
        <w:rPr>
          <w:rFonts w:ascii="Times New Roman" w:eastAsia="Times New Roman" w:hAnsi="Times New Roman" w:cs="Times New Roman"/>
          <w:b w:val="0"/>
          <w:bCs w:val="0"/>
          <w:color w:val="000000"/>
          <w:sz w:val="23"/>
          <w:szCs w:val="23"/>
          <w:u w:val="none"/>
        </w:rPr>
        <w:t>,</w:t>
      </w:r>
      <w:r w:rsidRPr="00081864">
        <w:rPr>
          <w:rFonts w:ascii="Times New Roman" w:eastAsia="Times New Roman" w:hAnsi="Times New Roman" w:cs="Times New Roman"/>
          <w:b w:val="0"/>
          <w:bCs w:val="0"/>
          <w:color w:val="B22222"/>
          <w:sz w:val="20"/>
          <w:szCs w:val="20"/>
          <w:u w:val="none"/>
          <w:vertAlign w:val="superscript"/>
        </w:rPr>
        <w:t>[</w:t>
      </w:r>
      <w:proofErr w:type="gramEnd"/>
      <w:r w:rsidRPr="00081864">
        <w:rPr>
          <w:rFonts w:ascii="Times New Roman" w:eastAsia="Times New Roman" w:hAnsi="Times New Roman" w:cs="Times New Roman"/>
          <w:b w:val="0"/>
          <w:bCs w:val="0"/>
          <w:color w:val="B22222"/>
          <w:sz w:val="20"/>
          <w:szCs w:val="20"/>
          <w:u w:val="none"/>
          <w:vertAlign w:val="superscript"/>
        </w:rPr>
        <w:t>12]</w:t>
      </w:r>
      <w:r w:rsidRPr="00081864">
        <w:rPr>
          <w:rFonts w:ascii="Times New Roman" w:eastAsia="Times New Roman" w:hAnsi="Times New Roman" w:cs="Times New Roman"/>
          <w:b w:val="0"/>
          <w:bCs w:val="0"/>
          <w:color w:val="000000"/>
          <w:sz w:val="23"/>
          <w:szCs w:val="23"/>
          <w:u w:val="none"/>
        </w:rPr>
        <w:t xml:space="preserve"> since the verses can be twisted to yield any meaning at all.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is essentially turning an old polemic back against its source. Christian scholars argued that the Jews have misinterpreted scripture by reading it literally and missing its spiritual message;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responds that, in fact, it is the Christians who are misreading.</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 xml:space="preserve">Christians had long claimed, based on some passages in the New Testament, that the Jews read the Torah according to the letter, whereas God wants them to read it according to “the Spirit.” In the Christian readings, the legal sections of the Torah do not necessarily mean what they say, but communicate a deeper, hidden message. </w:t>
      </w:r>
      <w:proofErr w:type="gramStart"/>
      <w:r w:rsidRPr="00081864">
        <w:rPr>
          <w:rFonts w:ascii="Times New Roman" w:eastAsia="Times New Roman" w:hAnsi="Times New Roman" w:cs="Times New Roman"/>
          <w:b w:val="0"/>
          <w:bCs w:val="0"/>
          <w:color w:val="000000"/>
          <w:sz w:val="23"/>
          <w:szCs w:val="23"/>
          <w:u w:val="none"/>
        </w:rPr>
        <w:t>As Paul says in 2 Corinthians 3:6: “For the letter [of the law] kills, but the Spirit gives life (NRSV).”</w:t>
      </w:r>
      <w:proofErr w:type="gramEnd"/>
      <w:r w:rsidRPr="00081864">
        <w:rPr>
          <w:rFonts w:ascii="Times New Roman" w:eastAsia="Times New Roman" w:hAnsi="Times New Roman" w:cs="Times New Roman"/>
          <w:b w:val="0"/>
          <w:bCs w:val="0"/>
          <w:color w:val="B22222"/>
          <w:sz w:val="20"/>
          <w:szCs w:val="20"/>
          <w:u w:val="none"/>
          <w:vertAlign w:val="superscript"/>
        </w:rPr>
        <w:t>[13]</w:t>
      </w:r>
      <w:r w:rsidRPr="00081864">
        <w:rPr>
          <w:rFonts w:ascii="Times New Roman" w:eastAsia="Times New Roman" w:hAnsi="Times New Roman" w:cs="Times New Roman"/>
          <w:b w:val="0"/>
          <w:bCs w:val="0"/>
          <w:color w:val="000000"/>
          <w:sz w:val="23"/>
          <w:szCs w:val="23"/>
          <w:u w:val="none"/>
        </w:rPr>
        <w:t>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Shor’s</w:t>
      </w:r>
      <w:proofErr w:type="spellEnd"/>
      <w:r w:rsidRPr="00081864">
        <w:rPr>
          <w:rFonts w:ascii="Times New Roman" w:eastAsia="Times New Roman" w:hAnsi="Times New Roman" w:cs="Times New Roman"/>
          <w:b w:val="0"/>
          <w:bCs w:val="0"/>
          <w:color w:val="000000"/>
          <w:sz w:val="23"/>
          <w:szCs w:val="23"/>
          <w:u w:val="none"/>
        </w:rPr>
        <w:t xml:space="preserve"> basic argument is that Numbers 12 teaches </w:t>
      </w:r>
      <w:r w:rsidRPr="00081864">
        <w:rPr>
          <w:rFonts w:ascii="Times New Roman" w:eastAsia="Times New Roman" w:hAnsi="Times New Roman" w:cs="Times New Roman"/>
          <w:b w:val="0"/>
          <w:bCs w:val="0"/>
          <w:color w:val="000000"/>
          <w:sz w:val="23"/>
          <w:szCs w:val="23"/>
          <w:u w:val="none"/>
        </w:rPr>
        <w:lastRenderedPageBreak/>
        <w:t>us that Moses does not receive allegorical prophecies but literal ones, and thus, the laws mean what they say (</w:t>
      </w:r>
      <w:r w:rsidRPr="00081864">
        <w:rPr>
          <w:rFonts w:ascii="Times New Roman" w:eastAsia="Times New Roman" w:hAnsi="Times New Roman" w:cs="Times New Roman"/>
          <w:b w:val="0"/>
          <w:bCs w:val="0"/>
          <w:color w:val="000000"/>
          <w:sz w:val="23"/>
          <w:szCs w:val="23"/>
          <w:u w:val="none"/>
          <w:rtl/>
          <w:lang w:bidi="he-IL"/>
        </w:rPr>
        <w:t>ממש</w:t>
      </w:r>
      <w:r w:rsidRPr="00081864">
        <w:rPr>
          <w:rFonts w:ascii="Times New Roman" w:eastAsia="Times New Roman" w:hAnsi="Times New Roman" w:cs="Times New Roman"/>
          <w:b w:val="0"/>
          <w:bCs w:val="0"/>
          <w:color w:val="000000"/>
          <w:sz w:val="23"/>
          <w:szCs w:val="23"/>
          <w:u w:val="none"/>
        </w:rPr>
        <w:t>).</w:t>
      </w:r>
    </w:p>
    <w:p w:rsidR="00081864" w:rsidRPr="00081864" w:rsidRDefault="00081864" w:rsidP="00081864">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r w:rsidRPr="00081864">
        <w:rPr>
          <w:rFonts w:ascii="Times New Roman" w:eastAsia="Times New Roman" w:hAnsi="Times New Roman" w:cs="Times New Roman"/>
          <w:b w:val="0"/>
          <w:bCs w:val="0"/>
          <w:color w:val="000000"/>
          <w:sz w:val="34"/>
          <w:szCs w:val="34"/>
          <w:u w:val="none"/>
        </w:rPr>
        <w:t xml:space="preserve">God’s Plan: Why Christians </w:t>
      </w:r>
      <w:proofErr w:type="gramStart"/>
      <w:r w:rsidRPr="00081864">
        <w:rPr>
          <w:rFonts w:ascii="Times New Roman" w:eastAsia="Times New Roman" w:hAnsi="Times New Roman" w:cs="Times New Roman"/>
          <w:b w:val="0"/>
          <w:bCs w:val="0"/>
          <w:color w:val="000000"/>
          <w:sz w:val="34"/>
          <w:szCs w:val="34"/>
          <w:u w:val="none"/>
        </w:rPr>
        <w:t>Do</w:t>
      </w:r>
      <w:proofErr w:type="gramEnd"/>
      <w:r w:rsidRPr="00081864">
        <w:rPr>
          <w:rFonts w:ascii="Times New Roman" w:eastAsia="Times New Roman" w:hAnsi="Times New Roman" w:cs="Times New Roman"/>
          <w:b w:val="0"/>
          <w:bCs w:val="0"/>
          <w:color w:val="000000"/>
          <w:sz w:val="34"/>
          <w:szCs w:val="34"/>
          <w:u w:val="none"/>
        </w:rPr>
        <w:t xml:space="preserve"> not Understand</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further explains why it is that Christians read this way:</w:t>
      </w:r>
    </w:p>
    <w:p w:rsidR="00081864" w:rsidRPr="00081864" w:rsidRDefault="00081864" w:rsidP="00081864">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tl/>
          <w:lang w:bidi="he-IL"/>
        </w:rPr>
        <w:t xml:space="preserve">ועליהם אמר דוד “מגיד דבריו ליעקב, </w:t>
      </w:r>
      <w:proofErr w:type="spellStart"/>
      <w:r w:rsidRPr="00081864">
        <w:rPr>
          <w:rFonts w:ascii="Times New Roman" w:eastAsia="Times New Roman" w:hAnsi="Times New Roman" w:cs="Times New Roman"/>
          <w:b w:val="0"/>
          <w:bCs w:val="0"/>
          <w:color w:val="000000"/>
          <w:sz w:val="23"/>
          <w:szCs w:val="23"/>
          <w:u w:val="none"/>
          <w:rtl/>
          <w:lang w:bidi="he-IL"/>
        </w:rPr>
        <w:t>חקיו</w:t>
      </w:r>
      <w:proofErr w:type="spellEnd"/>
      <w:r w:rsidRPr="00081864">
        <w:rPr>
          <w:rFonts w:ascii="Times New Roman" w:eastAsia="Times New Roman" w:hAnsi="Times New Roman" w:cs="Times New Roman"/>
          <w:b w:val="0"/>
          <w:bCs w:val="0"/>
          <w:color w:val="000000"/>
          <w:sz w:val="23"/>
          <w:szCs w:val="23"/>
          <w:u w:val="none"/>
          <w:rtl/>
          <w:lang w:bidi="he-IL"/>
        </w:rPr>
        <w:t xml:space="preserve"> ומשפטיו לישראל, לא עשה כן לכל גוי ומשפטים בל ידעום” </w:t>
      </w:r>
      <w:proofErr w:type="spellStart"/>
      <w:r w:rsidRPr="00081864">
        <w:rPr>
          <w:rFonts w:ascii="Times New Roman" w:eastAsia="Times New Roman" w:hAnsi="Times New Roman" w:cs="Times New Roman"/>
          <w:b w:val="0"/>
          <w:bCs w:val="0"/>
          <w:color w:val="000000"/>
          <w:sz w:val="23"/>
          <w:szCs w:val="23"/>
          <w:u w:val="none"/>
          <w:rtl/>
          <w:lang w:bidi="he-IL"/>
        </w:rPr>
        <w:t>שאעפ”י</w:t>
      </w:r>
      <w:proofErr w:type="spellEnd"/>
      <w:r w:rsidRPr="00081864">
        <w:rPr>
          <w:rFonts w:ascii="Times New Roman" w:eastAsia="Times New Roman" w:hAnsi="Times New Roman" w:cs="Times New Roman"/>
          <w:b w:val="0"/>
          <w:bCs w:val="0"/>
          <w:color w:val="000000"/>
          <w:sz w:val="23"/>
          <w:szCs w:val="23"/>
          <w:u w:val="none"/>
          <w:rtl/>
          <w:lang w:bidi="he-IL"/>
        </w:rPr>
        <w:t xml:space="preserve"> שהעתיקו את התורה מלשון – הקודש ללשונם, לא נתן להם הקדוש ברוך הוא לב לדעת </w:t>
      </w:r>
      <w:proofErr w:type="spellStart"/>
      <w:r w:rsidRPr="00081864">
        <w:rPr>
          <w:rFonts w:ascii="Times New Roman" w:eastAsia="Times New Roman" w:hAnsi="Times New Roman" w:cs="Times New Roman"/>
          <w:b w:val="0"/>
          <w:bCs w:val="0"/>
          <w:color w:val="000000"/>
          <w:sz w:val="23"/>
          <w:szCs w:val="23"/>
          <w:u w:val="none"/>
          <w:rtl/>
          <w:lang w:bidi="he-IL"/>
        </w:rPr>
        <w:t>ועינים</w:t>
      </w:r>
      <w:proofErr w:type="spellEnd"/>
      <w:r w:rsidRPr="00081864">
        <w:rPr>
          <w:rFonts w:ascii="Times New Roman" w:eastAsia="Times New Roman" w:hAnsi="Times New Roman" w:cs="Times New Roman"/>
          <w:b w:val="0"/>
          <w:bCs w:val="0"/>
          <w:color w:val="000000"/>
          <w:sz w:val="23"/>
          <w:szCs w:val="23"/>
          <w:u w:val="none"/>
          <w:rtl/>
          <w:lang w:bidi="he-IL"/>
        </w:rPr>
        <w:t xml:space="preserve"> לראות </w:t>
      </w:r>
      <w:proofErr w:type="spellStart"/>
      <w:r w:rsidRPr="00081864">
        <w:rPr>
          <w:rFonts w:ascii="Times New Roman" w:eastAsia="Times New Roman" w:hAnsi="Times New Roman" w:cs="Times New Roman"/>
          <w:b w:val="0"/>
          <w:bCs w:val="0"/>
          <w:color w:val="000000"/>
          <w:sz w:val="23"/>
          <w:szCs w:val="23"/>
          <w:u w:val="none"/>
          <w:rtl/>
          <w:lang w:bidi="he-IL"/>
        </w:rPr>
        <w:t>ואזנים</w:t>
      </w:r>
      <w:proofErr w:type="spellEnd"/>
      <w:r w:rsidRPr="00081864">
        <w:rPr>
          <w:rFonts w:ascii="Times New Roman" w:eastAsia="Times New Roman" w:hAnsi="Times New Roman" w:cs="Times New Roman"/>
          <w:b w:val="0"/>
          <w:bCs w:val="0"/>
          <w:color w:val="000000"/>
          <w:sz w:val="23"/>
          <w:szCs w:val="23"/>
          <w:u w:val="none"/>
          <w:rtl/>
          <w:lang w:bidi="he-IL"/>
        </w:rPr>
        <w:t xml:space="preserve"> לשמוע, אלא </w:t>
      </w:r>
      <w:proofErr w:type="spellStart"/>
      <w:r w:rsidRPr="00081864">
        <w:rPr>
          <w:rFonts w:ascii="Times New Roman" w:eastAsia="Times New Roman" w:hAnsi="Times New Roman" w:cs="Times New Roman"/>
          <w:b w:val="0"/>
          <w:bCs w:val="0"/>
          <w:color w:val="000000"/>
          <w:sz w:val="23"/>
          <w:szCs w:val="23"/>
          <w:u w:val="none"/>
          <w:rtl/>
          <w:lang w:bidi="he-IL"/>
        </w:rPr>
        <w:t>מהפכין</w:t>
      </w:r>
      <w:proofErr w:type="spellEnd"/>
      <w:r w:rsidRPr="00081864">
        <w:rPr>
          <w:rFonts w:ascii="Times New Roman" w:eastAsia="Times New Roman" w:hAnsi="Times New Roman" w:cs="Times New Roman"/>
          <w:b w:val="0"/>
          <w:bCs w:val="0"/>
          <w:color w:val="000000"/>
          <w:sz w:val="23"/>
          <w:szCs w:val="23"/>
          <w:u w:val="none"/>
          <w:rtl/>
          <w:lang w:bidi="he-IL"/>
        </w:rPr>
        <w:t xml:space="preserve"> הדברים למה שאינם.</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081864">
        <w:rPr>
          <w:rFonts w:ascii="Times New Roman" w:eastAsia="Times New Roman" w:hAnsi="Times New Roman" w:cs="Times New Roman"/>
          <w:b w:val="0"/>
          <w:bCs w:val="0"/>
          <w:color w:val="000000"/>
          <w:sz w:val="20"/>
          <w:szCs w:val="20"/>
          <w:u w:val="none"/>
        </w:rPr>
        <w:t> </w:t>
      </w:r>
    </w:p>
    <w:p w:rsidR="00081864" w:rsidRP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081864">
        <w:rPr>
          <w:rFonts w:ascii="Times New Roman" w:eastAsia="Times New Roman" w:hAnsi="Times New Roman" w:cs="Times New Roman"/>
          <w:b w:val="0"/>
          <w:bCs w:val="0"/>
          <w:color w:val="000000"/>
          <w:sz w:val="20"/>
          <w:szCs w:val="20"/>
          <w:u w:val="none"/>
        </w:rPr>
        <w:t>Concerning them David said (Psalms 147:19-20), “he speaks his words to Jacob, his laws and statutes to Israel; he has not done thus to any other nation, because he does not make known to them his statutes</w:t>
      </w:r>
      <w:r w:rsidRPr="00081864">
        <w:rPr>
          <w:rFonts w:ascii="Times New Roman" w:eastAsia="Times New Roman" w:hAnsi="Times New Roman" w:cs="Times New Roman"/>
          <w:b w:val="0"/>
          <w:bCs w:val="0"/>
          <w:i/>
          <w:iCs/>
          <w:color w:val="000000"/>
          <w:sz w:val="20"/>
          <w:u w:val="none"/>
        </w:rPr>
        <w:t>.</w:t>
      </w:r>
      <w:r w:rsidRPr="00081864">
        <w:rPr>
          <w:rFonts w:ascii="Times New Roman" w:eastAsia="Times New Roman" w:hAnsi="Times New Roman" w:cs="Times New Roman"/>
          <w:b w:val="0"/>
          <w:bCs w:val="0"/>
          <w:color w:val="000000"/>
          <w:sz w:val="20"/>
          <w:szCs w:val="20"/>
          <w:u w:val="none"/>
        </w:rPr>
        <w:t>” Even though they have translated the Torah from the holy tongue into their language, the Holy One, blessed be he, has not given them a heart for understanding, eyes for seeing, and ears for hearing, for instead they change the words to mean something that was never intended.</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Pr>
      </w:pPr>
      <w:r w:rsidRPr="00081864">
        <w:rPr>
          <w:rFonts w:ascii="Times New Roman" w:eastAsia="Times New Roman" w:hAnsi="Times New Roman" w:cs="Times New Roman"/>
          <w:b w:val="0"/>
          <w:bCs w:val="0"/>
          <w:color w:val="000000"/>
          <w:sz w:val="20"/>
          <w:szCs w:val="20"/>
          <w:u w:val="none"/>
        </w:rPr>
        <w:t> </w:t>
      </w:r>
    </w:p>
    <w:p w:rsidR="00081864" w:rsidRPr="00081864" w:rsidRDefault="00081864" w:rsidP="00081864">
      <w:pPr>
        <w:shd w:val="clear" w:color="auto" w:fill="FFFFFF"/>
        <w:bidi/>
        <w:spacing w:after="0" w:line="421" w:lineRule="atLeast"/>
        <w:textAlignment w:val="top"/>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tl/>
          <w:lang w:bidi="he-IL"/>
        </w:rPr>
        <w:t>כי אין [הקדוש ברוך הוא] רוצה וחפץ בהם שידבקו בתורתו.</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081864">
        <w:rPr>
          <w:rFonts w:ascii="Times New Roman" w:eastAsia="Times New Roman" w:hAnsi="Times New Roman" w:cs="Times New Roman"/>
          <w:b w:val="0"/>
          <w:bCs w:val="0"/>
          <w:color w:val="000000"/>
          <w:sz w:val="20"/>
          <w:szCs w:val="20"/>
          <w:u w:val="none"/>
        </w:rPr>
        <w:t> </w:t>
      </w:r>
    </w:p>
    <w:p w:rsid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081864">
        <w:rPr>
          <w:rFonts w:ascii="Times New Roman" w:eastAsia="Times New Roman" w:hAnsi="Times New Roman" w:cs="Times New Roman"/>
          <w:b w:val="0"/>
          <w:bCs w:val="0"/>
          <w:color w:val="000000"/>
          <w:sz w:val="20"/>
          <w:szCs w:val="20"/>
          <w:u w:val="none"/>
        </w:rPr>
        <w:t>The Holy One, blessed be he, does not want or desire them to cleave to his Torah.</w:t>
      </w:r>
    </w:p>
    <w:p w:rsidR="00081864" w:rsidRP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 xml:space="preserve">The reason that Christians do not understand the Torah,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argues, is not as a result of lack of Hebrew knowledge or intellectual </w:t>
      </w:r>
      <w:proofErr w:type="gramStart"/>
      <w:r w:rsidRPr="00081864">
        <w:rPr>
          <w:rFonts w:ascii="Times New Roman" w:eastAsia="Times New Roman" w:hAnsi="Times New Roman" w:cs="Times New Roman"/>
          <w:b w:val="0"/>
          <w:bCs w:val="0"/>
          <w:color w:val="000000"/>
          <w:sz w:val="23"/>
          <w:szCs w:val="23"/>
          <w:u w:val="none"/>
        </w:rPr>
        <w:t>deficiency</w:t>
      </w:r>
      <w:r w:rsidRPr="00081864">
        <w:rPr>
          <w:rFonts w:ascii="Times New Roman" w:eastAsia="Times New Roman" w:hAnsi="Times New Roman" w:cs="Times New Roman"/>
          <w:b w:val="0"/>
          <w:bCs w:val="0"/>
          <w:color w:val="B22222"/>
          <w:sz w:val="20"/>
          <w:szCs w:val="20"/>
          <w:u w:val="none"/>
          <w:vertAlign w:val="superscript"/>
        </w:rPr>
        <w:t>[</w:t>
      </w:r>
      <w:proofErr w:type="gramEnd"/>
      <w:r w:rsidRPr="00081864">
        <w:rPr>
          <w:rFonts w:ascii="Times New Roman" w:eastAsia="Times New Roman" w:hAnsi="Times New Roman" w:cs="Times New Roman"/>
          <w:b w:val="0"/>
          <w:bCs w:val="0"/>
          <w:color w:val="B22222"/>
          <w:sz w:val="20"/>
          <w:szCs w:val="20"/>
          <w:u w:val="none"/>
          <w:vertAlign w:val="superscript"/>
        </w:rPr>
        <w:t>14]</w:t>
      </w:r>
      <w:r w:rsidRPr="00081864">
        <w:rPr>
          <w:rFonts w:ascii="Times New Roman" w:eastAsia="Times New Roman" w:hAnsi="Times New Roman" w:cs="Times New Roman"/>
          <w:b w:val="0"/>
          <w:bCs w:val="0"/>
          <w:color w:val="000000"/>
          <w:sz w:val="23"/>
          <w:szCs w:val="23"/>
          <w:u w:val="none"/>
        </w:rPr>
        <w:t> but rather, it is a result of the divine will. Because Christians are not God’s people, God does not want them to understand his revelation.</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notes how Christians are not part of Psalm 147’s category of “Jacob/Israel,” and thus the laws were not meant for their observance or understanding. Accordingly, the choice of Psalm 147 as a </w:t>
      </w:r>
      <w:proofErr w:type="spellStart"/>
      <w:r w:rsidRPr="00081864">
        <w:rPr>
          <w:rFonts w:ascii="Times New Roman" w:eastAsia="Times New Roman" w:hAnsi="Times New Roman" w:cs="Times New Roman"/>
          <w:b w:val="0"/>
          <w:bCs w:val="0"/>
          <w:color w:val="000000"/>
          <w:sz w:val="23"/>
          <w:szCs w:val="23"/>
          <w:u w:val="none"/>
        </w:rPr>
        <w:t>prooftext</w:t>
      </w:r>
      <w:proofErr w:type="spellEnd"/>
      <w:r w:rsidRPr="00081864">
        <w:rPr>
          <w:rFonts w:ascii="Times New Roman" w:eastAsia="Times New Roman" w:hAnsi="Times New Roman" w:cs="Times New Roman"/>
          <w:b w:val="0"/>
          <w:bCs w:val="0"/>
          <w:color w:val="000000"/>
          <w:sz w:val="23"/>
          <w:szCs w:val="23"/>
          <w:u w:val="none"/>
        </w:rPr>
        <w:t xml:space="preserve"> can be understood as a response to the Christian claim to be the “true Israel.”</w:t>
      </w:r>
      <w:r w:rsidRPr="00081864">
        <w:rPr>
          <w:rFonts w:ascii="Times New Roman" w:eastAsia="Times New Roman" w:hAnsi="Times New Roman" w:cs="Times New Roman"/>
          <w:b w:val="0"/>
          <w:bCs w:val="0"/>
          <w:color w:val="B22222"/>
          <w:sz w:val="20"/>
          <w:szCs w:val="20"/>
          <w:u w:val="none"/>
          <w:vertAlign w:val="superscript"/>
        </w:rPr>
        <w:t>[15]</w:t>
      </w:r>
      <w:r w:rsidRPr="00081864">
        <w:rPr>
          <w:rFonts w:ascii="Times New Roman" w:eastAsia="Times New Roman" w:hAnsi="Times New Roman" w:cs="Times New Roman"/>
          <w:b w:val="0"/>
          <w:bCs w:val="0"/>
          <w:color w:val="000000"/>
          <w:sz w:val="23"/>
          <w:szCs w:val="23"/>
          <w:u w:val="none"/>
        </w:rPr>
        <w:t xml:space="preserve"> Nevertheless,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Shor’s</w:t>
      </w:r>
      <w:proofErr w:type="spellEnd"/>
      <w:r w:rsidRPr="00081864">
        <w:rPr>
          <w:rFonts w:ascii="Times New Roman" w:eastAsia="Times New Roman" w:hAnsi="Times New Roman" w:cs="Times New Roman"/>
          <w:b w:val="0"/>
          <w:bCs w:val="0"/>
          <w:color w:val="000000"/>
          <w:sz w:val="23"/>
          <w:szCs w:val="23"/>
          <w:u w:val="none"/>
        </w:rPr>
        <w:t xml:space="preserve"> main point is that even though the Christians may have translated the Torah and they may read the Torah, they do not understand it, since their allegorical reading of Moses’ laws is mistaken.</w:t>
      </w:r>
    </w:p>
    <w:p w:rsidR="00081864" w:rsidRPr="00081864" w:rsidRDefault="00081864" w:rsidP="00081864">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proofErr w:type="gramStart"/>
      <w:r w:rsidRPr="00081864">
        <w:rPr>
          <w:rFonts w:ascii="Times New Roman" w:eastAsia="Times New Roman" w:hAnsi="Times New Roman" w:cs="Times New Roman"/>
          <w:b w:val="0"/>
          <w:bCs w:val="0"/>
          <w:color w:val="000000"/>
          <w:sz w:val="34"/>
          <w:szCs w:val="34"/>
          <w:u w:val="none"/>
        </w:rPr>
        <w:lastRenderedPageBreak/>
        <w:t>Too Polemical?</w:t>
      </w:r>
      <w:proofErr w:type="gramEnd"/>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 xml:space="preserve">Surely, however, if we could remove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from his polemical context and allow him to speak freely, he would acknowledge that the question is complicated</w:t>
      </w:r>
      <w:proofErr w:type="gramStart"/>
      <w:r w:rsidRPr="00081864">
        <w:rPr>
          <w:rFonts w:ascii="Times New Roman" w:eastAsia="Times New Roman" w:hAnsi="Times New Roman" w:cs="Times New Roman"/>
          <w:b w:val="0"/>
          <w:bCs w:val="0"/>
          <w:color w:val="000000"/>
          <w:sz w:val="23"/>
          <w:szCs w:val="23"/>
          <w:u w:val="none"/>
        </w:rPr>
        <w:t>.</w:t>
      </w:r>
      <w:r w:rsidRPr="00081864">
        <w:rPr>
          <w:rFonts w:ascii="Times New Roman" w:eastAsia="Times New Roman" w:hAnsi="Times New Roman" w:cs="Times New Roman"/>
          <w:b w:val="0"/>
          <w:bCs w:val="0"/>
          <w:color w:val="B22222"/>
          <w:sz w:val="20"/>
          <w:szCs w:val="20"/>
          <w:u w:val="none"/>
          <w:vertAlign w:val="superscript"/>
        </w:rPr>
        <w:t>[</w:t>
      </w:r>
      <w:proofErr w:type="gramEnd"/>
      <w:r w:rsidRPr="00081864">
        <w:rPr>
          <w:rFonts w:ascii="Times New Roman" w:eastAsia="Times New Roman" w:hAnsi="Times New Roman" w:cs="Times New Roman"/>
          <w:b w:val="0"/>
          <w:bCs w:val="0"/>
          <w:color w:val="B22222"/>
          <w:sz w:val="20"/>
          <w:szCs w:val="20"/>
          <w:u w:val="none"/>
          <w:vertAlign w:val="superscript"/>
        </w:rPr>
        <w:t>16]</w:t>
      </w:r>
      <w:r w:rsidRPr="00081864">
        <w:rPr>
          <w:rFonts w:ascii="Times New Roman" w:eastAsia="Times New Roman" w:hAnsi="Times New Roman" w:cs="Times New Roman"/>
          <w:b w:val="0"/>
          <w:bCs w:val="0"/>
          <w:color w:val="000000"/>
          <w:sz w:val="23"/>
          <w:szCs w:val="23"/>
          <w:u w:val="none"/>
        </w:rPr>
        <w:t xml:space="preserve"> Are the legal portions of the Torah always and invariably to be interpreted literally? Are there not many examples in </w:t>
      </w:r>
      <w:proofErr w:type="gramStart"/>
      <w:r w:rsidRPr="00081864">
        <w:rPr>
          <w:rFonts w:ascii="Times New Roman" w:eastAsia="Times New Roman" w:hAnsi="Times New Roman" w:cs="Times New Roman"/>
          <w:b w:val="0"/>
          <w:bCs w:val="0"/>
          <w:color w:val="000000"/>
          <w:sz w:val="23"/>
          <w:szCs w:val="23"/>
          <w:u w:val="none"/>
        </w:rPr>
        <w:t>Rabbinic</w:t>
      </w:r>
      <w:proofErr w:type="gramEnd"/>
      <w:r w:rsidRPr="00081864">
        <w:rPr>
          <w:rFonts w:ascii="Times New Roman" w:eastAsia="Times New Roman" w:hAnsi="Times New Roman" w:cs="Times New Roman"/>
          <w:b w:val="0"/>
          <w:bCs w:val="0"/>
          <w:color w:val="000000"/>
          <w:sz w:val="23"/>
          <w:szCs w:val="23"/>
          <w:u w:val="none"/>
        </w:rPr>
        <w:t xml:space="preserve"> literature where laws are interpreted metaphorically? </w:t>
      </w:r>
      <w:proofErr w:type="spellStart"/>
      <w:r w:rsidRPr="00081864">
        <w:rPr>
          <w:rFonts w:ascii="Times New Roman" w:eastAsia="Times New Roman" w:hAnsi="Times New Roman" w:cs="Times New Roman"/>
          <w:b w:val="0"/>
          <w:bCs w:val="0"/>
          <w:color w:val="000000"/>
          <w:sz w:val="23"/>
          <w:szCs w:val="23"/>
          <w:u w:val="none"/>
        </w:rPr>
        <w:t>Rashi</w:t>
      </w:r>
      <w:proofErr w:type="spellEnd"/>
      <w:r w:rsidRPr="00081864">
        <w:rPr>
          <w:rFonts w:ascii="Times New Roman" w:eastAsia="Times New Roman" w:hAnsi="Times New Roman" w:cs="Times New Roman"/>
          <w:b w:val="0"/>
          <w:bCs w:val="0"/>
          <w:color w:val="000000"/>
          <w:sz w:val="23"/>
          <w:szCs w:val="23"/>
          <w:u w:val="none"/>
        </w:rPr>
        <w:t xml:space="preserve"> himself, in his commentary on various legal passages, says explicitly that given verses are meant as a </w:t>
      </w:r>
      <w:proofErr w:type="spellStart"/>
      <w:r w:rsidRPr="00081864">
        <w:rPr>
          <w:rFonts w:ascii="Times New Roman" w:eastAsia="Times New Roman" w:hAnsi="Times New Roman" w:cs="Times New Roman"/>
          <w:b w:val="0"/>
          <w:bCs w:val="0"/>
          <w:i/>
          <w:iCs/>
          <w:color w:val="000000"/>
          <w:sz w:val="23"/>
          <w:u w:val="none"/>
        </w:rPr>
        <w:t>mashal</w:t>
      </w:r>
      <w:proofErr w:type="spellEnd"/>
      <w:proofErr w:type="gramStart"/>
      <w:r w:rsidRPr="00081864">
        <w:rPr>
          <w:rFonts w:ascii="Times New Roman" w:eastAsia="Times New Roman" w:hAnsi="Times New Roman" w:cs="Times New Roman"/>
          <w:b w:val="0"/>
          <w:bCs w:val="0"/>
          <w:i/>
          <w:iCs/>
          <w:color w:val="000000"/>
          <w:sz w:val="23"/>
          <w:u w:val="none"/>
        </w:rPr>
        <w:t>.</w:t>
      </w:r>
      <w:r w:rsidRPr="00081864">
        <w:rPr>
          <w:rFonts w:ascii="Times New Roman" w:eastAsia="Times New Roman" w:hAnsi="Times New Roman" w:cs="Times New Roman"/>
          <w:b w:val="0"/>
          <w:bCs w:val="0"/>
          <w:color w:val="B22222"/>
          <w:sz w:val="20"/>
          <w:szCs w:val="20"/>
          <w:u w:val="none"/>
          <w:vertAlign w:val="superscript"/>
        </w:rPr>
        <w:t>[</w:t>
      </w:r>
      <w:proofErr w:type="gramEnd"/>
      <w:r w:rsidRPr="00081864">
        <w:rPr>
          <w:rFonts w:ascii="Times New Roman" w:eastAsia="Times New Roman" w:hAnsi="Times New Roman" w:cs="Times New Roman"/>
          <w:b w:val="0"/>
          <w:bCs w:val="0"/>
          <w:color w:val="B22222"/>
          <w:sz w:val="20"/>
          <w:szCs w:val="20"/>
          <w:u w:val="none"/>
          <w:vertAlign w:val="superscript"/>
        </w:rPr>
        <w:t>17]</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One simple and clear example of the Sages reading a law metaphorically is their interpretation of Leviticus 19:14:</w:t>
      </w:r>
    </w:p>
    <w:p w:rsidR="00081864" w:rsidRPr="00081864" w:rsidRDefault="00081864" w:rsidP="00081864">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17"/>
          <w:szCs w:val="17"/>
          <w:u w:val="none"/>
          <w:vertAlign w:val="superscript"/>
          <w:rtl/>
          <w:lang w:bidi="he-IL"/>
        </w:rPr>
        <w:t xml:space="preserve">ויקרא </w:t>
      </w:r>
      <w:proofErr w:type="spellStart"/>
      <w:r w:rsidRPr="00081864">
        <w:rPr>
          <w:rFonts w:ascii="Times New Roman" w:eastAsia="Times New Roman" w:hAnsi="Times New Roman" w:cs="Times New Roman"/>
          <w:b w:val="0"/>
          <w:bCs w:val="0"/>
          <w:color w:val="000000"/>
          <w:sz w:val="17"/>
          <w:szCs w:val="17"/>
          <w:u w:val="none"/>
          <w:vertAlign w:val="superscript"/>
          <w:rtl/>
          <w:lang w:bidi="he-IL"/>
        </w:rPr>
        <w:t>יט</w:t>
      </w:r>
      <w:proofErr w:type="spellEnd"/>
      <w:r w:rsidRPr="00081864">
        <w:rPr>
          <w:rFonts w:ascii="Times New Roman" w:eastAsia="Times New Roman" w:hAnsi="Times New Roman" w:cs="Times New Roman"/>
          <w:b w:val="0"/>
          <w:bCs w:val="0"/>
          <w:color w:val="000000"/>
          <w:sz w:val="17"/>
          <w:szCs w:val="17"/>
          <w:u w:val="none"/>
          <w:vertAlign w:val="superscript"/>
          <w:rtl/>
          <w:lang w:bidi="he-IL"/>
        </w:rPr>
        <w:t>:יד</w:t>
      </w:r>
      <w:r w:rsidRPr="00081864">
        <w:rPr>
          <w:rFonts w:ascii="Times New Roman" w:eastAsia="Times New Roman" w:hAnsi="Times New Roman" w:cs="Times New Roman"/>
          <w:b w:val="0"/>
          <w:bCs w:val="0"/>
          <w:color w:val="000000"/>
          <w:sz w:val="23"/>
          <w:szCs w:val="23"/>
          <w:u w:val="none"/>
          <w:rtl/>
        </w:rPr>
        <w:t> </w:t>
      </w:r>
      <w:r w:rsidRPr="00081864">
        <w:rPr>
          <w:rFonts w:ascii="Times New Roman" w:eastAsia="Times New Roman" w:hAnsi="Times New Roman" w:cs="Times New Roman"/>
          <w:b w:val="0"/>
          <w:bCs w:val="0"/>
          <w:color w:val="000000"/>
          <w:sz w:val="23"/>
          <w:szCs w:val="23"/>
          <w:u w:val="none"/>
          <w:rtl/>
          <w:lang w:bidi="he-IL"/>
        </w:rPr>
        <w:t xml:space="preserve">לֹא־תְקַלֵּ֣ל חֵרֵ֔שׁ וְלִפְנֵ֣י עִוֵּ֔ר לֹ֥א </w:t>
      </w:r>
      <w:proofErr w:type="spellStart"/>
      <w:r w:rsidRPr="00081864">
        <w:rPr>
          <w:rFonts w:ascii="Times New Roman" w:eastAsia="Times New Roman" w:hAnsi="Times New Roman" w:cs="Times New Roman"/>
          <w:b w:val="0"/>
          <w:bCs w:val="0"/>
          <w:color w:val="000000"/>
          <w:sz w:val="23"/>
          <w:szCs w:val="23"/>
          <w:u w:val="none"/>
          <w:rtl/>
          <w:lang w:bidi="he-IL"/>
        </w:rPr>
        <w:t>תִתֵּ֖ן</w:t>
      </w:r>
      <w:proofErr w:type="spellEnd"/>
      <w:r w:rsidRPr="00081864">
        <w:rPr>
          <w:rFonts w:ascii="Times New Roman" w:eastAsia="Times New Roman" w:hAnsi="Times New Roman" w:cs="Times New Roman"/>
          <w:b w:val="0"/>
          <w:bCs w:val="0"/>
          <w:color w:val="000000"/>
          <w:sz w:val="23"/>
          <w:szCs w:val="23"/>
          <w:u w:val="none"/>
          <w:rtl/>
          <w:lang w:bidi="he-IL"/>
        </w:rPr>
        <w:t xml:space="preserve"> מִכְשֹׁ֑ל…</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081864">
        <w:rPr>
          <w:rFonts w:ascii="Times New Roman" w:eastAsia="Times New Roman" w:hAnsi="Times New Roman" w:cs="Times New Roman"/>
          <w:b w:val="0"/>
          <w:bCs w:val="0"/>
          <w:color w:val="000000"/>
          <w:sz w:val="20"/>
          <w:szCs w:val="20"/>
          <w:u w:val="none"/>
        </w:rPr>
        <w:t> </w:t>
      </w:r>
    </w:p>
    <w:p w:rsid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B22222"/>
          <w:sz w:val="20"/>
          <w:szCs w:val="20"/>
          <w:u w:val="none"/>
          <w:vertAlign w:val="superscript"/>
        </w:rPr>
      </w:pPr>
      <w:r w:rsidRPr="00081864">
        <w:rPr>
          <w:rFonts w:ascii="Times New Roman" w:eastAsia="Times New Roman" w:hAnsi="Times New Roman" w:cs="Times New Roman"/>
          <w:b w:val="0"/>
          <w:bCs w:val="0"/>
          <w:color w:val="000000"/>
          <w:sz w:val="15"/>
          <w:szCs w:val="15"/>
          <w:u w:val="none"/>
          <w:vertAlign w:val="superscript"/>
        </w:rPr>
        <w:t>Lev 19:14</w:t>
      </w:r>
      <w:r w:rsidRPr="00081864">
        <w:rPr>
          <w:rFonts w:ascii="Times New Roman" w:eastAsia="Times New Roman" w:hAnsi="Times New Roman" w:cs="Times New Roman"/>
          <w:b w:val="0"/>
          <w:bCs w:val="0"/>
          <w:color w:val="000000"/>
          <w:sz w:val="20"/>
          <w:szCs w:val="20"/>
          <w:u w:val="none"/>
        </w:rPr>
        <w:t> You shall not insult the deaf or place a stumbling block before the blind</w:t>
      </w:r>
      <w:proofErr w:type="gramStart"/>
      <w:r w:rsidRPr="00081864">
        <w:rPr>
          <w:rFonts w:ascii="Times New Roman" w:eastAsia="Times New Roman" w:hAnsi="Times New Roman" w:cs="Times New Roman"/>
          <w:b w:val="0"/>
          <w:bCs w:val="0"/>
          <w:color w:val="000000"/>
          <w:sz w:val="20"/>
          <w:szCs w:val="20"/>
          <w:u w:val="none"/>
        </w:rPr>
        <w:t>…</w:t>
      </w:r>
      <w:r w:rsidRPr="00081864">
        <w:rPr>
          <w:rFonts w:ascii="Times New Roman" w:eastAsia="Times New Roman" w:hAnsi="Times New Roman" w:cs="Times New Roman"/>
          <w:b w:val="0"/>
          <w:bCs w:val="0"/>
          <w:color w:val="B22222"/>
          <w:sz w:val="20"/>
          <w:szCs w:val="20"/>
          <w:u w:val="none"/>
          <w:vertAlign w:val="superscript"/>
        </w:rPr>
        <w:t>[</w:t>
      </w:r>
      <w:proofErr w:type="gramEnd"/>
      <w:r w:rsidRPr="00081864">
        <w:rPr>
          <w:rFonts w:ascii="Times New Roman" w:eastAsia="Times New Roman" w:hAnsi="Times New Roman" w:cs="Times New Roman"/>
          <w:b w:val="0"/>
          <w:bCs w:val="0"/>
          <w:color w:val="B22222"/>
          <w:sz w:val="20"/>
          <w:szCs w:val="20"/>
          <w:u w:val="none"/>
          <w:vertAlign w:val="superscript"/>
        </w:rPr>
        <w:t>18]</w:t>
      </w:r>
    </w:p>
    <w:p w:rsidR="00081864" w:rsidRP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For reasons which they do not reveal, the Sages understand the first clause as literally referring to cursing (i.e., insulting) but the second clause metaphorically as causing someone to stumble in sin. In other words, the second prohibition has nothing to do with a physical “stumbling block” designed to trip someone’s feet; it is a metaphor for something which causes a person to “fall” and with which a person can sin.</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 xml:space="preserve">In other words, a person who puts a stumbling block before the blind is one who enables someone else to do a sinful act. The classic example of this used the by Sages is one who gives wine to a </w:t>
      </w:r>
      <w:proofErr w:type="spellStart"/>
      <w:r w:rsidRPr="00081864">
        <w:rPr>
          <w:rFonts w:ascii="Times New Roman" w:eastAsia="Times New Roman" w:hAnsi="Times New Roman" w:cs="Times New Roman"/>
          <w:b w:val="0"/>
          <w:bCs w:val="0"/>
          <w:color w:val="000000"/>
          <w:sz w:val="23"/>
          <w:szCs w:val="23"/>
          <w:u w:val="none"/>
        </w:rPr>
        <w:t>nazirite</w:t>
      </w:r>
      <w:proofErr w:type="spellEnd"/>
      <w:r w:rsidRPr="00081864">
        <w:rPr>
          <w:rFonts w:ascii="Times New Roman" w:eastAsia="Times New Roman" w:hAnsi="Times New Roman" w:cs="Times New Roman"/>
          <w:b w:val="0"/>
          <w:bCs w:val="0"/>
          <w:color w:val="000000"/>
          <w:sz w:val="23"/>
          <w:szCs w:val="23"/>
          <w:u w:val="none"/>
        </w:rPr>
        <w:t>, who made a vow against drinking wine. The wine in this example is the stumbling block. From the </w:t>
      </w:r>
      <w:proofErr w:type="spellStart"/>
      <w:r w:rsidRPr="00081864">
        <w:rPr>
          <w:rFonts w:ascii="Times New Roman" w:eastAsia="Times New Roman" w:hAnsi="Times New Roman" w:cs="Times New Roman"/>
          <w:b w:val="0"/>
          <w:bCs w:val="0"/>
          <w:i/>
          <w:iCs/>
          <w:color w:val="000000"/>
          <w:sz w:val="23"/>
          <w:u w:val="none"/>
        </w:rPr>
        <w:t>Sifra</w:t>
      </w:r>
      <w:proofErr w:type="spellEnd"/>
      <w:r w:rsidRPr="00081864">
        <w:rPr>
          <w:rFonts w:ascii="Times New Roman" w:eastAsia="Times New Roman" w:hAnsi="Times New Roman" w:cs="Times New Roman"/>
          <w:b w:val="0"/>
          <w:bCs w:val="0"/>
          <w:color w:val="000000"/>
          <w:sz w:val="23"/>
          <w:szCs w:val="23"/>
          <w:u w:val="none"/>
        </w:rPr>
        <w:t xml:space="preserve"> to the Talmud to </w:t>
      </w:r>
      <w:proofErr w:type="spellStart"/>
      <w:r w:rsidRPr="00081864">
        <w:rPr>
          <w:rFonts w:ascii="Times New Roman" w:eastAsia="Times New Roman" w:hAnsi="Times New Roman" w:cs="Times New Roman"/>
          <w:b w:val="0"/>
          <w:bCs w:val="0"/>
          <w:color w:val="000000"/>
          <w:sz w:val="23"/>
          <w:szCs w:val="23"/>
          <w:u w:val="none"/>
        </w:rPr>
        <w:t>Rashi</w:t>
      </w:r>
      <w:proofErr w:type="spellEnd"/>
      <w:r w:rsidRPr="00081864">
        <w:rPr>
          <w:rFonts w:ascii="Times New Roman" w:eastAsia="Times New Roman" w:hAnsi="Times New Roman" w:cs="Times New Roman"/>
          <w:b w:val="0"/>
          <w:bCs w:val="0"/>
          <w:color w:val="000000"/>
          <w:sz w:val="23"/>
          <w:szCs w:val="23"/>
          <w:u w:val="none"/>
        </w:rPr>
        <w:t xml:space="preserve"> and yes, even to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the second clause of the verse is understood this way</w:t>
      </w:r>
      <w:proofErr w:type="gramStart"/>
      <w:r w:rsidRPr="00081864">
        <w:rPr>
          <w:rFonts w:ascii="Times New Roman" w:eastAsia="Times New Roman" w:hAnsi="Times New Roman" w:cs="Times New Roman"/>
          <w:b w:val="0"/>
          <w:bCs w:val="0"/>
          <w:color w:val="000000"/>
          <w:sz w:val="23"/>
          <w:szCs w:val="23"/>
          <w:u w:val="none"/>
        </w:rPr>
        <w:t>.</w:t>
      </w:r>
      <w:r w:rsidRPr="00081864">
        <w:rPr>
          <w:rFonts w:ascii="Times New Roman" w:eastAsia="Times New Roman" w:hAnsi="Times New Roman" w:cs="Times New Roman"/>
          <w:b w:val="0"/>
          <w:bCs w:val="0"/>
          <w:color w:val="B22222"/>
          <w:sz w:val="20"/>
          <w:szCs w:val="20"/>
          <w:u w:val="none"/>
          <w:vertAlign w:val="superscript"/>
        </w:rPr>
        <w:t>[</w:t>
      </w:r>
      <w:proofErr w:type="gramEnd"/>
      <w:r w:rsidRPr="00081864">
        <w:rPr>
          <w:rFonts w:ascii="Times New Roman" w:eastAsia="Times New Roman" w:hAnsi="Times New Roman" w:cs="Times New Roman"/>
          <w:b w:val="0"/>
          <w:bCs w:val="0"/>
          <w:color w:val="B22222"/>
          <w:sz w:val="20"/>
          <w:szCs w:val="20"/>
          <w:u w:val="none"/>
          <w:vertAlign w:val="superscript"/>
        </w:rPr>
        <w:t>19]</w:t>
      </w:r>
      <w:r w:rsidRPr="00081864">
        <w:rPr>
          <w:rFonts w:ascii="Times New Roman" w:eastAsia="Times New Roman" w:hAnsi="Times New Roman" w:cs="Times New Roman"/>
          <w:b w:val="0"/>
          <w:bCs w:val="0"/>
          <w:color w:val="000000"/>
          <w:sz w:val="23"/>
          <w:szCs w:val="23"/>
          <w:u w:val="none"/>
        </w:rPr>
        <w:t>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never discusses how to distinguish between “legitimate” rabbinic metaphorical readings and the “illegitimate” Christian ones.</w:t>
      </w:r>
    </w:p>
    <w:p w:rsidR="00081864" w:rsidRPr="00081864" w:rsidRDefault="00081864" w:rsidP="00081864">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r w:rsidRPr="00081864">
        <w:rPr>
          <w:rFonts w:ascii="Times New Roman" w:eastAsia="Times New Roman" w:hAnsi="Times New Roman" w:cs="Times New Roman"/>
          <w:b w:val="0"/>
          <w:bCs w:val="0"/>
          <w:color w:val="000000"/>
          <w:sz w:val="34"/>
          <w:szCs w:val="34"/>
          <w:u w:val="none"/>
        </w:rPr>
        <w:t>Illegitimate Jewish Interpretation</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 xml:space="preserve">Finally,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turns to his fellow Jews who appear to treat certain Torah laws as metaphor and ignore the “actual” (</w:t>
      </w:r>
      <w:r w:rsidRPr="00081864">
        <w:rPr>
          <w:rFonts w:ascii="Times New Roman" w:eastAsia="Times New Roman" w:hAnsi="Times New Roman" w:cs="Times New Roman"/>
          <w:b w:val="0"/>
          <w:bCs w:val="0"/>
          <w:color w:val="000000"/>
          <w:sz w:val="23"/>
          <w:szCs w:val="23"/>
          <w:u w:val="none"/>
          <w:rtl/>
          <w:lang w:bidi="he-IL"/>
        </w:rPr>
        <w:t>ממש</w:t>
      </w:r>
      <w:r w:rsidRPr="00081864">
        <w:rPr>
          <w:rFonts w:ascii="Times New Roman" w:eastAsia="Times New Roman" w:hAnsi="Times New Roman" w:cs="Times New Roman"/>
          <w:b w:val="0"/>
          <w:bCs w:val="0"/>
          <w:color w:val="000000"/>
          <w:sz w:val="23"/>
          <w:szCs w:val="23"/>
          <w:u w:val="none"/>
        </w:rPr>
        <w:t>) meaning of the Torah’s laws.</w:t>
      </w:r>
    </w:p>
    <w:p w:rsidR="00081864" w:rsidRPr="00081864" w:rsidRDefault="00081864" w:rsidP="00081864">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tl/>
          <w:lang w:bidi="he-IL"/>
        </w:rPr>
        <w:lastRenderedPageBreak/>
        <w:t xml:space="preserve">גם מבני עמינו שמעתי </w:t>
      </w:r>
      <w:proofErr w:type="spellStart"/>
      <w:r w:rsidRPr="00081864">
        <w:rPr>
          <w:rFonts w:ascii="Times New Roman" w:eastAsia="Times New Roman" w:hAnsi="Times New Roman" w:cs="Times New Roman"/>
          <w:b w:val="0"/>
          <w:bCs w:val="0"/>
          <w:color w:val="000000"/>
          <w:sz w:val="23"/>
          <w:szCs w:val="23"/>
          <w:u w:val="none"/>
          <w:rtl/>
          <w:lang w:bidi="he-IL"/>
        </w:rPr>
        <w:t>שמפקפקין</w:t>
      </w:r>
      <w:proofErr w:type="spellEnd"/>
      <w:r w:rsidRPr="00081864">
        <w:rPr>
          <w:rFonts w:ascii="Times New Roman" w:eastAsia="Times New Roman" w:hAnsi="Times New Roman" w:cs="Times New Roman"/>
          <w:b w:val="0"/>
          <w:bCs w:val="0"/>
          <w:color w:val="000000"/>
          <w:sz w:val="23"/>
          <w:szCs w:val="23"/>
          <w:u w:val="none"/>
          <w:rtl/>
          <w:lang w:bidi="he-IL"/>
        </w:rPr>
        <w:t xml:space="preserve"> על תפילין ומזוזות וכיסוי – הדם, שאומרים “והיה לאות על </w:t>
      </w:r>
      <w:proofErr w:type="spellStart"/>
      <w:r w:rsidRPr="00081864">
        <w:rPr>
          <w:rFonts w:ascii="Times New Roman" w:eastAsia="Times New Roman" w:hAnsi="Times New Roman" w:cs="Times New Roman"/>
          <w:b w:val="0"/>
          <w:bCs w:val="0"/>
          <w:color w:val="000000"/>
          <w:sz w:val="23"/>
          <w:szCs w:val="23"/>
          <w:u w:val="none"/>
          <w:rtl/>
          <w:lang w:bidi="he-IL"/>
        </w:rPr>
        <w:t>ידכה</w:t>
      </w:r>
      <w:proofErr w:type="spellEnd"/>
      <w:r w:rsidRPr="00081864">
        <w:rPr>
          <w:rFonts w:ascii="Times New Roman" w:eastAsia="Times New Roman" w:hAnsi="Times New Roman" w:cs="Times New Roman"/>
          <w:b w:val="0"/>
          <w:bCs w:val="0"/>
          <w:color w:val="000000"/>
          <w:sz w:val="23"/>
          <w:szCs w:val="23"/>
          <w:u w:val="none"/>
          <w:rtl/>
          <w:lang w:bidi="he-IL"/>
        </w:rPr>
        <w:t xml:space="preserve"> ולטוטפות בין עיניך, וכתבתם על מזוזות ביתך ובשעריך” שהוא כמו “שימני כחותם על לבך, כחותם על זרועך”, שתזכרני תמיד, ואינו חותם על זרועו ולבו ממש. וכן אילו אינם ממש תפילין ומזוזות,</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081864">
        <w:rPr>
          <w:rFonts w:ascii="Times New Roman" w:eastAsia="Times New Roman" w:hAnsi="Times New Roman" w:cs="Times New Roman"/>
          <w:b w:val="0"/>
          <w:bCs w:val="0"/>
          <w:color w:val="000000"/>
          <w:sz w:val="20"/>
          <w:szCs w:val="20"/>
          <w:u w:val="none"/>
        </w:rPr>
        <w:t> </w:t>
      </w:r>
    </w:p>
    <w:p w:rsidR="00081864" w:rsidRP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081864">
        <w:rPr>
          <w:rFonts w:ascii="Times New Roman" w:eastAsia="Times New Roman" w:hAnsi="Times New Roman" w:cs="Times New Roman"/>
          <w:b w:val="0"/>
          <w:bCs w:val="0"/>
          <w:color w:val="000000"/>
          <w:sz w:val="20"/>
          <w:szCs w:val="20"/>
          <w:u w:val="none"/>
        </w:rPr>
        <w:t>Also I have heard that some people of our nation have doubted the commandments of </w:t>
      </w:r>
      <w:proofErr w:type="spellStart"/>
      <w:r w:rsidRPr="00081864">
        <w:rPr>
          <w:rFonts w:ascii="Times New Roman" w:eastAsia="Times New Roman" w:hAnsi="Times New Roman" w:cs="Times New Roman"/>
          <w:b w:val="0"/>
          <w:bCs w:val="0"/>
          <w:i/>
          <w:iCs/>
          <w:color w:val="000000"/>
          <w:sz w:val="20"/>
          <w:u w:val="none"/>
        </w:rPr>
        <w:t>tefillin</w:t>
      </w:r>
      <w:proofErr w:type="spellEnd"/>
      <w:r w:rsidRPr="00081864">
        <w:rPr>
          <w:rFonts w:ascii="Times New Roman" w:eastAsia="Times New Roman" w:hAnsi="Times New Roman" w:cs="Times New Roman"/>
          <w:b w:val="0"/>
          <w:bCs w:val="0"/>
          <w:i/>
          <w:iCs/>
          <w:color w:val="000000"/>
          <w:sz w:val="20"/>
          <w:u w:val="none"/>
        </w:rPr>
        <w:t> </w:t>
      </w:r>
      <w:r w:rsidRPr="00081864">
        <w:rPr>
          <w:rFonts w:ascii="Times New Roman" w:eastAsia="Times New Roman" w:hAnsi="Times New Roman" w:cs="Times New Roman"/>
          <w:b w:val="0"/>
          <w:bCs w:val="0"/>
          <w:color w:val="000000"/>
          <w:sz w:val="20"/>
          <w:szCs w:val="20"/>
          <w:u w:val="none"/>
        </w:rPr>
        <w:t>(phylacteries), </w:t>
      </w:r>
      <w:proofErr w:type="spellStart"/>
      <w:r w:rsidRPr="00081864">
        <w:rPr>
          <w:rFonts w:ascii="Times New Roman" w:eastAsia="Times New Roman" w:hAnsi="Times New Roman" w:cs="Times New Roman"/>
          <w:b w:val="0"/>
          <w:bCs w:val="0"/>
          <w:i/>
          <w:iCs/>
          <w:color w:val="000000"/>
          <w:sz w:val="20"/>
          <w:u w:val="none"/>
        </w:rPr>
        <w:t>mezuzot</w:t>
      </w:r>
      <w:proofErr w:type="spellEnd"/>
      <w:r w:rsidRPr="00081864">
        <w:rPr>
          <w:rFonts w:ascii="Times New Roman" w:eastAsia="Times New Roman" w:hAnsi="Times New Roman" w:cs="Times New Roman"/>
          <w:b w:val="0"/>
          <w:bCs w:val="0"/>
          <w:i/>
          <w:iCs/>
          <w:color w:val="000000"/>
          <w:sz w:val="20"/>
          <w:u w:val="none"/>
        </w:rPr>
        <w:t>, </w:t>
      </w:r>
      <w:r w:rsidRPr="00081864">
        <w:rPr>
          <w:rFonts w:ascii="Times New Roman" w:eastAsia="Times New Roman" w:hAnsi="Times New Roman" w:cs="Times New Roman"/>
          <w:b w:val="0"/>
          <w:bCs w:val="0"/>
          <w:color w:val="000000"/>
          <w:sz w:val="20"/>
          <w:szCs w:val="20"/>
          <w:u w:val="none"/>
        </w:rPr>
        <w:t>and the covering of the blood [of slaughtered fowl], for they say that “it shall be for a sign on your hand and for </w:t>
      </w:r>
      <w:proofErr w:type="spellStart"/>
      <w:r w:rsidRPr="00081864">
        <w:rPr>
          <w:rFonts w:ascii="Times New Roman" w:eastAsia="Times New Roman" w:hAnsi="Times New Roman" w:cs="Times New Roman"/>
          <w:b w:val="0"/>
          <w:bCs w:val="0"/>
          <w:i/>
          <w:iCs/>
          <w:color w:val="000000"/>
          <w:sz w:val="20"/>
          <w:u w:val="none"/>
        </w:rPr>
        <w:t>totafot</w:t>
      </w:r>
      <w:proofErr w:type="spellEnd"/>
      <w:r w:rsidRPr="00081864">
        <w:rPr>
          <w:rFonts w:ascii="Times New Roman" w:eastAsia="Times New Roman" w:hAnsi="Times New Roman" w:cs="Times New Roman"/>
          <w:b w:val="0"/>
          <w:bCs w:val="0"/>
          <w:color w:val="000000"/>
          <w:sz w:val="20"/>
          <w:szCs w:val="20"/>
          <w:u w:val="none"/>
        </w:rPr>
        <w:t> between your eyes” (Exodus 13:16), and “you shall write them on the doorposts of your house and your gates” (Deuteronomy 6:8-9) has the same meaning as “place me like a seal on your heart, like a seal on your arm” (Song of Songs 8:6), that is, you should remember me always, and is not an actual seal on the arm or heart. And thus, in their opinion, these words do not refer to actual </w:t>
      </w:r>
      <w:proofErr w:type="spellStart"/>
      <w:r w:rsidRPr="00081864">
        <w:rPr>
          <w:rFonts w:ascii="Times New Roman" w:eastAsia="Times New Roman" w:hAnsi="Times New Roman" w:cs="Times New Roman"/>
          <w:b w:val="0"/>
          <w:bCs w:val="0"/>
          <w:i/>
          <w:iCs/>
          <w:color w:val="000000"/>
          <w:sz w:val="20"/>
          <w:u w:val="none"/>
        </w:rPr>
        <w:t>tefillin</w:t>
      </w:r>
      <w:proofErr w:type="spellEnd"/>
      <w:r w:rsidRPr="00081864">
        <w:rPr>
          <w:rFonts w:ascii="Times New Roman" w:eastAsia="Times New Roman" w:hAnsi="Times New Roman" w:cs="Times New Roman"/>
          <w:b w:val="0"/>
          <w:bCs w:val="0"/>
          <w:color w:val="000000"/>
          <w:sz w:val="20"/>
          <w:szCs w:val="20"/>
          <w:u w:val="none"/>
        </w:rPr>
        <w:t> and </w:t>
      </w:r>
      <w:proofErr w:type="spellStart"/>
      <w:r w:rsidRPr="00081864">
        <w:rPr>
          <w:rFonts w:ascii="Times New Roman" w:eastAsia="Times New Roman" w:hAnsi="Times New Roman" w:cs="Times New Roman"/>
          <w:b w:val="0"/>
          <w:bCs w:val="0"/>
          <w:i/>
          <w:iCs/>
          <w:color w:val="000000"/>
          <w:sz w:val="20"/>
          <w:u w:val="none"/>
        </w:rPr>
        <w:t>mezuzot</w:t>
      </w:r>
      <w:proofErr w:type="spellEnd"/>
      <w:r w:rsidRPr="00081864">
        <w:rPr>
          <w:rFonts w:ascii="Times New Roman" w:eastAsia="Times New Roman" w:hAnsi="Times New Roman" w:cs="Times New Roman"/>
          <w:b w:val="0"/>
          <w:bCs w:val="0"/>
          <w:i/>
          <w:iCs/>
          <w:color w:val="000000"/>
          <w:sz w:val="20"/>
          <w:u w:val="none"/>
        </w:rPr>
        <w:t>.</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Pr>
      </w:pPr>
      <w:r w:rsidRPr="00081864">
        <w:rPr>
          <w:rFonts w:ascii="Times New Roman" w:eastAsia="Times New Roman" w:hAnsi="Times New Roman" w:cs="Times New Roman"/>
          <w:b w:val="0"/>
          <w:bCs w:val="0"/>
          <w:color w:val="000000"/>
          <w:sz w:val="20"/>
          <w:szCs w:val="20"/>
          <w:u w:val="none"/>
        </w:rPr>
        <w:t> </w:t>
      </w:r>
    </w:p>
    <w:p w:rsidR="00081864" w:rsidRPr="00081864" w:rsidRDefault="00081864" w:rsidP="00081864">
      <w:pPr>
        <w:shd w:val="clear" w:color="auto" w:fill="FFFFFF"/>
        <w:bidi/>
        <w:spacing w:after="0" w:line="421" w:lineRule="atLeast"/>
        <w:textAlignment w:val="top"/>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tl/>
          <w:lang w:bidi="he-IL"/>
        </w:rPr>
        <w:t>וכן “וכסהו בעפר”, כמו “וכסינו את דמו”, וכמו “ארץ אל תכסי דמי”. ואינו אומר כסוי הדם ממש,</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081864">
        <w:rPr>
          <w:rFonts w:ascii="Times New Roman" w:eastAsia="Times New Roman" w:hAnsi="Times New Roman" w:cs="Times New Roman"/>
          <w:b w:val="0"/>
          <w:bCs w:val="0"/>
          <w:color w:val="000000"/>
          <w:sz w:val="20"/>
          <w:szCs w:val="20"/>
          <w:u w:val="none"/>
        </w:rPr>
        <w:t> </w:t>
      </w:r>
    </w:p>
    <w:p w:rsidR="00081864" w:rsidRP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081864">
        <w:rPr>
          <w:rFonts w:ascii="Times New Roman" w:eastAsia="Times New Roman" w:hAnsi="Times New Roman" w:cs="Times New Roman"/>
          <w:b w:val="0"/>
          <w:bCs w:val="0"/>
          <w:color w:val="000000"/>
          <w:sz w:val="20"/>
          <w:szCs w:val="20"/>
          <w:u w:val="none"/>
        </w:rPr>
        <w:t>And likewise, “and he shall cover it with earth” (Leviticus 17:13). They say this is like “And we shall cover his blood” (Genesis 37:26) and “earth, do not cover my blood” (Job 16:18), which does not mean actual covering of the blood</w:t>
      </w:r>
      <w:r w:rsidRPr="00081864">
        <w:rPr>
          <w:rFonts w:ascii="Times New Roman" w:eastAsia="Times New Roman" w:hAnsi="Times New Roman" w:cs="Times New Roman"/>
          <w:b w:val="0"/>
          <w:bCs w:val="0"/>
          <w:i/>
          <w:iCs/>
          <w:color w:val="000000"/>
          <w:sz w:val="20"/>
          <w:u w:val="none"/>
        </w:rPr>
        <w:t>.</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Pr>
      </w:pPr>
      <w:r w:rsidRPr="00081864">
        <w:rPr>
          <w:rFonts w:ascii="Times New Roman" w:eastAsia="Times New Roman" w:hAnsi="Times New Roman" w:cs="Times New Roman"/>
          <w:b w:val="0"/>
          <w:bCs w:val="0"/>
          <w:color w:val="000000"/>
          <w:sz w:val="20"/>
          <w:szCs w:val="20"/>
          <w:u w:val="none"/>
        </w:rPr>
        <w:t> </w:t>
      </w:r>
    </w:p>
    <w:p w:rsidR="00081864" w:rsidRPr="00081864" w:rsidRDefault="00081864" w:rsidP="00081864">
      <w:pPr>
        <w:shd w:val="clear" w:color="auto" w:fill="FFFFFF"/>
        <w:bidi/>
        <w:spacing w:after="0" w:line="421" w:lineRule="atLeast"/>
        <w:textAlignment w:val="top"/>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tl/>
          <w:lang w:bidi="he-IL"/>
        </w:rPr>
        <w:t>אוי להם מעלבונה של תורה, כי אף הם עתידים ליתן את הדין.</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081864">
        <w:rPr>
          <w:rFonts w:ascii="Times New Roman" w:eastAsia="Times New Roman" w:hAnsi="Times New Roman" w:cs="Times New Roman"/>
          <w:b w:val="0"/>
          <w:bCs w:val="0"/>
          <w:color w:val="000000"/>
          <w:sz w:val="20"/>
          <w:szCs w:val="20"/>
          <w:u w:val="none"/>
        </w:rPr>
        <w:t> </w:t>
      </w:r>
    </w:p>
    <w:p w:rsid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081864">
        <w:rPr>
          <w:rFonts w:ascii="Times New Roman" w:eastAsia="Times New Roman" w:hAnsi="Times New Roman" w:cs="Times New Roman"/>
          <w:b w:val="0"/>
          <w:bCs w:val="0"/>
          <w:color w:val="000000"/>
          <w:sz w:val="20"/>
          <w:szCs w:val="20"/>
          <w:u w:val="none"/>
        </w:rPr>
        <w:t>Woe to them for insulting the Torah. The day will come when they will have to face divine judgment.</w:t>
      </w:r>
    </w:p>
    <w:p w:rsidR="00081864" w:rsidRP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highlights three Torah verses whose legal content is </w:t>
      </w:r>
      <w:proofErr w:type="spellStart"/>
      <w:r w:rsidRPr="00081864">
        <w:rPr>
          <w:rFonts w:ascii="Times New Roman" w:eastAsia="Times New Roman" w:hAnsi="Times New Roman" w:cs="Times New Roman"/>
          <w:b w:val="0"/>
          <w:bCs w:val="0"/>
          <w:color w:val="000000"/>
          <w:sz w:val="23"/>
          <w:szCs w:val="23"/>
          <w:u w:val="none"/>
        </w:rPr>
        <w:t>mis</w:t>
      </w:r>
      <w:proofErr w:type="spellEnd"/>
      <w:r w:rsidRPr="00081864">
        <w:rPr>
          <w:rFonts w:ascii="Times New Roman" w:eastAsia="Times New Roman" w:hAnsi="Times New Roman" w:cs="Times New Roman"/>
          <w:b w:val="0"/>
          <w:bCs w:val="0"/>
          <w:color w:val="000000"/>
          <w:sz w:val="23"/>
          <w:szCs w:val="23"/>
          <w:u w:val="none"/>
        </w:rPr>
        <w:t>-read as metaphor by some of his co-religionists: the verses commanding the wearing of </w:t>
      </w:r>
      <w:proofErr w:type="spellStart"/>
      <w:r w:rsidRPr="00081864">
        <w:rPr>
          <w:rFonts w:ascii="Times New Roman" w:eastAsia="Times New Roman" w:hAnsi="Times New Roman" w:cs="Times New Roman"/>
          <w:b w:val="0"/>
          <w:bCs w:val="0"/>
          <w:i/>
          <w:iCs/>
          <w:color w:val="000000"/>
          <w:sz w:val="23"/>
          <w:u w:val="none"/>
        </w:rPr>
        <w:t>tefillin</w:t>
      </w:r>
      <w:proofErr w:type="spellEnd"/>
      <w:r w:rsidRPr="00081864">
        <w:rPr>
          <w:rFonts w:ascii="Times New Roman" w:eastAsia="Times New Roman" w:hAnsi="Times New Roman" w:cs="Times New Roman"/>
          <w:b w:val="0"/>
          <w:bCs w:val="0"/>
          <w:i/>
          <w:iCs/>
          <w:color w:val="000000"/>
          <w:sz w:val="23"/>
          <w:u w:val="none"/>
        </w:rPr>
        <w:t> </w:t>
      </w:r>
      <w:r w:rsidRPr="00081864">
        <w:rPr>
          <w:rFonts w:ascii="Times New Roman" w:eastAsia="Times New Roman" w:hAnsi="Times New Roman" w:cs="Times New Roman"/>
          <w:b w:val="0"/>
          <w:bCs w:val="0"/>
          <w:color w:val="000000"/>
          <w:sz w:val="23"/>
          <w:szCs w:val="23"/>
          <w:u w:val="none"/>
        </w:rPr>
        <w:t>(phylacteries), the related verses commanding the affixing of </w:t>
      </w:r>
      <w:proofErr w:type="spellStart"/>
      <w:r w:rsidRPr="00081864">
        <w:rPr>
          <w:rFonts w:ascii="Times New Roman" w:eastAsia="Times New Roman" w:hAnsi="Times New Roman" w:cs="Times New Roman"/>
          <w:b w:val="0"/>
          <w:bCs w:val="0"/>
          <w:i/>
          <w:iCs/>
          <w:color w:val="000000"/>
          <w:sz w:val="23"/>
          <w:u w:val="none"/>
        </w:rPr>
        <w:t>mezuzot</w:t>
      </w:r>
      <w:proofErr w:type="spellEnd"/>
      <w:r w:rsidRPr="00081864">
        <w:rPr>
          <w:rFonts w:ascii="Times New Roman" w:eastAsia="Times New Roman" w:hAnsi="Times New Roman" w:cs="Times New Roman"/>
          <w:b w:val="0"/>
          <w:bCs w:val="0"/>
          <w:color w:val="000000"/>
          <w:sz w:val="23"/>
          <w:szCs w:val="23"/>
          <w:u w:val="none"/>
        </w:rPr>
        <w:t> to the doorposts of a home, and the verses commanding the covering with earth the blood of slaughtered fowl and wild animals (</w:t>
      </w:r>
      <w:proofErr w:type="spellStart"/>
      <w:r w:rsidRPr="00081864">
        <w:rPr>
          <w:rFonts w:ascii="Times New Roman" w:eastAsia="Times New Roman" w:hAnsi="Times New Roman" w:cs="Times New Roman"/>
          <w:b w:val="0"/>
          <w:bCs w:val="0"/>
          <w:i/>
          <w:iCs/>
          <w:color w:val="000000"/>
          <w:sz w:val="23"/>
          <w:u w:val="none"/>
        </w:rPr>
        <w:t>kissuy</w:t>
      </w:r>
      <w:proofErr w:type="spellEnd"/>
      <w:r w:rsidRPr="00081864">
        <w:rPr>
          <w:rFonts w:ascii="Times New Roman" w:eastAsia="Times New Roman" w:hAnsi="Times New Roman" w:cs="Times New Roman"/>
          <w:b w:val="0"/>
          <w:bCs w:val="0"/>
          <w:i/>
          <w:iCs/>
          <w:color w:val="000000"/>
          <w:sz w:val="23"/>
          <w:u w:val="none"/>
        </w:rPr>
        <w:t xml:space="preserve"> ha-dam</w:t>
      </w:r>
      <w:r w:rsidRPr="00081864">
        <w:rPr>
          <w:rFonts w:ascii="Times New Roman" w:eastAsia="Times New Roman" w:hAnsi="Times New Roman" w:cs="Times New Roman"/>
          <w:b w:val="0"/>
          <w:bCs w:val="0"/>
          <w:color w:val="000000"/>
          <w:sz w:val="23"/>
          <w:szCs w:val="23"/>
          <w:u w:val="none"/>
        </w:rPr>
        <w:t>).</w:t>
      </w:r>
    </w:p>
    <w:p w:rsidR="00081864" w:rsidRPr="00081864" w:rsidRDefault="00081864" w:rsidP="00081864">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proofErr w:type="spellStart"/>
      <w:r w:rsidRPr="00081864">
        <w:rPr>
          <w:rFonts w:ascii="Times New Roman" w:eastAsia="Times New Roman" w:hAnsi="Times New Roman" w:cs="Times New Roman"/>
          <w:b w:val="0"/>
          <w:bCs w:val="0"/>
          <w:color w:val="000000"/>
          <w:sz w:val="34"/>
          <w:szCs w:val="34"/>
          <w:u w:val="none"/>
        </w:rPr>
        <w:t>Tefillin</w:t>
      </w:r>
      <w:proofErr w:type="spellEnd"/>
      <w:r w:rsidRPr="00081864">
        <w:rPr>
          <w:rFonts w:ascii="Times New Roman" w:eastAsia="Times New Roman" w:hAnsi="Times New Roman" w:cs="Times New Roman"/>
          <w:b w:val="0"/>
          <w:bCs w:val="0"/>
          <w:color w:val="000000"/>
          <w:sz w:val="34"/>
          <w:szCs w:val="34"/>
          <w:u w:val="none"/>
        </w:rPr>
        <w:t xml:space="preserve"> and Piety in the </w:t>
      </w:r>
      <w:proofErr w:type="gramStart"/>
      <w:r w:rsidRPr="00081864">
        <w:rPr>
          <w:rFonts w:ascii="Times New Roman" w:eastAsia="Times New Roman" w:hAnsi="Times New Roman" w:cs="Times New Roman"/>
          <w:b w:val="0"/>
          <w:bCs w:val="0"/>
          <w:color w:val="000000"/>
          <w:sz w:val="34"/>
          <w:szCs w:val="34"/>
          <w:u w:val="none"/>
        </w:rPr>
        <w:t>Middle</w:t>
      </w:r>
      <w:proofErr w:type="gramEnd"/>
      <w:r w:rsidRPr="00081864">
        <w:rPr>
          <w:rFonts w:ascii="Times New Roman" w:eastAsia="Times New Roman" w:hAnsi="Times New Roman" w:cs="Times New Roman"/>
          <w:b w:val="0"/>
          <w:bCs w:val="0"/>
          <w:color w:val="000000"/>
          <w:sz w:val="34"/>
          <w:szCs w:val="34"/>
          <w:u w:val="none"/>
        </w:rPr>
        <w:t xml:space="preserve"> Ages</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Shor’s</w:t>
      </w:r>
      <w:proofErr w:type="spellEnd"/>
      <w:r w:rsidRPr="00081864">
        <w:rPr>
          <w:rFonts w:ascii="Times New Roman" w:eastAsia="Times New Roman" w:hAnsi="Times New Roman" w:cs="Times New Roman"/>
          <w:b w:val="0"/>
          <w:bCs w:val="0"/>
          <w:color w:val="000000"/>
          <w:sz w:val="23"/>
          <w:szCs w:val="23"/>
          <w:u w:val="none"/>
        </w:rPr>
        <w:t xml:space="preserve"> polemic here may have multiple targets.</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proofErr w:type="spellStart"/>
      <w:r w:rsidRPr="00081864">
        <w:rPr>
          <w:rFonts w:ascii="Times New Roman" w:eastAsia="Times New Roman" w:hAnsi="Times New Roman" w:cs="Times New Roman"/>
          <w:color w:val="000000"/>
          <w:sz w:val="23"/>
          <w:u w:val="none"/>
        </w:rPr>
        <w:lastRenderedPageBreak/>
        <w:t>Rashbam</w:t>
      </w:r>
      <w:proofErr w:type="spellEnd"/>
      <w:r w:rsidRPr="00081864">
        <w:rPr>
          <w:rFonts w:ascii="Times New Roman" w:eastAsia="Times New Roman" w:hAnsi="Times New Roman" w:cs="Times New Roman"/>
          <w:b w:val="0"/>
          <w:bCs w:val="0"/>
          <w:color w:val="000000"/>
          <w:sz w:val="23"/>
          <w:szCs w:val="23"/>
          <w:u w:val="none"/>
        </w:rPr>
        <w:t xml:space="preserve"> – The allegorical interpretation of the </w:t>
      </w:r>
      <w:proofErr w:type="spellStart"/>
      <w:r w:rsidRPr="00081864">
        <w:rPr>
          <w:rFonts w:ascii="Times New Roman" w:eastAsia="Times New Roman" w:hAnsi="Times New Roman" w:cs="Times New Roman"/>
          <w:b w:val="0"/>
          <w:bCs w:val="0"/>
          <w:color w:val="000000"/>
          <w:sz w:val="23"/>
          <w:szCs w:val="23"/>
          <w:u w:val="none"/>
        </w:rPr>
        <w:t>tefillin</w:t>
      </w:r>
      <w:proofErr w:type="spellEnd"/>
      <w:r w:rsidRPr="00081864">
        <w:rPr>
          <w:rFonts w:ascii="Times New Roman" w:eastAsia="Times New Roman" w:hAnsi="Times New Roman" w:cs="Times New Roman"/>
          <w:b w:val="0"/>
          <w:bCs w:val="0"/>
          <w:color w:val="000000"/>
          <w:sz w:val="23"/>
          <w:szCs w:val="23"/>
          <w:u w:val="none"/>
        </w:rPr>
        <w:t xml:space="preserve"> passage is known from </w:t>
      </w:r>
      <w:proofErr w:type="spellStart"/>
      <w:r w:rsidRPr="00081864">
        <w:rPr>
          <w:rFonts w:ascii="Times New Roman" w:eastAsia="Times New Roman" w:hAnsi="Times New Roman" w:cs="Times New Roman"/>
          <w:b w:val="0"/>
          <w:bCs w:val="0"/>
          <w:color w:val="000000"/>
          <w:sz w:val="23"/>
          <w:szCs w:val="23"/>
          <w:u w:val="none"/>
        </w:rPr>
        <w:t>Rashbam’s</w:t>
      </w:r>
      <w:proofErr w:type="spellEnd"/>
      <w:r w:rsidRPr="00081864">
        <w:rPr>
          <w:rFonts w:ascii="Times New Roman" w:eastAsia="Times New Roman" w:hAnsi="Times New Roman" w:cs="Times New Roman"/>
          <w:b w:val="0"/>
          <w:bCs w:val="0"/>
          <w:color w:val="000000"/>
          <w:sz w:val="23"/>
          <w:szCs w:val="23"/>
          <w:u w:val="none"/>
        </w:rPr>
        <w:t xml:space="preserve"> commentary on Exodus 13:9</w:t>
      </w:r>
      <w:proofErr w:type="gramStart"/>
      <w:r w:rsidRPr="00081864">
        <w:rPr>
          <w:rFonts w:ascii="Times New Roman" w:eastAsia="Times New Roman" w:hAnsi="Times New Roman" w:cs="Times New Roman"/>
          <w:b w:val="0"/>
          <w:bCs w:val="0"/>
          <w:color w:val="000000"/>
          <w:sz w:val="23"/>
          <w:szCs w:val="23"/>
          <w:u w:val="none"/>
        </w:rPr>
        <w:t>:</w:t>
      </w:r>
      <w:r w:rsidRPr="00081864">
        <w:rPr>
          <w:rFonts w:ascii="Times New Roman" w:eastAsia="Times New Roman" w:hAnsi="Times New Roman" w:cs="Times New Roman"/>
          <w:b w:val="0"/>
          <w:bCs w:val="0"/>
          <w:color w:val="B22222"/>
          <w:sz w:val="20"/>
          <w:szCs w:val="20"/>
          <w:u w:val="none"/>
          <w:vertAlign w:val="superscript"/>
        </w:rPr>
        <w:t>[</w:t>
      </w:r>
      <w:proofErr w:type="gramEnd"/>
      <w:r w:rsidRPr="00081864">
        <w:rPr>
          <w:rFonts w:ascii="Times New Roman" w:eastAsia="Times New Roman" w:hAnsi="Times New Roman" w:cs="Times New Roman"/>
          <w:b w:val="0"/>
          <w:bCs w:val="0"/>
          <w:color w:val="B22222"/>
          <w:sz w:val="20"/>
          <w:szCs w:val="20"/>
          <w:u w:val="none"/>
          <w:vertAlign w:val="superscript"/>
        </w:rPr>
        <w:t>20]</w:t>
      </w:r>
    </w:p>
    <w:p w:rsidR="00081864" w:rsidRPr="00081864" w:rsidRDefault="00081864" w:rsidP="00081864">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tl/>
          <w:lang w:bidi="he-IL"/>
        </w:rPr>
        <w:t xml:space="preserve">לאות על ידך – לפי עומק פשוטו יהיה לך </w:t>
      </w:r>
      <w:proofErr w:type="spellStart"/>
      <w:r w:rsidRPr="00081864">
        <w:rPr>
          <w:rFonts w:ascii="Times New Roman" w:eastAsia="Times New Roman" w:hAnsi="Times New Roman" w:cs="Times New Roman"/>
          <w:b w:val="0"/>
          <w:bCs w:val="0"/>
          <w:color w:val="000000"/>
          <w:sz w:val="23"/>
          <w:szCs w:val="23"/>
          <w:u w:val="none"/>
          <w:rtl/>
          <w:lang w:bidi="he-IL"/>
        </w:rPr>
        <w:t>לזכרון</w:t>
      </w:r>
      <w:proofErr w:type="spellEnd"/>
      <w:r w:rsidRPr="00081864">
        <w:rPr>
          <w:rFonts w:ascii="Times New Roman" w:eastAsia="Times New Roman" w:hAnsi="Times New Roman" w:cs="Times New Roman"/>
          <w:b w:val="0"/>
          <w:bCs w:val="0"/>
          <w:color w:val="000000"/>
          <w:sz w:val="23"/>
          <w:szCs w:val="23"/>
          <w:u w:val="none"/>
          <w:rtl/>
          <w:lang w:bidi="he-IL"/>
        </w:rPr>
        <w:t xml:space="preserve"> תמיד כאילו כתוב על ידך. כעין שימני כחותם על לבך</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081864">
        <w:rPr>
          <w:rFonts w:ascii="Times New Roman" w:eastAsia="Times New Roman" w:hAnsi="Times New Roman" w:cs="Times New Roman"/>
          <w:b w:val="0"/>
          <w:bCs w:val="0"/>
          <w:color w:val="000000"/>
          <w:sz w:val="20"/>
          <w:szCs w:val="20"/>
          <w:u w:val="none"/>
        </w:rPr>
        <w:t> </w:t>
      </w:r>
    </w:p>
    <w:p w:rsid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081864">
        <w:rPr>
          <w:rFonts w:ascii="Times New Roman" w:eastAsia="Times New Roman" w:hAnsi="Times New Roman" w:cs="Times New Roman"/>
          <w:b w:val="0"/>
          <w:bCs w:val="0"/>
          <w:i/>
          <w:iCs/>
          <w:color w:val="000000"/>
          <w:sz w:val="20"/>
          <w:u w:val="none"/>
        </w:rPr>
        <w:t>“</w:t>
      </w:r>
      <w:r w:rsidRPr="00081864">
        <w:rPr>
          <w:rFonts w:ascii="Times New Roman" w:eastAsia="Times New Roman" w:hAnsi="Times New Roman" w:cs="Times New Roman"/>
          <w:b w:val="0"/>
          <w:bCs w:val="0"/>
          <w:color w:val="000000"/>
          <w:sz w:val="20"/>
          <w:szCs w:val="20"/>
          <w:u w:val="none"/>
        </w:rPr>
        <w:t>A sign on your hand”</w:t>
      </w:r>
      <w:r w:rsidRPr="00081864">
        <w:rPr>
          <w:rFonts w:ascii="Times New Roman" w:eastAsia="Times New Roman" w:hAnsi="Times New Roman" w:cs="Times New Roman"/>
          <w:b w:val="0"/>
          <w:bCs w:val="0"/>
          <w:i/>
          <w:iCs/>
          <w:color w:val="000000"/>
          <w:sz w:val="20"/>
          <w:u w:val="none"/>
        </w:rPr>
        <w:t> – </w:t>
      </w:r>
      <w:r w:rsidRPr="00081864">
        <w:rPr>
          <w:rFonts w:ascii="Times New Roman" w:eastAsia="Times New Roman" w:hAnsi="Times New Roman" w:cs="Times New Roman"/>
          <w:b w:val="0"/>
          <w:bCs w:val="0"/>
          <w:color w:val="000000"/>
          <w:sz w:val="20"/>
          <w:szCs w:val="20"/>
          <w:u w:val="none"/>
        </w:rPr>
        <w:t>according to its fundamental plain meaning, it means that it shall be for a permanent memorial as if it were written on your hand. Similar to what is said in the verse “Place me as a seal on your heart” (Song of Songs 8:6)</w:t>
      </w:r>
    </w:p>
    <w:p w:rsidR="00081864" w:rsidRP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 xml:space="preserve">In other words, says </w:t>
      </w:r>
      <w:proofErr w:type="spellStart"/>
      <w:r w:rsidRPr="00081864">
        <w:rPr>
          <w:rFonts w:ascii="Times New Roman" w:eastAsia="Times New Roman" w:hAnsi="Times New Roman" w:cs="Times New Roman"/>
          <w:b w:val="0"/>
          <w:bCs w:val="0"/>
          <w:color w:val="000000"/>
          <w:sz w:val="23"/>
          <w:szCs w:val="23"/>
          <w:u w:val="none"/>
        </w:rPr>
        <w:t>Rashbam</w:t>
      </w:r>
      <w:proofErr w:type="spellEnd"/>
      <w:r w:rsidRPr="00081864">
        <w:rPr>
          <w:rFonts w:ascii="Times New Roman" w:eastAsia="Times New Roman" w:hAnsi="Times New Roman" w:cs="Times New Roman"/>
          <w:b w:val="0"/>
          <w:bCs w:val="0"/>
          <w:color w:val="000000"/>
          <w:sz w:val="23"/>
          <w:szCs w:val="23"/>
          <w:u w:val="none"/>
        </w:rPr>
        <w:t>, the verse does not require – it does not even suggest – the literal wearing of </w:t>
      </w:r>
      <w:proofErr w:type="spellStart"/>
      <w:r w:rsidRPr="00081864">
        <w:rPr>
          <w:rFonts w:ascii="Times New Roman" w:eastAsia="Times New Roman" w:hAnsi="Times New Roman" w:cs="Times New Roman"/>
          <w:b w:val="0"/>
          <w:bCs w:val="0"/>
          <w:i/>
          <w:iCs/>
          <w:color w:val="000000"/>
          <w:sz w:val="23"/>
          <w:u w:val="none"/>
        </w:rPr>
        <w:t>tefillin</w:t>
      </w:r>
      <w:proofErr w:type="spellEnd"/>
      <w:r w:rsidRPr="00081864">
        <w:rPr>
          <w:rFonts w:ascii="Times New Roman" w:eastAsia="Times New Roman" w:hAnsi="Times New Roman" w:cs="Times New Roman"/>
          <w:b w:val="0"/>
          <w:bCs w:val="0"/>
          <w:i/>
          <w:iCs/>
          <w:color w:val="000000"/>
          <w:sz w:val="23"/>
          <w:u w:val="none"/>
        </w:rPr>
        <w:t>. </w:t>
      </w:r>
      <w:r w:rsidRPr="00081864">
        <w:rPr>
          <w:rFonts w:ascii="Times New Roman" w:eastAsia="Times New Roman" w:hAnsi="Times New Roman" w:cs="Times New Roman"/>
          <w:b w:val="0"/>
          <w:bCs w:val="0"/>
          <w:color w:val="000000"/>
          <w:sz w:val="23"/>
          <w:szCs w:val="23"/>
          <w:u w:val="none"/>
        </w:rPr>
        <w:t>The verse is metaphor; keep the words of God with you always, as if they were written on your hand and on your heart</w:t>
      </w:r>
      <w:proofErr w:type="gramStart"/>
      <w:r w:rsidRPr="00081864">
        <w:rPr>
          <w:rFonts w:ascii="Times New Roman" w:eastAsia="Times New Roman" w:hAnsi="Times New Roman" w:cs="Times New Roman"/>
          <w:b w:val="0"/>
          <w:bCs w:val="0"/>
          <w:color w:val="000000"/>
          <w:sz w:val="23"/>
          <w:szCs w:val="23"/>
          <w:u w:val="none"/>
        </w:rPr>
        <w:t>.</w:t>
      </w:r>
      <w:r w:rsidRPr="00081864">
        <w:rPr>
          <w:rFonts w:ascii="Times New Roman" w:eastAsia="Times New Roman" w:hAnsi="Times New Roman" w:cs="Times New Roman"/>
          <w:b w:val="0"/>
          <w:bCs w:val="0"/>
          <w:color w:val="B22222"/>
          <w:sz w:val="20"/>
          <w:szCs w:val="20"/>
          <w:u w:val="none"/>
          <w:vertAlign w:val="superscript"/>
        </w:rPr>
        <w:t>[</w:t>
      </w:r>
      <w:proofErr w:type="gramEnd"/>
      <w:r w:rsidRPr="00081864">
        <w:rPr>
          <w:rFonts w:ascii="Times New Roman" w:eastAsia="Times New Roman" w:hAnsi="Times New Roman" w:cs="Times New Roman"/>
          <w:b w:val="0"/>
          <w:bCs w:val="0"/>
          <w:color w:val="B22222"/>
          <w:sz w:val="20"/>
          <w:szCs w:val="20"/>
          <w:u w:val="none"/>
          <w:vertAlign w:val="superscript"/>
        </w:rPr>
        <w:t>21]</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 xml:space="preserve">Although it is likely that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has </w:t>
      </w:r>
      <w:proofErr w:type="spellStart"/>
      <w:r w:rsidRPr="00081864">
        <w:rPr>
          <w:rFonts w:ascii="Times New Roman" w:eastAsia="Times New Roman" w:hAnsi="Times New Roman" w:cs="Times New Roman"/>
          <w:b w:val="0"/>
          <w:bCs w:val="0"/>
          <w:color w:val="000000"/>
          <w:sz w:val="23"/>
          <w:szCs w:val="23"/>
          <w:u w:val="none"/>
        </w:rPr>
        <w:t>Rashbam’s</w:t>
      </w:r>
      <w:proofErr w:type="spellEnd"/>
      <w:r w:rsidRPr="00081864">
        <w:rPr>
          <w:rFonts w:ascii="Times New Roman" w:eastAsia="Times New Roman" w:hAnsi="Times New Roman" w:cs="Times New Roman"/>
          <w:b w:val="0"/>
          <w:bCs w:val="0"/>
          <w:color w:val="000000"/>
          <w:sz w:val="23"/>
          <w:szCs w:val="23"/>
          <w:u w:val="none"/>
        </w:rPr>
        <w:t xml:space="preserve"> commentary in mind here, </w:t>
      </w:r>
      <w:proofErr w:type="spellStart"/>
      <w:r w:rsidRPr="00081864">
        <w:rPr>
          <w:rFonts w:ascii="Times New Roman" w:eastAsia="Times New Roman" w:hAnsi="Times New Roman" w:cs="Times New Roman"/>
          <w:b w:val="0"/>
          <w:bCs w:val="0"/>
          <w:color w:val="000000"/>
          <w:sz w:val="23"/>
          <w:szCs w:val="23"/>
          <w:u w:val="none"/>
        </w:rPr>
        <w:t>Rashbam</w:t>
      </w:r>
      <w:proofErr w:type="spellEnd"/>
      <w:r w:rsidRPr="00081864">
        <w:rPr>
          <w:rFonts w:ascii="Times New Roman" w:eastAsia="Times New Roman" w:hAnsi="Times New Roman" w:cs="Times New Roman"/>
          <w:b w:val="0"/>
          <w:bCs w:val="0"/>
          <w:color w:val="000000"/>
          <w:sz w:val="23"/>
          <w:szCs w:val="23"/>
          <w:u w:val="none"/>
        </w:rPr>
        <w:t xml:space="preserve"> may not have been the main target of his polemic. First, </w:t>
      </w:r>
      <w:proofErr w:type="spellStart"/>
      <w:r w:rsidRPr="00081864">
        <w:rPr>
          <w:rFonts w:ascii="Times New Roman" w:eastAsia="Times New Roman" w:hAnsi="Times New Roman" w:cs="Times New Roman"/>
          <w:b w:val="0"/>
          <w:bCs w:val="0"/>
          <w:color w:val="000000"/>
          <w:sz w:val="23"/>
          <w:szCs w:val="23"/>
          <w:u w:val="none"/>
        </w:rPr>
        <w:t>Rashbam</w:t>
      </w:r>
      <w:proofErr w:type="spellEnd"/>
      <w:r w:rsidRPr="00081864">
        <w:rPr>
          <w:rFonts w:ascii="Times New Roman" w:eastAsia="Times New Roman" w:hAnsi="Times New Roman" w:cs="Times New Roman"/>
          <w:b w:val="0"/>
          <w:bCs w:val="0"/>
          <w:color w:val="000000"/>
          <w:sz w:val="23"/>
          <w:szCs w:val="23"/>
          <w:u w:val="none"/>
        </w:rPr>
        <w:t xml:space="preserve"> does not apply this metaphorical reading to the</w:t>
      </w:r>
      <w:r w:rsidRPr="00081864">
        <w:rPr>
          <w:rFonts w:ascii="Times New Roman" w:eastAsia="Times New Roman" w:hAnsi="Times New Roman" w:cs="Times New Roman"/>
          <w:color w:val="000000"/>
          <w:sz w:val="23"/>
          <w:u w:val="none"/>
        </w:rPr>
        <w:t> </w:t>
      </w:r>
      <w:r w:rsidRPr="00081864">
        <w:rPr>
          <w:rFonts w:ascii="Times New Roman" w:eastAsia="Times New Roman" w:hAnsi="Times New Roman" w:cs="Times New Roman"/>
          <w:b w:val="0"/>
          <w:bCs w:val="0"/>
          <w:i/>
          <w:iCs/>
          <w:color w:val="000000"/>
          <w:sz w:val="23"/>
          <w:u w:val="none"/>
        </w:rPr>
        <w:t>mezuzah</w:t>
      </w:r>
      <w:r w:rsidRPr="00081864">
        <w:rPr>
          <w:rFonts w:ascii="Times New Roman" w:eastAsia="Times New Roman" w:hAnsi="Times New Roman" w:cs="Times New Roman"/>
          <w:b w:val="0"/>
          <w:bCs w:val="0"/>
          <w:color w:val="000000"/>
          <w:sz w:val="23"/>
          <w:szCs w:val="23"/>
          <w:u w:val="none"/>
        </w:rPr>
        <w:t xml:space="preserve">. Second, </w:t>
      </w:r>
      <w:proofErr w:type="spellStart"/>
      <w:r w:rsidRPr="00081864">
        <w:rPr>
          <w:rFonts w:ascii="Times New Roman" w:eastAsia="Times New Roman" w:hAnsi="Times New Roman" w:cs="Times New Roman"/>
          <w:b w:val="0"/>
          <w:bCs w:val="0"/>
          <w:color w:val="000000"/>
          <w:sz w:val="23"/>
          <w:szCs w:val="23"/>
          <w:u w:val="none"/>
        </w:rPr>
        <w:t>Rashbam</w:t>
      </w:r>
      <w:proofErr w:type="spellEnd"/>
      <w:r w:rsidRPr="00081864">
        <w:rPr>
          <w:rFonts w:ascii="Times New Roman" w:eastAsia="Times New Roman" w:hAnsi="Times New Roman" w:cs="Times New Roman"/>
          <w:b w:val="0"/>
          <w:bCs w:val="0"/>
          <w:color w:val="000000"/>
          <w:sz w:val="23"/>
          <w:szCs w:val="23"/>
          <w:u w:val="none"/>
        </w:rPr>
        <w:t xml:space="preserve"> certainly wore </w:t>
      </w:r>
      <w:proofErr w:type="spellStart"/>
      <w:r w:rsidRPr="00081864">
        <w:rPr>
          <w:rFonts w:ascii="Times New Roman" w:eastAsia="Times New Roman" w:hAnsi="Times New Roman" w:cs="Times New Roman"/>
          <w:b w:val="0"/>
          <w:bCs w:val="0"/>
          <w:i/>
          <w:iCs/>
          <w:color w:val="000000"/>
          <w:sz w:val="23"/>
          <w:u w:val="none"/>
        </w:rPr>
        <w:t>tefillin</w:t>
      </w:r>
      <w:proofErr w:type="spellEnd"/>
      <w:r w:rsidRPr="00081864">
        <w:rPr>
          <w:rFonts w:ascii="Times New Roman" w:eastAsia="Times New Roman" w:hAnsi="Times New Roman" w:cs="Times New Roman"/>
          <w:b w:val="0"/>
          <w:bCs w:val="0"/>
          <w:color w:val="000000"/>
          <w:sz w:val="23"/>
          <w:szCs w:val="23"/>
          <w:u w:val="none"/>
        </w:rPr>
        <w:t xml:space="preserve"> and put </w:t>
      </w:r>
      <w:proofErr w:type="spellStart"/>
      <w:r w:rsidRPr="00081864">
        <w:rPr>
          <w:rFonts w:ascii="Times New Roman" w:eastAsia="Times New Roman" w:hAnsi="Times New Roman" w:cs="Times New Roman"/>
          <w:b w:val="0"/>
          <w:bCs w:val="0"/>
          <w:color w:val="000000"/>
          <w:sz w:val="23"/>
          <w:szCs w:val="23"/>
          <w:u w:val="none"/>
        </w:rPr>
        <w:t>a</w:t>
      </w:r>
      <w:r w:rsidRPr="00081864">
        <w:rPr>
          <w:rFonts w:ascii="Times New Roman" w:eastAsia="Times New Roman" w:hAnsi="Times New Roman" w:cs="Times New Roman"/>
          <w:b w:val="0"/>
          <w:bCs w:val="0"/>
          <w:i/>
          <w:iCs/>
          <w:color w:val="000000"/>
          <w:sz w:val="23"/>
          <w:u w:val="none"/>
        </w:rPr>
        <w:t>mezuzah</w:t>
      </w:r>
      <w:proofErr w:type="spellEnd"/>
      <w:r w:rsidRPr="00081864">
        <w:rPr>
          <w:rFonts w:ascii="Times New Roman" w:eastAsia="Times New Roman" w:hAnsi="Times New Roman" w:cs="Times New Roman"/>
          <w:b w:val="0"/>
          <w:bCs w:val="0"/>
          <w:color w:val="000000"/>
          <w:sz w:val="23"/>
          <w:szCs w:val="23"/>
          <w:u w:val="none"/>
        </w:rPr>
        <w:t> on his doorpost, and thus cannot fairly be described as someone who “doubts the commandments.”</w:t>
      </w:r>
      <w:r w:rsidRPr="00081864">
        <w:rPr>
          <w:rFonts w:ascii="Times New Roman" w:eastAsia="Times New Roman" w:hAnsi="Times New Roman" w:cs="Times New Roman"/>
          <w:b w:val="0"/>
          <w:bCs w:val="0"/>
          <w:color w:val="B22222"/>
          <w:sz w:val="20"/>
          <w:szCs w:val="20"/>
          <w:u w:val="none"/>
          <w:vertAlign w:val="superscript"/>
        </w:rPr>
        <w:t>[22]</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proofErr w:type="spellStart"/>
      <w:r w:rsidRPr="00081864">
        <w:rPr>
          <w:rFonts w:ascii="Times New Roman" w:eastAsia="Times New Roman" w:hAnsi="Times New Roman" w:cs="Times New Roman"/>
          <w:color w:val="000000"/>
          <w:sz w:val="23"/>
          <w:u w:val="none"/>
        </w:rPr>
        <w:t>Karaite</w:t>
      </w:r>
      <w:proofErr w:type="spellEnd"/>
      <w:r w:rsidRPr="00081864">
        <w:rPr>
          <w:rFonts w:ascii="Times New Roman" w:eastAsia="Times New Roman" w:hAnsi="Times New Roman" w:cs="Times New Roman"/>
          <w:color w:val="000000"/>
          <w:sz w:val="23"/>
          <w:u w:val="none"/>
        </w:rPr>
        <w:t xml:space="preserve"> Exegesis</w:t>
      </w:r>
      <w:r w:rsidRPr="00081864">
        <w:rPr>
          <w:rFonts w:ascii="Times New Roman" w:eastAsia="Times New Roman" w:hAnsi="Times New Roman" w:cs="Times New Roman"/>
          <w:b w:val="0"/>
          <w:bCs w:val="0"/>
          <w:color w:val="000000"/>
          <w:sz w:val="23"/>
          <w:szCs w:val="23"/>
          <w:u w:val="none"/>
        </w:rPr>
        <w:t xml:space="preserve"> – </w:t>
      </w:r>
      <w:proofErr w:type="spellStart"/>
      <w:r w:rsidRPr="00081864">
        <w:rPr>
          <w:rFonts w:ascii="Times New Roman" w:eastAsia="Times New Roman" w:hAnsi="Times New Roman" w:cs="Times New Roman"/>
          <w:b w:val="0"/>
          <w:bCs w:val="0"/>
          <w:color w:val="000000"/>
          <w:sz w:val="23"/>
          <w:szCs w:val="23"/>
          <w:u w:val="none"/>
        </w:rPr>
        <w:t>Karaite</w:t>
      </w:r>
      <w:proofErr w:type="spellEnd"/>
      <w:r w:rsidRPr="00081864">
        <w:rPr>
          <w:rFonts w:ascii="Times New Roman" w:eastAsia="Times New Roman" w:hAnsi="Times New Roman" w:cs="Times New Roman"/>
          <w:b w:val="0"/>
          <w:bCs w:val="0"/>
          <w:color w:val="000000"/>
          <w:sz w:val="23"/>
          <w:szCs w:val="23"/>
          <w:u w:val="none"/>
        </w:rPr>
        <w:t xml:space="preserve"> exegetes generally interpret both the </w:t>
      </w:r>
      <w:proofErr w:type="spellStart"/>
      <w:r w:rsidRPr="00081864">
        <w:rPr>
          <w:rFonts w:ascii="Times New Roman" w:eastAsia="Times New Roman" w:hAnsi="Times New Roman" w:cs="Times New Roman"/>
          <w:b w:val="0"/>
          <w:bCs w:val="0"/>
          <w:i/>
          <w:iCs/>
          <w:color w:val="000000"/>
          <w:sz w:val="23"/>
          <w:u w:val="none"/>
        </w:rPr>
        <w:t>tefillin</w:t>
      </w:r>
      <w:proofErr w:type="spellEnd"/>
      <w:r w:rsidRPr="00081864">
        <w:rPr>
          <w:rFonts w:ascii="Times New Roman" w:eastAsia="Times New Roman" w:hAnsi="Times New Roman" w:cs="Times New Roman"/>
          <w:b w:val="0"/>
          <w:bCs w:val="0"/>
          <w:color w:val="000000"/>
          <w:sz w:val="23"/>
          <w:szCs w:val="23"/>
          <w:u w:val="none"/>
        </w:rPr>
        <w:t> and </w:t>
      </w:r>
      <w:r w:rsidRPr="00081864">
        <w:rPr>
          <w:rFonts w:ascii="Times New Roman" w:eastAsia="Times New Roman" w:hAnsi="Times New Roman" w:cs="Times New Roman"/>
          <w:b w:val="0"/>
          <w:bCs w:val="0"/>
          <w:i/>
          <w:iCs/>
          <w:color w:val="000000"/>
          <w:sz w:val="23"/>
          <w:u w:val="none"/>
        </w:rPr>
        <w:t>mezuzah </w:t>
      </w:r>
      <w:r w:rsidRPr="00081864">
        <w:rPr>
          <w:rFonts w:ascii="Times New Roman" w:eastAsia="Times New Roman" w:hAnsi="Times New Roman" w:cs="Times New Roman"/>
          <w:b w:val="0"/>
          <w:bCs w:val="0"/>
          <w:color w:val="000000"/>
          <w:sz w:val="23"/>
          <w:szCs w:val="23"/>
          <w:u w:val="none"/>
        </w:rPr>
        <w:t xml:space="preserve">passages metaphorically, and, in fact, </w:t>
      </w:r>
      <w:proofErr w:type="spellStart"/>
      <w:r w:rsidRPr="00081864">
        <w:rPr>
          <w:rFonts w:ascii="Times New Roman" w:eastAsia="Times New Roman" w:hAnsi="Times New Roman" w:cs="Times New Roman"/>
          <w:b w:val="0"/>
          <w:bCs w:val="0"/>
          <w:color w:val="000000"/>
          <w:sz w:val="23"/>
          <w:szCs w:val="23"/>
          <w:u w:val="none"/>
        </w:rPr>
        <w:t>Karaite</w:t>
      </w:r>
      <w:proofErr w:type="spellEnd"/>
      <w:r w:rsidRPr="00081864">
        <w:rPr>
          <w:rFonts w:ascii="Times New Roman" w:eastAsia="Times New Roman" w:hAnsi="Times New Roman" w:cs="Times New Roman"/>
          <w:b w:val="0"/>
          <w:bCs w:val="0"/>
          <w:color w:val="000000"/>
          <w:sz w:val="23"/>
          <w:szCs w:val="23"/>
          <w:u w:val="none"/>
        </w:rPr>
        <w:t xml:space="preserve"> Jews do not wear </w:t>
      </w:r>
      <w:proofErr w:type="spellStart"/>
      <w:r w:rsidRPr="00081864">
        <w:rPr>
          <w:rFonts w:ascii="Times New Roman" w:eastAsia="Times New Roman" w:hAnsi="Times New Roman" w:cs="Times New Roman"/>
          <w:b w:val="0"/>
          <w:bCs w:val="0"/>
          <w:color w:val="000000"/>
          <w:sz w:val="23"/>
          <w:szCs w:val="23"/>
          <w:u w:val="none"/>
        </w:rPr>
        <w:t>tefillin</w:t>
      </w:r>
      <w:proofErr w:type="spellEnd"/>
      <w:r w:rsidRPr="00081864">
        <w:rPr>
          <w:rFonts w:ascii="Times New Roman" w:eastAsia="Times New Roman" w:hAnsi="Times New Roman" w:cs="Times New Roman"/>
          <w:b w:val="0"/>
          <w:bCs w:val="0"/>
          <w:color w:val="000000"/>
          <w:sz w:val="23"/>
          <w:szCs w:val="23"/>
          <w:u w:val="none"/>
        </w:rPr>
        <w:t xml:space="preserve"> or put up </w:t>
      </w:r>
      <w:proofErr w:type="spellStart"/>
      <w:r w:rsidRPr="00081864">
        <w:rPr>
          <w:rFonts w:ascii="Times New Roman" w:eastAsia="Times New Roman" w:hAnsi="Times New Roman" w:cs="Times New Roman"/>
          <w:b w:val="0"/>
          <w:bCs w:val="0"/>
          <w:i/>
          <w:iCs/>
          <w:color w:val="000000"/>
          <w:sz w:val="23"/>
          <w:u w:val="none"/>
        </w:rPr>
        <w:t>mezuzot</w:t>
      </w:r>
      <w:proofErr w:type="spellEnd"/>
      <w:r w:rsidRPr="00081864">
        <w:rPr>
          <w:rFonts w:ascii="Times New Roman" w:eastAsia="Times New Roman" w:hAnsi="Times New Roman" w:cs="Times New Roman"/>
          <w:b w:val="0"/>
          <w:bCs w:val="0"/>
          <w:color w:val="000000"/>
          <w:sz w:val="23"/>
          <w:szCs w:val="23"/>
          <w:u w:val="none"/>
        </w:rPr>
        <w:t>.</w:t>
      </w:r>
      <w:r w:rsidRPr="00081864">
        <w:rPr>
          <w:rFonts w:ascii="Times New Roman" w:eastAsia="Times New Roman" w:hAnsi="Times New Roman" w:cs="Times New Roman"/>
          <w:b w:val="0"/>
          <w:bCs w:val="0"/>
          <w:color w:val="B22222"/>
          <w:sz w:val="20"/>
          <w:szCs w:val="20"/>
          <w:u w:val="none"/>
          <w:vertAlign w:val="superscript"/>
        </w:rPr>
        <w:t>[23]</w:t>
      </w:r>
      <w:r w:rsidRPr="00081864">
        <w:rPr>
          <w:rFonts w:ascii="Times New Roman" w:eastAsia="Times New Roman" w:hAnsi="Times New Roman" w:cs="Times New Roman"/>
          <w:b w:val="0"/>
          <w:bCs w:val="0"/>
          <w:color w:val="000000"/>
          <w:sz w:val="23"/>
          <w:szCs w:val="23"/>
          <w:u w:val="none"/>
        </w:rPr>
        <w:t xml:space="preserve">Thus, it is possible that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has </w:t>
      </w:r>
      <w:proofErr w:type="spellStart"/>
      <w:r w:rsidRPr="00081864">
        <w:rPr>
          <w:rFonts w:ascii="Times New Roman" w:eastAsia="Times New Roman" w:hAnsi="Times New Roman" w:cs="Times New Roman"/>
          <w:b w:val="0"/>
          <w:bCs w:val="0"/>
          <w:color w:val="000000"/>
          <w:sz w:val="23"/>
          <w:szCs w:val="23"/>
          <w:u w:val="none"/>
        </w:rPr>
        <w:t>Karaites</w:t>
      </w:r>
      <w:proofErr w:type="spellEnd"/>
      <w:r w:rsidRPr="00081864">
        <w:rPr>
          <w:rFonts w:ascii="Times New Roman" w:eastAsia="Times New Roman" w:hAnsi="Times New Roman" w:cs="Times New Roman"/>
          <w:b w:val="0"/>
          <w:bCs w:val="0"/>
          <w:color w:val="000000"/>
          <w:sz w:val="23"/>
          <w:szCs w:val="23"/>
          <w:u w:val="none"/>
        </w:rPr>
        <w:t xml:space="preserve"> in mind here as well. Nevertheless, this still seems like an insufficient target for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Shor’s</w:t>
      </w:r>
      <w:proofErr w:type="spellEnd"/>
      <w:r w:rsidRPr="00081864">
        <w:rPr>
          <w:rFonts w:ascii="Times New Roman" w:eastAsia="Times New Roman" w:hAnsi="Times New Roman" w:cs="Times New Roman"/>
          <w:b w:val="0"/>
          <w:bCs w:val="0"/>
          <w:color w:val="000000"/>
          <w:sz w:val="23"/>
          <w:szCs w:val="23"/>
          <w:u w:val="none"/>
        </w:rPr>
        <w:t xml:space="preserve"> animus here. </w:t>
      </w:r>
      <w:proofErr w:type="spellStart"/>
      <w:r w:rsidRPr="00081864">
        <w:rPr>
          <w:rFonts w:ascii="Times New Roman" w:eastAsia="Times New Roman" w:hAnsi="Times New Roman" w:cs="Times New Roman"/>
          <w:b w:val="0"/>
          <w:bCs w:val="0"/>
          <w:color w:val="000000"/>
          <w:sz w:val="23"/>
          <w:szCs w:val="23"/>
          <w:u w:val="none"/>
        </w:rPr>
        <w:t>Karaites</w:t>
      </w:r>
      <w:proofErr w:type="spellEnd"/>
      <w:r w:rsidRPr="00081864">
        <w:rPr>
          <w:rFonts w:ascii="Times New Roman" w:eastAsia="Times New Roman" w:hAnsi="Times New Roman" w:cs="Times New Roman"/>
          <w:b w:val="0"/>
          <w:bCs w:val="0"/>
          <w:color w:val="000000"/>
          <w:sz w:val="23"/>
          <w:szCs w:val="23"/>
          <w:u w:val="none"/>
        </w:rPr>
        <w:t xml:space="preserve"> were hardly a significant competitor in twelfth century France. Also, </w:t>
      </w:r>
      <w:proofErr w:type="spellStart"/>
      <w:r w:rsidRPr="00081864">
        <w:rPr>
          <w:rFonts w:ascii="Times New Roman" w:eastAsia="Times New Roman" w:hAnsi="Times New Roman" w:cs="Times New Roman"/>
          <w:b w:val="0"/>
          <w:bCs w:val="0"/>
          <w:color w:val="000000"/>
          <w:sz w:val="23"/>
          <w:szCs w:val="23"/>
          <w:u w:val="none"/>
        </w:rPr>
        <w:t>Karaites</w:t>
      </w:r>
      <w:proofErr w:type="spellEnd"/>
      <w:r w:rsidRPr="00081864">
        <w:rPr>
          <w:rFonts w:ascii="Times New Roman" w:eastAsia="Times New Roman" w:hAnsi="Times New Roman" w:cs="Times New Roman"/>
          <w:b w:val="0"/>
          <w:bCs w:val="0"/>
          <w:color w:val="000000"/>
          <w:sz w:val="23"/>
          <w:szCs w:val="23"/>
          <w:u w:val="none"/>
        </w:rPr>
        <w:t xml:space="preserve"> do cover the blood after slaughtering an animal</w:t>
      </w:r>
      <w:proofErr w:type="gramStart"/>
      <w:r w:rsidRPr="00081864">
        <w:rPr>
          <w:rFonts w:ascii="Times New Roman" w:eastAsia="Times New Roman" w:hAnsi="Times New Roman" w:cs="Times New Roman"/>
          <w:b w:val="0"/>
          <w:bCs w:val="0"/>
          <w:color w:val="000000"/>
          <w:sz w:val="23"/>
          <w:szCs w:val="23"/>
          <w:u w:val="none"/>
        </w:rPr>
        <w:t>.</w:t>
      </w:r>
      <w:r w:rsidRPr="00081864">
        <w:rPr>
          <w:rFonts w:ascii="Times New Roman" w:eastAsia="Times New Roman" w:hAnsi="Times New Roman" w:cs="Times New Roman"/>
          <w:b w:val="0"/>
          <w:bCs w:val="0"/>
          <w:color w:val="B22222"/>
          <w:sz w:val="20"/>
          <w:szCs w:val="20"/>
          <w:u w:val="none"/>
          <w:vertAlign w:val="superscript"/>
        </w:rPr>
        <w:t>[</w:t>
      </w:r>
      <w:proofErr w:type="gramEnd"/>
      <w:r w:rsidRPr="00081864">
        <w:rPr>
          <w:rFonts w:ascii="Times New Roman" w:eastAsia="Times New Roman" w:hAnsi="Times New Roman" w:cs="Times New Roman"/>
          <w:b w:val="0"/>
          <w:bCs w:val="0"/>
          <w:color w:val="B22222"/>
          <w:sz w:val="20"/>
          <w:szCs w:val="20"/>
          <w:u w:val="none"/>
          <w:vertAlign w:val="superscript"/>
        </w:rPr>
        <w:t>24]</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color w:val="000000"/>
          <w:sz w:val="23"/>
          <w:u w:val="none"/>
        </w:rPr>
        <w:t xml:space="preserve">Rabbinic Jews Didn’t Wear </w:t>
      </w:r>
      <w:proofErr w:type="spellStart"/>
      <w:r w:rsidRPr="00081864">
        <w:rPr>
          <w:rFonts w:ascii="Times New Roman" w:eastAsia="Times New Roman" w:hAnsi="Times New Roman" w:cs="Times New Roman"/>
          <w:color w:val="000000"/>
          <w:sz w:val="23"/>
          <w:u w:val="none"/>
        </w:rPr>
        <w:t>Tefillin</w:t>
      </w:r>
      <w:proofErr w:type="spellEnd"/>
      <w:r w:rsidRPr="00081864">
        <w:rPr>
          <w:rFonts w:ascii="Times New Roman" w:eastAsia="Times New Roman" w:hAnsi="Times New Roman" w:cs="Times New Roman"/>
          <w:color w:val="000000"/>
          <w:sz w:val="23"/>
          <w:u w:val="none"/>
        </w:rPr>
        <w:t xml:space="preserve"> or Put Up </w:t>
      </w:r>
      <w:proofErr w:type="spellStart"/>
      <w:r w:rsidRPr="00081864">
        <w:rPr>
          <w:rFonts w:ascii="Times New Roman" w:eastAsia="Times New Roman" w:hAnsi="Times New Roman" w:cs="Times New Roman"/>
          <w:color w:val="000000"/>
          <w:sz w:val="23"/>
          <w:u w:val="none"/>
        </w:rPr>
        <w:t>Mezuzot</w:t>
      </w:r>
      <w:proofErr w:type="spellEnd"/>
      <w:r w:rsidRPr="00081864">
        <w:rPr>
          <w:rFonts w:ascii="Times New Roman" w:eastAsia="Times New Roman" w:hAnsi="Times New Roman" w:cs="Times New Roman"/>
          <w:b w:val="0"/>
          <w:bCs w:val="0"/>
          <w:color w:val="000000"/>
          <w:sz w:val="23"/>
          <w:szCs w:val="23"/>
          <w:u w:val="none"/>
        </w:rPr>
        <w:t xml:space="preserve"> – Perhaps in addition to the theoretical allegorizing of </w:t>
      </w:r>
      <w:proofErr w:type="spellStart"/>
      <w:r w:rsidRPr="00081864">
        <w:rPr>
          <w:rFonts w:ascii="Times New Roman" w:eastAsia="Times New Roman" w:hAnsi="Times New Roman" w:cs="Times New Roman"/>
          <w:b w:val="0"/>
          <w:bCs w:val="0"/>
          <w:color w:val="000000"/>
          <w:sz w:val="23"/>
          <w:szCs w:val="23"/>
          <w:u w:val="none"/>
        </w:rPr>
        <w:t>Rashbam</w:t>
      </w:r>
      <w:proofErr w:type="spellEnd"/>
      <w:r w:rsidRPr="00081864">
        <w:rPr>
          <w:rFonts w:ascii="Times New Roman" w:eastAsia="Times New Roman" w:hAnsi="Times New Roman" w:cs="Times New Roman"/>
          <w:b w:val="0"/>
          <w:bCs w:val="0"/>
          <w:color w:val="000000"/>
          <w:sz w:val="23"/>
          <w:szCs w:val="23"/>
          <w:u w:val="none"/>
        </w:rPr>
        <w:t xml:space="preserve"> and the </w:t>
      </w:r>
      <w:proofErr w:type="spellStart"/>
      <w:r w:rsidRPr="00081864">
        <w:rPr>
          <w:rFonts w:ascii="Times New Roman" w:eastAsia="Times New Roman" w:hAnsi="Times New Roman" w:cs="Times New Roman"/>
          <w:b w:val="0"/>
          <w:bCs w:val="0"/>
          <w:color w:val="000000"/>
          <w:sz w:val="23"/>
          <w:szCs w:val="23"/>
          <w:u w:val="none"/>
        </w:rPr>
        <w:t>Karaite</w:t>
      </w:r>
      <w:proofErr w:type="spellEnd"/>
      <w:r w:rsidRPr="00081864">
        <w:rPr>
          <w:rFonts w:ascii="Times New Roman" w:eastAsia="Times New Roman" w:hAnsi="Times New Roman" w:cs="Times New Roman"/>
          <w:b w:val="0"/>
          <w:bCs w:val="0"/>
          <w:color w:val="000000"/>
          <w:sz w:val="23"/>
          <w:szCs w:val="23"/>
          <w:u w:val="none"/>
        </w:rPr>
        <w:t xml:space="preserve"> “practical </w:t>
      </w:r>
      <w:proofErr w:type="spellStart"/>
      <w:r w:rsidRPr="00081864">
        <w:rPr>
          <w:rFonts w:ascii="Times New Roman" w:eastAsia="Times New Roman" w:hAnsi="Times New Roman" w:cs="Times New Roman"/>
          <w:b w:val="0"/>
          <w:bCs w:val="0"/>
          <w:color w:val="000000"/>
          <w:sz w:val="23"/>
          <w:szCs w:val="23"/>
          <w:u w:val="none"/>
        </w:rPr>
        <w:t>allegorizers</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was aiming at local Jews who simply didn’t wear </w:t>
      </w:r>
      <w:proofErr w:type="spellStart"/>
      <w:r w:rsidRPr="00081864">
        <w:rPr>
          <w:rFonts w:ascii="Times New Roman" w:eastAsia="Times New Roman" w:hAnsi="Times New Roman" w:cs="Times New Roman"/>
          <w:b w:val="0"/>
          <w:bCs w:val="0"/>
          <w:color w:val="000000"/>
          <w:sz w:val="23"/>
          <w:szCs w:val="23"/>
          <w:u w:val="none"/>
        </w:rPr>
        <w:t>tefillin</w:t>
      </w:r>
      <w:proofErr w:type="spellEnd"/>
      <w:r w:rsidRPr="00081864">
        <w:rPr>
          <w:rFonts w:ascii="Times New Roman" w:eastAsia="Times New Roman" w:hAnsi="Times New Roman" w:cs="Times New Roman"/>
          <w:b w:val="0"/>
          <w:bCs w:val="0"/>
          <w:color w:val="000000"/>
          <w:sz w:val="23"/>
          <w:szCs w:val="23"/>
          <w:u w:val="none"/>
        </w:rPr>
        <w:t xml:space="preserve"> or put up </w:t>
      </w:r>
      <w:proofErr w:type="spellStart"/>
      <w:r w:rsidRPr="00081864">
        <w:rPr>
          <w:rFonts w:ascii="Times New Roman" w:eastAsia="Times New Roman" w:hAnsi="Times New Roman" w:cs="Times New Roman"/>
          <w:b w:val="0"/>
          <w:bCs w:val="0"/>
          <w:i/>
          <w:iCs/>
          <w:color w:val="000000"/>
          <w:sz w:val="23"/>
          <w:u w:val="none"/>
        </w:rPr>
        <w:t>mezuzot</w:t>
      </w:r>
      <w:proofErr w:type="spellEnd"/>
      <w:r w:rsidRPr="00081864">
        <w:rPr>
          <w:rFonts w:ascii="Times New Roman" w:eastAsia="Times New Roman" w:hAnsi="Times New Roman" w:cs="Times New Roman"/>
          <w:b w:val="0"/>
          <w:bCs w:val="0"/>
          <w:color w:val="000000"/>
          <w:sz w:val="23"/>
          <w:szCs w:val="23"/>
          <w:u w:val="none"/>
        </w:rPr>
        <w:t>, not for philosophical reasons but because </w:t>
      </w:r>
      <w:proofErr w:type="spellStart"/>
      <w:r w:rsidRPr="00081864">
        <w:rPr>
          <w:rFonts w:ascii="Times New Roman" w:eastAsia="Times New Roman" w:hAnsi="Times New Roman" w:cs="Times New Roman"/>
          <w:b w:val="0"/>
          <w:bCs w:val="0"/>
          <w:i/>
          <w:iCs/>
          <w:color w:val="000000"/>
          <w:sz w:val="23"/>
          <w:u w:val="none"/>
        </w:rPr>
        <w:t>tefillin</w:t>
      </w:r>
      <w:proofErr w:type="spellEnd"/>
      <w:r w:rsidRPr="00081864">
        <w:rPr>
          <w:rFonts w:ascii="Times New Roman" w:eastAsia="Times New Roman" w:hAnsi="Times New Roman" w:cs="Times New Roman"/>
          <w:b w:val="0"/>
          <w:bCs w:val="0"/>
          <w:i/>
          <w:iCs/>
          <w:color w:val="000000"/>
          <w:sz w:val="23"/>
          <w:u w:val="none"/>
        </w:rPr>
        <w:t> </w:t>
      </w:r>
      <w:r w:rsidRPr="00081864">
        <w:rPr>
          <w:rFonts w:ascii="Times New Roman" w:eastAsia="Times New Roman" w:hAnsi="Times New Roman" w:cs="Times New Roman"/>
          <w:b w:val="0"/>
          <w:bCs w:val="0"/>
          <w:color w:val="000000"/>
          <w:sz w:val="23"/>
          <w:szCs w:val="23"/>
          <w:u w:val="none"/>
        </w:rPr>
        <w:t>and </w:t>
      </w:r>
      <w:r w:rsidRPr="00081864">
        <w:rPr>
          <w:rFonts w:ascii="Times New Roman" w:eastAsia="Times New Roman" w:hAnsi="Times New Roman" w:cs="Times New Roman"/>
          <w:b w:val="0"/>
          <w:bCs w:val="0"/>
          <w:i/>
          <w:iCs/>
          <w:color w:val="000000"/>
          <w:sz w:val="23"/>
          <w:u w:val="none"/>
        </w:rPr>
        <w:t>mezuzah </w:t>
      </w:r>
      <w:r w:rsidRPr="00081864">
        <w:rPr>
          <w:rFonts w:ascii="Times New Roman" w:eastAsia="Times New Roman" w:hAnsi="Times New Roman" w:cs="Times New Roman"/>
          <w:b w:val="0"/>
          <w:bCs w:val="0"/>
          <w:color w:val="000000"/>
          <w:sz w:val="23"/>
          <w:szCs w:val="23"/>
          <w:u w:val="none"/>
        </w:rPr>
        <w:t>were not widely observed before this period. These </w:t>
      </w:r>
      <w:proofErr w:type="spellStart"/>
      <w:r w:rsidRPr="00081864">
        <w:rPr>
          <w:rFonts w:ascii="Times New Roman" w:eastAsia="Times New Roman" w:hAnsi="Times New Roman" w:cs="Times New Roman"/>
          <w:b w:val="0"/>
          <w:bCs w:val="0"/>
          <w:i/>
          <w:iCs/>
          <w:color w:val="000000"/>
          <w:sz w:val="23"/>
          <w:u w:val="none"/>
        </w:rPr>
        <w:t>mitzvot</w:t>
      </w:r>
      <w:proofErr w:type="spellEnd"/>
      <w:r w:rsidRPr="00081864">
        <w:rPr>
          <w:rFonts w:ascii="Times New Roman" w:eastAsia="Times New Roman" w:hAnsi="Times New Roman" w:cs="Times New Roman"/>
          <w:b w:val="0"/>
          <w:bCs w:val="0"/>
          <w:color w:val="000000"/>
          <w:sz w:val="23"/>
          <w:szCs w:val="23"/>
          <w:u w:val="none"/>
        </w:rPr>
        <w:t xml:space="preserve"> were observed by </w:t>
      </w:r>
      <w:proofErr w:type="spellStart"/>
      <w:r w:rsidRPr="00081864">
        <w:rPr>
          <w:rFonts w:ascii="Times New Roman" w:eastAsia="Times New Roman" w:hAnsi="Times New Roman" w:cs="Times New Roman"/>
          <w:b w:val="0"/>
          <w:bCs w:val="0"/>
          <w:color w:val="000000"/>
          <w:sz w:val="23"/>
          <w:szCs w:val="23"/>
          <w:u w:val="none"/>
        </w:rPr>
        <w:t>pietists</w:t>
      </w:r>
      <w:proofErr w:type="spellEnd"/>
      <w:r w:rsidRPr="00081864">
        <w:rPr>
          <w:rFonts w:ascii="Times New Roman" w:eastAsia="Times New Roman" w:hAnsi="Times New Roman" w:cs="Times New Roman"/>
          <w:b w:val="0"/>
          <w:bCs w:val="0"/>
          <w:color w:val="000000"/>
          <w:sz w:val="23"/>
          <w:szCs w:val="23"/>
          <w:u w:val="none"/>
        </w:rPr>
        <w:t xml:space="preserve"> but not by the (male) population at large.</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 xml:space="preserve">Norms changed and expectations changed, however, and some members of the scholar class began to teach that these practices were to be norms of regular piety. At this point the old habit of </w:t>
      </w:r>
      <w:r w:rsidRPr="00081864">
        <w:rPr>
          <w:rFonts w:ascii="Times New Roman" w:eastAsia="Times New Roman" w:hAnsi="Times New Roman" w:cs="Times New Roman"/>
          <w:b w:val="0"/>
          <w:bCs w:val="0"/>
          <w:color w:val="000000"/>
          <w:sz w:val="23"/>
          <w:szCs w:val="23"/>
          <w:u w:val="none"/>
        </w:rPr>
        <w:lastRenderedPageBreak/>
        <w:t>ignoring </w:t>
      </w:r>
      <w:proofErr w:type="spellStart"/>
      <w:r w:rsidRPr="00081864">
        <w:rPr>
          <w:rFonts w:ascii="Times New Roman" w:eastAsia="Times New Roman" w:hAnsi="Times New Roman" w:cs="Times New Roman"/>
          <w:b w:val="0"/>
          <w:bCs w:val="0"/>
          <w:i/>
          <w:iCs/>
          <w:color w:val="000000"/>
          <w:sz w:val="23"/>
          <w:u w:val="none"/>
        </w:rPr>
        <w:t>tefillin</w:t>
      </w:r>
      <w:proofErr w:type="spellEnd"/>
      <w:r w:rsidRPr="00081864">
        <w:rPr>
          <w:rFonts w:ascii="Times New Roman" w:eastAsia="Times New Roman" w:hAnsi="Times New Roman" w:cs="Times New Roman"/>
          <w:b w:val="0"/>
          <w:bCs w:val="0"/>
          <w:i/>
          <w:iCs/>
          <w:color w:val="000000"/>
          <w:sz w:val="23"/>
          <w:u w:val="none"/>
        </w:rPr>
        <w:t> </w:t>
      </w:r>
      <w:r w:rsidRPr="00081864">
        <w:rPr>
          <w:rFonts w:ascii="Times New Roman" w:eastAsia="Times New Roman" w:hAnsi="Times New Roman" w:cs="Times New Roman"/>
          <w:b w:val="0"/>
          <w:bCs w:val="0"/>
          <w:color w:val="000000"/>
          <w:sz w:val="23"/>
          <w:szCs w:val="23"/>
          <w:u w:val="none"/>
        </w:rPr>
        <w:t>and </w:t>
      </w:r>
      <w:r w:rsidRPr="00081864">
        <w:rPr>
          <w:rFonts w:ascii="Times New Roman" w:eastAsia="Times New Roman" w:hAnsi="Times New Roman" w:cs="Times New Roman"/>
          <w:b w:val="0"/>
          <w:bCs w:val="0"/>
          <w:i/>
          <w:iCs/>
          <w:color w:val="000000"/>
          <w:sz w:val="23"/>
          <w:u w:val="none"/>
        </w:rPr>
        <w:t>mezuzah </w:t>
      </w:r>
      <w:r w:rsidRPr="00081864">
        <w:rPr>
          <w:rFonts w:ascii="Times New Roman" w:eastAsia="Times New Roman" w:hAnsi="Times New Roman" w:cs="Times New Roman"/>
          <w:b w:val="0"/>
          <w:bCs w:val="0"/>
          <w:color w:val="000000"/>
          <w:sz w:val="23"/>
          <w:szCs w:val="23"/>
          <w:u w:val="none"/>
        </w:rPr>
        <w:t>was no longer tolerable; adult males were expected to don </w:t>
      </w:r>
      <w:proofErr w:type="spellStart"/>
      <w:r w:rsidRPr="00081864">
        <w:rPr>
          <w:rFonts w:ascii="Times New Roman" w:eastAsia="Times New Roman" w:hAnsi="Times New Roman" w:cs="Times New Roman"/>
          <w:b w:val="0"/>
          <w:bCs w:val="0"/>
          <w:i/>
          <w:iCs/>
          <w:color w:val="000000"/>
          <w:sz w:val="23"/>
          <w:u w:val="none"/>
        </w:rPr>
        <w:t>tefillin</w:t>
      </w:r>
      <w:proofErr w:type="spellEnd"/>
      <w:r w:rsidRPr="00081864">
        <w:rPr>
          <w:rFonts w:ascii="Times New Roman" w:eastAsia="Times New Roman" w:hAnsi="Times New Roman" w:cs="Times New Roman"/>
          <w:b w:val="0"/>
          <w:bCs w:val="0"/>
          <w:i/>
          <w:iCs/>
          <w:color w:val="000000"/>
          <w:sz w:val="23"/>
          <w:u w:val="none"/>
        </w:rPr>
        <w:t> </w:t>
      </w:r>
      <w:r w:rsidRPr="00081864">
        <w:rPr>
          <w:rFonts w:ascii="Times New Roman" w:eastAsia="Times New Roman" w:hAnsi="Times New Roman" w:cs="Times New Roman"/>
          <w:b w:val="0"/>
          <w:bCs w:val="0"/>
          <w:color w:val="000000"/>
          <w:sz w:val="23"/>
          <w:szCs w:val="23"/>
          <w:u w:val="none"/>
        </w:rPr>
        <w:t>and Jewish habitations were expected to be marked by </w:t>
      </w:r>
      <w:proofErr w:type="spellStart"/>
      <w:r w:rsidRPr="00081864">
        <w:rPr>
          <w:rFonts w:ascii="Times New Roman" w:eastAsia="Times New Roman" w:hAnsi="Times New Roman" w:cs="Times New Roman"/>
          <w:b w:val="0"/>
          <w:bCs w:val="0"/>
          <w:i/>
          <w:iCs/>
          <w:color w:val="000000"/>
          <w:sz w:val="23"/>
          <w:u w:val="none"/>
        </w:rPr>
        <w:t>mezuzot</w:t>
      </w:r>
      <w:proofErr w:type="spellEnd"/>
      <w:r w:rsidRPr="00081864">
        <w:rPr>
          <w:rFonts w:ascii="Times New Roman" w:eastAsia="Times New Roman" w:hAnsi="Times New Roman" w:cs="Times New Roman"/>
          <w:b w:val="0"/>
          <w:bCs w:val="0"/>
          <w:i/>
          <w:iCs/>
          <w:color w:val="000000"/>
          <w:sz w:val="23"/>
          <w:u w:val="none"/>
        </w:rPr>
        <w:t>. </w:t>
      </w:r>
      <w:r w:rsidRPr="00081864">
        <w:rPr>
          <w:rFonts w:ascii="Times New Roman" w:eastAsia="Times New Roman" w:hAnsi="Times New Roman" w:cs="Times New Roman"/>
          <w:b w:val="0"/>
          <w:bCs w:val="0"/>
          <w:color w:val="000000"/>
          <w:sz w:val="23"/>
          <w:szCs w:val="23"/>
          <w:u w:val="none"/>
        </w:rPr>
        <w:t>What was once perfectly acceptable behavior became deviance</w:t>
      </w:r>
      <w:proofErr w:type="gramStart"/>
      <w:r w:rsidRPr="00081864">
        <w:rPr>
          <w:rFonts w:ascii="Times New Roman" w:eastAsia="Times New Roman" w:hAnsi="Times New Roman" w:cs="Times New Roman"/>
          <w:b w:val="0"/>
          <w:bCs w:val="0"/>
          <w:color w:val="000000"/>
          <w:sz w:val="23"/>
          <w:szCs w:val="23"/>
          <w:u w:val="none"/>
        </w:rPr>
        <w:t>.</w:t>
      </w:r>
      <w:r w:rsidRPr="00081864">
        <w:rPr>
          <w:rFonts w:ascii="Times New Roman" w:eastAsia="Times New Roman" w:hAnsi="Times New Roman" w:cs="Times New Roman"/>
          <w:b w:val="0"/>
          <w:bCs w:val="0"/>
          <w:color w:val="B22222"/>
          <w:sz w:val="20"/>
          <w:szCs w:val="20"/>
          <w:u w:val="none"/>
          <w:vertAlign w:val="superscript"/>
        </w:rPr>
        <w:t>[</w:t>
      </w:r>
      <w:proofErr w:type="gramEnd"/>
      <w:r w:rsidRPr="00081864">
        <w:rPr>
          <w:rFonts w:ascii="Times New Roman" w:eastAsia="Times New Roman" w:hAnsi="Times New Roman" w:cs="Times New Roman"/>
          <w:b w:val="0"/>
          <w:bCs w:val="0"/>
          <w:color w:val="B22222"/>
          <w:sz w:val="20"/>
          <w:szCs w:val="20"/>
          <w:u w:val="none"/>
          <w:vertAlign w:val="superscript"/>
        </w:rPr>
        <w:t>25]</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 xml:space="preserve">If this is what was bothering him, then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Shor’s</w:t>
      </w:r>
      <w:proofErr w:type="spellEnd"/>
      <w:r w:rsidRPr="00081864">
        <w:rPr>
          <w:rFonts w:ascii="Times New Roman" w:eastAsia="Times New Roman" w:hAnsi="Times New Roman" w:cs="Times New Roman"/>
          <w:b w:val="0"/>
          <w:bCs w:val="0"/>
          <w:color w:val="000000"/>
          <w:sz w:val="23"/>
          <w:szCs w:val="23"/>
          <w:u w:val="none"/>
        </w:rPr>
        <w:t xml:space="preserve"> issue may not so much have been the neglect of </w:t>
      </w:r>
      <w:proofErr w:type="spellStart"/>
      <w:r w:rsidRPr="00081864">
        <w:rPr>
          <w:rFonts w:ascii="Times New Roman" w:eastAsia="Times New Roman" w:hAnsi="Times New Roman" w:cs="Times New Roman"/>
          <w:b w:val="0"/>
          <w:bCs w:val="0"/>
          <w:i/>
          <w:iCs/>
          <w:color w:val="000000"/>
          <w:sz w:val="23"/>
          <w:u w:val="none"/>
        </w:rPr>
        <w:t>tefillin</w:t>
      </w:r>
      <w:proofErr w:type="spellEnd"/>
      <w:r w:rsidRPr="00081864">
        <w:rPr>
          <w:rFonts w:ascii="Times New Roman" w:eastAsia="Times New Roman" w:hAnsi="Times New Roman" w:cs="Times New Roman"/>
          <w:b w:val="0"/>
          <w:bCs w:val="0"/>
          <w:i/>
          <w:iCs/>
          <w:color w:val="000000"/>
          <w:sz w:val="23"/>
          <w:u w:val="none"/>
        </w:rPr>
        <w:t> </w:t>
      </w:r>
      <w:r w:rsidRPr="00081864">
        <w:rPr>
          <w:rFonts w:ascii="Times New Roman" w:eastAsia="Times New Roman" w:hAnsi="Times New Roman" w:cs="Times New Roman"/>
          <w:b w:val="0"/>
          <w:bCs w:val="0"/>
          <w:color w:val="000000"/>
          <w:sz w:val="23"/>
          <w:szCs w:val="23"/>
          <w:u w:val="none"/>
        </w:rPr>
        <w:t>and </w:t>
      </w:r>
      <w:r w:rsidRPr="00081864">
        <w:rPr>
          <w:rFonts w:ascii="Times New Roman" w:eastAsia="Times New Roman" w:hAnsi="Times New Roman" w:cs="Times New Roman"/>
          <w:b w:val="0"/>
          <w:bCs w:val="0"/>
          <w:i/>
          <w:iCs/>
          <w:color w:val="000000"/>
          <w:sz w:val="23"/>
          <w:u w:val="none"/>
        </w:rPr>
        <w:t>mezuzah </w:t>
      </w:r>
      <w:r w:rsidRPr="00081864">
        <w:rPr>
          <w:rFonts w:ascii="Times New Roman" w:eastAsia="Times New Roman" w:hAnsi="Times New Roman" w:cs="Times New Roman"/>
          <w:b w:val="0"/>
          <w:bCs w:val="0"/>
          <w:color w:val="000000"/>
          <w:sz w:val="23"/>
          <w:szCs w:val="23"/>
          <w:u w:val="none"/>
        </w:rPr>
        <w:t xml:space="preserve">born of philosophical speculation, but the failure in his community to adapt to new modes of piety. In fact, decades later, R. Moshe of </w:t>
      </w:r>
      <w:proofErr w:type="spellStart"/>
      <w:r w:rsidRPr="00081864">
        <w:rPr>
          <w:rFonts w:ascii="Times New Roman" w:eastAsia="Times New Roman" w:hAnsi="Times New Roman" w:cs="Times New Roman"/>
          <w:b w:val="0"/>
          <w:bCs w:val="0"/>
          <w:color w:val="000000"/>
          <w:sz w:val="23"/>
          <w:szCs w:val="23"/>
          <w:u w:val="none"/>
        </w:rPr>
        <w:t>Coucy</w:t>
      </w:r>
      <w:proofErr w:type="spellEnd"/>
      <w:r w:rsidRPr="00081864">
        <w:rPr>
          <w:rFonts w:ascii="Times New Roman" w:eastAsia="Times New Roman" w:hAnsi="Times New Roman" w:cs="Times New Roman"/>
          <w:b w:val="0"/>
          <w:bCs w:val="0"/>
          <w:color w:val="000000"/>
          <w:sz w:val="23"/>
          <w:szCs w:val="23"/>
          <w:u w:val="none"/>
        </w:rPr>
        <w:t xml:space="preserve"> (early 13</w:t>
      </w:r>
      <w:r w:rsidRPr="00081864">
        <w:rPr>
          <w:rFonts w:ascii="Times New Roman" w:eastAsia="Times New Roman" w:hAnsi="Times New Roman" w:cs="Times New Roman"/>
          <w:b w:val="0"/>
          <w:bCs w:val="0"/>
          <w:color w:val="000000"/>
          <w:sz w:val="17"/>
          <w:szCs w:val="17"/>
          <w:u w:val="none"/>
          <w:vertAlign w:val="superscript"/>
        </w:rPr>
        <w:t>th</w:t>
      </w:r>
      <w:r w:rsidRPr="00081864">
        <w:rPr>
          <w:rFonts w:ascii="Times New Roman" w:eastAsia="Times New Roman" w:hAnsi="Times New Roman" w:cs="Times New Roman"/>
          <w:b w:val="0"/>
          <w:bCs w:val="0"/>
          <w:color w:val="000000"/>
          <w:sz w:val="23"/>
          <w:szCs w:val="23"/>
          <w:u w:val="none"/>
        </w:rPr>
        <w:t xml:space="preserve"> century) describes how he preached to Jewish communities about the importance of wearing </w:t>
      </w:r>
      <w:proofErr w:type="spellStart"/>
      <w:r w:rsidRPr="00081864">
        <w:rPr>
          <w:rFonts w:ascii="Times New Roman" w:eastAsia="Times New Roman" w:hAnsi="Times New Roman" w:cs="Times New Roman"/>
          <w:b w:val="0"/>
          <w:bCs w:val="0"/>
          <w:color w:val="000000"/>
          <w:sz w:val="23"/>
          <w:szCs w:val="23"/>
          <w:u w:val="none"/>
        </w:rPr>
        <w:t>tefillin</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i/>
          <w:iCs/>
          <w:color w:val="000000"/>
          <w:sz w:val="23"/>
          <w:u w:val="none"/>
        </w:rPr>
        <w:t>Semag</w:t>
      </w:r>
      <w:proofErr w:type="spellEnd"/>
      <w:r w:rsidRPr="00081864">
        <w:rPr>
          <w:rFonts w:ascii="Times New Roman" w:eastAsia="Times New Roman" w:hAnsi="Times New Roman" w:cs="Times New Roman"/>
          <w:b w:val="0"/>
          <w:bCs w:val="0"/>
          <w:color w:val="000000"/>
          <w:sz w:val="23"/>
          <w:szCs w:val="23"/>
          <w:u w:val="none"/>
        </w:rPr>
        <w:t>, Positive Commandments 3):</w:t>
      </w:r>
    </w:p>
    <w:p w:rsidR="00081864" w:rsidRPr="00081864" w:rsidRDefault="00081864" w:rsidP="00081864">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tl/>
          <w:lang w:bidi="he-IL"/>
        </w:rPr>
        <w:t>כך דרשתי פרשה זו בגליות ישראל להוכיח שכל אחד ואחד חייב בתפילין ומזוזות.</w:t>
      </w:r>
    </w:p>
    <w:p w:rsidR="00081864" w:rsidRPr="00081864" w:rsidRDefault="00081864" w:rsidP="00081864">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081864">
        <w:rPr>
          <w:rFonts w:ascii="Times New Roman" w:eastAsia="Times New Roman" w:hAnsi="Times New Roman" w:cs="Times New Roman"/>
          <w:b w:val="0"/>
          <w:bCs w:val="0"/>
          <w:color w:val="000000"/>
          <w:sz w:val="20"/>
          <w:szCs w:val="20"/>
          <w:u w:val="none"/>
        </w:rPr>
        <w:t> </w:t>
      </w:r>
    </w:p>
    <w:p w:rsid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081864">
        <w:rPr>
          <w:rFonts w:ascii="Times New Roman" w:eastAsia="Times New Roman" w:hAnsi="Times New Roman" w:cs="Times New Roman"/>
          <w:b w:val="0"/>
          <w:bCs w:val="0"/>
          <w:color w:val="000000"/>
          <w:sz w:val="20"/>
          <w:szCs w:val="20"/>
          <w:u w:val="none"/>
        </w:rPr>
        <w:t xml:space="preserve">Thus I preached about this biblical passage in the </w:t>
      </w:r>
      <w:proofErr w:type="spellStart"/>
      <w:r w:rsidRPr="00081864">
        <w:rPr>
          <w:rFonts w:ascii="Times New Roman" w:eastAsia="Times New Roman" w:hAnsi="Times New Roman" w:cs="Times New Roman"/>
          <w:b w:val="0"/>
          <w:bCs w:val="0"/>
          <w:color w:val="000000"/>
          <w:sz w:val="20"/>
          <w:szCs w:val="20"/>
          <w:u w:val="none"/>
        </w:rPr>
        <w:t>diaspora</w:t>
      </w:r>
      <w:proofErr w:type="spellEnd"/>
      <w:r w:rsidRPr="00081864">
        <w:rPr>
          <w:rFonts w:ascii="Times New Roman" w:eastAsia="Times New Roman" w:hAnsi="Times New Roman" w:cs="Times New Roman"/>
          <w:b w:val="0"/>
          <w:bCs w:val="0"/>
          <w:color w:val="000000"/>
          <w:sz w:val="20"/>
          <w:szCs w:val="20"/>
          <w:u w:val="none"/>
        </w:rPr>
        <w:t xml:space="preserve"> communities, to prove that each and every (man/person) is obligated in </w:t>
      </w:r>
      <w:proofErr w:type="spellStart"/>
      <w:r w:rsidRPr="00081864">
        <w:rPr>
          <w:rFonts w:ascii="Times New Roman" w:eastAsia="Times New Roman" w:hAnsi="Times New Roman" w:cs="Times New Roman"/>
          <w:b w:val="0"/>
          <w:bCs w:val="0"/>
          <w:i/>
          <w:iCs/>
          <w:color w:val="000000"/>
          <w:sz w:val="20"/>
          <w:u w:val="none"/>
        </w:rPr>
        <w:t>tefillin</w:t>
      </w:r>
      <w:proofErr w:type="spellEnd"/>
      <w:r w:rsidRPr="00081864">
        <w:rPr>
          <w:rFonts w:ascii="Times New Roman" w:eastAsia="Times New Roman" w:hAnsi="Times New Roman" w:cs="Times New Roman"/>
          <w:b w:val="0"/>
          <w:bCs w:val="0"/>
          <w:color w:val="000000"/>
          <w:sz w:val="20"/>
          <w:szCs w:val="20"/>
          <w:u w:val="none"/>
        </w:rPr>
        <w:t> and </w:t>
      </w:r>
      <w:r w:rsidRPr="00081864">
        <w:rPr>
          <w:rFonts w:ascii="Times New Roman" w:eastAsia="Times New Roman" w:hAnsi="Times New Roman" w:cs="Times New Roman"/>
          <w:b w:val="0"/>
          <w:bCs w:val="0"/>
          <w:i/>
          <w:iCs/>
          <w:color w:val="000000"/>
          <w:sz w:val="20"/>
          <w:u w:val="none"/>
        </w:rPr>
        <w:t>mezuzah</w:t>
      </w:r>
      <w:r w:rsidRPr="00081864">
        <w:rPr>
          <w:rFonts w:ascii="Times New Roman" w:eastAsia="Times New Roman" w:hAnsi="Times New Roman" w:cs="Times New Roman"/>
          <w:b w:val="0"/>
          <w:bCs w:val="0"/>
          <w:color w:val="000000"/>
          <w:sz w:val="20"/>
          <w:szCs w:val="20"/>
          <w:u w:val="none"/>
        </w:rPr>
        <w:t>.</w:t>
      </w:r>
    </w:p>
    <w:p w:rsidR="00081864" w:rsidRPr="00081864" w:rsidRDefault="00081864" w:rsidP="00081864">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 xml:space="preserve">In short,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seems to have had multiple targets, and he even seems to associate the </w:t>
      </w:r>
      <w:proofErr w:type="spellStart"/>
      <w:r w:rsidRPr="00081864">
        <w:rPr>
          <w:rFonts w:ascii="Times New Roman" w:eastAsia="Times New Roman" w:hAnsi="Times New Roman" w:cs="Times New Roman"/>
          <w:b w:val="0"/>
          <w:bCs w:val="0"/>
          <w:color w:val="000000"/>
          <w:sz w:val="23"/>
          <w:szCs w:val="23"/>
          <w:u w:val="none"/>
        </w:rPr>
        <w:t>Rashbam</w:t>
      </w:r>
      <w:proofErr w:type="spellEnd"/>
      <w:r w:rsidRPr="00081864">
        <w:rPr>
          <w:rFonts w:ascii="Times New Roman" w:eastAsia="Times New Roman" w:hAnsi="Times New Roman" w:cs="Times New Roman"/>
          <w:b w:val="0"/>
          <w:bCs w:val="0"/>
          <w:color w:val="000000"/>
          <w:sz w:val="23"/>
          <w:szCs w:val="23"/>
          <w:u w:val="none"/>
        </w:rPr>
        <w:t xml:space="preserve"> style allegories with the non-observance of these </w:t>
      </w:r>
      <w:proofErr w:type="spellStart"/>
      <w:r w:rsidRPr="00081864">
        <w:rPr>
          <w:rFonts w:ascii="Times New Roman" w:eastAsia="Times New Roman" w:hAnsi="Times New Roman" w:cs="Times New Roman"/>
          <w:b w:val="0"/>
          <w:bCs w:val="0"/>
          <w:i/>
          <w:iCs/>
          <w:color w:val="000000"/>
          <w:sz w:val="23"/>
          <w:u w:val="none"/>
        </w:rPr>
        <w:t>mitzvot</w:t>
      </w:r>
      <w:proofErr w:type="spellEnd"/>
      <w:r w:rsidRPr="00081864">
        <w:rPr>
          <w:rFonts w:ascii="Times New Roman" w:eastAsia="Times New Roman" w:hAnsi="Times New Roman" w:cs="Times New Roman"/>
          <w:b w:val="0"/>
          <w:bCs w:val="0"/>
          <w:color w:val="000000"/>
          <w:sz w:val="23"/>
          <w:szCs w:val="23"/>
          <w:u w:val="none"/>
        </w:rPr>
        <w:t xml:space="preserve"> within his community. Whether </w:t>
      </w:r>
      <w:proofErr w:type="spellStart"/>
      <w:r w:rsidRPr="00081864">
        <w:rPr>
          <w:rFonts w:ascii="Times New Roman" w:eastAsia="Times New Roman" w:hAnsi="Times New Roman" w:cs="Times New Roman"/>
          <w:b w:val="0"/>
          <w:bCs w:val="0"/>
          <w:color w:val="000000"/>
          <w:sz w:val="23"/>
          <w:szCs w:val="23"/>
          <w:u w:val="none"/>
        </w:rPr>
        <w:t>Rashbam’s</w:t>
      </w:r>
      <w:proofErr w:type="spellEnd"/>
      <w:r w:rsidRPr="00081864">
        <w:rPr>
          <w:rFonts w:ascii="Times New Roman" w:eastAsia="Times New Roman" w:hAnsi="Times New Roman" w:cs="Times New Roman"/>
          <w:b w:val="0"/>
          <w:bCs w:val="0"/>
          <w:color w:val="000000"/>
          <w:sz w:val="23"/>
          <w:szCs w:val="23"/>
          <w:u w:val="none"/>
        </w:rPr>
        <w:t xml:space="preserve"> interpretation actually aided “some of our people” in their resistance to the spread of new-found </w:t>
      </w:r>
      <w:proofErr w:type="spellStart"/>
      <w:r w:rsidRPr="00081864">
        <w:rPr>
          <w:rFonts w:ascii="Times New Roman" w:eastAsia="Times New Roman" w:hAnsi="Times New Roman" w:cs="Times New Roman"/>
          <w:b w:val="0"/>
          <w:bCs w:val="0"/>
          <w:i/>
          <w:iCs/>
          <w:color w:val="000000"/>
          <w:sz w:val="23"/>
          <w:u w:val="none"/>
        </w:rPr>
        <w:t>tefillin</w:t>
      </w:r>
      <w:proofErr w:type="spellEnd"/>
      <w:r w:rsidRPr="00081864">
        <w:rPr>
          <w:rFonts w:ascii="Times New Roman" w:eastAsia="Times New Roman" w:hAnsi="Times New Roman" w:cs="Times New Roman"/>
          <w:b w:val="0"/>
          <w:bCs w:val="0"/>
          <w:i/>
          <w:iCs/>
          <w:color w:val="000000"/>
          <w:sz w:val="23"/>
          <w:u w:val="none"/>
        </w:rPr>
        <w:t> </w:t>
      </w:r>
      <w:r w:rsidRPr="00081864">
        <w:rPr>
          <w:rFonts w:ascii="Times New Roman" w:eastAsia="Times New Roman" w:hAnsi="Times New Roman" w:cs="Times New Roman"/>
          <w:b w:val="0"/>
          <w:bCs w:val="0"/>
          <w:color w:val="000000"/>
          <w:sz w:val="23"/>
          <w:szCs w:val="23"/>
          <w:u w:val="none"/>
        </w:rPr>
        <w:t>piety is not known</w:t>
      </w:r>
      <w:proofErr w:type="gramStart"/>
      <w:r w:rsidRPr="00081864">
        <w:rPr>
          <w:rFonts w:ascii="Times New Roman" w:eastAsia="Times New Roman" w:hAnsi="Times New Roman" w:cs="Times New Roman"/>
          <w:b w:val="0"/>
          <w:bCs w:val="0"/>
          <w:color w:val="000000"/>
          <w:sz w:val="23"/>
          <w:szCs w:val="23"/>
          <w:u w:val="none"/>
        </w:rPr>
        <w:t>.</w:t>
      </w:r>
      <w:r w:rsidRPr="00081864">
        <w:rPr>
          <w:rFonts w:ascii="Times New Roman" w:eastAsia="Times New Roman" w:hAnsi="Times New Roman" w:cs="Times New Roman"/>
          <w:b w:val="0"/>
          <w:bCs w:val="0"/>
          <w:color w:val="B22222"/>
          <w:sz w:val="20"/>
          <w:szCs w:val="20"/>
          <w:u w:val="none"/>
          <w:vertAlign w:val="superscript"/>
        </w:rPr>
        <w:t>[</w:t>
      </w:r>
      <w:proofErr w:type="gramEnd"/>
      <w:r w:rsidRPr="00081864">
        <w:rPr>
          <w:rFonts w:ascii="Times New Roman" w:eastAsia="Times New Roman" w:hAnsi="Times New Roman" w:cs="Times New Roman"/>
          <w:b w:val="0"/>
          <w:bCs w:val="0"/>
          <w:color w:val="B22222"/>
          <w:sz w:val="20"/>
          <w:szCs w:val="20"/>
          <w:u w:val="none"/>
          <w:vertAlign w:val="superscript"/>
        </w:rPr>
        <w:t>26]</w:t>
      </w:r>
    </w:p>
    <w:p w:rsidR="00081864" w:rsidRPr="00081864" w:rsidRDefault="00081864" w:rsidP="00081864">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r w:rsidRPr="00081864">
        <w:rPr>
          <w:rFonts w:ascii="Times New Roman" w:eastAsia="Times New Roman" w:hAnsi="Times New Roman" w:cs="Times New Roman"/>
          <w:b w:val="0"/>
          <w:bCs w:val="0"/>
          <w:color w:val="000000"/>
          <w:sz w:val="34"/>
          <w:szCs w:val="34"/>
          <w:u w:val="none"/>
        </w:rPr>
        <w:t>A Many-Sided Polemic</w:t>
      </w:r>
    </w:p>
    <w:p w:rsidR="00081864" w:rsidRPr="00081864" w:rsidRDefault="00081864" w:rsidP="00081864">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081864">
        <w:rPr>
          <w:rFonts w:ascii="Times New Roman" w:eastAsia="Times New Roman" w:hAnsi="Times New Roman" w:cs="Times New Roman"/>
          <w:b w:val="0"/>
          <w:bCs w:val="0"/>
          <w:color w:val="000000"/>
          <w:sz w:val="23"/>
          <w:szCs w:val="23"/>
          <w:u w:val="none"/>
        </w:rPr>
        <w:t xml:space="preserve">The commentary of </w:t>
      </w:r>
      <w:proofErr w:type="spellStart"/>
      <w:r w:rsidRPr="00081864">
        <w:rPr>
          <w:rFonts w:ascii="Times New Roman" w:eastAsia="Times New Roman" w:hAnsi="Times New Roman" w:cs="Times New Roman"/>
          <w:b w:val="0"/>
          <w:bCs w:val="0"/>
          <w:color w:val="000000"/>
          <w:sz w:val="23"/>
          <w:szCs w:val="23"/>
          <w:u w:val="none"/>
        </w:rPr>
        <w:t>Bekhor</w:t>
      </w:r>
      <w:proofErr w:type="spellEnd"/>
      <w:r w:rsidRPr="00081864">
        <w:rPr>
          <w:rFonts w:ascii="Times New Roman" w:eastAsia="Times New Roman" w:hAnsi="Times New Roman" w:cs="Times New Roman"/>
          <w:b w:val="0"/>
          <w:bCs w:val="0"/>
          <w:color w:val="000000"/>
          <w:sz w:val="23"/>
          <w:szCs w:val="23"/>
          <w:u w:val="none"/>
        </w:rPr>
        <w:t xml:space="preserve"> </w:t>
      </w:r>
      <w:proofErr w:type="spellStart"/>
      <w:r w:rsidRPr="00081864">
        <w:rPr>
          <w:rFonts w:ascii="Times New Roman" w:eastAsia="Times New Roman" w:hAnsi="Times New Roman" w:cs="Times New Roman"/>
          <w:b w:val="0"/>
          <w:bCs w:val="0"/>
          <w:color w:val="000000"/>
          <w:sz w:val="23"/>
          <w:szCs w:val="23"/>
          <w:u w:val="none"/>
        </w:rPr>
        <w:t>Shor</w:t>
      </w:r>
      <w:proofErr w:type="spellEnd"/>
      <w:r w:rsidRPr="00081864">
        <w:rPr>
          <w:rFonts w:ascii="Times New Roman" w:eastAsia="Times New Roman" w:hAnsi="Times New Roman" w:cs="Times New Roman"/>
          <w:b w:val="0"/>
          <w:bCs w:val="0"/>
          <w:color w:val="000000"/>
          <w:sz w:val="23"/>
          <w:szCs w:val="23"/>
          <w:u w:val="none"/>
        </w:rPr>
        <w:t xml:space="preserve"> on Numbers 12 is a window into several major issues confronting </w:t>
      </w:r>
      <w:proofErr w:type="spellStart"/>
      <w:r w:rsidRPr="00081864">
        <w:rPr>
          <w:rFonts w:ascii="Times New Roman" w:eastAsia="Times New Roman" w:hAnsi="Times New Roman" w:cs="Times New Roman"/>
          <w:b w:val="0"/>
          <w:bCs w:val="0"/>
          <w:color w:val="000000"/>
          <w:sz w:val="23"/>
          <w:szCs w:val="23"/>
          <w:u w:val="none"/>
        </w:rPr>
        <w:t>Ashkenazic</w:t>
      </w:r>
      <w:proofErr w:type="spellEnd"/>
      <w:r w:rsidRPr="00081864">
        <w:rPr>
          <w:rFonts w:ascii="Times New Roman" w:eastAsia="Times New Roman" w:hAnsi="Times New Roman" w:cs="Times New Roman"/>
          <w:b w:val="0"/>
          <w:bCs w:val="0"/>
          <w:color w:val="000000"/>
          <w:sz w:val="23"/>
          <w:szCs w:val="23"/>
          <w:u w:val="none"/>
        </w:rPr>
        <w:t xml:space="preserve"> Jewry in the twelfth century: Jewish vs. Christian truth claims, Jewish vs. Christian Bible interpretation, the power of allegory, and pietistic observances by the community at large.</w:t>
      </w:r>
    </w:p>
    <w:p w:rsidR="00081864" w:rsidRPr="00081864" w:rsidRDefault="00081864" w:rsidP="00081864">
      <w:pPr>
        <w:shd w:val="clear" w:color="auto" w:fill="FFFFFF"/>
        <w:spacing w:after="0" w:line="240" w:lineRule="auto"/>
        <w:rPr>
          <w:rFonts w:ascii="Times New Roman" w:eastAsia="Times New Roman" w:hAnsi="Times New Roman" w:cs="Times New Roman"/>
          <w:b w:val="0"/>
          <w:bCs w:val="0"/>
          <w:color w:val="2E2E2E"/>
          <w:sz w:val="20"/>
          <w:szCs w:val="20"/>
          <w:u w:val="none"/>
        </w:rPr>
      </w:pPr>
      <w:r w:rsidRPr="00081864">
        <w:rPr>
          <w:rFonts w:ascii="Times New Roman" w:eastAsia="Times New Roman" w:hAnsi="Times New Roman" w:cs="Times New Roman"/>
          <w:b w:val="0"/>
          <w:bCs w:val="0"/>
          <w:color w:val="333333"/>
          <w:sz w:val="20"/>
          <w:szCs w:val="20"/>
          <w:u w:val="none"/>
        </w:rPr>
        <w:fldChar w:fldCharType="begin"/>
      </w:r>
      <w:r w:rsidRPr="00081864">
        <w:rPr>
          <w:rFonts w:ascii="Times New Roman" w:eastAsia="Times New Roman" w:hAnsi="Times New Roman" w:cs="Times New Roman"/>
          <w:b w:val="0"/>
          <w:bCs w:val="0"/>
          <w:color w:val="333333"/>
          <w:sz w:val="20"/>
          <w:szCs w:val="20"/>
          <w:u w:val="none"/>
        </w:rPr>
        <w:instrText xml:space="preserve"> HYPERLINK "https://www.thetorah.com/article/the-torah-is-not-an-allegory" </w:instrText>
      </w:r>
      <w:r w:rsidRPr="00081864">
        <w:rPr>
          <w:rFonts w:ascii="Times New Roman" w:eastAsia="Times New Roman" w:hAnsi="Times New Roman" w:cs="Times New Roman"/>
          <w:b w:val="0"/>
          <w:bCs w:val="0"/>
          <w:color w:val="333333"/>
          <w:sz w:val="20"/>
          <w:szCs w:val="20"/>
          <w:u w:val="none"/>
        </w:rPr>
        <w:fldChar w:fldCharType="separate"/>
      </w:r>
    </w:p>
    <w:p w:rsidR="00081864" w:rsidRPr="00081864" w:rsidRDefault="00081864" w:rsidP="00081864">
      <w:pPr>
        <w:shd w:val="clear" w:color="auto" w:fill="FFFFFF"/>
        <w:spacing w:after="0" w:line="240" w:lineRule="auto"/>
        <w:rPr>
          <w:rFonts w:ascii="Times New Roman" w:eastAsia="Times New Roman" w:hAnsi="Times New Roman" w:cs="Times New Roman"/>
          <w:b w:val="0"/>
          <w:bCs w:val="0"/>
          <w:color w:val="C32202"/>
          <w:sz w:val="27"/>
          <w:szCs w:val="27"/>
          <w:u w:val="none"/>
        </w:rPr>
      </w:pPr>
      <w:r w:rsidRPr="00081864">
        <w:rPr>
          <w:rFonts w:ascii="Times New Roman" w:eastAsia="Times New Roman" w:hAnsi="Times New Roman" w:cs="Times New Roman"/>
          <w:b w:val="0"/>
          <w:bCs w:val="0"/>
          <w:color w:val="C32202"/>
          <w:sz w:val="27"/>
          <w:szCs w:val="27"/>
          <w:u w:val="none"/>
        </w:rPr>
        <w:t>View Footnotes</w:t>
      </w:r>
    </w:p>
    <w:p w:rsidR="00081864" w:rsidRPr="00081864" w:rsidRDefault="00081864" w:rsidP="00081864">
      <w:pPr>
        <w:shd w:val="clear" w:color="auto" w:fill="FFFFFF"/>
        <w:spacing w:after="0" w:line="24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2E2E2E"/>
          <w:sz w:val="20"/>
          <w:szCs w:val="20"/>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torah-is-not-an-allegory" style="width:23.75pt;height:23.75pt" o:button="t"/>
        </w:pict>
      </w:r>
      <w:r w:rsidRPr="00081864">
        <w:rPr>
          <w:rFonts w:ascii="Times New Roman" w:eastAsia="Times New Roman" w:hAnsi="Times New Roman" w:cs="Times New Roman"/>
          <w:b w:val="0"/>
          <w:bCs w:val="0"/>
          <w:color w:val="333333"/>
          <w:sz w:val="20"/>
          <w:szCs w:val="20"/>
          <w:u w:val="none"/>
        </w:rPr>
        <w:fldChar w:fldCharType="end"/>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tl/>
        </w:rPr>
      </w:pPr>
      <w:r w:rsidRPr="00081864">
        <w:rPr>
          <w:rFonts w:ascii="Times New Roman" w:eastAsia="Times New Roman" w:hAnsi="Times New Roman" w:cs="Times New Roman"/>
          <w:b w:val="0"/>
          <w:bCs w:val="0"/>
          <w:color w:val="333333"/>
          <w:sz w:val="20"/>
          <w:szCs w:val="20"/>
          <w:u w:val="none"/>
        </w:rPr>
        <w:t xml:space="preserve">In the summer of 2017, I gave an early version of this essay as a talk twice. In each case a lively discussion ensued, and I would like to thank all those who took part. The first time was as a lecture at the </w:t>
      </w:r>
      <w:proofErr w:type="spellStart"/>
      <w:r w:rsidRPr="00081864">
        <w:rPr>
          <w:rFonts w:ascii="Times New Roman" w:eastAsia="Times New Roman" w:hAnsi="Times New Roman" w:cs="Times New Roman"/>
          <w:b w:val="0"/>
          <w:bCs w:val="0"/>
          <w:color w:val="333333"/>
          <w:sz w:val="20"/>
          <w:szCs w:val="20"/>
          <w:u w:val="none"/>
        </w:rPr>
        <w:t>Oranienburgerstrasse</w:t>
      </w:r>
      <w:proofErr w:type="spellEnd"/>
      <w:r w:rsidRPr="00081864">
        <w:rPr>
          <w:rFonts w:ascii="Times New Roman" w:eastAsia="Times New Roman" w:hAnsi="Times New Roman" w:cs="Times New Roman"/>
          <w:b w:val="0"/>
          <w:bCs w:val="0"/>
          <w:color w:val="333333"/>
          <w:sz w:val="20"/>
          <w:szCs w:val="20"/>
          <w:u w:val="none"/>
        </w:rPr>
        <w:t xml:space="preserve"> Synagogue in Berlin; the second was as a </w:t>
      </w:r>
      <w:proofErr w:type="spellStart"/>
      <w:r w:rsidRPr="00081864">
        <w:rPr>
          <w:rFonts w:ascii="Times New Roman" w:eastAsia="Times New Roman" w:hAnsi="Times New Roman" w:cs="Times New Roman"/>
          <w:b w:val="0"/>
          <w:bCs w:val="0"/>
          <w:i/>
          <w:iCs/>
          <w:color w:val="333333"/>
          <w:sz w:val="20"/>
          <w:u w:val="none"/>
        </w:rPr>
        <w:t>dvar</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Torah</w:t>
      </w:r>
      <w:r w:rsidRPr="00081864">
        <w:rPr>
          <w:rFonts w:ascii="Times New Roman" w:eastAsia="Times New Roman" w:hAnsi="Times New Roman" w:cs="Times New Roman"/>
          <w:b w:val="0"/>
          <w:bCs w:val="0"/>
          <w:color w:val="333333"/>
          <w:sz w:val="20"/>
          <w:szCs w:val="20"/>
          <w:u w:val="none"/>
        </w:rPr>
        <w:t>in</w:t>
      </w:r>
      <w:proofErr w:type="spellEnd"/>
      <w:r w:rsidRPr="00081864">
        <w:rPr>
          <w:rFonts w:ascii="Times New Roman" w:eastAsia="Times New Roman" w:hAnsi="Times New Roman" w:cs="Times New Roman"/>
          <w:b w:val="0"/>
          <w:bCs w:val="0"/>
          <w:color w:val="333333"/>
          <w:sz w:val="20"/>
          <w:szCs w:val="20"/>
          <w:u w:val="none"/>
        </w:rPr>
        <w:t xml:space="preserve"> memory of my friend </w:t>
      </w:r>
      <w:r w:rsidRPr="00081864">
        <w:rPr>
          <w:rFonts w:ascii="Times New Roman" w:eastAsia="Times New Roman" w:hAnsi="Times New Roman" w:cs="Times New Roman"/>
          <w:b w:val="0"/>
          <w:bCs w:val="0"/>
          <w:color w:val="333333"/>
          <w:sz w:val="20"/>
          <w:szCs w:val="20"/>
          <w:u w:val="none"/>
        </w:rPr>
        <w:lastRenderedPageBreak/>
        <w:t xml:space="preserve">Michael Hammer </w:t>
      </w:r>
      <w:proofErr w:type="spellStart"/>
      <w:r w:rsidRPr="00081864">
        <w:rPr>
          <w:rFonts w:ascii="Times New Roman" w:eastAsia="Times New Roman" w:hAnsi="Times New Roman" w:cs="Times New Roman"/>
          <w:b w:val="0"/>
          <w:bCs w:val="0"/>
          <w:color w:val="333333"/>
          <w:sz w:val="20"/>
          <w:szCs w:val="20"/>
          <w:u w:val="none"/>
        </w:rPr>
        <w:t>z”l</w:t>
      </w:r>
      <w:proofErr w:type="spellEnd"/>
      <w:r w:rsidRPr="00081864">
        <w:rPr>
          <w:rFonts w:ascii="Times New Roman" w:eastAsia="Times New Roman" w:hAnsi="Times New Roman" w:cs="Times New Roman"/>
          <w:b w:val="0"/>
          <w:bCs w:val="0"/>
          <w:color w:val="333333"/>
          <w:sz w:val="20"/>
          <w:szCs w:val="20"/>
          <w:u w:val="none"/>
        </w:rPr>
        <w:t xml:space="preserve"> at Congregation </w:t>
      </w:r>
      <w:proofErr w:type="spellStart"/>
      <w:r w:rsidRPr="00081864">
        <w:rPr>
          <w:rFonts w:ascii="Times New Roman" w:eastAsia="Times New Roman" w:hAnsi="Times New Roman" w:cs="Times New Roman"/>
          <w:b w:val="0"/>
          <w:bCs w:val="0"/>
          <w:color w:val="333333"/>
          <w:sz w:val="20"/>
          <w:szCs w:val="20"/>
          <w:u w:val="none"/>
        </w:rPr>
        <w:t>Sha’arei</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Tefillah</w:t>
      </w:r>
      <w:proofErr w:type="spellEnd"/>
      <w:r w:rsidRPr="00081864">
        <w:rPr>
          <w:rFonts w:ascii="Times New Roman" w:eastAsia="Times New Roman" w:hAnsi="Times New Roman" w:cs="Times New Roman"/>
          <w:b w:val="0"/>
          <w:bCs w:val="0"/>
          <w:color w:val="333333"/>
          <w:sz w:val="20"/>
          <w:szCs w:val="20"/>
          <w:u w:val="none"/>
        </w:rPr>
        <w:t xml:space="preserve"> in Newton MA. In anticipation of his tenth </w:t>
      </w:r>
      <w:proofErr w:type="spellStart"/>
      <w:r w:rsidRPr="00081864">
        <w:rPr>
          <w:rFonts w:ascii="Times New Roman" w:eastAsia="Times New Roman" w:hAnsi="Times New Roman" w:cs="Times New Roman"/>
          <w:b w:val="0"/>
          <w:bCs w:val="0"/>
          <w:i/>
          <w:iCs/>
          <w:color w:val="333333"/>
          <w:sz w:val="20"/>
          <w:u w:val="none"/>
        </w:rPr>
        <w:t>yahrzeit</w:t>
      </w:r>
      <w:proofErr w:type="spellEnd"/>
      <w:r w:rsidRPr="00081864">
        <w:rPr>
          <w:rFonts w:ascii="Times New Roman" w:eastAsia="Times New Roman" w:hAnsi="Times New Roman" w:cs="Times New Roman"/>
          <w:b w:val="0"/>
          <w:bCs w:val="0"/>
          <w:color w:val="333333"/>
          <w:sz w:val="20"/>
          <w:szCs w:val="20"/>
          <w:u w:val="none"/>
        </w:rPr>
        <w:t xml:space="preserve">, I dedicate this piece to him. I would also like to acknowledge the assistance of many friends: </w:t>
      </w:r>
      <w:proofErr w:type="spellStart"/>
      <w:r w:rsidRPr="00081864">
        <w:rPr>
          <w:rFonts w:ascii="Times New Roman" w:eastAsia="Times New Roman" w:hAnsi="Times New Roman" w:cs="Times New Roman"/>
          <w:b w:val="0"/>
          <w:bCs w:val="0"/>
          <w:color w:val="333333"/>
          <w:sz w:val="20"/>
          <w:szCs w:val="20"/>
          <w:u w:val="none"/>
        </w:rPr>
        <w:t>Shani</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Berrin-Tzoref</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Naftali</w:t>
      </w:r>
      <w:proofErr w:type="spellEnd"/>
      <w:r w:rsidRPr="00081864">
        <w:rPr>
          <w:rFonts w:ascii="Times New Roman" w:eastAsia="Times New Roman" w:hAnsi="Times New Roman" w:cs="Times New Roman"/>
          <w:b w:val="0"/>
          <w:bCs w:val="0"/>
          <w:color w:val="333333"/>
          <w:sz w:val="20"/>
          <w:szCs w:val="20"/>
          <w:u w:val="none"/>
        </w:rPr>
        <w:t xml:space="preserve"> Brawer; Daniel </w:t>
      </w:r>
      <w:proofErr w:type="spellStart"/>
      <w:r w:rsidRPr="00081864">
        <w:rPr>
          <w:rFonts w:ascii="Times New Roman" w:eastAsia="Times New Roman" w:hAnsi="Times New Roman" w:cs="Times New Roman"/>
          <w:b w:val="0"/>
          <w:bCs w:val="0"/>
          <w:color w:val="333333"/>
          <w:sz w:val="20"/>
          <w:szCs w:val="20"/>
          <w:u w:val="none"/>
        </w:rPr>
        <w:t>Lasker</w:t>
      </w:r>
      <w:proofErr w:type="spellEnd"/>
      <w:r w:rsidRPr="00081864">
        <w:rPr>
          <w:rFonts w:ascii="Times New Roman" w:eastAsia="Times New Roman" w:hAnsi="Times New Roman" w:cs="Times New Roman"/>
          <w:b w:val="0"/>
          <w:bCs w:val="0"/>
          <w:color w:val="333333"/>
          <w:sz w:val="20"/>
          <w:szCs w:val="20"/>
          <w:u w:val="none"/>
        </w:rPr>
        <w:t xml:space="preserve">; Martin </w:t>
      </w:r>
      <w:proofErr w:type="spellStart"/>
      <w:r w:rsidRPr="00081864">
        <w:rPr>
          <w:rFonts w:ascii="Times New Roman" w:eastAsia="Times New Roman" w:hAnsi="Times New Roman" w:cs="Times New Roman"/>
          <w:b w:val="0"/>
          <w:bCs w:val="0"/>
          <w:color w:val="333333"/>
          <w:sz w:val="20"/>
          <w:szCs w:val="20"/>
          <w:u w:val="none"/>
        </w:rPr>
        <w:t>Lockshin</w:t>
      </w:r>
      <w:proofErr w:type="spellEnd"/>
      <w:r w:rsidRPr="00081864">
        <w:rPr>
          <w:rFonts w:ascii="Times New Roman" w:eastAsia="Times New Roman" w:hAnsi="Times New Roman" w:cs="Times New Roman"/>
          <w:b w:val="0"/>
          <w:bCs w:val="0"/>
          <w:color w:val="333333"/>
          <w:sz w:val="20"/>
          <w:szCs w:val="20"/>
          <w:u w:val="none"/>
        </w:rPr>
        <w:t>.</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 xml:space="preserve">Ed. </w:t>
      </w:r>
      <w:proofErr w:type="spellStart"/>
      <w:r w:rsidRPr="00081864">
        <w:rPr>
          <w:rFonts w:ascii="Times New Roman" w:eastAsia="Times New Roman" w:hAnsi="Times New Roman" w:cs="Times New Roman"/>
          <w:b w:val="0"/>
          <w:bCs w:val="0"/>
          <w:color w:val="333333"/>
          <w:sz w:val="20"/>
          <w:szCs w:val="20"/>
          <w:u w:val="none"/>
        </w:rPr>
        <w:t>Yehoshafat</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Nevo</w:t>
      </w:r>
      <w:proofErr w:type="spellEnd"/>
      <w:r w:rsidRPr="00081864">
        <w:rPr>
          <w:rFonts w:ascii="Times New Roman" w:eastAsia="Times New Roman" w:hAnsi="Times New Roman" w:cs="Times New Roman"/>
          <w:b w:val="0"/>
          <w:bCs w:val="0"/>
          <w:color w:val="333333"/>
          <w:sz w:val="20"/>
          <w:szCs w:val="20"/>
          <w:u w:val="none"/>
        </w:rPr>
        <w:t xml:space="preserve"> (Jerusalem: </w:t>
      </w:r>
      <w:proofErr w:type="spellStart"/>
      <w:r w:rsidRPr="00081864">
        <w:rPr>
          <w:rFonts w:ascii="Times New Roman" w:eastAsia="Times New Roman" w:hAnsi="Times New Roman" w:cs="Times New Roman"/>
          <w:b w:val="0"/>
          <w:bCs w:val="0"/>
          <w:color w:val="333333"/>
          <w:sz w:val="20"/>
          <w:szCs w:val="20"/>
          <w:u w:val="none"/>
        </w:rPr>
        <w:t>Mosad</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haRav</w:t>
      </w:r>
      <w:proofErr w:type="spellEnd"/>
      <w:r w:rsidRPr="00081864">
        <w:rPr>
          <w:rFonts w:ascii="Times New Roman" w:eastAsia="Times New Roman" w:hAnsi="Times New Roman" w:cs="Times New Roman"/>
          <w:b w:val="0"/>
          <w:bCs w:val="0"/>
          <w:color w:val="333333"/>
          <w:sz w:val="20"/>
          <w:szCs w:val="20"/>
          <w:u w:val="none"/>
        </w:rPr>
        <w:t xml:space="preserve"> Kook, 1994); ed. Malachi ha Cohen in </w:t>
      </w:r>
      <w:proofErr w:type="spellStart"/>
      <w:r w:rsidRPr="00081864">
        <w:rPr>
          <w:rFonts w:ascii="Times New Roman" w:eastAsia="Times New Roman" w:hAnsi="Times New Roman" w:cs="Times New Roman"/>
          <w:b w:val="0"/>
          <w:bCs w:val="0"/>
          <w:color w:val="333333"/>
          <w:sz w:val="20"/>
          <w:szCs w:val="20"/>
          <w:u w:val="none"/>
        </w:rPr>
        <w:t>the</w:t>
      </w:r>
      <w:r w:rsidRPr="00081864">
        <w:rPr>
          <w:rFonts w:ascii="Times New Roman" w:eastAsia="Times New Roman" w:hAnsi="Times New Roman" w:cs="Times New Roman"/>
          <w:b w:val="0"/>
          <w:bCs w:val="0"/>
          <w:i/>
          <w:iCs/>
          <w:color w:val="333333"/>
          <w:sz w:val="20"/>
          <w:u w:val="none"/>
        </w:rPr>
        <w:t>Mikra’ot</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Gedolot</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haKeter</w:t>
      </w:r>
      <w:proofErr w:type="spellEnd"/>
      <w:r w:rsidRPr="00081864">
        <w:rPr>
          <w:rFonts w:ascii="Times New Roman" w:eastAsia="Times New Roman" w:hAnsi="Times New Roman" w:cs="Times New Roman"/>
          <w:b w:val="0"/>
          <w:bCs w:val="0"/>
          <w:i/>
          <w:iCs/>
          <w:color w:val="333333"/>
          <w:sz w:val="20"/>
          <w:u w:val="none"/>
        </w:rPr>
        <w:t> </w:t>
      </w:r>
      <w:r w:rsidRPr="00081864">
        <w:rPr>
          <w:rFonts w:ascii="Times New Roman" w:eastAsia="Times New Roman" w:hAnsi="Times New Roman" w:cs="Times New Roman"/>
          <w:b w:val="0"/>
          <w:bCs w:val="0"/>
          <w:color w:val="333333"/>
          <w:sz w:val="20"/>
          <w:szCs w:val="20"/>
          <w:u w:val="none"/>
        </w:rPr>
        <w:t xml:space="preserve">(Bar </w:t>
      </w:r>
      <w:proofErr w:type="spellStart"/>
      <w:r w:rsidRPr="00081864">
        <w:rPr>
          <w:rFonts w:ascii="Times New Roman" w:eastAsia="Times New Roman" w:hAnsi="Times New Roman" w:cs="Times New Roman"/>
          <w:b w:val="0"/>
          <w:bCs w:val="0"/>
          <w:color w:val="333333"/>
          <w:sz w:val="20"/>
          <w:szCs w:val="20"/>
          <w:u w:val="none"/>
        </w:rPr>
        <w:t>Ilan</w:t>
      </w:r>
      <w:proofErr w:type="spellEnd"/>
      <w:r w:rsidRPr="00081864">
        <w:rPr>
          <w:rFonts w:ascii="Times New Roman" w:eastAsia="Times New Roman" w:hAnsi="Times New Roman" w:cs="Times New Roman"/>
          <w:b w:val="0"/>
          <w:bCs w:val="0"/>
          <w:color w:val="333333"/>
          <w:sz w:val="20"/>
          <w:szCs w:val="20"/>
          <w:u w:val="none"/>
        </w:rPr>
        <w:t xml:space="preserve"> University Press). I transcribe the Torah commentary from the Bar </w:t>
      </w:r>
      <w:proofErr w:type="spellStart"/>
      <w:r w:rsidRPr="00081864">
        <w:rPr>
          <w:rFonts w:ascii="Times New Roman" w:eastAsia="Times New Roman" w:hAnsi="Times New Roman" w:cs="Times New Roman"/>
          <w:b w:val="0"/>
          <w:bCs w:val="0"/>
          <w:color w:val="333333"/>
          <w:sz w:val="20"/>
          <w:szCs w:val="20"/>
          <w:u w:val="none"/>
        </w:rPr>
        <w:t>Ilan</w:t>
      </w:r>
      <w:proofErr w:type="spellEnd"/>
      <w:r w:rsidRPr="00081864">
        <w:rPr>
          <w:rFonts w:ascii="Times New Roman" w:eastAsia="Times New Roman" w:hAnsi="Times New Roman" w:cs="Times New Roman"/>
          <w:b w:val="0"/>
          <w:bCs w:val="0"/>
          <w:color w:val="333333"/>
          <w:sz w:val="20"/>
          <w:szCs w:val="20"/>
          <w:u w:val="none"/>
        </w:rPr>
        <w:t xml:space="preserve"> data base (version 24).</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Jonathan Jacobs, </w:t>
      </w:r>
      <w:proofErr w:type="spellStart"/>
      <w:r w:rsidRPr="00081864">
        <w:rPr>
          <w:rFonts w:ascii="Times New Roman" w:eastAsia="Times New Roman" w:hAnsi="Times New Roman" w:cs="Times New Roman"/>
          <w:b w:val="0"/>
          <w:bCs w:val="0"/>
          <w:i/>
          <w:iCs/>
          <w:color w:val="333333"/>
          <w:sz w:val="20"/>
          <w:u w:val="none"/>
        </w:rPr>
        <w:t>Bekhor</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Shoro</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Hadar</w:t>
      </w:r>
      <w:proofErr w:type="spellEnd"/>
      <w:r w:rsidRPr="00081864">
        <w:rPr>
          <w:rFonts w:ascii="Times New Roman" w:eastAsia="Times New Roman" w:hAnsi="Times New Roman" w:cs="Times New Roman"/>
          <w:b w:val="0"/>
          <w:bCs w:val="0"/>
          <w:i/>
          <w:iCs/>
          <w:color w:val="333333"/>
          <w:sz w:val="20"/>
          <w:u w:val="none"/>
        </w:rPr>
        <w:t xml:space="preserve"> Lo </w:t>
      </w:r>
      <w:r w:rsidRPr="00081864">
        <w:rPr>
          <w:rFonts w:ascii="Times New Roman" w:eastAsia="Times New Roman" w:hAnsi="Times New Roman" w:cs="Times New Roman"/>
          <w:b w:val="0"/>
          <w:bCs w:val="0"/>
          <w:color w:val="333333"/>
          <w:sz w:val="20"/>
          <w:szCs w:val="20"/>
          <w:u w:val="none"/>
        </w:rPr>
        <w:t xml:space="preserve">(Jerusalem: </w:t>
      </w:r>
      <w:proofErr w:type="spellStart"/>
      <w:r w:rsidRPr="00081864">
        <w:rPr>
          <w:rFonts w:ascii="Times New Roman" w:eastAsia="Times New Roman" w:hAnsi="Times New Roman" w:cs="Times New Roman"/>
          <w:b w:val="0"/>
          <w:bCs w:val="0"/>
          <w:color w:val="333333"/>
          <w:sz w:val="20"/>
          <w:szCs w:val="20"/>
          <w:u w:val="none"/>
        </w:rPr>
        <w:t>Magnes</w:t>
      </w:r>
      <w:proofErr w:type="spellEnd"/>
      <w:r w:rsidRPr="00081864">
        <w:rPr>
          <w:rFonts w:ascii="Times New Roman" w:eastAsia="Times New Roman" w:hAnsi="Times New Roman" w:cs="Times New Roman"/>
          <w:b w:val="0"/>
          <w:bCs w:val="0"/>
          <w:color w:val="333333"/>
          <w:sz w:val="20"/>
          <w:szCs w:val="20"/>
          <w:u w:val="none"/>
        </w:rPr>
        <w:t xml:space="preserve"> Press, 2017 [Hebrew]). </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 xml:space="preserve">Modern discussion begins with Sarah </w:t>
      </w:r>
      <w:proofErr w:type="spellStart"/>
      <w:r w:rsidRPr="00081864">
        <w:rPr>
          <w:rFonts w:ascii="Times New Roman" w:eastAsia="Times New Roman" w:hAnsi="Times New Roman" w:cs="Times New Roman"/>
          <w:b w:val="0"/>
          <w:bCs w:val="0"/>
          <w:color w:val="333333"/>
          <w:sz w:val="20"/>
          <w:szCs w:val="20"/>
          <w:u w:val="none"/>
        </w:rPr>
        <w:t>Kamin</w:t>
      </w:r>
      <w:proofErr w:type="spellEnd"/>
      <w:r w:rsidRPr="00081864">
        <w:rPr>
          <w:rFonts w:ascii="Times New Roman" w:eastAsia="Times New Roman" w:hAnsi="Times New Roman" w:cs="Times New Roman"/>
          <w:b w:val="0"/>
          <w:bCs w:val="0"/>
          <w:color w:val="333333"/>
          <w:sz w:val="20"/>
          <w:szCs w:val="20"/>
          <w:u w:val="none"/>
        </w:rPr>
        <w:t xml:space="preserve">, “The Polemic against Allegory in the Works of R. Joseph </w:t>
      </w:r>
      <w:proofErr w:type="spellStart"/>
      <w:r w:rsidRPr="00081864">
        <w:rPr>
          <w:rFonts w:ascii="Times New Roman" w:eastAsia="Times New Roman" w:hAnsi="Times New Roman" w:cs="Times New Roman"/>
          <w:b w:val="0"/>
          <w:bCs w:val="0"/>
          <w:color w:val="333333"/>
          <w:sz w:val="20"/>
          <w:szCs w:val="20"/>
          <w:u w:val="none"/>
        </w:rPr>
        <w:t>Bekhor</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Shor</w:t>
      </w:r>
      <w:proofErr w:type="spellEnd"/>
      <w:r w:rsidRPr="00081864">
        <w:rPr>
          <w:rFonts w:ascii="Times New Roman" w:eastAsia="Times New Roman" w:hAnsi="Times New Roman" w:cs="Times New Roman"/>
          <w:b w:val="0"/>
          <w:bCs w:val="0"/>
          <w:color w:val="333333"/>
          <w:sz w:val="20"/>
          <w:szCs w:val="20"/>
          <w:u w:val="none"/>
        </w:rPr>
        <w:t>, </w:t>
      </w:r>
      <w:proofErr w:type="spellStart"/>
      <w:r w:rsidRPr="00081864">
        <w:rPr>
          <w:rFonts w:ascii="Times New Roman" w:eastAsia="Times New Roman" w:hAnsi="Times New Roman" w:cs="Times New Roman"/>
          <w:b w:val="0"/>
          <w:bCs w:val="0"/>
          <w:i/>
          <w:iCs/>
          <w:color w:val="333333"/>
          <w:sz w:val="20"/>
          <w:u w:val="none"/>
        </w:rPr>
        <w:t>Beyn</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Yehudim</w:t>
      </w:r>
      <w:proofErr w:type="spellEnd"/>
      <w:r w:rsidRPr="00081864">
        <w:rPr>
          <w:rFonts w:ascii="Times New Roman" w:eastAsia="Times New Roman" w:hAnsi="Times New Roman" w:cs="Times New Roman"/>
          <w:b w:val="0"/>
          <w:bCs w:val="0"/>
          <w:i/>
          <w:iCs/>
          <w:color w:val="333333"/>
          <w:sz w:val="20"/>
          <w:u w:val="none"/>
        </w:rPr>
        <w:t xml:space="preserve"> le </w:t>
      </w:r>
      <w:proofErr w:type="spellStart"/>
      <w:r w:rsidRPr="00081864">
        <w:rPr>
          <w:rFonts w:ascii="Times New Roman" w:eastAsia="Times New Roman" w:hAnsi="Times New Roman" w:cs="Times New Roman"/>
          <w:b w:val="0"/>
          <w:bCs w:val="0"/>
          <w:i/>
          <w:iCs/>
          <w:color w:val="333333"/>
          <w:sz w:val="20"/>
          <w:u w:val="none"/>
        </w:rPr>
        <w:t>Notsrim</w:t>
      </w:r>
      <w:proofErr w:type="spellEnd"/>
      <w:r w:rsidRPr="00081864">
        <w:rPr>
          <w:rFonts w:ascii="Times New Roman" w:eastAsia="Times New Roman" w:hAnsi="Times New Roman" w:cs="Times New Roman"/>
          <w:b w:val="0"/>
          <w:bCs w:val="0"/>
          <w:i/>
          <w:iCs/>
          <w:color w:val="333333"/>
          <w:sz w:val="20"/>
          <w:u w:val="none"/>
        </w:rPr>
        <w:t xml:space="preserve"> be-</w:t>
      </w:r>
      <w:proofErr w:type="spellStart"/>
      <w:r w:rsidRPr="00081864">
        <w:rPr>
          <w:rFonts w:ascii="Times New Roman" w:eastAsia="Times New Roman" w:hAnsi="Times New Roman" w:cs="Times New Roman"/>
          <w:b w:val="0"/>
          <w:bCs w:val="0"/>
          <w:i/>
          <w:iCs/>
          <w:color w:val="333333"/>
          <w:sz w:val="20"/>
          <w:u w:val="none"/>
        </w:rPr>
        <w:t>Parshanut</w:t>
      </w:r>
      <w:proofErr w:type="spellEnd"/>
      <w:r w:rsidRPr="00081864">
        <w:rPr>
          <w:rFonts w:ascii="Times New Roman" w:eastAsia="Times New Roman" w:hAnsi="Times New Roman" w:cs="Times New Roman"/>
          <w:b w:val="0"/>
          <w:bCs w:val="0"/>
          <w:i/>
          <w:iCs/>
          <w:color w:val="333333"/>
          <w:sz w:val="20"/>
          <w:u w:val="none"/>
        </w:rPr>
        <w:t xml:space="preserve"> ha-</w:t>
      </w:r>
      <w:proofErr w:type="spellStart"/>
      <w:r w:rsidRPr="00081864">
        <w:rPr>
          <w:rFonts w:ascii="Times New Roman" w:eastAsia="Times New Roman" w:hAnsi="Times New Roman" w:cs="Times New Roman"/>
          <w:b w:val="0"/>
          <w:bCs w:val="0"/>
          <w:i/>
          <w:iCs/>
          <w:color w:val="333333"/>
          <w:sz w:val="20"/>
          <w:u w:val="none"/>
        </w:rPr>
        <w:t>Miqra</w:t>
      </w:r>
      <w:proofErr w:type="spellEnd"/>
      <w:r w:rsidRPr="00081864">
        <w:rPr>
          <w:rFonts w:ascii="Times New Roman" w:eastAsia="Times New Roman" w:hAnsi="Times New Roman" w:cs="Times New Roman"/>
          <w:b w:val="0"/>
          <w:bCs w:val="0"/>
          <w:i/>
          <w:iCs/>
          <w:color w:val="333333"/>
          <w:sz w:val="20"/>
          <w:u w:val="none"/>
        </w:rPr>
        <w:t xml:space="preserve"> (</w:t>
      </w:r>
      <w:r w:rsidRPr="00081864">
        <w:rPr>
          <w:rFonts w:ascii="Times New Roman" w:eastAsia="Times New Roman" w:hAnsi="Times New Roman" w:cs="Times New Roman"/>
          <w:b w:val="0"/>
          <w:bCs w:val="0"/>
          <w:color w:val="333333"/>
          <w:sz w:val="20"/>
          <w:szCs w:val="20"/>
          <w:u w:val="none"/>
        </w:rPr>
        <w:t xml:space="preserve">Jerusalem: </w:t>
      </w:r>
      <w:proofErr w:type="spellStart"/>
      <w:r w:rsidRPr="00081864">
        <w:rPr>
          <w:rFonts w:ascii="Times New Roman" w:eastAsia="Times New Roman" w:hAnsi="Times New Roman" w:cs="Times New Roman"/>
          <w:b w:val="0"/>
          <w:bCs w:val="0"/>
          <w:color w:val="333333"/>
          <w:sz w:val="20"/>
          <w:szCs w:val="20"/>
          <w:u w:val="none"/>
        </w:rPr>
        <w:t>Magnes</w:t>
      </w:r>
      <w:proofErr w:type="spellEnd"/>
      <w:r w:rsidRPr="00081864">
        <w:rPr>
          <w:rFonts w:ascii="Times New Roman" w:eastAsia="Times New Roman" w:hAnsi="Times New Roman" w:cs="Times New Roman"/>
          <w:b w:val="0"/>
          <w:bCs w:val="0"/>
          <w:color w:val="333333"/>
          <w:sz w:val="20"/>
          <w:szCs w:val="20"/>
          <w:u w:val="none"/>
        </w:rPr>
        <w:t xml:space="preserve"> Press, second edition revised and corrected, 2009): 89-112. Other recent works include Jonathan Jacobs, “The ‘Anticipation Principle’ in the Biblical Commentary of R. Joseph </w:t>
      </w:r>
      <w:proofErr w:type="spellStart"/>
      <w:r w:rsidRPr="00081864">
        <w:rPr>
          <w:rFonts w:ascii="Times New Roman" w:eastAsia="Times New Roman" w:hAnsi="Times New Roman" w:cs="Times New Roman"/>
          <w:b w:val="0"/>
          <w:bCs w:val="0"/>
          <w:color w:val="333333"/>
          <w:sz w:val="20"/>
          <w:szCs w:val="20"/>
          <w:u w:val="none"/>
        </w:rPr>
        <w:t>Bekhor</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Shor</w:t>
      </w:r>
      <w:proofErr w:type="spellEnd"/>
      <w:r w:rsidRPr="00081864">
        <w:rPr>
          <w:rFonts w:ascii="Times New Roman" w:eastAsia="Times New Roman" w:hAnsi="Times New Roman" w:cs="Times New Roman"/>
          <w:b w:val="0"/>
          <w:bCs w:val="0"/>
          <w:color w:val="333333"/>
          <w:sz w:val="20"/>
          <w:szCs w:val="20"/>
          <w:u w:val="none"/>
        </w:rPr>
        <w:t>,” </w:t>
      </w:r>
      <w:r w:rsidRPr="00081864">
        <w:rPr>
          <w:rFonts w:ascii="Times New Roman" w:eastAsia="Times New Roman" w:hAnsi="Times New Roman" w:cs="Times New Roman"/>
          <w:b w:val="0"/>
          <w:bCs w:val="0"/>
          <w:i/>
          <w:iCs/>
          <w:color w:val="333333"/>
          <w:sz w:val="20"/>
          <w:u w:val="none"/>
        </w:rPr>
        <w:t>HUCA</w:t>
      </w:r>
      <w:r w:rsidRPr="00081864">
        <w:rPr>
          <w:rFonts w:ascii="Times New Roman" w:eastAsia="Times New Roman" w:hAnsi="Times New Roman" w:cs="Times New Roman"/>
          <w:b w:val="0"/>
          <w:bCs w:val="0"/>
          <w:color w:val="333333"/>
          <w:sz w:val="20"/>
          <w:szCs w:val="20"/>
          <w:u w:val="none"/>
        </w:rPr>
        <w:t xml:space="preserve"> 87 (2016): 251-277; Martin </w:t>
      </w:r>
      <w:proofErr w:type="spellStart"/>
      <w:r w:rsidRPr="00081864">
        <w:rPr>
          <w:rFonts w:ascii="Times New Roman" w:eastAsia="Times New Roman" w:hAnsi="Times New Roman" w:cs="Times New Roman"/>
          <w:b w:val="0"/>
          <w:bCs w:val="0"/>
          <w:color w:val="333333"/>
          <w:sz w:val="20"/>
          <w:szCs w:val="20"/>
          <w:u w:val="none"/>
        </w:rPr>
        <w:t>Lockshin</w:t>
      </w:r>
      <w:proofErr w:type="spellEnd"/>
      <w:r w:rsidRPr="00081864">
        <w:rPr>
          <w:rFonts w:ascii="Times New Roman" w:eastAsia="Times New Roman" w:hAnsi="Times New Roman" w:cs="Times New Roman"/>
          <w:b w:val="0"/>
          <w:bCs w:val="0"/>
          <w:color w:val="333333"/>
          <w:sz w:val="20"/>
          <w:szCs w:val="20"/>
          <w:u w:val="none"/>
        </w:rPr>
        <w:t xml:space="preserve">, “Was R. </w:t>
      </w:r>
      <w:proofErr w:type="spellStart"/>
      <w:r w:rsidRPr="00081864">
        <w:rPr>
          <w:rFonts w:ascii="Times New Roman" w:eastAsia="Times New Roman" w:hAnsi="Times New Roman" w:cs="Times New Roman"/>
          <w:b w:val="0"/>
          <w:bCs w:val="0"/>
          <w:color w:val="333333"/>
          <w:sz w:val="20"/>
          <w:szCs w:val="20"/>
          <w:u w:val="none"/>
        </w:rPr>
        <w:t>Yoseph</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Bekhor</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Shor</w:t>
      </w:r>
      <w:proofErr w:type="spellEnd"/>
      <w:r w:rsidRPr="00081864">
        <w:rPr>
          <w:rFonts w:ascii="Times New Roman" w:eastAsia="Times New Roman" w:hAnsi="Times New Roman" w:cs="Times New Roman"/>
          <w:b w:val="0"/>
          <w:bCs w:val="0"/>
          <w:color w:val="333333"/>
          <w:sz w:val="20"/>
          <w:szCs w:val="20"/>
          <w:u w:val="none"/>
        </w:rPr>
        <w:t xml:space="preserve"> a </w:t>
      </w:r>
      <w:proofErr w:type="spellStart"/>
      <w:r w:rsidRPr="00081864">
        <w:rPr>
          <w:rFonts w:ascii="Times New Roman" w:eastAsia="Times New Roman" w:hAnsi="Times New Roman" w:cs="Times New Roman"/>
          <w:b w:val="0"/>
          <w:bCs w:val="0"/>
          <w:i/>
          <w:iCs/>
          <w:color w:val="333333"/>
          <w:sz w:val="20"/>
          <w:u w:val="none"/>
        </w:rPr>
        <w:t>Pashtan</w:t>
      </w:r>
      <w:proofErr w:type="spellEnd"/>
      <w:r w:rsidRPr="00081864">
        <w:rPr>
          <w:rFonts w:ascii="Times New Roman" w:eastAsia="Times New Roman" w:hAnsi="Times New Roman" w:cs="Times New Roman"/>
          <w:b w:val="0"/>
          <w:bCs w:val="0"/>
          <w:i/>
          <w:iCs/>
          <w:color w:val="333333"/>
          <w:sz w:val="20"/>
          <w:u w:val="none"/>
        </w:rPr>
        <w:t>,” </w:t>
      </w:r>
      <w:r w:rsidRPr="00081864">
        <w:rPr>
          <w:rFonts w:ascii="Times New Roman" w:eastAsia="Times New Roman" w:hAnsi="Times New Roman" w:cs="Times New Roman"/>
          <w:b w:val="0"/>
          <w:bCs w:val="0"/>
          <w:color w:val="333333"/>
          <w:sz w:val="20"/>
          <w:szCs w:val="20"/>
          <w:u w:val="none"/>
        </w:rPr>
        <w:t>in </w:t>
      </w:r>
      <w:proofErr w:type="spellStart"/>
      <w:r w:rsidRPr="00081864">
        <w:rPr>
          <w:rFonts w:ascii="Times New Roman" w:eastAsia="Times New Roman" w:hAnsi="Times New Roman" w:cs="Times New Roman"/>
          <w:b w:val="0"/>
          <w:bCs w:val="0"/>
          <w:i/>
          <w:iCs/>
          <w:color w:val="333333"/>
          <w:sz w:val="20"/>
          <w:u w:val="none"/>
        </w:rPr>
        <w:t>Iggud</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Mivhar</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Ma’amarim</w:t>
      </w:r>
      <w:proofErr w:type="spellEnd"/>
      <w:r w:rsidRPr="00081864">
        <w:rPr>
          <w:rFonts w:ascii="Times New Roman" w:eastAsia="Times New Roman" w:hAnsi="Times New Roman" w:cs="Times New Roman"/>
          <w:b w:val="0"/>
          <w:bCs w:val="0"/>
          <w:i/>
          <w:iCs/>
          <w:color w:val="333333"/>
          <w:sz w:val="20"/>
          <w:u w:val="none"/>
        </w:rPr>
        <w:t xml:space="preserve"> be-</w:t>
      </w:r>
      <w:proofErr w:type="spellStart"/>
      <w:r w:rsidRPr="00081864">
        <w:rPr>
          <w:rFonts w:ascii="Times New Roman" w:eastAsia="Times New Roman" w:hAnsi="Times New Roman" w:cs="Times New Roman"/>
          <w:b w:val="0"/>
          <w:bCs w:val="0"/>
          <w:i/>
          <w:iCs/>
          <w:color w:val="333333"/>
          <w:sz w:val="20"/>
          <w:u w:val="none"/>
        </w:rPr>
        <w:t>Mada’ei</w:t>
      </w:r>
      <w:proofErr w:type="spellEnd"/>
      <w:r w:rsidRPr="00081864">
        <w:rPr>
          <w:rFonts w:ascii="Times New Roman" w:eastAsia="Times New Roman" w:hAnsi="Times New Roman" w:cs="Times New Roman"/>
          <w:b w:val="0"/>
          <w:bCs w:val="0"/>
          <w:i/>
          <w:iCs/>
          <w:color w:val="333333"/>
          <w:sz w:val="20"/>
          <w:u w:val="none"/>
        </w:rPr>
        <w:t xml:space="preserve"> ha-</w:t>
      </w:r>
      <w:proofErr w:type="spellStart"/>
      <w:r w:rsidRPr="00081864">
        <w:rPr>
          <w:rFonts w:ascii="Times New Roman" w:eastAsia="Times New Roman" w:hAnsi="Times New Roman" w:cs="Times New Roman"/>
          <w:b w:val="0"/>
          <w:bCs w:val="0"/>
          <w:i/>
          <w:iCs/>
          <w:color w:val="333333"/>
          <w:sz w:val="20"/>
          <w:u w:val="none"/>
        </w:rPr>
        <w:t>Yahdut</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Kerekh</w:t>
      </w:r>
      <w:proofErr w:type="spellEnd"/>
      <w:r w:rsidRPr="00081864">
        <w:rPr>
          <w:rFonts w:ascii="Times New Roman" w:eastAsia="Times New Roman" w:hAnsi="Times New Roman" w:cs="Times New Roman"/>
          <w:b w:val="0"/>
          <w:bCs w:val="0"/>
          <w:i/>
          <w:iCs/>
          <w:color w:val="333333"/>
          <w:sz w:val="20"/>
          <w:u w:val="none"/>
        </w:rPr>
        <w:t xml:space="preserve"> Aleph: Ha-</w:t>
      </w:r>
      <w:proofErr w:type="spellStart"/>
      <w:r w:rsidRPr="00081864">
        <w:rPr>
          <w:rFonts w:ascii="Times New Roman" w:eastAsia="Times New Roman" w:hAnsi="Times New Roman" w:cs="Times New Roman"/>
          <w:b w:val="0"/>
          <w:bCs w:val="0"/>
          <w:i/>
          <w:iCs/>
          <w:color w:val="333333"/>
          <w:sz w:val="20"/>
          <w:u w:val="none"/>
        </w:rPr>
        <w:t>Miqra</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ve-Olamo</w:t>
      </w:r>
      <w:proofErr w:type="spellEnd"/>
      <w:r w:rsidRPr="00081864">
        <w:rPr>
          <w:rFonts w:ascii="Times New Roman" w:eastAsia="Times New Roman" w:hAnsi="Times New Roman" w:cs="Times New Roman"/>
          <w:b w:val="0"/>
          <w:bCs w:val="0"/>
          <w:i/>
          <w:iCs/>
          <w:color w:val="333333"/>
          <w:sz w:val="20"/>
          <w:u w:val="none"/>
        </w:rPr>
        <w:t> </w:t>
      </w:r>
      <w:r w:rsidRPr="00081864">
        <w:rPr>
          <w:rFonts w:ascii="Times New Roman" w:eastAsia="Times New Roman" w:hAnsi="Times New Roman" w:cs="Times New Roman"/>
          <w:b w:val="0"/>
          <w:bCs w:val="0"/>
          <w:color w:val="333333"/>
          <w:sz w:val="20"/>
          <w:szCs w:val="20"/>
          <w:u w:val="none"/>
        </w:rPr>
        <w:t xml:space="preserve">(Jerusalem, 2008); </w:t>
      </w:r>
      <w:proofErr w:type="spellStart"/>
      <w:r w:rsidRPr="00081864">
        <w:rPr>
          <w:rFonts w:ascii="Times New Roman" w:eastAsia="Times New Roman" w:hAnsi="Times New Roman" w:cs="Times New Roman"/>
          <w:b w:val="0"/>
          <w:bCs w:val="0"/>
          <w:color w:val="333333"/>
          <w:sz w:val="20"/>
          <w:szCs w:val="20"/>
          <w:u w:val="none"/>
        </w:rPr>
        <w:t>Shaye</w:t>
      </w:r>
      <w:proofErr w:type="spellEnd"/>
      <w:r w:rsidRPr="00081864">
        <w:rPr>
          <w:rFonts w:ascii="Times New Roman" w:eastAsia="Times New Roman" w:hAnsi="Times New Roman" w:cs="Times New Roman"/>
          <w:b w:val="0"/>
          <w:bCs w:val="0"/>
          <w:color w:val="333333"/>
          <w:sz w:val="20"/>
          <w:szCs w:val="20"/>
          <w:u w:val="none"/>
        </w:rPr>
        <w:t xml:space="preserve"> J.D. Cohen, </w:t>
      </w:r>
      <w:r w:rsidRPr="00081864">
        <w:rPr>
          <w:rFonts w:ascii="Times New Roman" w:eastAsia="Times New Roman" w:hAnsi="Times New Roman" w:cs="Times New Roman"/>
          <w:b w:val="0"/>
          <w:bCs w:val="0"/>
          <w:i/>
          <w:iCs/>
          <w:color w:val="333333"/>
          <w:sz w:val="20"/>
          <w:u w:val="none"/>
        </w:rPr>
        <w:t>Why Aren’t Jewish Women Circumcised? (</w:t>
      </w:r>
      <w:r w:rsidRPr="00081864">
        <w:rPr>
          <w:rFonts w:ascii="Times New Roman" w:eastAsia="Times New Roman" w:hAnsi="Times New Roman" w:cs="Times New Roman"/>
          <w:b w:val="0"/>
          <w:bCs w:val="0"/>
          <w:color w:val="333333"/>
          <w:sz w:val="20"/>
          <w:szCs w:val="20"/>
          <w:u w:val="none"/>
        </w:rPr>
        <w:t xml:space="preserve">Berkeley: University of California Press, 2008) chapter eight; idem, “Does </w:t>
      </w:r>
      <w:proofErr w:type="spellStart"/>
      <w:r w:rsidRPr="00081864">
        <w:rPr>
          <w:rFonts w:ascii="Times New Roman" w:eastAsia="Times New Roman" w:hAnsi="Times New Roman" w:cs="Times New Roman"/>
          <w:b w:val="0"/>
          <w:bCs w:val="0"/>
          <w:color w:val="333333"/>
          <w:sz w:val="20"/>
          <w:szCs w:val="20"/>
          <w:u w:val="none"/>
        </w:rPr>
        <w:t>Rashi’s</w:t>
      </w:r>
      <w:proofErr w:type="spellEnd"/>
      <w:r w:rsidRPr="00081864">
        <w:rPr>
          <w:rFonts w:ascii="Times New Roman" w:eastAsia="Times New Roman" w:hAnsi="Times New Roman" w:cs="Times New Roman"/>
          <w:b w:val="0"/>
          <w:bCs w:val="0"/>
          <w:color w:val="333333"/>
          <w:sz w:val="20"/>
          <w:szCs w:val="20"/>
          <w:u w:val="none"/>
        </w:rPr>
        <w:t xml:space="preserve"> Torah Commentary Respond to Christianity? A Comparison of </w:t>
      </w:r>
      <w:proofErr w:type="spellStart"/>
      <w:r w:rsidRPr="00081864">
        <w:rPr>
          <w:rFonts w:ascii="Times New Roman" w:eastAsia="Times New Roman" w:hAnsi="Times New Roman" w:cs="Times New Roman"/>
          <w:b w:val="0"/>
          <w:bCs w:val="0"/>
          <w:color w:val="333333"/>
          <w:sz w:val="20"/>
          <w:szCs w:val="20"/>
          <w:u w:val="none"/>
        </w:rPr>
        <w:t>Rashi</w:t>
      </w:r>
      <w:proofErr w:type="spellEnd"/>
      <w:r w:rsidRPr="00081864">
        <w:rPr>
          <w:rFonts w:ascii="Times New Roman" w:eastAsia="Times New Roman" w:hAnsi="Times New Roman" w:cs="Times New Roman"/>
          <w:b w:val="0"/>
          <w:bCs w:val="0"/>
          <w:color w:val="333333"/>
          <w:sz w:val="20"/>
          <w:szCs w:val="20"/>
          <w:u w:val="none"/>
        </w:rPr>
        <w:t xml:space="preserve"> with </w:t>
      </w:r>
      <w:proofErr w:type="spellStart"/>
      <w:r w:rsidRPr="00081864">
        <w:rPr>
          <w:rFonts w:ascii="Times New Roman" w:eastAsia="Times New Roman" w:hAnsi="Times New Roman" w:cs="Times New Roman"/>
          <w:b w:val="0"/>
          <w:bCs w:val="0"/>
          <w:color w:val="333333"/>
          <w:sz w:val="20"/>
          <w:szCs w:val="20"/>
          <w:u w:val="none"/>
        </w:rPr>
        <w:t>Rashbam</w:t>
      </w:r>
      <w:proofErr w:type="spellEnd"/>
      <w:r w:rsidRPr="00081864">
        <w:rPr>
          <w:rFonts w:ascii="Times New Roman" w:eastAsia="Times New Roman" w:hAnsi="Times New Roman" w:cs="Times New Roman"/>
          <w:b w:val="0"/>
          <w:bCs w:val="0"/>
          <w:color w:val="333333"/>
          <w:sz w:val="20"/>
          <w:szCs w:val="20"/>
          <w:u w:val="none"/>
        </w:rPr>
        <w:t xml:space="preserve"> and </w:t>
      </w:r>
      <w:proofErr w:type="spellStart"/>
      <w:r w:rsidRPr="00081864">
        <w:rPr>
          <w:rFonts w:ascii="Times New Roman" w:eastAsia="Times New Roman" w:hAnsi="Times New Roman" w:cs="Times New Roman"/>
          <w:b w:val="0"/>
          <w:bCs w:val="0"/>
          <w:color w:val="333333"/>
          <w:sz w:val="20"/>
          <w:szCs w:val="20"/>
          <w:u w:val="none"/>
        </w:rPr>
        <w:t>Bekhor</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Shor</w:t>
      </w:r>
      <w:proofErr w:type="spellEnd"/>
      <w:r w:rsidRPr="00081864">
        <w:rPr>
          <w:rFonts w:ascii="Times New Roman" w:eastAsia="Times New Roman" w:hAnsi="Times New Roman" w:cs="Times New Roman"/>
          <w:b w:val="0"/>
          <w:bCs w:val="0"/>
          <w:color w:val="333333"/>
          <w:sz w:val="20"/>
          <w:szCs w:val="20"/>
          <w:u w:val="none"/>
        </w:rPr>
        <w:t>,” in </w:t>
      </w:r>
      <w:r w:rsidRPr="00081864">
        <w:rPr>
          <w:rFonts w:ascii="Times New Roman" w:eastAsia="Times New Roman" w:hAnsi="Times New Roman" w:cs="Times New Roman"/>
          <w:b w:val="0"/>
          <w:bCs w:val="0"/>
          <w:i/>
          <w:iCs/>
          <w:color w:val="333333"/>
          <w:sz w:val="20"/>
          <w:u w:val="none"/>
        </w:rPr>
        <w:t xml:space="preserve">The Significance of </w:t>
      </w:r>
      <w:proofErr w:type="spellStart"/>
      <w:r w:rsidRPr="00081864">
        <w:rPr>
          <w:rFonts w:ascii="Times New Roman" w:eastAsia="Times New Roman" w:hAnsi="Times New Roman" w:cs="Times New Roman"/>
          <w:b w:val="0"/>
          <w:bCs w:val="0"/>
          <w:i/>
          <w:iCs/>
          <w:color w:val="333333"/>
          <w:sz w:val="20"/>
          <w:u w:val="none"/>
        </w:rPr>
        <w:t>Yavneh</w:t>
      </w:r>
      <w:proofErr w:type="spellEnd"/>
      <w:r w:rsidRPr="00081864">
        <w:rPr>
          <w:rFonts w:ascii="Times New Roman" w:eastAsia="Times New Roman" w:hAnsi="Times New Roman" w:cs="Times New Roman"/>
          <w:b w:val="0"/>
          <w:bCs w:val="0"/>
          <w:i/>
          <w:iCs/>
          <w:color w:val="333333"/>
          <w:sz w:val="20"/>
          <w:u w:val="none"/>
        </w:rPr>
        <w:t xml:space="preserve"> and Other Essays in Jewish </w:t>
      </w:r>
      <w:proofErr w:type="gramStart"/>
      <w:r w:rsidRPr="00081864">
        <w:rPr>
          <w:rFonts w:ascii="Times New Roman" w:eastAsia="Times New Roman" w:hAnsi="Times New Roman" w:cs="Times New Roman"/>
          <w:b w:val="0"/>
          <w:bCs w:val="0"/>
          <w:i/>
          <w:iCs/>
          <w:color w:val="333333"/>
          <w:sz w:val="20"/>
          <w:u w:val="none"/>
        </w:rPr>
        <w:t>Hellenism</w:t>
      </w:r>
      <w:r w:rsidRPr="00081864">
        <w:rPr>
          <w:rFonts w:ascii="Times New Roman" w:eastAsia="Times New Roman" w:hAnsi="Times New Roman" w:cs="Times New Roman"/>
          <w:b w:val="0"/>
          <w:bCs w:val="0"/>
          <w:color w:val="333333"/>
          <w:sz w:val="20"/>
          <w:szCs w:val="20"/>
          <w:u w:val="none"/>
        </w:rPr>
        <w:t>(</w:t>
      </w:r>
      <w:proofErr w:type="spellStart"/>
      <w:proofErr w:type="gramEnd"/>
      <w:r w:rsidRPr="00081864">
        <w:rPr>
          <w:rFonts w:ascii="Times New Roman" w:eastAsia="Times New Roman" w:hAnsi="Times New Roman" w:cs="Times New Roman"/>
          <w:b w:val="0"/>
          <w:bCs w:val="0"/>
          <w:color w:val="333333"/>
          <w:sz w:val="20"/>
          <w:szCs w:val="20"/>
          <w:u w:val="none"/>
        </w:rPr>
        <w:t>Tübingen</w:t>
      </w:r>
      <w:proofErr w:type="spellEnd"/>
      <w:r w:rsidRPr="00081864">
        <w:rPr>
          <w:rFonts w:ascii="Times New Roman" w:eastAsia="Times New Roman" w:hAnsi="Times New Roman" w:cs="Times New Roman"/>
          <w:b w:val="0"/>
          <w:bCs w:val="0"/>
          <w:color w:val="333333"/>
          <w:sz w:val="20"/>
          <w:szCs w:val="20"/>
          <w:u w:val="none"/>
        </w:rPr>
        <w:t>: Mohr-</w:t>
      </w:r>
      <w:proofErr w:type="spellStart"/>
      <w:r w:rsidRPr="00081864">
        <w:rPr>
          <w:rFonts w:ascii="Times New Roman" w:eastAsia="Times New Roman" w:hAnsi="Times New Roman" w:cs="Times New Roman"/>
          <w:b w:val="0"/>
          <w:bCs w:val="0"/>
          <w:color w:val="333333"/>
          <w:sz w:val="20"/>
          <w:szCs w:val="20"/>
          <w:u w:val="none"/>
        </w:rPr>
        <w:t>Siebeck</w:t>
      </w:r>
      <w:proofErr w:type="spellEnd"/>
      <w:r w:rsidRPr="00081864">
        <w:rPr>
          <w:rFonts w:ascii="Times New Roman" w:eastAsia="Times New Roman" w:hAnsi="Times New Roman" w:cs="Times New Roman"/>
          <w:b w:val="0"/>
          <w:bCs w:val="0"/>
          <w:color w:val="333333"/>
          <w:sz w:val="20"/>
          <w:szCs w:val="20"/>
          <w:u w:val="none"/>
        </w:rPr>
        <w:t xml:space="preserve"> 2010) 513-533.</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proofErr w:type="spellStart"/>
      <w:r w:rsidRPr="00081864">
        <w:rPr>
          <w:rFonts w:ascii="Times New Roman" w:eastAsia="Times New Roman" w:hAnsi="Times New Roman" w:cs="Times New Roman"/>
          <w:b w:val="0"/>
          <w:bCs w:val="0"/>
          <w:color w:val="333333"/>
          <w:sz w:val="20"/>
          <w:szCs w:val="20"/>
          <w:u w:val="none"/>
        </w:rPr>
        <w:t>Ya’aqov</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Gelis</w:t>
      </w:r>
      <w:proofErr w:type="spellEnd"/>
      <w:r w:rsidRPr="00081864">
        <w:rPr>
          <w:rFonts w:ascii="Times New Roman" w:eastAsia="Times New Roman" w:hAnsi="Times New Roman" w:cs="Times New Roman"/>
          <w:b w:val="0"/>
          <w:bCs w:val="0"/>
          <w:color w:val="333333"/>
          <w:sz w:val="20"/>
          <w:szCs w:val="20"/>
          <w:u w:val="none"/>
        </w:rPr>
        <w:t>, ed., </w:t>
      </w:r>
      <w:proofErr w:type="spellStart"/>
      <w:r w:rsidRPr="00081864">
        <w:rPr>
          <w:rFonts w:ascii="Times New Roman" w:eastAsia="Times New Roman" w:hAnsi="Times New Roman" w:cs="Times New Roman"/>
          <w:b w:val="0"/>
          <w:bCs w:val="0"/>
          <w:i/>
          <w:iCs/>
          <w:color w:val="333333"/>
          <w:sz w:val="20"/>
          <w:u w:val="none"/>
        </w:rPr>
        <w:t>Tosafot</w:t>
      </w:r>
      <w:proofErr w:type="spellEnd"/>
      <w:r w:rsidRPr="00081864">
        <w:rPr>
          <w:rFonts w:ascii="Times New Roman" w:eastAsia="Times New Roman" w:hAnsi="Times New Roman" w:cs="Times New Roman"/>
          <w:b w:val="0"/>
          <w:bCs w:val="0"/>
          <w:i/>
          <w:iCs/>
          <w:color w:val="333333"/>
          <w:sz w:val="20"/>
          <w:u w:val="none"/>
        </w:rPr>
        <w:t xml:space="preserve"> Ha-</w:t>
      </w:r>
      <w:proofErr w:type="spellStart"/>
      <w:r w:rsidRPr="00081864">
        <w:rPr>
          <w:rFonts w:ascii="Times New Roman" w:eastAsia="Times New Roman" w:hAnsi="Times New Roman" w:cs="Times New Roman"/>
          <w:b w:val="0"/>
          <w:bCs w:val="0"/>
          <w:i/>
          <w:iCs/>
          <w:color w:val="333333"/>
          <w:sz w:val="20"/>
          <w:u w:val="none"/>
        </w:rPr>
        <w:t>Shalem</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Otsar</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Perushe</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ba’alei</w:t>
      </w:r>
      <w:proofErr w:type="spellEnd"/>
      <w:r w:rsidRPr="00081864">
        <w:rPr>
          <w:rFonts w:ascii="Times New Roman" w:eastAsia="Times New Roman" w:hAnsi="Times New Roman" w:cs="Times New Roman"/>
          <w:b w:val="0"/>
          <w:bCs w:val="0"/>
          <w:i/>
          <w:iCs/>
          <w:color w:val="333333"/>
          <w:sz w:val="20"/>
          <w:u w:val="none"/>
        </w:rPr>
        <w:t xml:space="preserve"> ha </w:t>
      </w:r>
      <w:proofErr w:type="spellStart"/>
      <w:r w:rsidRPr="00081864">
        <w:rPr>
          <w:rFonts w:ascii="Times New Roman" w:eastAsia="Times New Roman" w:hAnsi="Times New Roman" w:cs="Times New Roman"/>
          <w:b w:val="0"/>
          <w:bCs w:val="0"/>
          <w:i/>
          <w:iCs/>
          <w:color w:val="333333"/>
          <w:sz w:val="20"/>
          <w:u w:val="none"/>
        </w:rPr>
        <w:t>Tosafot</w:t>
      </w:r>
      <w:proofErr w:type="spellEnd"/>
      <w:r w:rsidRPr="00081864">
        <w:rPr>
          <w:rFonts w:ascii="Times New Roman" w:eastAsia="Times New Roman" w:hAnsi="Times New Roman" w:cs="Times New Roman"/>
          <w:b w:val="0"/>
          <w:bCs w:val="0"/>
          <w:color w:val="333333"/>
          <w:sz w:val="20"/>
          <w:szCs w:val="20"/>
          <w:u w:val="none"/>
        </w:rPr>
        <w:t xml:space="preserve"> (Jerusalem: H. </w:t>
      </w:r>
      <w:proofErr w:type="spellStart"/>
      <w:r w:rsidRPr="00081864">
        <w:rPr>
          <w:rFonts w:ascii="Times New Roman" w:eastAsia="Times New Roman" w:hAnsi="Times New Roman" w:cs="Times New Roman"/>
          <w:b w:val="0"/>
          <w:bCs w:val="0"/>
          <w:color w:val="333333"/>
          <w:sz w:val="20"/>
          <w:szCs w:val="20"/>
          <w:u w:val="none"/>
        </w:rPr>
        <w:t>Wagshall</w:t>
      </w:r>
      <w:proofErr w:type="spellEnd"/>
      <w:r w:rsidRPr="00081864">
        <w:rPr>
          <w:rFonts w:ascii="Times New Roman" w:eastAsia="Times New Roman" w:hAnsi="Times New Roman" w:cs="Times New Roman"/>
          <w:b w:val="0"/>
          <w:bCs w:val="0"/>
          <w:color w:val="333333"/>
          <w:sz w:val="20"/>
          <w:szCs w:val="20"/>
          <w:u w:val="none"/>
        </w:rPr>
        <w:t>, 1982).</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 xml:space="preserve">All translations of </w:t>
      </w:r>
      <w:proofErr w:type="spellStart"/>
      <w:r w:rsidRPr="00081864">
        <w:rPr>
          <w:rFonts w:ascii="Times New Roman" w:eastAsia="Times New Roman" w:hAnsi="Times New Roman" w:cs="Times New Roman"/>
          <w:b w:val="0"/>
          <w:bCs w:val="0"/>
          <w:color w:val="333333"/>
          <w:sz w:val="20"/>
          <w:szCs w:val="20"/>
          <w:u w:val="none"/>
        </w:rPr>
        <w:t>Bekhor</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Shor</w:t>
      </w:r>
      <w:proofErr w:type="spellEnd"/>
      <w:r w:rsidRPr="00081864">
        <w:rPr>
          <w:rFonts w:ascii="Times New Roman" w:eastAsia="Times New Roman" w:hAnsi="Times New Roman" w:cs="Times New Roman"/>
          <w:b w:val="0"/>
          <w:bCs w:val="0"/>
          <w:color w:val="333333"/>
          <w:sz w:val="20"/>
          <w:szCs w:val="20"/>
          <w:u w:val="none"/>
        </w:rPr>
        <w:t xml:space="preserve"> and other commentators are my own unless otherwise noted.</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proofErr w:type="spellStart"/>
      <w:r w:rsidRPr="00081864">
        <w:rPr>
          <w:rFonts w:ascii="Times New Roman" w:eastAsia="Times New Roman" w:hAnsi="Times New Roman" w:cs="Times New Roman"/>
          <w:b w:val="0"/>
          <w:bCs w:val="0"/>
          <w:color w:val="333333"/>
          <w:sz w:val="20"/>
          <w:szCs w:val="20"/>
          <w:u w:val="none"/>
        </w:rPr>
        <w:t>Bekhor</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Shor</w:t>
      </w:r>
      <w:proofErr w:type="spellEnd"/>
      <w:r w:rsidRPr="00081864">
        <w:rPr>
          <w:rFonts w:ascii="Times New Roman" w:eastAsia="Times New Roman" w:hAnsi="Times New Roman" w:cs="Times New Roman"/>
          <w:b w:val="0"/>
          <w:bCs w:val="0"/>
          <w:color w:val="333333"/>
          <w:sz w:val="20"/>
          <w:szCs w:val="20"/>
          <w:u w:val="none"/>
        </w:rPr>
        <w:t xml:space="preserve"> brings a </w:t>
      </w:r>
      <w:proofErr w:type="spellStart"/>
      <w:r w:rsidRPr="00081864">
        <w:rPr>
          <w:rFonts w:ascii="Times New Roman" w:eastAsia="Times New Roman" w:hAnsi="Times New Roman" w:cs="Times New Roman"/>
          <w:b w:val="0"/>
          <w:bCs w:val="0"/>
          <w:color w:val="333333"/>
          <w:sz w:val="20"/>
          <w:szCs w:val="20"/>
          <w:u w:val="none"/>
        </w:rPr>
        <w:t>prooftext</w:t>
      </w:r>
      <w:proofErr w:type="spellEnd"/>
      <w:r w:rsidRPr="00081864">
        <w:rPr>
          <w:rFonts w:ascii="Times New Roman" w:eastAsia="Times New Roman" w:hAnsi="Times New Roman" w:cs="Times New Roman"/>
          <w:b w:val="0"/>
          <w:bCs w:val="0"/>
          <w:color w:val="333333"/>
          <w:sz w:val="20"/>
          <w:szCs w:val="20"/>
          <w:u w:val="none"/>
        </w:rPr>
        <w:t xml:space="preserve"> from Samuel:</w:t>
      </w:r>
    </w:p>
    <w:p w:rsidR="00081864" w:rsidRPr="00081864" w:rsidRDefault="00081864" w:rsidP="00081864">
      <w:pPr>
        <w:shd w:val="clear" w:color="auto" w:fill="FFFFFF"/>
        <w:bidi/>
        <w:spacing w:after="100" w:line="394" w:lineRule="atLeast"/>
        <w:ind w:left="1440"/>
        <w:textAlignment w:val="top"/>
        <w:rPr>
          <w:rFonts w:ascii="Times New Roman" w:eastAsia="Times New Roman" w:hAnsi="Times New Roman" w:cs="Times New Roman"/>
          <w:b w:val="0"/>
          <w:bCs w:val="0"/>
          <w:color w:val="333333"/>
          <w:sz w:val="23"/>
          <w:szCs w:val="23"/>
          <w:u w:val="none"/>
        </w:rPr>
      </w:pPr>
      <w:r w:rsidRPr="00081864">
        <w:rPr>
          <w:rFonts w:ascii="Times New Roman" w:eastAsia="Times New Roman" w:hAnsi="Times New Roman" w:cs="Times New Roman"/>
          <w:b w:val="0"/>
          <w:bCs w:val="0"/>
          <w:color w:val="333333"/>
          <w:sz w:val="23"/>
          <w:szCs w:val="23"/>
          <w:u w:val="none"/>
          <w:rtl/>
          <w:lang w:bidi="he-IL"/>
        </w:rPr>
        <w:t>וכן כתוב בשמואל “וידע כל ישראל… כי נאמן שמואל לנביא לה'”, כי נאמנו דבריו.</w:t>
      </w:r>
    </w:p>
    <w:p w:rsidR="00081864" w:rsidRPr="00081864" w:rsidRDefault="00081864" w:rsidP="00081864">
      <w:pPr>
        <w:shd w:val="clear" w:color="auto" w:fill="FFFFFF"/>
        <w:spacing w:after="0" w:line="480" w:lineRule="auto"/>
        <w:ind w:left="720"/>
        <w:rPr>
          <w:rFonts w:ascii="Times New Roman" w:eastAsia="Times New Roman" w:hAnsi="Times New Roman" w:cs="Times New Roman"/>
          <w:b w:val="0"/>
          <w:bCs w:val="0"/>
          <w:color w:val="333333"/>
          <w:sz w:val="20"/>
          <w:szCs w:val="20"/>
          <w:u w:val="none"/>
          <w:rtl/>
        </w:rPr>
      </w:pPr>
      <w:r w:rsidRPr="00081864">
        <w:rPr>
          <w:rFonts w:ascii="Times New Roman" w:eastAsia="Times New Roman" w:hAnsi="Times New Roman" w:cs="Times New Roman"/>
          <w:b w:val="0"/>
          <w:bCs w:val="0"/>
          <w:color w:val="333333"/>
          <w:sz w:val="20"/>
          <w:szCs w:val="20"/>
          <w:u w:val="none"/>
        </w:rPr>
        <w:t> </w:t>
      </w:r>
    </w:p>
    <w:p w:rsidR="00081864" w:rsidRPr="00081864" w:rsidRDefault="00081864" w:rsidP="00081864">
      <w:pPr>
        <w:shd w:val="clear" w:color="auto" w:fill="FFFFFF"/>
        <w:spacing w:after="0" w:line="394" w:lineRule="atLeast"/>
        <w:ind w:left="720"/>
        <w:textAlignment w:val="top"/>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And thus it says in the book of Samuel (1 Samuel 3:20), </w:t>
      </w:r>
      <w:r w:rsidRPr="00081864">
        <w:rPr>
          <w:rFonts w:ascii="Times New Roman" w:eastAsia="Times New Roman" w:hAnsi="Times New Roman" w:cs="Times New Roman"/>
          <w:b w:val="0"/>
          <w:bCs w:val="0"/>
          <w:i/>
          <w:iCs/>
          <w:color w:val="333333"/>
          <w:sz w:val="20"/>
          <w:u w:val="none"/>
        </w:rPr>
        <w:t xml:space="preserve">and all Israel knew that Samuel was a trustworthy prophet of the </w:t>
      </w:r>
      <w:proofErr w:type="spellStart"/>
      <w:r w:rsidRPr="00081864">
        <w:rPr>
          <w:rFonts w:ascii="Times New Roman" w:eastAsia="Times New Roman" w:hAnsi="Times New Roman" w:cs="Times New Roman"/>
          <w:b w:val="0"/>
          <w:bCs w:val="0"/>
          <w:i/>
          <w:iCs/>
          <w:color w:val="333333"/>
          <w:sz w:val="20"/>
          <w:u w:val="none"/>
        </w:rPr>
        <w:t>Lord</w:t>
      </w:r>
      <w:proofErr w:type="gramStart"/>
      <w:r w:rsidRPr="00081864">
        <w:rPr>
          <w:rFonts w:ascii="Times New Roman" w:eastAsia="Times New Roman" w:hAnsi="Times New Roman" w:cs="Times New Roman"/>
          <w:b w:val="0"/>
          <w:bCs w:val="0"/>
          <w:i/>
          <w:iCs/>
          <w:color w:val="333333"/>
          <w:sz w:val="20"/>
          <w:u w:val="none"/>
        </w:rPr>
        <w:t>,</w:t>
      </w:r>
      <w:r w:rsidRPr="00081864">
        <w:rPr>
          <w:rFonts w:ascii="Times New Roman" w:eastAsia="Times New Roman" w:hAnsi="Times New Roman" w:cs="Times New Roman"/>
          <w:b w:val="0"/>
          <w:bCs w:val="0"/>
          <w:color w:val="333333"/>
          <w:sz w:val="20"/>
          <w:szCs w:val="20"/>
          <w:u w:val="none"/>
        </w:rPr>
        <w:t>because</w:t>
      </w:r>
      <w:proofErr w:type="spellEnd"/>
      <w:proofErr w:type="gramEnd"/>
      <w:r w:rsidRPr="00081864">
        <w:rPr>
          <w:rFonts w:ascii="Times New Roman" w:eastAsia="Times New Roman" w:hAnsi="Times New Roman" w:cs="Times New Roman"/>
          <w:b w:val="0"/>
          <w:bCs w:val="0"/>
          <w:color w:val="333333"/>
          <w:sz w:val="20"/>
          <w:szCs w:val="20"/>
          <w:u w:val="none"/>
        </w:rPr>
        <w:t xml:space="preserve"> his words were proven to be true.</w:t>
      </w:r>
    </w:p>
    <w:p w:rsidR="00081864" w:rsidRPr="00081864" w:rsidRDefault="00081864" w:rsidP="00081864">
      <w:pPr>
        <w:shd w:val="clear" w:color="auto" w:fill="FFFFFF"/>
        <w:spacing w:after="136" w:line="480" w:lineRule="auto"/>
        <w:ind w:left="720"/>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Because “nothing he predicted turned out false” (1 Sam 3:19), everyone trusted him.</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 xml:space="preserve">This seems to mean that Moses is revered as prophet by everyone in the world, Jews, Christians, and Muslims alike. However, </w:t>
      </w:r>
      <w:proofErr w:type="spellStart"/>
      <w:r w:rsidRPr="00081864">
        <w:rPr>
          <w:rFonts w:ascii="Times New Roman" w:eastAsia="Times New Roman" w:hAnsi="Times New Roman" w:cs="Times New Roman"/>
          <w:b w:val="0"/>
          <w:bCs w:val="0"/>
          <w:color w:val="333333"/>
          <w:sz w:val="20"/>
          <w:szCs w:val="20"/>
          <w:u w:val="none"/>
        </w:rPr>
        <w:t>Bekhor</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Shor’s</w:t>
      </w:r>
      <w:proofErr w:type="spellEnd"/>
      <w:r w:rsidRPr="00081864">
        <w:rPr>
          <w:rFonts w:ascii="Times New Roman" w:eastAsia="Times New Roman" w:hAnsi="Times New Roman" w:cs="Times New Roman"/>
          <w:b w:val="0"/>
          <w:bCs w:val="0"/>
          <w:color w:val="333333"/>
          <w:sz w:val="20"/>
          <w:szCs w:val="20"/>
          <w:u w:val="none"/>
        </w:rPr>
        <w:t xml:space="preserve"> comment on the previous verse (Numbers 12:7) suggests that “all the people in the world” </w:t>
      </w:r>
      <w:proofErr w:type="gramStart"/>
      <w:r w:rsidRPr="00081864">
        <w:rPr>
          <w:rFonts w:ascii="Times New Roman" w:eastAsia="Times New Roman" w:hAnsi="Times New Roman" w:cs="Times New Roman"/>
          <w:b w:val="0"/>
          <w:bCs w:val="0"/>
          <w:color w:val="333333"/>
          <w:sz w:val="20"/>
          <w:szCs w:val="20"/>
          <w:u w:val="none"/>
        </w:rPr>
        <w:t>means</w:t>
      </w:r>
      <w:proofErr w:type="gramEnd"/>
      <w:r w:rsidRPr="00081864">
        <w:rPr>
          <w:rFonts w:ascii="Times New Roman" w:eastAsia="Times New Roman" w:hAnsi="Times New Roman" w:cs="Times New Roman"/>
          <w:b w:val="0"/>
          <w:bCs w:val="0"/>
          <w:color w:val="333333"/>
          <w:sz w:val="20"/>
          <w:szCs w:val="20"/>
          <w:u w:val="none"/>
        </w:rPr>
        <w:t xml:space="preserve"> “all the Jews in the world.”</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 xml:space="preserve">Here </w:t>
      </w:r>
      <w:proofErr w:type="spellStart"/>
      <w:r w:rsidRPr="00081864">
        <w:rPr>
          <w:rFonts w:ascii="Times New Roman" w:eastAsia="Times New Roman" w:hAnsi="Times New Roman" w:cs="Times New Roman"/>
          <w:b w:val="0"/>
          <w:bCs w:val="0"/>
          <w:color w:val="333333"/>
          <w:sz w:val="20"/>
          <w:szCs w:val="20"/>
          <w:u w:val="none"/>
        </w:rPr>
        <w:t>Bekhor</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Shor</w:t>
      </w:r>
      <w:proofErr w:type="spellEnd"/>
      <w:r w:rsidRPr="00081864">
        <w:rPr>
          <w:rFonts w:ascii="Times New Roman" w:eastAsia="Times New Roman" w:hAnsi="Times New Roman" w:cs="Times New Roman"/>
          <w:b w:val="0"/>
          <w:bCs w:val="0"/>
          <w:color w:val="333333"/>
          <w:sz w:val="20"/>
          <w:szCs w:val="20"/>
          <w:u w:val="none"/>
        </w:rPr>
        <w:t xml:space="preserve"> transliterates the Greek/Latin term “</w:t>
      </w:r>
      <w:proofErr w:type="spellStart"/>
      <w:r w:rsidRPr="00081864">
        <w:rPr>
          <w:rFonts w:ascii="Times New Roman" w:eastAsia="Times New Roman" w:hAnsi="Times New Roman" w:cs="Times New Roman"/>
          <w:b w:val="0"/>
          <w:bCs w:val="0"/>
          <w:color w:val="333333"/>
          <w:sz w:val="20"/>
          <w:szCs w:val="20"/>
          <w:u w:val="none"/>
        </w:rPr>
        <w:t>allegoria</w:t>
      </w:r>
      <w:proofErr w:type="spellEnd"/>
      <w:r w:rsidRPr="00081864">
        <w:rPr>
          <w:rFonts w:ascii="Times New Roman" w:eastAsia="Times New Roman" w:hAnsi="Times New Roman" w:cs="Times New Roman"/>
          <w:b w:val="0"/>
          <w:bCs w:val="0"/>
          <w:color w:val="333333"/>
          <w:sz w:val="20"/>
          <w:szCs w:val="20"/>
          <w:u w:val="none"/>
        </w:rPr>
        <w:t>.”</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proofErr w:type="spellStart"/>
      <w:r w:rsidRPr="00081864">
        <w:rPr>
          <w:rFonts w:ascii="Times New Roman" w:eastAsia="Times New Roman" w:hAnsi="Times New Roman" w:cs="Times New Roman"/>
          <w:b w:val="0"/>
          <w:bCs w:val="0"/>
          <w:color w:val="333333"/>
          <w:sz w:val="20"/>
          <w:szCs w:val="20"/>
          <w:u w:val="none"/>
        </w:rPr>
        <w:lastRenderedPageBreak/>
        <w:t>Kamin’s</w:t>
      </w:r>
      <w:proofErr w:type="spellEnd"/>
      <w:r w:rsidRPr="00081864">
        <w:rPr>
          <w:rFonts w:ascii="Times New Roman" w:eastAsia="Times New Roman" w:hAnsi="Times New Roman" w:cs="Times New Roman"/>
          <w:b w:val="0"/>
          <w:bCs w:val="0"/>
          <w:color w:val="333333"/>
          <w:sz w:val="20"/>
          <w:szCs w:val="20"/>
          <w:u w:val="none"/>
        </w:rPr>
        <w:t xml:space="preserve"> lists </w:t>
      </w:r>
      <w:proofErr w:type="spellStart"/>
      <w:r w:rsidRPr="00081864">
        <w:rPr>
          <w:rFonts w:ascii="Times New Roman" w:eastAsia="Times New Roman" w:hAnsi="Times New Roman" w:cs="Times New Roman"/>
          <w:b w:val="0"/>
          <w:bCs w:val="0"/>
          <w:color w:val="333333"/>
          <w:sz w:val="20"/>
          <w:szCs w:val="20"/>
          <w:u w:val="none"/>
        </w:rPr>
        <w:t>Bekhor</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Shor’s</w:t>
      </w:r>
      <w:proofErr w:type="spellEnd"/>
      <w:r w:rsidRPr="00081864">
        <w:rPr>
          <w:rFonts w:ascii="Times New Roman" w:eastAsia="Times New Roman" w:hAnsi="Times New Roman" w:cs="Times New Roman"/>
          <w:b w:val="0"/>
          <w:bCs w:val="0"/>
          <w:color w:val="333333"/>
          <w:sz w:val="20"/>
          <w:szCs w:val="20"/>
          <w:u w:val="none"/>
        </w:rPr>
        <w:t xml:space="preserve"> attacks on Christianity: Genesis 1:26, 3:22, 18:2, 19:1, 24:2, 49:10, Exodus 20:3, 31:18, 32:20, 32:25, Deuteronomy 6:4-5 and 13:4. See also Cohen, “Does </w:t>
      </w:r>
      <w:proofErr w:type="spellStart"/>
      <w:r w:rsidRPr="00081864">
        <w:rPr>
          <w:rFonts w:ascii="Times New Roman" w:eastAsia="Times New Roman" w:hAnsi="Times New Roman" w:cs="Times New Roman"/>
          <w:b w:val="0"/>
          <w:bCs w:val="0"/>
          <w:color w:val="333333"/>
          <w:sz w:val="20"/>
          <w:szCs w:val="20"/>
          <w:u w:val="none"/>
        </w:rPr>
        <w:t>Rashi’s</w:t>
      </w:r>
      <w:proofErr w:type="spellEnd"/>
      <w:r w:rsidRPr="00081864">
        <w:rPr>
          <w:rFonts w:ascii="Times New Roman" w:eastAsia="Times New Roman" w:hAnsi="Times New Roman" w:cs="Times New Roman"/>
          <w:b w:val="0"/>
          <w:bCs w:val="0"/>
          <w:color w:val="333333"/>
          <w:sz w:val="20"/>
          <w:szCs w:val="20"/>
          <w:u w:val="none"/>
        </w:rPr>
        <w:t xml:space="preserve"> Torah Commentary Respond to Christianity?” For the Jewish-Christian debate about the allegorical interpretation of the Torah see David Berger, </w:t>
      </w:r>
      <w:proofErr w:type="gramStart"/>
      <w:r w:rsidRPr="00081864">
        <w:rPr>
          <w:rFonts w:ascii="Times New Roman" w:eastAsia="Times New Roman" w:hAnsi="Times New Roman" w:cs="Times New Roman"/>
          <w:b w:val="0"/>
          <w:bCs w:val="0"/>
          <w:i/>
          <w:iCs/>
          <w:color w:val="333333"/>
          <w:sz w:val="20"/>
          <w:u w:val="none"/>
        </w:rPr>
        <w:t>The</w:t>
      </w:r>
      <w:proofErr w:type="gramEnd"/>
      <w:r w:rsidRPr="00081864">
        <w:rPr>
          <w:rFonts w:ascii="Times New Roman" w:eastAsia="Times New Roman" w:hAnsi="Times New Roman" w:cs="Times New Roman"/>
          <w:b w:val="0"/>
          <w:bCs w:val="0"/>
          <w:i/>
          <w:iCs/>
          <w:color w:val="333333"/>
          <w:sz w:val="20"/>
          <w:u w:val="none"/>
        </w:rPr>
        <w:t xml:space="preserve"> Jewish Christian Debate in the High Middle Ages (</w:t>
      </w:r>
      <w:r w:rsidRPr="00081864">
        <w:rPr>
          <w:rFonts w:ascii="Times New Roman" w:eastAsia="Times New Roman" w:hAnsi="Times New Roman" w:cs="Times New Roman"/>
          <w:b w:val="0"/>
          <w:bCs w:val="0"/>
          <w:color w:val="333333"/>
          <w:sz w:val="20"/>
          <w:szCs w:val="20"/>
          <w:u w:val="none"/>
        </w:rPr>
        <w:t>Jewish Publication Society 1979) 355-361.</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See Jacobs, </w:t>
      </w:r>
      <w:proofErr w:type="spellStart"/>
      <w:r w:rsidRPr="00081864">
        <w:rPr>
          <w:rFonts w:ascii="Times New Roman" w:eastAsia="Times New Roman" w:hAnsi="Times New Roman" w:cs="Times New Roman"/>
          <w:b w:val="0"/>
          <w:bCs w:val="0"/>
          <w:i/>
          <w:iCs/>
          <w:color w:val="333333"/>
          <w:sz w:val="20"/>
          <w:u w:val="none"/>
        </w:rPr>
        <w:t>Bekhor</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Shoro</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Hadar</w:t>
      </w:r>
      <w:proofErr w:type="spellEnd"/>
      <w:r w:rsidRPr="00081864">
        <w:rPr>
          <w:rFonts w:ascii="Times New Roman" w:eastAsia="Times New Roman" w:hAnsi="Times New Roman" w:cs="Times New Roman"/>
          <w:b w:val="0"/>
          <w:bCs w:val="0"/>
          <w:i/>
          <w:iCs/>
          <w:color w:val="333333"/>
          <w:sz w:val="20"/>
          <w:u w:val="none"/>
        </w:rPr>
        <w:t xml:space="preserve"> Lo</w:t>
      </w:r>
      <w:r w:rsidRPr="00081864">
        <w:rPr>
          <w:rFonts w:ascii="Times New Roman" w:eastAsia="Times New Roman" w:hAnsi="Times New Roman" w:cs="Times New Roman"/>
          <w:b w:val="0"/>
          <w:bCs w:val="0"/>
          <w:color w:val="333333"/>
          <w:sz w:val="20"/>
          <w:szCs w:val="20"/>
          <w:u w:val="none"/>
        </w:rPr>
        <w:t>, 209, 227.</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 xml:space="preserve">Note that </w:t>
      </w:r>
      <w:proofErr w:type="spellStart"/>
      <w:r w:rsidRPr="00081864">
        <w:rPr>
          <w:rFonts w:ascii="Times New Roman" w:eastAsia="Times New Roman" w:hAnsi="Times New Roman" w:cs="Times New Roman"/>
          <w:b w:val="0"/>
          <w:bCs w:val="0"/>
          <w:color w:val="333333"/>
          <w:sz w:val="20"/>
          <w:szCs w:val="20"/>
          <w:u w:val="none"/>
        </w:rPr>
        <w:t>Bekhor</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Shor</w:t>
      </w:r>
      <w:proofErr w:type="spellEnd"/>
      <w:r w:rsidRPr="00081864">
        <w:rPr>
          <w:rFonts w:ascii="Times New Roman" w:eastAsia="Times New Roman" w:hAnsi="Times New Roman" w:cs="Times New Roman"/>
          <w:b w:val="0"/>
          <w:bCs w:val="0"/>
          <w:color w:val="333333"/>
          <w:sz w:val="20"/>
          <w:szCs w:val="20"/>
          <w:u w:val="none"/>
        </w:rPr>
        <w:t xml:space="preserve"> uses the word </w:t>
      </w:r>
      <w:proofErr w:type="spellStart"/>
      <w:r w:rsidRPr="00081864">
        <w:rPr>
          <w:rFonts w:ascii="Times New Roman" w:eastAsia="Times New Roman" w:hAnsi="Times New Roman" w:cs="Times New Roman"/>
          <w:b w:val="0"/>
          <w:bCs w:val="0"/>
          <w:i/>
          <w:iCs/>
          <w:color w:val="333333"/>
          <w:sz w:val="20"/>
          <w:u w:val="none"/>
        </w:rPr>
        <w:t>peshat</w:t>
      </w:r>
      <w:proofErr w:type="spellEnd"/>
      <w:r w:rsidRPr="00081864">
        <w:rPr>
          <w:rFonts w:ascii="Times New Roman" w:eastAsia="Times New Roman" w:hAnsi="Times New Roman" w:cs="Times New Roman"/>
          <w:b w:val="0"/>
          <w:bCs w:val="0"/>
          <w:i/>
          <w:iCs/>
          <w:color w:val="333333"/>
          <w:sz w:val="20"/>
          <w:u w:val="none"/>
        </w:rPr>
        <w:t> </w:t>
      </w:r>
      <w:r w:rsidRPr="00081864">
        <w:rPr>
          <w:rFonts w:ascii="Times New Roman" w:eastAsia="Times New Roman" w:hAnsi="Times New Roman" w:cs="Times New Roman"/>
          <w:b w:val="0"/>
          <w:bCs w:val="0"/>
          <w:color w:val="333333"/>
          <w:sz w:val="20"/>
          <w:szCs w:val="20"/>
          <w:u w:val="none"/>
        </w:rPr>
        <w:t>only twice (Genesis 1:26 and Deuteronomy 18:7); he uses the word </w:t>
      </w:r>
      <w:proofErr w:type="spellStart"/>
      <w:r w:rsidRPr="00081864">
        <w:rPr>
          <w:rFonts w:ascii="Times New Roman" w:eastAsia="Times New Roman" w:hAnsi="Times New Roman" w:cs="Times New Roman"/>
          <w:b w:val="0"/>
          <w:bCs w:val="0"/>
          <w:i/>
          <w:iCs/>
          <w:color w:val="333333"/>
          <w:sz w:val="20"/>
          <w:u w:val="none"/>
        </w:rPr>
        <w:t>mamash</w:t>
      </w:r>
      <w:proofErr w:type="spellEnd"/>
      <w:r w:rsidRPr="00081864">
        <w:rPr>
          <w:rFonts w:ascii="Times New Roman" w:eastAsia="Times New Roman" w:hAnsi="Times New Roman" w:cs="Times New Roman"/>
          <w:b w:val="0"/>
          <w:bCs w:val="0"/>
          <w:i/>
          <w:iCs/>
          <w:color w:val="333333"/>
          <w:sz w:val="20"/>
          <w:u w:val="none"/>
        </w:rPr>
        <w:t> </w:t>
      </w:r>
      <w:r w:rsidRPr="00081864">
        <w:rPr>
          <w:rFonts w:ascii="Times New Roman" w:eastAsia="Times New Roman" w:hAnsi="Times New Roman" w:cs="Times New Roman"/>
          <w:b w:val="0"/>
          <w:bCs w:val="0"/>
          <w:color w:val="333333"/>
          <w:sz w:val="20"/>
          <w:szCs w:val="20"/>
          <w:u w:val="none"/>
        </w:rPr>
        <w:t>thirty-five times (not counting derived forms for either word).</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See also John 6:63 about Shabbat, Romans 2:29 about circumcision. The </w:t>
      </w:r>
      <w:r w:rsidRPr="00081864">
        <w:rPr>
          <w:rFonts w:ascii="Times New Roman" w:eastAsia="Times New Roman" w:hAnsi="Times New Roman" w:cs="Times New Roman"/>
          <w:b w:val="0"/>
          <w:bCs w:val="0"/>
          <w:i/>
          <w:iCs/>
          <w:color w:val="333333"/>
          <w:sz w:val="20"/>
          <w:u w:val="none"/>
        </w:rPr>
        <w:t>Epistle of Barnabas</w:t>
      </w:r>
      <w:r w:rsidRPr="00081864">
        <w:rPr>
          <w:rFonts w:ascii="Times New Roman" w:eastAsia="Times New Roman" w:hAnsi="Times New Roman" w:cs="Times New Roman"/>
          <w:b w:val="0"/>
          <w:bCs w:val="0"/>
          <w:color w:val="333333"/>
          <w:sz w:val="20"/>
          <w:szCs w:val="20"/>
          <w:u w:val="none"/>
        </w:rPr>
        <w:t xml:space="preserve"> (ca. 135 C.E.) is an early example of an attempt to explain the “true,” i.e., spiritual meaning of Torah laws such as kosher and Shabbat. Ironically, the </w:t>
      </w:r>
      <w:proofErr w:type="spellStart"/>
      <w:r w:rsidRPr="00081864">
        <w:rPr>
          <w:rFonts w:ascii="Times New Roman" w:eastAsia="Times New Roman" w:hAnsi="Times New Roman" w:cs="Times New Roman"/>
          <w:b w:val="0"/>
          <w:bCs w:val="0"/>
          <w:color w:val="333333"/>
          <w:sz w:val="20"/>
          <w:szCs w:val="20"/>
          <w:u w:val="none"/>
        </w:rPr>
        <w:t>allegorization</w:t>
      </w:r>
      <w:proofErr w:type="spellEnd"/>
      <w:r w:rsidRPr="00081864">
        <w:rPr>
          <w:rFonts w:ascii="Times New Roman" w:eastAsia="Times New Roman" w:hAnsi="Times New Roman" w:cs="Times New Roman"/>
          <w:b w:val="0"/>
          <w:bCs w:val="0"/>
          <w:color w:val="333333"/>
          <w:sz w:val="20"/>
          <w:szCs w:val="20"/>
          <w:u w:val="none"/>
        </w:rPr>
        <w:t xml:space="preserve"> of laws started in Jewish texts such as the Letter of </w:t>
      </w:r>
      <w:proofErr w:type="spellStart"/>
      <w:r w:rsidRPr="00081864">
        <w:rPr>
          <w:rFonts w:ascii="Times New Roman" w:eastAsia="Times New Roman" w:hAnsi="Times New Roman" w:cs="Times New Roman"/>
          <w:b w:val="0"/>
          <w:bCs w:val="0"/>
          <w:color w:val="333333"/>
          <w:sz w:val="20"/>
          <w:szCs w:val="20"/>
          <w:u w:val="none"/>
        </w:rPr>
        <w:t>Aristeas</w:t>
      </w:r>
      <w:proofErr w:type="spellEnd"/>
      <w:r w:rsidRPr="00081864">
        <w:rPr>
          <w:rFonts w:ascii="Times New Roman" w:eastAsia="Times New Roman" w:hAnsi="Times New Roman" w:cs="Times New Roman"/>
          <w:b w:val="0"/>
          <w:bCs w:val="0"/>
          <w:color w:val="333333"/>
          <w:sz w:val="20"/>
          <w:szCs w:val="20"/>
          <w:u w:val="none"/>
        </w:rPr>
        <w:t xml:space="preserve">, or the works of </w:t>
      </w:r>
      <w:proofErr w:type="spellStart"/>
      <w:r w:rsidRPr="00081864">
        <w:rPr>
          <w:rFonts w:ascii="Times New Roman" w:eastAsia="Times New Roman" w:hAnsi="Times New Roman" w:cs="Times New Roman"/>
          <w:b w:val="0"/>
          <w:bCs w:val="0"/>
          <w:color w:val="333333"/>
          <w:sz w:val="20"/>
          <w:szCs w:val="20"/>
          <w:u w:val="none"/>
        </w:rPr>
        <w:t>Aristobolus</w:t>
      </w:r>
      <w:proofErr w:type="spellEnd"/>
      <w:r w:rsidRPr="00081864">
        <w:rPr>
          <w:rFonts w:ascii="Times New Roman" w:eastAsia="Times New Roman" w:hAnsi="Times New Roman" w:cs="Times New Roman"/>
          <w:b w:val="0"/>
          <w:bCs w:val="0"/>
          <w:color w:val="333333"/>
          <w:sz w:val="20"/>
          <w:szCs w:val="20"/>
          <w:u w:val="none"/>
        </w:rPr>
        <w:t xml:space="preserve"> and Philo. Editor’s note: For one example of such allegory in early Jewish and Christian sources, see Joshua </w:t>
      </w:r>
      <w:proofErr w:type="spellStart"/>
      <w:r w:rsidRPr="00081864">
        <w:rPr>
          <w:rFonts w:ascii="Times New Roman" w:eastAsia="Times New Roman" w:hAnsi="Times New Roman" w:cs="Times New Roman"/>
          <w:b w:val="0"/>
          <w:bCs w:val="0"/>
          <w:color w:val="333333"/>
          <w:sz w:val="20"/>
          <w:szCs w:val="20"/>
          <w:u w:val="none"/>
        </w:rPr>
        <w:t>Garroway</w:t>
      </w:r>
      <w:proofErr w:type="spellEnd"/>
      <w:r w:rsidRPr="00081864">
        <w:rPr>
          <w:rFonts w:ascii="Times New Roman" w:eastAsia="Times New Roman" w:hAnsi="Times New Roman" w:cs="Times New Roman"/>
          <w:b w:val="0"/>
          <w:bCs w:val="0"/>
          <w:color w:val="333333"/>
          <w:sz w:val="20"/>
          <w:szCs w:val="20"/>
          <w:u w:val="none"/>
        </w:rPr>
        <w:t>, </w:t>
      </w:r>
      <w:hyperlink r:id="rId7" w:tgtFrame="_blank" w:history="1">
        <w:r w:rsidRPr="00081864">
          <w:rPr>
            <w:rFonts w:ascii="Times New Roman" w:eastAsia="Times New Roman" w:hAnsi="Times New Roman" w:cs="Times New Roman"/>
            <w:b w:val="0"/>
            <w:bCs w:val="0"/>
            <w:color w:val="000080"/>
            <w:sz w:val="20"/>
          </w:rPr>
          <w:t>“The Earliest Explanation for Kosher,” </w:t>
        </w:r>
      </w:hyperlink>
      <w:r w:rsidRPr="00081864">
        <w:rPr>
          <w:rFonts w:ascii="Times New Roman" w:eastAsia="Times New Roman" w:hAnsi="Times New Roman" w:cs="Times New Roman"/>
          <w:b w:val="0"/>
          <w:bCs w:val="0"/>
          <w:color w:val="333333"/>
          <w:sz w:val="20"/>
          <w:szCs w:val="20"/>
          <w:u w:val="none"/>
        </w:rPr>
        <w:t> </w:t>
      </w:r>
      <w:r w:rsidRPr="00081864">
        <w:rPr>
          <w:rFonts w:ascii="Times New Roman" w:eastAsia="Times New Roman" w:hAnsi="Times New Roman" w:cs="Times New Roman"/>
          <w:b w:val="0"/>
          <w:bCs w:val="0"/>
          <w:i/>
          <w:iCs/>
          <w:color w:val="333333"/>
          <w:sz w:val="20"/>
          <w:u w:val="none"/>
        </w:rPr>
        <w:t>TheTorah.com</w:t>
      </w:r>
      <w:r w:rsidRPr="00081864">
        <w:rPr>
          <w:rFonts w:ascii="Times New Roman" w:eastAsia="Times New Roman" w:hAnsi="Times New Roman" w:cs="Times New Roman"/>
          <w:b w:val="0"/>
          <w:bCs w:val="0"/>
          <w:color w:val="333333"/>
          <w:sz w:val="20"/>
          <w:szCs w:val="20"/>
          <w:u w:val="none"/>
        </w:rPr>
        <w:t> (2016).</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Christians will explain that the Jews’ failure to understand the truth of Christianity is the result of intellectual deficiency; bereft of rational intellect Jews are more animal than human. See Jeremy Cohen, </w:t>
      </w:r>
      <w:r w:rsidRPr="00081864">
        <w:rPr>
          <w:rFonts w:ascii="Times New Roman" w:eastAsia="Times New Roman" w:hAnsi="Times New Roman" w:cs="Times New Roman"/>
          <w:b w:val="0"/>
          <w:bCs w:val="0"/>
          <w:i/>
          <w:iCs/>
          <w:color w:val="333333"/>
          <w:sz w:val="20"/>
          <w:u w:val="none"/>
        </w:rPr>
        <w:t>Living Letters of the Law </w:t>
      </w:r>
      <w:r w:rsidRPr="00081864">
        <w:rPr>
          <w:rFonts w:ascii="Times New Roman" w:eastAsia="Times New Roman" w:hAnsi="Times New Roman" w:cs="Times New Roman"/>
          <w:b w:val="0"/>
          <w:bCs w:val="0"/>
          <w:color w:val="333333"/>
          <w:sz w:val="20"/>
          <w:szCs w:val="20"/>
          <w:u w:val="none"/>
        </w:rPr>
        <w:t>(University of California, 1999) </w:t>
      </w:r>
      <w:r w:rsidRPr="00081864">
        <w:rPr>
          <w:rFonts w:ascii="Times New Roman" w:eastAsia="Times New Roman" w:hAnsi="Times New Roman" w:cs="Times New Roman"/>
          <w:b w:val="0"/>
          <w:bCs w:val="0"/>
          <w:i/>
          <w:iCs/>
          <w:color w:val="333333"/>
          <w:sz w:val="20"/>
          <w:u w:val="none"/>
        </w:rPr>
        <w:t>259</w:t>
      </w:r>
      <w:r w:rsidRPr="00081864">
        <w:rPr>
          <w:rFonts w:ascii="Times New Roman" w:eastAsia="Times New Roman" w:hAnsi="Times New Roman" w:cs="Times New Roman"/>
          <w:b w:val="0"/>
          <w:bCs w:val="0"/>
          <w:color w:val="333333"/>
          <w:sz w:val="20"/>
          <w:szCs w:val="20"/>
          <w:u w:val="none"/>
        </w:rPr>
        <w:t xml:space="preserve"> (re Peter the </w:t>
      </w:r>
      <w:proofErr w:type="spellStart"/>
      <w:r w:rsidRPr="00081864">
        <w:rPr>
          <w:rFonts w:ascii="Times New Roman" w:eastAsia="Times New Roman" w:hAnsi="Times New Roman" w:cs="Times New Roman"/>
          <w:b w:val="0"/>
          <w:bCs w:val="0"/>
          <w:color w:val="333333"/>
          <w:sz w:val="20"/>
          <w:szCs w:val="20"/>
          <w:u w:val="none"/>
        </w:rPr>
        <w:t>Venerable’s</w:t>
      </w:r>
      <w:proofErr w:type="spellEnd"/>
      <w:r w:rsidRPr="00081864">
        <w:rPr>
          <w:rFonts w:ascii="Times New Roman" w:eastAsia="Times New Roman" w:hAnsi="Times New Roman" w:cs="Times New Roman"/>
          <w:b w:val="0"/>
          <w:bCs w:val="0"/>
          <w:color w:val="333333"/>
          <w:sz w:val="20"/>
          <w:szCs w:val="20"/>
          <w:u w:val="none"/>
        </w:rPr>
        <w:t xml:space="preserve"> view of the Jews).</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proofErr w:type="spellStart"/>
      <w:r w:rsidRPr="00081864">
        <w:rPr>
          <w:rFonts w:ascii="Times New Roman" w:eastAsia="Times New Roman" w:hAnsi="Times New Roman" w:cs="Times New Roman"/>
          <w:b w:val="0"/>
          <w:bCs w:val="0"/>
          <w:color w:val="333333"/>
          <w:sz w:val="20"/>
          <w:szCs w:val="20"/>
          <w:u w:val="none"/>
        </w:rPr>
        <w:t>Tanhuma</w:t>
      </w:r>
      <w:proofErr w:type="spellEnd"/>
      <w:r w:rsidRPr="00081864">
        <w:rPr>
          <w:rFonts w:ascii="Times New Roman" w:eastAsia="Times New Roman" w:hAnsi="Times New Roman" w:cs="Times New Roman"/>
          <w:b w:val="0"/>
          <w:bCs w:val="0"/>
          <w:color w:val="333333"/>
          <w:sz w:val="20"/>
          <w:szCs w:val="20"/>
          <w:u w:val="none"/>
        </w:rPr>
        <w:t> </w:t>
      </w:r>
      <w:proofErr w:type="spellStart"/>
      <w:r w:rsidRPr="00081864">
        <w:rPr>
          <w:rFonts w:ascii="Times New Roman" w:eastAsia="Times New Roman" w:hAnsi="Times New Roman" w:cs="Times New Roman"/>
          <w:b w:val="0"/>
          <w:bCs w:val="0"/>
          <w:i/>
          <w:iCs/>
          <w:color w:val="333333"/>
          <w:sz w:val="20"/>
          <w:u w:val="none"/>
        </w:rPr>
        <w:t>Vayera</w:t>
      </w:r>
      <w:proofErr w:type="spellEnd"/>
      <w:r w:rsidRPr="00081864">
        <w:rPr>
          <w:rFonts w:ascii="Times New Roman" w:eastAsia="Times New Roman" w:hAnsi="Times New Roman" w:cs="Times New Roman"/>
          <w:b w:val="0"/>
          <w:bCs w:val="0"/>
          <w:i/>
          <w:iCs/>
          <w:color w:val="333333"/>
          <w:sz w:val="20"/>
          <w:u w:val="none"/>
        </w:rPr>
        <w:t> </w:t>
      </w:r>
      <w:r w:rsidRPr="00081864">
        <w:rPr>
          <w:rFonts w:ascii="Times New Roman" w:eastAsia="Times New Roman" w:hAnsi="Times New Roman" w:cs="Times New Roman"/>
          <w:b w:val="0"/>
          <w:bCs w:val="0"/>
          <w:color w:val="333333"/>
          <w:sz w:val="20"/>
          <w:szCs w:val="20"/>
          <w:u w:val="none"/>
        </w:rPr>
        <w:t>on Genesis 18:17 and elsewhere.</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Christians do not read all the laws of the Torah as allegories – some laws are binding on Christians too, like Lev 19:18, </w:t>
      </w:r>
      <w:r w:rsidRPr="00081864">
        <w:rPr>
          <w:rFonts w:ascii="Times New Roman" w:eastAsia="Times New Roman" w:hAnsi="Times New Roman" w:cs="Times New Roman"/>
          <w:b w:val="0"/>
          <w:bCs w:val="0"/>
          <w:i/>
          <w:iCs/>
          <w:color w:val="333333"/>
          <w:sz w:val="20"/>
          <w:u w:val="none"/>
        </w:rPr>
        <w:t>Love your neighbor as yourself – </w:t>
      </w:r>
      <w:r w:rsidRPr="00081864">
        <w:rPr>
          <w:rFonts w:ascii="Times New Roman" w:eastAsia="Times New Roman" w:hAnsi="Times New Roman" w:cs="Times New Roman"/>
          <w:b w:val="0"/>
          <w:bCs w:val="0"/>
          <w:color w:val="333333"/>
          <w:sz w:val="20"/>
          <w:szCs w:val="20"/>
          <w:u w:val="none"/>
        </w:rPr>
        <w:t xml:space="preserve">but in a polemical context, this point is probably too nuanced for </w:t>
      </w:r>
      <w:proofErr w:type="spellStart"/>
      <w:r w:rsidRPr="00081864">
        <w:rPr>
          <w:rFonts w:ascii="Times New Roman" w:eastAsia="Times New Roman" w:hAnsi="Times New Roman" w:cs="Times New Roman"/>
          <w:b w:val="0"/>
          <w:bCs w:val="0"/>
          <w:color w:val="333333"/>
          <w:sz w:val="20"/>
          <w:szCs w:val="20"/>
          <w:u w:val="none"/>
        </w:rPr>
        <w:t>Bekhor</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Shor</w:t>
      </w:r>
      <w:proofErr w:type="spellEnd"/>
      <w:r w:rsidRPr="00081864">
        <w:rPr>
          <w:rFonts w:ascii="Times New Roman" w:eastAsia="Times New Roman" w:hAnsi="Times New Roman" w:cs="Times New Roman"/>
          <w:b w:val="0"/>
          <w:bCs w:val="0"/>
          <w:color w:val="333333"/>
          <w:sz w:val="20"/>
          <w:szCs w:val="20"/>
          <w:u w:val="none"/>
        </w:rPr>
        <w:t xml:space="preserve"> to discuss.</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Exodus 22:2; Deuteronomy 22:17</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Cf. Deuteronomy 27:18</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 xml:space="preserve">See the commentaries of </w:t>
      </w:r>
      <w:proofErr w:type="spellStart"/>
      <w:r w:rsidRPr="00081864">
        <w:rPr>
          <w:rFonts w:ascii="Times New Roman" w:eastAsia="Times New Roman" w:hAnsi="Times New Roman" w:cs="Times New Roman"/>
          <w:b w:val="0"/>
          <w:bCs w:val="0"/>
          <w:color w:val="333333"/>
          <w:sz w:val="20"/>
          <w:szCs w:val="20"/>
          <w:u w:val="none"/>
        </w:rPr>
        <w:t>Rashi</w:t>
      </w:r>
      <w:proofErr w:type="spellEnd"/>
      <w:r w:rsidRPr="00081864">
        <w:rPr>
          <w:rFonts w:ascii="Times New Roman" w:eastAsia="Times New Roman" w:hAnsi="Times New Roman" w:cs="Times New Roman"/>
          <w:b w:val="0"/>
          <w:bCs w:val="0"/>
          <w:color w:val="333333"/>
          <w:sz w:val="20"/>
          <w:szCs w:val="20"/>
          <w:u w:val="none"/>
        </w:rPr>
        <w:t xml:space="preserve"> (citing the </w:t>
      </w:r>
      <w:proofErr w:type="spellStart"/>
      <w:r w:rsidRPr="00081864">
        <w:rPr>
          <w:rFonts w:ascii="Times New Roman" w:eastAsia="Times New Roman" w:hAnsi="Times New Roman" w:cs="Times New Roman"/>
          <w:b w:val="0"/>
          <w:bCs w:val="0"/>
          <w:color w:val="333333"/>
          <w:sz w:val="20"/>
          <w:szCs w:val="20"/>
          <w:u w:val="none"/>
        </w:rPr>
        <w:t>Sifra</w:t>
      </w:r>
      <w:proofErr w:type="spellEnd"/>
      <w:r w:rsidRPr="00081864">
        <w:rPr>
          <w:rFonts w:ascii="Times New Roman" w:eastAsia="Times New Roman" w:hAnsi="Times New Roman" w:cs="Times New Roman"/>
          <w:b w:val="0"/>
          <w:bCs w:val="0"/>
          <w:color w:val="333333"/>
          <w:sz w:val="20"/>
          <w:szCs w:val="20"/>
          <w:u w:val="none"/>
        </w:rPr>
        <w:t xml:space="preserve">) and </w:t>
      </w:r>
      <w:proofErr w:type="spellStart"/>
      <w:r w:rsidRPr="00081864">
        <w:rPr>
          <w:rFonts w:ascii="Times New Roman" w:eastAsia="Times New Roman" w:hAnsi="Times New Roman" w:cs="Times New Roman"/>
          <w:b w:val="0"/>
          <w:bCs w:val="0"/>
          <w:color w:val="333333"/>
          <w:sz w:val="20"/>
          <w:szCs w:val="20"/>
          <w:u w:val="none"/>
        </w:rPr>
        <w:t>Bekhor</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Shor</w:t>
      </w:r>
      <w:proofErr w:type="spellEnd"/>
      <w:r w:rsidRPr="00081864">
        <w:rPr>
          <w:rFonts w:ascii="Times New Roman" w:eastAsia="Times New Roman" w:hAnsi="Times New Roman" w:cs="Times New Roman"/>
          <w:b w:val="0"/>
          <w:bCs w:val="0"/>
          <w:color w:val="333333"/>
          <w:sz w:val="20"/>
          <w:szCs w:val="20"/>
          <w:u w:val="none"/>
        </w:rPr>
        <w:t xml:space="preserve"> on Leviticus 19:14. See too b. </w:t>
      </w:r>
      <w:proofErr w:type="spellStart"/>
      <w:r w:rsidRPr="00081864">
        <w:rPr>
          <w:rFonts w:ascii="Times New Roman" w:eastAsia="Times New Roman" w:hAnsi="Times New Roman" w:cs="Times New Roman"/>
          <w:b w:val="0"/>
          <w:bCs w:val="0"/>
          <w:i/>
          <w:iCs/>
          <w:color w:val="333333"/>
          <w:sz w:val="20"/>
          <w:u w:val="none"/>
        </w:rPr>
        <w:t>Pesahim</w:t>
      </w:r>
      <w:proofErr w:type="spellEnd"/>
      <w:r w:rsidRPr="00081864">
        <w:rPr>
          <w:rFonts w:ascii="Times New Roman" w:eastAsia="Times New Roman" w:hAnsi="Times New Roman" w:cs="Times New Roman"/>
          <w:b w:val="0"/>
          <w:bCs w:val="0"/>
          <w:color w:val="333333"/>
          <w:sz w:val="20"/>
          <w:szCs w:val="20"/>
          <w:u w:val="none"/>
        </w:rPr>
        <w:t> 22b, </w:t>
      </w:r>
      <w:proofErr w:type="spellStart"/>
      <w:r w:rsidRPr="00081864">
        <w:rPr>
          <w:rFonts w:ascii="Times New Roman" w:eastAsia="Times New Roman" w:hAnsi="Times New Roman" w:cs="Times New Roman"/>
          <w:b w:val="0"/>
          <w:bCs w:val="0"/>
          <w:i/>
          <w:iCs/>
          <w:color w:val="333333"/>
          <w:sz w:val="20"/>
          <w:u w:val="none"/>
        </w:rPr>
        <w:t>Bava</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Metzia</w:t>
      </w:r>
      <w:proofErr w:type="spellEnd"/>
      <w:r w:rsidRPr="00081864">
        <w:rPr>
          <w:rFonts w:ascii="Times New Roman" w:eastAsia="Times New Roman" w:hAnsi="Times New Roman" w:cs="Times New Roman"/>
          <w:b w:val="0"/>
          <w:bCs w:val="0"/>
          <w:color w:val="333333"/>
          <w:sz w:val="20"/>
          <w:szCs w:val="20"/>
          <w:u w:val="none"/>
        </w:rPr>
        <w:t> 75b, </w:t>
      </w:r>
      <w:proofErr w:type="spellStart"/>
      <w:r w:rsidRPr="00081864">
        <w:rPr>
          <w:rFonts w:ascii="Times New Roman" w:eastAsia="Times New Roman" w:hAnsi="Times New Roman" w:cs="Times New Roman"/>
          <w:b w:val="0"/>
          <w:bCs w:val="0"/>
          <w:i/>
          <w:iCs/>
          <w:color w:val="333333"/>
          <w:sz w:val="20"/>
          <w:u w:val="none"/>
        </w:rPr>
        <w:t>Mo’ed</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Qatan</w:t>
      </w:r>
      <w:proofErr w:type="spellEnd"/>
      <w:r w:rsidRPr="00081864">
        <w:rPr>
          <w:rFonts w:ascii="Times New Roman" w:eastAsia="Times New Roman" w:hAnsi="Times New Roman" w:cs="Times New Roman"/>
          <w:b w:val="0"/>
          <w:bCs w:val="0"/>
          <w:color w:val="333333"/>
          <w:sz w:val="20"/>
          <w:szCs w:val="20"/>
          <w:u w:val="none"/>
        </w:rPr>
        <w:t xml:space="preserve"> 5a and 17a. See the discussion in David Weiss </w:t>
      </w:r>
      <w:proofErr w:type="spellStart"/>
      <w:r w:rsidRPr="00081864">
        <w:rPr>
          <w:rFonts w:ascii="Times New Roman" w:eastAsia="Times New Roman" w:hAnsi="Times New Roman" w:cs="Times New Roman"/>
          <w:b w:val="0"/>
          <w:bCs w:val="0"/>
          <w:color w:val="333333"/>
          <w:sz w:val="20"/>
          <w:szCs w:val="20"/>
          <w:u w:val="none"/>
        </w:rPr>
        <w:t>Halivni</w:t>
      </w:r>
      <w:proofErr w:type="spellEnd"/>
      <w:r w:rsidRPr="00081864">
        <w:rPr>
          <w:rFonts w:ascii="Times New Roman" w:eastAsia="Times New Roman" w:hAnsi="Times New Roman" w:cs="Times New Roman"/>
          <w:b w:val="0"/>
          <w:bCs w:val="0"/>
          <w:color w:val="333333"/>
          <w:sz w:val="20"/>
          <w:szCs w:val="20"/>
          <w:u w:val="none"/>
        </w:rPr>
        <w:t>, </w:t>
      </w:r>
      <w:proofErr w:type="spellStart"/>
      <w:r w:rsidRPr="00081864">
        <w:rPr>
          <w:rFonts w:ascii="Times New Roman" w:eastAsia="Times New Roman" w:hAnsi="Times New Roman" w:cs="Times New Roman"/>
          <w:b w:val="0"/>
          <w:bCs w:val="0"/>
          <w:i/>
          <w:iCs/>
          <w:color w:val="333333"/>
          <w:sz w:val="20"/>
          <w:u w:val="none"/>
        </w:rPr>
        <w:t>Peshat</w:t>
      </w:r>
      <w:proofErr w:type="spellEnd"/>
      <w:r w:rsidRPr="00081864">
        <w:rPr>
          <w:rFonts w:ascii="Times New Roman" w:eastAsia="Times New Roman" w:hAnsi="Times New Roman" w:cs="Times New Roman"/>
          <w:b w:val="0"/>
          <w:bCs w:val="0"/>
          <w:i/>
          <w:iCs/>
          <w:color w:val="333333"/>
          <w:sz w:val="20"/>
          <w:u w:val="none"/>
        </w:rPr>
        <w:t xml:space="preserve"> and </w:t>
      </w:r>
      <w:proofErr w:type="spellStart"/>
      <w:r w:rsidRPr="00081864">
        <w:rPr>
          <w:rFonts w:ascii="Times New Roman" w:eastAsia="Times New Roman" w:hAnsi="Times New Roman" w:cs="Times New Roman"/>
          <w:b w:val="0"/>
          <w:bCs w:val="0"/>
          <w:i/>
          <w:iCs/>
          <w:color w:val="333333"/>
          <w:sz w:val="20"/>
          <w:u w:val="none"/>
        </w:rPr>
        <w:t>Derash</w:t>
      </w:r>
      <w:proofErr w:type="spellEnd"/>
      <w:proofErr w:type="gramStart"/>
      <w:r w:rsidRPr="00081864">
        <w:rPr>
          <w:rFonts w:ascii="Times New Roman" w:eastAsia="Times New Roman" w:hAnsi="Times New Roman" w:cs="Times New Roman"/>
          <w:b w:val="0"/>
          <w:bCs w:val="0"/>
          <w:i/>
          <w:iCs/>
          <w:color w:val="333333"/>
          <w:sz w:val="20"/>
          <w:u w:val="none"/>
        </w:rPr>
        <w:t> </w:t>
      </w:r>
      <w:r w:rsidRPr="00081864">
        <w:rPr>
          <w:rFonts w:ascii="Times New Roman" w:eastAsia="Times New Roman" w:hAnsi="Times New Roman" w:cs="Times New Roman"/>
          <w:b w:val="0"/>
          <w:bCs w:val="0"/>
          <w:color w:val="333333"/>
          <w:sz w:val="20"/>
          <w:szCs w:val="20"/>
          <w:u w:val="none"/>
        </w:rPr>
        <w:t> 11</w:t>
      </w:r>
      <w:proofErr w:type="gramEnd"/>
      <w:r w:rsidRPr="00081864">
        <w:rPr>
          <w:rFonts w:ascii="Times New Roman" w:eastAsia="Times New Roman" w:hAnsi="Times New Roman" w:cs="Times New Roman"/>
          <w:b w:val="0"/>
          <w:bCs w:val="0"/>
          <w:color w:val="333333"/>
          <w:sz w:val="20"/>
          <w:szCs w:val="20"/>
          <w:u w:val="none"/>
        </w:rPr>
        <w:t>, 24, and 88.</w:t>
      </w:r>
    </w:p>
    <w:p w:rsidR="00081864" w:rsidRPr="00081864" w:rsidRDefault="00081864" w:rsidP="00081864">
      <w:pPr>
        <w:numPr>
          <w:ilvl w:val="0"/>
          <w:numId w:val="1"/>
        </w:numPr>
        <w:shd w:val="clear" w:color="auto" w:fill="FFFFFF"/>
        <w:spacing w:beforeAutospacing="1" w:after="0" w:line="480" w:lineRule="auto"/>
        <w:rPr>
          <w:rFonts w:ascii="Times New Roman" w:eastAsia="Times New Roman" w:hAnsi="Times New Roman" w:cs="Times New Roman"/>
          <w:b w:val="0"/>
          <w:bCs w:val="0"/>
          <w:color w:val="333333"/>
          <w:sz w:val="20"/>
          <w:szCs w:val="20"/>
          <w:u w:val="none"/>
        </w:rPr>
      </w:pPr>
    </w:p>
    <w:p w:rsidR="00081864" w:rsidRPr="00081864" w:rsidRDefault="00081864" w:rsidP="00081864">
      <w:pPr>
        <w:shd w:val="clear" w:color="auto" w:fill="FFFFFF"/>
        <w:bidi/>
        <w:spacing w:after="100" w:line="394" w:lineRule="atLeast"/>
        <w:ind w:left="1440"/>
        <w:textAlignment w:val="top"/>
        <w:rPr>
          <w:rFonts w:ascii="Times New Roman" w:eastAsia="Times New Roman" w:hAnsi="Times New Roman" w:cs="Times New Roman"/>
          <w:b w:val="0"/>
          <w:bCs w:val="0"/>
          <w:color w:val="333333"/>
          <w:sz w:val="23"/>
          <w:szCs w:val="23"/>
          <w:u w:val="none"/>
        </w:rPr>
      </w:pPr>
      <w:r w:rsidRPr="00081864">
        <w:rPr>
          <w:rFonts w:ascii="Times New Roman" w:eastAsia="Times New Roman" w:hAnsi="Times New Roman" w:cs="Times New Roman"/>
          <w:b w:val="0"/>
          <w:bCs w:val="0"/>
          <w:color w:val="333333"/>
          <w:sz w:val="23"/>
          <w:szCs w:val="23"/>
          <w:u w:val="none"/>
          <w:rtl/>
          <w:lang w:bidi="he-IL"/>
        </w:rPr>
        <w:t xml:space="preserve">וְהָיָה֩ לְךָ֨ לְא֜וֹת עַל־יָדְךָ֗ </w:t>
      </w:r>
      <w:proofErr w:type="spellStart"/>
      <w:r w:rsidRPr="00081864">
        <w:rPr>
          <w:rFonts w:ascii="Times New Roman" w:eastAsia="Times New Roman" w:hAnsi="Times New Roman" w:cs="Times New Roman"/>
          <w:b w:val="0"/>
          <w:bCs w:val="0"/>
          <w:color w:val="333333"/>
          <w:sz w:val="23"/>
          <w:szCs w:val="23"/>
          <w:u w:val="none"/>
          <w:rtl/>
          <w:lang w:bidi="he-IL"/>
        </w:rPr>
        <w:t>וּלְזִכָּרוֹן֙</w:t>
      </w:r>
      <w:proofErr w:type="spellEnd"/>
      <w:r w:rsidRPr="00081864">
        <w:rPr>
          <w:rFonts w:ascii="Times New Roman" w:eastAsia="Times New Roman" w:hAnsi="Times New Roman" w:cs="Times New Roman"/>
          <w:b w:val="0"/>
          <w:bCs w:val="0"/>
          <w:color w:val="333333"/>
          <w:sz w:val="23"/>
          <w:szCs w:val="23"/>
          <w:u w:val="none"/>
          <w:rtl/>
          <w:lang w:bidi="he-IL"/>
        </w:rPr>
        <w:t xml:space="preserve"> בֵּ֣ין עֵינֶ֔יךָ</w:t>
      </w:r>
    </w:p>
    <w:p w:rsidR="00081864" w:rsidRPr="00081864" w:rsidRDefault="00081864" w:rsidP="00081864">
      <w:pPr>
        <w:shd w:val="clear" w:color="auto" w:fill="FFFFFF"/>
        <w:spacing w:after="0" w:line="480" w:lineRule="auto"/>
        <w:ind w:left="720"/>
        <w:rPr>
          <w:rFonts w:ascii="Times New Roman" w:eastAsia="Times New Roman" w:hAnsi="Times New Roman" w:cs="Times New Roman"/>
          <w:b w:val="0"/>
          <w:bCs w:val="0"/>
          <w:color w:val="333333"/>
          <w:sz w:val="20"/>
          <w:szCs w:val="20"/>
          <w:u w:val="none"/>
          <w:rtl/>
        </w:rPr>
      </w:pPr>
      <w:r w:rsidRPr="00081864">
        <w:rPr>
          <w:rFonts w:ascii="Times New Roman" w:eastAsia="Times New Roman" w:hAnsi="Times New Roman" w:cs="Times New Roman"/>
          <w:b w:val="0"/>
          <w:bCs w:val="0"/>
          <w:color w:val="333333"/>
          <w:sz w:val="20"/>
          <w:szCs w:val="20"/>
          <w:u w:val="none"/>
        </w:rPr>
        <w:lastRenderedPageBreak/>
        <w:t> </w:t>
      </w:r>
    </w:p>
    <w:p w:rsidR="00081864" w:rsidRPr="00081864" w:rsidRDefault="00081864" w:rsidP="00081864">
      <w:pPr>
        <w:shd w:val="clear" w:color="auto" w:fill="FFFFFF"/>
        <w:spacing w:after="0" w:line="394" w:lineRule="atLeast"/>
        <w:ind w:left="720"/>
        <w:textAlignment w:val="top"/>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i/>
          <w:iCs/>
          <w:color w:val="333333"/>
          <w:sz w:val="20"/>
          <w:u w:val="none"/>
        </w:rPr>
        <w:t>It shall be a sign for you on your hand and a memorial between your eyes</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proofErr w:type="spellStart"/>
      <w:r w:rsidRPr="00081864">
        <w:rPr>
          <w:rFonts w:ascii="Times New Roman" w:eastAsia="Times New Roman" w:hAnsi="Times New Roman" w:cs="Times New Roman"/>
          <w:b w:val="0"/>
          <w:bCs w:val="0"/>
          <w:color w:val="333333"/>
          <w:sz w:val="20"/>
          <w:szCs w:val="20"/>
          <w:u w:val="none"/>
        </w:rPr>
        <w:t>Ibn</w:t>
      </w:r>
      <w:proofErr w:type="spellEnd"/>
      <w:r w:rsidRPr="00081864">
        <w:rPr>
          <w:rFonts w:ascii="Times New Roman" w:eastAsia="Times New Roman" w:hAnsi="Times New Roman" w:cs="Times New Roman"/>
          <w:b w:val="0"/>
          <w:bCs w:val="0"/>
          <w:color w:val="333333"/>
          <w:sz w:val="20"/>
          <w:szCs w:val="20"/>
          <w:u w:val="none"/>
        </w:rPr>
        <w:t xml:space="preserve"> Ezra may also be bothered by </w:t>
      </w:r>
      <w:proofErr w:type="spellStart"/>
      <w:r w:rsidRPr="00081864">
        <w:rPr>
          <w:rFonts w:ascii="Times New Roman" w:eastAsia="Times New Roman" w:hAnsi="Times New Roman" w:cs="Times New Roman"/>
          <w:b w:val="0"/>
          <w:bCs w:val="0"/>
          <w:color w:val="333333"/>
          <w:sz w:val="20"/>
          <w:szCs w:val="20"/>
          <w:u w:val="none"/>
        </w:rPr>
        <w:t>Rashbam’s</w:t>
      </w:r>
      <w:proofErr w:type="spellEnd"/>
      <w:r w:rsidRPr="00081864">
        <w:rPr>
          <w:rFonts w:ascii="Times New Roman" w:eastAsia="Times New Roman" w:hAnsi="Times New Roman" w:cs="Times New Roman"/>
          <w:b w:val="0"/>
          <w:bCs w:val="0"/>
          <w:color w:val="333333"/>
          <w:sz w:val="20"/>
          <w:szCs w:val="20"/>
          <w:u w:val="none"/>
        </w:rPr>
        <w:t xml:space="preserve"> comment here, though he may also be aiming at </w:t>
      </w:r>
      <w:proofErr w:type="spellStart"/>
      <w:r w:rsidRPr="00081864">
        <w:rPr>
          <w:rFonts w:ascii="Times New Roman" w:eastAsia="Times New Roman" w:hAnsi="Times New Roman" w:cs="Times New Roman"/>
          <w:b w:val="0"/>
          <w:bCs w:val="0"/>
          <w:color w:val="333333"/>
          <w:sz w:val="20"/>
          <w:szCs w:val="20"/>
          <w:u w:val="none"/>
        </w:rPr>
        <w:t>Karaite</w:t>
      </w:r>
      <w:proofErr w:type="spellEnd"/>
      <w:r w:rsidRPr="00081864">
        <w:rPr>
          <w:rFonts w:ascii="Times New Roman" w:eastAsia="Times New Roman" w:hAnsi="Times New Roman" w:cs="Times New Roman"/>
          <w:b w:val="0"/>
          <w:bCs w:val="0"/>
          <w:color w:val="333333"/>
          <w:sz w:val="20"/>
          <w:szCs w:val="20"/>
          <w:u w:val="none"/>
        </w:rPr>
        <w:t xml:space="preserve"> exegesis, which would have been much more of a target for him (</w:t>
      </w:r>
      <w:proofErr w:type="spellStart"/>
      <w:r w:rsidRPr="00081864">
        <w:rPr>
          <w:rFonts w:ascii="Times New Roman" w:eastAsia="Times New Roman" w:hAnsi="Times New Roman" w:cs="Times New Roman"/>
          <w:b w:val="0"/>
          <w:bCs w:val="0"/>
          <w:color w:val="333333"/>
          <w:sz w:val="20"/>
          <w:szCs w:val="20"/>
          <w:u w:val="none"/>
        </w:rPr>
        <w:t>ibn</w:t>
      </w:r>
      <w:proofErr w:type="spellEnd"/>
      <w:r w:rsidRPr="00081864">
        <w:rPr>
          <w:rFonts w:ascii="Times New Roman" w:eastAsia="Times New Roman" w:hAnsi="Times New Roman" w:cs="Times New Roman"/>
          <w:b w:val="0"/>
          <w:bCs w:val="0"/>
          <w:color w:val="333333"/>
          <w:sz w:val="20"/>
          <w:szCs w:val="20"/>
          <w:u w:val="none"/>
        </w:rPr>
        <w:t xml:space="preserve"> Ezra) than for </w:t>
      </w:r>
      <w:proofErr w:type="spellStart"/>
      <w:r w:rsidRPr="00081864">
        <w:rPr>
          <w:rFonts w:ascii="Times New Roman" w:eastAsia="Times New Roman" w:hAnsi="Times New Roman" w:cs="Times New Roman"/>
          <w:b w:val="0"/>
          <w:bCs w:val="0"/>
          <w:color w:val="333333"/>
          <w:sz w:val="20"/>
          <w:szCs w:val="20"/>
          <w:u w:val="none"/>
        </w:rPr>
        <w:t>Bekhor</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Shor</w:t>
      </w:r>
      <w:proofErr w:type="spellEnd"/>
      <w:r w:rsidRPr="00081864">
        <w:rPr>
          <w:rFonts w:ascii="Times New Roman" w:eastAsia="Times New Roman" w:hAnsi="Times New Roman" w:cs="Times New Roman"/>
          <w:b w:val="0"/>
          <w:bCs w:val="0"/>
          <w:color w:val="333333"/>
          <w:sz w:val="20"/>
          <w:szCs w:val="20"/>
          <w:u w:val="none"/>
        </w:rPr>
        <w:t xml:space="preserve">. Editor’s note: See discussion of </w:t>
      </w:r>
      <w:proofErr w:type="spellStart"/>
      <w:r w:rsidRPr="00081864">
        <w:rPr>
          <w:rFonts w:ascii="Times New Roman" w:eastAsia="Times New Roman" w:hAnsi="Times New Roman" w:cs="Times New Roman"/>
          <w:b w:val="0"/>
          <w:bCs w:val="0"/>
          <w:color w:val="333333"/>
          <w:sz w:val="20"/>
          <w:szCs w:val="20"/>
          <w:u w:val="none"/>
        </w:rPr>
        <w:t>Rashbam</w:t>
      </w:r>
      <w:proofErr w:type="spellEnd"/>
      <w:r w:rsidRPr="00081864">
        <w:rPr>
          <w:rFonts w:ascii="Times New Roman" w:eastAsia="Times New Roman" w:hAnsi="Times New Roman" w:cs="Times New Roman"/>
          <w:b w:val="0"/>
          <w:bCs w:val="0"/>
          <w:color w:val="333333"/>
          <w:sz w:val="20"/>
          <w:szCs w:val="20"/>
          <w:u w:val="none"/>
        </w:rPr>
        <w:t xml:space="preserve"> and </w:t>
      </w:r>
      <w:proofErr w:type="spellStart"/>
      <w:r w:rsidRPr="00081864">
        <w:rPr>
          <w:rFonts w:ascii="Times New Roman" w:eastAsia="Times New Roman" w:hAnsi="Times New Roman" w:cs="Times New Roman"/>
          <w:b w:val="0"/>
          <w:bCs w:val="0"/>
          <w:color w:val="333333"/>
          <w:sz w:val="20"/>
          <w:szCs w:val="20"/>
          <w:u w:val="none"/>
        </w:rPr>
        <w:t>ibn</w:t>
      </w:r>
      <w:proofErr w:type="spellEnd"/>
      <w:r w:rsidRPr="00081864">
        <w:rPr>
          <w:rFonts w:ascii="Times New Roman" w:eastAsia="Times New Roman" w:hAnsi="Times New Roman" w:cs="Times New Roman"/>
          <w:b w:val="0"/>
          <w:bCs w:val="0"/>
          <w:color w:val="333333"/>
          <w:sz w:val="20"/>
          <w:szCs w:val="20"/>
          <w:u w:val="none"/>
        </w:rPr>
        <w:t xml:space="preserve"> Ezra’s debate here in, Zev Farber, </w:t>
      </w:r>
      <w:hyperlink r:id="rId8" w:tgtFrame="_blank" w:history="1">
        <w:r w:rsidRPr="00081864">
          <w:rPr>
            <w:rFonts w:ascii="Times New Roman" w:eastAsia="Times New Roman" w:hAnsi="Times New Roman" w:cs="Times New Roman"/>
            <w:b w:val="0"/>
            <w:bCs w:val="0"/>
            <w:color w:val="000080"/>
            <w:sz w:val="20"/>
          </w:rPr>
          <w:t xml:space="preserve">“Can the Torah Contradict </w:t>
        </w:r>
        <w:proofErr w:type="spellStart"/>
        <w:r w:rsidRPr="00081864">
          <w:rPr>
            <w:rFonts w:ascii="Times New Roman" w:eastAsia="Times New Roman" w:hAnsi="Times New Roman" w:cs="Times New Roman"/>
            <w:b w:val="0"/>
            <w:bCs w:val="0"/>
            <w:color w:val="000080"/>
            <w:sz w:val="20"/>
          </w:rPr>
          <w:t>Halacha</w:t>
        </w:r>
        <w:proofErr w:type="spellEnd"/>
        <w:r w:rsidRPr="00081864">
          <w:rPr>
            <w:rFonts w:ascii="Times New Roman" w:eastAsia="Times New Roman" w:hAnsi="Times New Roman" w:cs="Times New Roman"/>
            <w:b w:val="0"/>
            <w:bCs w:val="0"/>
            <w:color w:val="000080"/>
            <w:sz w:val="20"/>
          </w:rPr>
          <w:t>?”</w:t>
        </w:r>
      </w:hyperlink>
      <w:r w:rsidRPr="00081864">
        <w:rPr>
          <w:rFonts w:ascii="Times New Roman" w:eastAsia="Times New Roman" w:hAnsi="Times New Roman" w:cs="Times New Roman"/>
          <w:b w:val="0"/>
          <w:bCs w:val="0"/>
          <w:color w:val="333333"/>
          <w:sz w:val="20"/>
          <w:szCs w:val="20"/>
          <w:u w:val="none"/>
        </w:rPr>
        <w:t> </w:t>
      </w:r>
      <w:r w:rsidRPr="00081864">
        <w:rPr>
          <w:rFonts w:ascii="Times New Roman" w:eastAsia="Times New Roman" w:hAnsi="Times New Roman" w:cs="Times New Roman"/>
          <w:b w:val="0"/>
          <w:bCs w:val="0"/>
          <w:i/>
          <w:iCs/>
          <w:color w:val="333333"/>
          <w:sz w:val="20"/>
          <w:u w:val="none"/>
        </w:rPr>
        <w:t>TheTorah.com</w:t>
      </w:r>
      <w:r w:rsidRPr="00081864">
        <w:rPr>
          <w:rFonts w:ascii="Times New Roman" w:eastAsia="Times New Roman" w:hAnsi="Times New Roman" w:cs="Times New Roman"/>
          <w:b w:val="0"/>
          <w:bCs w:val="0"/>
          <w:color w:val="333333"/>
          <w:sz w:val="20"/>
          <w:szCs w:val="20"/>
          <w:u w:val="none"/>
        </w:rPr>
        <w:t> (2014).</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 xml:space="preserve">In Marty </w:t>
      </w:r>
      <w:proofErr w:type="spellStart"/>
      <w:r w:rsidRPr="00081864">
        <w:rPr>
          <w:rFonts w:ascii="Times New Roman" w:eastAsia="Times New Roman" w:hAnsi="Times New Roman" w:cs="Times New Roman"/>
          <w:b w:val="0"/>
          <w:bCs w:val="0"/>
          <w:color w:val="333333"/>
          <w:sz w:val="20"/>
          <w:szCs w:val="20"/>
          <w:u w:val="none"/>
        </w:rPr>
        <w:t>Lockshin’s</w:t>
      </w:r>
      <w:proofErr w:type="spellEnd"/>
      <w:r w:rsidRPr="00081864">
        <w:rPr>
          <w:rFonts w:ascii="Times New Roman" w:eastAsia="Times New Roman" w:hAnsi="Times New Roman" w:cs="Times New Roman"/>
          <w:b w:val="0"/>
          <w:bCs w:val="0"/>
          <w:color w:val="333333"/>
          <w:sz w:val="20"/>
          <w:szCs w:val="20"/>
          <w:u w:val="none"/>
        </w:rPr>
        <w:t xml:space="preserve"> notes on </w:t>
      </w:r>
      <w:proofErr w:type="spellStart"/>
      <w:r w:rsidRPr="00081864">
        <w:rPr>
          <w:rFonts w:ascii="Times New Roman" w:eastAsia="Times New Roman" w:hAnsi="Times New Roman" w:cs="Times New Roman"/>
          <w:b w:val="0"/>
          <w:bCs w:val="0"/>
          <w:color w:val="333333"/>
          <w:sz w:val="20"/>
          <w:szCs w:val="20"/>
          <w:u w:val="none"/>
        </w:rPr>
        <w:t>Rashbam</w:t>
      </w:r>
      <w:proofErr w:type="spellEnd"/>
      <w:r w:rsidRPr="00081864">
        <w:rPr>
          <w:rFonts w:ascii="Times New Roman" w:eastAsia="Times New Roman" w:hAnsi="Times New Roman" w:cs="Times New Roman"/>
          <w:b w:val="0"/>
          <w:bCs w:val="0"/>
          <w:color w:val="333333"/>
          <w:sz w:val="20"/>
          <w:szCs w:val="20"/>
          <w:u w:val="none"/>
        </w:rPr>
        <w:t xml:space="preserve"> (</w:t>
      </w:r>
      <w:r w:rsidRPr="00081864">
        <w:rPr>
          <w:rFonts w:ascii="Times New Roman" w:eastAsia="Times New Roman" w:hAnsi="Times New Roman" w:cs="Times New Roman"/>
          <w:b w:val="0"/>
          <w:bCs w:val="0"/>
          <w:i/>
          <w:iCs/>
          <w:color w:val="333333"/>
          <w:sz w:val="20"/>
          <w:u w:val="none"/>
        </w:rPr>
        <w:t>ad loc</w:t>
      </w:r>
      <w:r w:rsidRPr="00081864">
        <w:rPr>
          <w:rFonts w:ascii="Times New Roman" w:eastAsia="Times New Roman" w:hAnsi="Times New Roman" w:cs="Times New Roman"/>
          <w:b w:val="0"/>
          <w:bCs w:val="0"/>
          <w:color w:val="333333"/>
          <w:sz w:val="20"/>
          <w:szCs w:val="20"/>
          <w:u w:val="none"/>
        </w:rPr>
        <w:t xml:space="preserve">.), he suggests that whereas </w:t>
      </w:r>
      <w:proofErr w:type="spellStart"/>
      <w:r w:rsidRPr="00081864">
        <w:rPr>
          <w:rFonts w:ascii="Times New Roman" w:eastAsia="Times New Roman" w:hAnsi="Times New Roman" w:cs="Times New Roman"/>
          <w:b w:val="0"/>
          <w:bCs w:val="0"/>
          <w:color w:val="333333"/>
          <w:sz w:val="20"/>
          <w:szCs w:val="20"/>
          <w:u w:val="none"/>
        </w:rPr>
        <w:t>Bekhor</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Shor</w:t>
      </w:r>
      <w:proofErr w:type="spellEnd"/>
      <w:r w:rsidRPr="00081864">
        <w:rPr>
          <w:rFonts w:ascii="Times New Roman" w:eastAsia="Times New Roman" w:hAnsi="Times New Roman" w:cs="Times New Roman"/>
          <w:b w:val="0"/>
          <w:bCs w:val="0"/>
          <w:color w:val="333333"/>
          <w:sz w:val="20"/>
          <w:szCs w:val="20"/>
          <w:u w:val="none"/>
        </w:rPr>
        <w:t xml:space="preserve"> here is likely attacking </w:t>
      </w:r>
      <w:proofErr w:type="spellStart"/>
      <w:r w:rsidRPr="00081864">
        <w:rPr>
          <w:rFonts w:ascii="Times New Roman" w:eastAsia="Times New Roman" w:hAnsi="Times New Roman" w:cs="Times New Roman"/>
          <w:b w:val="0"/>
          <w:bCs w:val="0"/>
          <w:color w:val="333333"/>
          <w:sz w:val="20"/>
          <w:szCs w:val="20"/>
          <w:u w:val="none"/>
        </w:rPr>
        <w:t>Karaites</w:t>
      </w:r>
      <w:proofErr w:type="spellEnd"/>
      <w:r w:rsidRPr="00081864">
        <w:rPr>
          <w:rFonts w:ascii="Times New Roman" w:eastAsia="Times New Roman" w:hAnsi="Times New Roman" w:cs="Times New Roman"/>
          <w:b w:val="0"/>
          <w:bCs w:val="0"/>
          <w:color w:val="333333"/>
          <w:sz w:val="20"/>
          <w:szCs w:val="20"/>
          <w:u w:val="none"/>
        </w:rPr>
        <w:t xml:space="preserve">, his comments on Deuteronomy 6:9 are probably aimed at </w:t>
      </w:r>
      <w:proofErr w:type="spellStart"/>
      <w:r w:rsidRPr="00081864">
        <w:rPr>
          <w:rFonts w:ascii="Times New Roman" w:eastAsia="Times New Roman" w:hAnsi="Times New Roman" w:cs="Times New Roman"/>
          <w:b w:val="0"/>
          <w:bCs w:val="0"/>
          <w:color w:val="333333"/>
          <w:sz w:val="20"/>
          <w:szCs w:val="20"/>
          <w:u w:val="none"/>
        </w:rPr>
        <w:t>Rashbam</w:t>
      </w:r>
      <w:proofErr w:type="spellEnd"/>
      <w:r w:rsidRPr="00081864">
        <w:rPr>
          <w:rFonts w:ascii="Times New Roman" w:eastAsia="Times New Roman" w:hAnsi="Times New Roman" w:cs="Times New Roman"/>
          <w:b w:val="0"/>
          <w:bCs w:val="0"/>
          <w:color w:val="333333"/>
          <w:sz w:val="20"/>
          <w:szCs w:val="20"/>
          <w:u w:val="none"/>
        </w:rPr>
        <w:t xml:space="preserve">. See also discussion in </w:t>
      </w:r>
      <w:proofErr w:type="spellStart"/>
      <w:r w:rsidRPr="00081864">
        <w:rPr>
          <w:rFonts w:ascii="Times New Roman" w:eastAsia="Times New Roman" w:hAnsi="Times New Roman" w:cs="Times New Roman"/>
          <w:b w:val="0"/>
          <w:bCs w:val="0"/>
          <w:color w:val="333333"/>
          <w:sz w:val="20"/>
          <w:szCs w:val="20"/>
          <w:u w:val="none"/>
        </w:rPr>
        <w:t>Elazar</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Touitou</w:t>
      </w:r>
      <w:proofErr w:type="spellEnd"/>
      <w:r w:rsidRPr="00081864">
        <w:rPr>
          <w:rFonts w:ascii="Times New Roman" w:eastAsia="Times New Roman" w:hAnsi="Times New Roman" w:cs="Times New Roman"/>
          <w:b w:val="0"/>
          <w:bCs w:val="0"/>
          <w:color w:val="333333"/>
          <w:sz w:val="20"/>
          <w:szCs w:val="20"/>
          <w:u w:val="none"/>
        </w:rPr>
        <w:t>, </w:t>
      </w:r>
      <w:r w:rsidRPr="00081864">
        <w:rPr>
          <w:rFonts w:ascii="Times New Roman" w:eastAsia="Times New Roman" w:hAnsi="Times New Roman" w:cs="Times New Roman"/>
          <w:b w:val="0"/>
          <w:bCs w:val="0"/>
          <w:i/>
          <w:iCs/>
          <w:color w:val="333333"/>
          <w:sz w:val="20"/>
          <w:u w:val="none"/>
        </w:rPr>
        <w:t>Exegesis in Perpetual Motion</w:t>
      </w:r>
      <w:r w:rsidRPr="00081864">
        <w:rPr>
          <w:rFonts w:ascii="Times New Roman" w:eastAsia="Times New Roman" w:hAnsi="Times New Roman" w:cs="Times New Roman"/>
          <w:b w:val="0"/>
          <w:bCs w:val="0"/>
          <w:color w:val="333333"/>
          <w:sz w:val="20"/>
          <w:szCs w:val="20"/>
          <w:u w:val="none"/>
        </w:rPr>
        <w:t xml:space="preserve"> (Ramat </w:t>
      </w:r>
      <w:proofErr w:type="spellStart"/>
      <w:r w:rsidRPr="00081864">
        <w:rPr>
          <w:rFonts w:ascii="Times New Roman" w:eastAsia="Times New Roman" w:hAnsi="Times New Roman" w:cs="Times New Roman"/>
          <w:b w:val="0"/>
          <w:bCs w:val="0"/>
          <w:color w:val="333333"/>
          <w:sz w:val="20"/>
          <w:szCs w:val="20"/>
          <w:u w:val="none"/>
        </w:rPr>
        <w:t>Gan</w:t>
      </w:r>
      <w:proofErr w:type="spellEnd"/>
      <w:r w:rsidRPr="00081864">
        <w:rPr>
          <w:rFonts w:ascii="Times New Roman" w:eastAsia="Times New Roman" w:hAnsi="Times New Roman" w:cs="Times New Roman"/>
          <w:b w:val="0"/>
          <w:bCs w:val="0"/>
          <w:color w:val="333333"/>
          <w:sz w:val="20"/>
          <w:szCs w:val="20"/>
          <w:u w:val="none"/>
        </w:rPr>
        <w:t xml:space="preserve">: Bar </w:t>
      </w:r>
      <w:proofErr w:type="spellStart"/>
      <w:r w:rsidRPr="00081864">
        <w:rPr>
          <w:rFonts w:ascii="Times New Roman" w:eastAsia="Times New Roman" w:hAnsi="Times New Roman" w:cs="Times New Roman"/>
          <w:b w:val="0"/>
          <w:bCs w:val="0"/>
          <w:color w:val="333333"/>
          <w:sz w:val="20"/>
          <w:szCs w:val="20"/>
          <w:u w:val="none"/>
        </w:rPr>
        <w:t>Ilan</w:t>
      </w:r>
      <w:proofErr w:type="spellEnd"/>
      <w:r w:rsidRPr="00081864">
        <w:rPr>
          <w:rFonts w:ascii="Times New Roman" w:eastAsia="Times New Roman" w:hAnsi="Times New Roman" w:cs="Times New Roman"/>
          <w:b w:val="0"/>
          <w:bCs w:val="0"/>
          <w:color w:val="333333"/>
          <w:sz w:val="20"/>
          <w:szCs w:val="20"/>
          <w:u w:val="none"/>
        </w:rPr>
        <w:t>, 2005), 187 [Hebrew].</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 xml:space="preserve">Editor’s note: For more on </w:t>
      </w:r>
      <w:proofErr w:type="spellStart"/>
      <w:r w:rsidRPr="00081864">
        <w:rPr>
          <w:rFonts w:ascii="Times New Roman" w:eastAsia="Times New Roman" w:hAnsi="Times New Roman" w:cs="Times New Roman"/>
          <w:b w:val="0"/>
          <w:bCs w:val="0"/>
          <w:color w:val="333333"/>
          <w:sz w:val="20"/>
          <w:szCs w:val="20"/>
          <w:u w:val="none"/>
        </w:rPr>
        <w:t>Karaite</w:t>
      </w:r>
      <w:proofErr w:type="spellEnd"/>
      <w:r w:rsidRPr="00081864">
        <w:rPr>
          <w:rFonts w:ascii="Times New Roman" w:eastAsia="Times New Roman" w:hAnsi="Times New Roman" w:cs="Times New Roman"/>
          <w:b w:val="0"/>
          <w:bCs w:val="0"/>
          <w:color w:val="333333"/>
          <w:sz w:val="20"/>
          <w:szCs w:val="20"/>
          <w:u w:val="none"/>
        </w:rPr>
        <w:t xml:space="preserve"> exegesis see Daniel </w:t>
      </w:r>
      <w:proofErr w:type="spellStart"/>
      <w:r w:rsidRPr="00081864">
        <w:rPr>
          <w:rFonts w:ascii="Times New Roman" w:eastAsia="Times New Roman" w:hAnsi="Times New Roman" w:cs="Times New Roman"/>
          <w:b w:val="0"/>
          <w:bCs w:val="0"/>
          <w:color w:val="333333"/>
          <w:sz w:val="20"/>
          <w:szCs w:val="20"/>
          <w:u w:val="none"/>
        </w:rPr>
        <w:t>Lasker</w:t>
      </w:r>
      <w:proofErr w:type="spellEnd"/>
      <w:r w:rsidRPr="00081864">
        <w:rPr>
          <w:rFonts w:ascii="Times New Roman" w:eastAsia="Times New Roman" w:hAnsi="Times New Roman" w:cs="Times New Roman"/>
          <w:b w:val="0"/>
          <w:bCs w:val="0"/>
          <w:color w:val="333333"/>
          <w:sz w:val="20"/>
          <w:szCs w:val="20"/>
          <w:u w:val="none"/>
        </w:rPr>
        <w:t>, </w:t>
      </w:r>
      <w:hyperlink r:id="rId9" w:tgtFrame="_blank" w:history="1">
        <w:r w:rsidRPr="00081864">
          <w:rPr>
            <w:rFonts w:ascii="Times New Roman" w:eastAsia="Times New Roman" w:hAnsi="Times New Roman" w:cs="Times New Roman"/>
            <w:b w:val="0"/>
            <w:bCs w:val="0"/>
            <w:color w:val="000080"/>
            <w:sz w:val="20"/>
          </w:rPr>
          <w:t xml:space="preserve">“Biblical Exegesis as a Source of Jewish Pluralism: The Case of the </w:t>
        </w:r>
        <w:proofErr w:type="spellStart"/>
        <w:r w:rsidRPr="00081864">
          <w:rPr>
            <w:rFonts w:ascii="Times New Roman" w:eastAsia="Times New Roman" w:hAnsi="Times New Roman" w:cs="Times New Roman"/>
            <w:b w:val="0"/>
            <w:bCs w:val="0"/>
            <w:color w:val="000080"/>
            <w:sz w:val="20"/>
          </w:rPr>
          <w:t>Karaites</w:t>
        </w:r>
        <w:proofErr w:type="spellEnd"/>
        <w:r w:rsidRPr="00081864">
          <w:rPr>
            <w:rFonts w:ascii="Times New Roman" w:eastAsia="Times New Roman" w:hAnsi="Times New Roman" w:cs="Times New Roman"/>
            <w:b w:val="0"/>
            <w:bCs w:val="0"/>
            <w:color w:val="000080"/>
            <w:sz w:val="20"/>
          </w:rPr>
          <w:t>,”</w:t>
        </w:r>
      </w:hyperlink>
      <w:r w:rsidRPr="00081864">
        <w:rPr>
          <w:rFonts w:ascii="Times New Roman" w:eastAsia="Times New Roman" w:hAnsi="Times New Roman" w:cs="Times New Roman"/>
          <w:b w:val="0"/>
          <w:bCs w:val="0"/>
          <w:color w:val="333333"/>
          <w:sz w:val="20"/>
          <w:szCs w:val="20"/>
          <w:u w:val="none"/>
        </w:rPr>
        <w:t> </w:t>
      </w:r>
      <w:r w:rsidRPr="00081864">
        <w:rPr>
          <w:rFonts w:ascii="Times New Roman" w:eastAsia="Times New Roman" w:hAnsi="Times New Roman" w:cs="Times New Roman"/>
          <w:b w:val="0"/>
          <w:bCs w:val="0"/>
          <w:i/>
          <w:iCs/>
          <w:color w:val="333333"/>
          <w:sz w:val="20"/>
          <w:u w:val="none"/>
        </w:rPr>
        <w:t>TheTorah.com</w:t>
      </w:r>
      <w:r w:rsidRPr="00081864">
        <w:rPr>
          <w:rFonts w:ascii="Times New Roman" w:eastAsia="Times New Roman" w:hAnsi="Times New Roman" w:cs="Times New Roman"/>
          <w:b w:val="0"/>
          <w:bCs w:val="0"/>
          <w:color w:val="333333"/>
          <w:sz w:val="20"/>
          <w:szCs w:val="20"/>
          <w:u w:val="none"/>
        </w:rPr>
        <w:t> (2017).</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 xml:space="preserve">See e.g., Aaron </w:t>
      </w:r>
      <w:proofErr w:type="spellStart"/>
      <w:r w:rsidRPr="00081864">
        <w:rPr>
          <w:rFonts w:ascii="Times New Roman" w:eastAsia="Times New Roman" w:hAnsi="Times New Roman" w:cs="Times New Roman"/>
          <w:b w:val="0"/>
          <w:bCs w:val="0"/>
          <w:color w:val="333333"/>
          <w:sz w:val="20"/>
          <w:szCs w:val="20"/>
          <w:u w:val="none"/>
        </w:rPr>
        <w:t>ben</w:t>
      </w:r>
      <w:proofErr w:type="spellEnd"/>
      <w:r w:rsidRPr="00081864">
        <w:rPr>
          <w:rFonts w:ascii="Times New Roman" w:eastAsia="Times New Roman" w:hAnsi="Times New Roman" w:cs="Times New Roman"/>
          <w:b w:val="0"/>
          <w:bCs w:val="0"/>
          <w:color w:val="333333"/>
          <w:sz w:val="20"/>
          <w:szCs w:val="20"/>
          <w:u w:val="none"/>
        </w:rPr>
        <w:t xml:space="preserve"> Elijah (1328-1369), </w:t>
      </w:r>
      <w:proofErr w:type="spellStart"/>
      <w:r w:rsidRPr="00081864">
        <w:rPr>
          <w:rFonts w:ascii="Times New Roman" w:eastAsia="Times New Roman" w:hAnsi="Times New Roman" w:cs="Times New Roman"/>
          <w:b w:val="0"/>
          <w:bCs w:val="0"/>
          <w:color w:val="333333"/>
          <w:sz w:val="20"/>
          <w:szCs w:val="20"/>
          <w:u w:val="none"/>
        </w:rPr>
        <w:t>Gan</w:t>
      </w:r>
      <w:proofErr w:type="spellEnd"/>
      <w:r w:rsidRPr="00081864">
        <w:rPr>
          <w:rFonts w:ascii="Times New Roman" w:eastAsia="Times New Roman" w:hAnsi="Times New Roman" w:cs="Times New Roman"/>
          <w:b w:val="0"/>
          <w:bCs w:val="0"/>
          <w:color w:val="333333"/>
          <w:sz w:val="20"/>
          <w:szCs w:val="20"/>
          <w:u w:val="none"/>
        </w:rPr>
        <w:t xml:space="preserve"> Eden, “Laws of </w:t>
      </w:r>
      <w:proofErr w:type="spellStart"/>
      <w:r w:rsidRPr="00081864">
        <w:rPr>
          <w:rFonts w:ascii="Times New Roman" w:eastAsia="Times New Roman" w:hAnsi="Times New Roman" w:cs="Times New Roman"/>
          <w:b w:val="0"/>
          <w:bCs w:val="0"/>
          <w:i/>
          <w:iCs/>
          <w:color w:val="333333"/>
          <w:sz w:val="20"/>
          <w:u w:val="none"/>
        </w:rPr>
        <w:t>Shechitah</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ch</w:t>
      </w:r>
      <w:proofErr w:type="spellEnd"/>
      <w:r w:rsidRPr="00081864">
        <w:rPr>
          <w:rFonts w:ascii="Times New Roman" w:eastAsia="Times New Roman" w:hAnsi="Times New Roman" w:cs="Times New Roman"/>
          <w:b w:val="0"/>
          <w:bCs w:val="0"/>
          <w:color w:val="333333"/>
          <w:sz w:val="20"/>
          <w:szCs w:val="20"/>
          <w:u w:val="none"/>
        </w:rPr>
        <w:t xml:space="preserve">. 16; Elijah </w:t>
      </w:r>
      <w:proofErr w:type="spellStart"/>
      <w:r w:rsidRPr="00081864">
        <w:rPr>
          <w:rFonts w:ascii="Times New Roman" w:eastAsia="Times New Roman" w:hAnsi="Times New Roman" w:cs="Times New Roman"/>
          <w:b w:val="0"/>
          <w:bCs w:val="0"/>
          <w:color w:val="333333"/>
          <w:sz w:val="20"/>
          <w:szCs w:val="20"/>
          <w:u w:val="none"/>
        </w:rPr>
        <w:t>Bashyazi</w:t>
      </w:r>
      <w:proofErr w:type="spellEnd"/>
      <w:r w:rsidRPr="00081864">
        <w:rPr>
          <w:rFonts w:ascii="Times New Roman" w:eastAsia="Times New Roman" w:hAnsi="Times New Roman" w:cs="Times New Roman"/>
          <w:b w:val="0"/>
          <w:bCs w:val="0"/>
          <w:color w:val="333333"/>
          <w:sz w:val="20"/>
          <w:szCs w:val="20"/>
          <w:u w:val="none"/>
        </w:rPr>
        <w:t xml:space="preserve"> (ca. 1420-1490), </w:t>
      </w:r>
      <w:proofErr w:type="spellStart"/>
      <w:r w:rsidRPr="00081864">
        <w:rPr>
          <w:rFonts w:ascii="Times New Roman" w:eastAsia="Times New Roman" w:hAnsi="Times New Roman" w:cs="Times New Roman"/>
          <w:b w:val="0"/>
          <w:bCs w:val="0"/>
          <w:i/>
          <w:iCs/>
          <w:color w:val="333333"/>
          <w:sz w:val="20"/>
          <w:u w:val="none"/>
        </w:rPr>
        <w:t>Aderet</w:t>
      </w:r>
      <w:proofErr w:type="spellEnd"/>
      <w:r w:rsidRPr="00081864">
        <w:rPr>
          <w:rFonts w:ascii="Times New Roman" w:eastAsia="Times New Roman" w:hAnsi="Times New Roman" w:cs="Times New Roman"/>
          <w:b w:val="0"/>
          <w:bCs w:val="0"/>
          <w:i/>
          <w:iCs/>
          <w:color w:val="333333"/>
          <w:sz w:val="20"/>
          <w:u w:val="none"/>
        </w:rPr>
        <w:t xml:space="preserve"> </w:t>
      </w:r>
      <w:proofErr w:type="spellStart"/>
      <w:r w:rsidRPr="00081864">
        <w:rPr>
          <w:rFonts w:ascii="Times New Roman" w:eastAsia="Times New Roman" w:hAnsi="Times New Roman" w:cs="Times New Roman"/>
          <w:b w:val="0"/>
          <w:bCs w:val="0"/>
          <w:i/>
          <w:iCs/>
          <w:color w:val="333333"/>
          <w:sz w:val="20"/>
          <w:u w:val="none"/>
        </w:rPr>
        <w:t>Eliyahu</w:t>
      </w:r>
      <w:proofErr w:type="spellEnd"/>
      <w:r w:rsidRPr="00081864">
        <w:rPr>
          <w:rFonts w:ascii="Times New Roman" w:eastAsia="Times New Roman" w:hAnsi="Times New Roman" w:cs="Times New Roman"/>
          <w:b w:val="0"/>
          <w:bCs w:val="0"/>
          <w:color w:val="333333"/>
          <w:sz w:val="20"/>
          <w:szCs w:val="20"/>
          <w:u w:val="none"/>
        </w:rPr>
        <w:t>, “Laws of </w:t>
      </w:r>
      <w:proofErr w:type="spellStart"/>
      <w:r w:rsidRPr="00081864">
        <w:rPr>
          <w:rFonts w:ascii="Times New Roman" w:eastAsia="Times New Roman" w:hAnsi="Times New Roman" w:cs="Times New Roman"/>
          <w:b w:val="0"/>
          <w:bCs w:val="0"/>
          <w:i/>
          <w:iCs/>
          <w:color w:val="333333"/>
          <w:sz w:val="20"/>
          <w:u w:val="none"/>
        </w:rPr>
        <w:t>Shechitah</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ch</w:t>
      </w:r>
      <w:proofErr w:type="spellEnd"/>
      <w:r w:rsidRPr="00081864">
        <w:rPr>
          <w:rFonts w:ascii="Times New Roman" w:eastAsia="Times New Roman" w:hAnsi="Times New Roman" w:cs="Times New Roman"/>
          <w:b w:val="0"/>
          <w:bCs w:val="0"/>
          <w:color w:val="333333"/>
          <w:sz w:val="20"/>
          <w:szCs w:val="20"/>
          <w:u w:val="none"/>
        </w:rPr>
        <w:t xml:space="preserve">. 16. </w:t>
      </w:r>
      <w:proofErr w:type="spellStart"/>
      <w:r w:rsidRPr="00081864">
        <w:rPr>
          <w:rFonts w:ascii="Times New Roman" w:eastAsia="Times New Roman" w:hAnsi="Times New Roman" w:cs="Times New Roman"/>
          <w:b w:val="0"/>
          <w:bCs w:val="0"/>
          <w:color w:val="333333"/>
          <w:sz w:val="20"/>
          <w:szCs w:val="20"/>
          <w:u w:val="none"/>
        </w:rPr>
        <w:t>Bekhor</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Shor’s</w:t>
      </w:r>
      <w:proofErr w:type="spellEnd"/>
      <w:r w:rsidRPr="00081864">
        <w:rPr>
          <w:rFonts w:ascii="Times New Roman" w:eastAsia="Times New Roman" w:hAnsi="Times New Roman" w:cs="Times New Roman"/>
          <w:b w:val="0"/>
          <w:bCs w:val="0"/>
          <w:color w:val="333333"/>
          <w:sz w:val="20"/>
          <w:szCs w:val="20"/>
          <w:u w:val="none"/>
        </w:rPr>
        <w:t xml:space="preserve"> statements about the practice of covering the blood of slaughter, both here and in Leviticus 17, are a complicated problem which I hope to discuss on another occasion.</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 xml:space="preserve">Ephraim </w:t>
      </w:r>
      <w:proofErr w:type="spellStart"/>
      <w:r w:rsidRPr="00081864">
        <w:rPr>
          <w:rFonts w:ascii="Times New Roman" w:eastAsia="Times New Roman" w:hAnsi="Times New Roman" w:cs="Times New Roman"/>
          <w:b w:val="0"/>
          <w:bCs w:val="0"/>
          <w:color w:val="333333"/>
          <w:sz w:val="20"/>
          <w:szCs w:val="20"/>
          <w:u w:val="none"/>
        </w:rPr>
        <w:t>Kanarfogel</w:t>
      </w:r>
      <w:proofErr w:type="spellEnd"/>
      <w:r w:rsidRPr="00081864">
        <w:rPr>
          <w:rFonts w:ascii="Times New Roman" w:eastAsia="Times New Roman" w:hAnsi="Times New Roman" w:cs="Times New Roman"/>
          <w:b w:val="0"/>
          <w:bCs w:val="0"/>
          <w:color w:val="333333"/>
          <w:sz w:val="20"/>
          <w:szCs w:val="20"/>
          <w:u w:val="none"/>
        </w:rPr>
        <w:t>, “Rabbinic Attitudes toward Nonobservance in the Medieval Period,” </w:t>
      </w:r>
      <w:r w:rsidRPr="00081864">
        <w:rPr>
          <w:rFonts w:ascii="Times New Roman" w:eastAsia="Times New Roman" w:hAnsi="Times New Roman" w:cs="Times New Roman"/>
          <w:b w:val="0"/>
          <w:bCs w:val="0"/>
          <w:i/>
          <w:iCs/>
          <w:color w:val="333333"/>
          <w:sz w:val="20"/>
          <w:u w:val="none"/>
        </w:rPr>
        <w:t>Jewish Tradition and the Nontraditional Jew </w:t>
      </w:r>
      <w:r w:rsidRPr="00081864">
        <w:rPr>
          <w:rFonts w:ascii="Times New Roman" w:eastAsia="Times New Roman" w:hAnsi="Times New Roman" w:cs="Times New Roman"/>
          <w:b w:val="0"/>
          <w:bCs w:val="0"/>
          <w:color w:val="333333"/>
          <w:sz w:val="20"/>
          <w:szCs w:val="20"/>
          <w:u w:val="none"/>
        </w:rPr>
        <w:t xml:space="preserve">(Northvale: Jason Aaronson, 1992) 3-35 at 7-14; David </w:t>
      </w:r>
      <w:proofErr w:type="spellStart"/>
      <w:r w:rsidRPr="00081864">
        <w:rPr>
          <w:rFonts w:ascii="Times New Roman" w:eastAsia="Times New Roman" w:hAnsi="Times New Roman" w:cs="Times New Roman"/>
          <w:b w:val="0"/>
          <w:bCs w:val="0"/>
          <w:color w:val="333333"/>
          <w:sz w:val="20"/>
          <w:szCs w:val="20"/>
          <w:u w:val="none"/>
        </w:rPr>
        <w:t>Malkiel</w:t>
      </w:r>
      <w:proofErr w:type="spellEnd"/>
      <w:r w:rsidRPr="00081864">
        <w:rPr>
          <w:rFonts w:ascii="Times New Roman" w:eastAsia="Times New Roman" w:hAnsi="Times New Roman" w:cs="Times New Roman"/>
          <w:b w:val="0"/>
          <w:bCs w:val="0"/>
          <w:color w:val="333333"/>
          <w:sz w:val="20"/>
          <w:szCs w:val="20"/>
          <w:u w:val="none"/>
        </w:rPr>
        <w:t>, </w:t>
      </w:r>
      <w:r w:rsidRPr="00081864">
        <w:rPr>
          <w:rFonts w:ascii="Times New Roman" w:eastAsia="Times New Roman" w:hAnsi="Times New Roman" w:cs="Times New Roman"/>
          <w:b w:val="0"/>
          <w:bCs w:val="0"/>
          <w:i/>
          <w:iCs/>
          <w:color w:val="333333"/>
          <w:sz w:val="20"/>
          <w:u w:val="none"/>
        </w:rPr>
        <w:t xml:space="preserve">Reconstructing </w:t>
      </w:r>
      <w:proofErr w:type="spellStart"/>
      <w:r w:rsidRPr="00081864">
        <w:rPr>
          <w:rFonts w:ascii="Times New Roman" w:eastAsia="Times New Roman" w:hAnsi="Times New Roman" w:cs="Times New Roman"/>
          <w:b w:val="0"/>
          <w:bCs w:val="0"/>
          <w:i/>
          <w:iCs/>
          <w:color w:val="333333"/>
          <w:sz w:val="20"/>
          <w:u w:val="none"/>
        </w:rPr>
        <w:t>Ashkenaz</w:t>
      </w:r>
      <w:proofErr w:type="spellEnd"/>
      <w:r w:rsidRPr="00081864">
        <w:rPr>
          <w:rFonts w:ascii="Times New Roman" w:eastAsia="Times New Roman" w:hAnsi="Times New Roman" w:cs="Times New Roman"/>
          <w:b w:val="0"/>
          <w:bCs w:val="0"/>
          <w:i/>
          <w:iCs/>
          <w:color w:val="333333"/>
          <w:sz w:val="20"/>
          <w:u w:val="none"/>
        </w:rPr>
        <w:t> </w:t>
      </w:r>
      <w:r w:rsidRPr="00081864">
        <w:rPr>
          <w:rFonts w:ascii="Times New Roman" w:eastAsia="Times New Roman" w:hAnsi="Times New Roman" w:cs="Times New Roman"/>
          <w:b w:val="0"/>
          <w:bCs w:val="0"/>
          <w:color w:val="333333"/>
          <w:sz w:val="20"/>
          <w:szCs w:val="20"/>
          <w:u w:val="none"/>
        </w:rPr>
        <w:t xml:space="preserve">(Stanford University Press, 2009) 184-186. </w:t>
      </w:r>
      <w:proofErr w:type="spellStart"/>
      <w:r w:rsidRPr="00081864">
        <w:rPr>
          <w:rFonts w:ascii="Times New Roman" w:eastAsia="Times New Roman" w:hAnsi="Times New Roman" w:cs="Times New Roman"/>
          <w:b w:val="0"/>
          <w:bCs w:val="0"/>
          <w:color w:val="333333"/>
          <w:sz w:val="20"/>
          <w:szCs w:val="20"/>
          <w:u w:val="none"/>
        </w:rPr>
        <w:t>Elisheva</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Baumgarten</w:t>
      </w:r>
      <w:proofErr w:type="spellEnd"/>
      <w:r w:rsidRPr="00081864">
        <w:rPr>
          <w:rFonts w:ascii="Times New Roman" w:eastAsia="Times New Roman" w:hAnsi="Times New Roman" w:cs="Times New Roman"/>
          <w:b w:val="0"/>
          <w:bCs w:val="0"/>
          <w:color w:val="333333"/>
          <w:sz w:val="20"/>
          <w:szCs w:val="20"/>
          <w:u w:val="none"/>
        </w:rPr>
        <w:t>, </w:t>
      </w:r>
      <w:r w:rsidRPr="00081864">
        <w:rPr>
          <w:rFonts w:ascii="Times New Roman" w:eastAsia="Times New Roman" w:hAnsi="Times New Roman" w:cs="Times New Roman"/>
          <w:b w:val="0"/>
          <w:bCs w:val="0"/>
          <w:i/>
          <w:iCs/>
          <w:color w:val="333333"/>
          <w:sz w:val="20"/>
          <w:u w:val="none"/>
        </w:rPr>
        <w:t xml:space="preserve">Practicing Piety in Medieval </w:t>
      </w:r>
      <w:proofErr w:type="spellStart"/>
      <w:r w:rsidRPr="00081864">
        <w:rPr>
          <w:rFonts w:ascii="Times New Roman" w:eastAsia="Times New Roman" w:hAnsi="Times New Roman" w:cs="Times New Roman"/>
          <w:b w:val="0"/>
          <w:bCs w:val="0"/>
          <w:i/>
          <w:iCs/>
          <w:color w:val="333333"/>
          <w:sz w:val="20"/>
          <w:u w:val="none"/>
        </w:rPr>
        <w:t>Ashkenaz</w:t>
      </w:r>
      <w:proofErr w:type="spellEnd"/>
      <w:r w:rsidRPr="00081864">
        <w:rPr>
          <w:rFonts w:ascii="Times New Roman" w:eastAsia="Times New Roman" w:hAnsi="Times New Roman" w:cs="Times New Roman"/>
          <w:b w:val="0"/>
          <w:bCs w:val="0"/>
          <w:color w:val="333333"/>
          <w:sz w:val="20"/>
          <w:szCs w:val="20"/>
          <w:u w:val="none"/>
        </w:rPr>
        <w:t> (Philadelphia: University of Pennsylvania Press, 2014) 149-166.</w:t>
      </w:r>
    </w:p>
    <w:p w:rsidR="00081864" w:rsidRPr="00081864" w:rsidRDefault="00081864" w:rsidP="0008186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081864">
        <w:rPr>
          <w:rFonts w:ascii="Times New Roman" w:eastAsia="Times New Roman" w:hAnsi="Times New Roman" w:cs="Times New Roman"/>
          <w:b w:val="0"/>
          <w:bCs w:val="0"/>
          <w:color w:val="333333"/>
          <w:sz w:val="20"/>
          <w:szCs w:val="20"/>
          <w:u w:val="none"/>
        </w:rPr>
        <w:t xml:space="preserve">Editor’s note: More than a century later, we find this exact criticism aimed at a sage named Levi </w:t>
      </w:r>
      <w:proofErr w:type="spellStart"/>
      <w:r w:rsidRPr="00081864">
        <w:rPr>
          <w:rFonts w:ascii="Times New Roman" w:eastAsia="Times New Roman" w:hAnsi="Times New Roman" w:cs="Times New Roman"/>
          <w:b w:val="0"/>
          <w:bCs w:val="0"/>
          <w:color w:val="333333"/>
          <w:sz w:val="20"/>
          <w:szCs w:val="20"/>
          <w:u w:val="none"/>
        </w:rPr>
        <w:t>ben</w:t>
      </w:r>
      <w:proofErr w:type="spellEnd"/>
      <w:r w:rsidRPr="00081864">
        <w:rPr>
          <w:rFonts w:ascii="Times New Roman" w:eastAsia="Times New Roman" w:hAnsi="Times New Roman" w:cs="Times New Roman"/>
          <w:b w:val="0"/>
          <w:bCs w:val="0"/>
          <w:color w:val="333333"/>
          <w:sz w:val="20"/>
          <w:szCs w:val="20"/>
          <w:u w:val="none"/>
        </w:rPr>
        <w:t xml:space="preserve"> </w:t>
      </w:r>
      <w:proofErr w:type="spellStart"/>
      <w:r w:rsidRPr="00081864">
        <w:rPr>
          <w:rFonts w:ascii="Times New Roman" w:eastAsia="Times New Roman" w:hAnsi="Times New Roman" w:cs="Times New Roman"/>
          <w:b w:val="0"/>
          <w:bCs w:val="0"/>
          <w:color w:val="333333"/>
          <w:sz w:val="20"/>
          <w:szCs w:val="20"/>
          <w:u w:val="none"/>
        </w:rPr>
        <w:t>Avraham</w:t>
      </w:r>
      <w:proofErr w:type="spellEnd"/>
      <w:r w:rsidRPr="00081864">
        <w:rPr>
          <w:rFonts w:ascii="Times New Roman" w:eastAsia="Times New Roman" w:hAnsi="Times New Roman" w:cs="Times New Roman"/>
          <w:b w:val="0"/>
          <w:bCs w:val="0"/>
          <w:color w:val="333333"/>
          <w:sz w:val="20"/>
          <w:szCs w:val="20"/>
          <w:u w:val="none"/>
        </w:rPr>
        <w:t xml:space="preserve"> by </w:t>
      </w:r>
      <w:proofErr w:type="spellStart"/>
      <w:r w:rsidRPr="00081864">
        <w:rPr>
          <w:rFonts w:ascii="Times New Roman" w:eastAsia="Times New Roman" w:hAnsi="Times New Roman" w:cs="Times New Roman"/>
          <w:b w:val="0"/>
          <w:bCs w:val="0"/>
          <w:color w:val="333333"/>
          <w:sz w:val="20"/>
          <w:szCs w:val="20"/>
          <w:u w:val="none"/>
        </w:rPr>
        <w:t>Rashba</w:t>
      </w:r>
      <w:proofErr w:type="spellEnd"/>
      <w:r w:rsidRPr="00081864">
        <w:rPr>
          <w:rFonts w:ascii="Times New Roman" w:eastAsia="Times New Roman" w:hAnsi="Times New Roman" w:cs="Times New Roman"/>
          <w:b w:val="0"/>
          <w:bCs w:val="0"/>
          <w:color w:val="333333"/>
          <w:sz w:val="20"/>
          <w:szCs w:val="20"/>
          <w:u w:val="none"/>
        </w:rPr>
        <w:t>. See discussion in part 5 of, Gregg Stern, </w:t>
      </w:r>
      <w:hyperlink r:id="rId10" w:tgtFrame="_blank" w:history="1">
        <w:r w:rsidRPr="00081864">
          <w:rPr>
            <w:rFonts w:ascii="Times New Roman" w:eastAsia="Times New Roman" w:hAnsi="Times New Roman" w:cs="Times New Roman"/>
            <w:b w:val="0"/>
            <w:bCs w:val="0"/>
            <w:color w:val="000080"/>
            <w:sz w:val="20"/>
          </w:rPr>
          <w:t>“</w:t>
        </w:r>
        <w:proofErr w:type="spellStart"/>
        <w:r w:rsidRPr="00081864">
          <w:rPr>
            <w:rFonts w:ascii="Times New Roman" w:eastAsia="Times New Roman" w:hAnsi="Times New Roman" w:cs="Times New Roman"/>
            <w:b w:val="0"/>
            <w:bCs w:val="0"/>
            <w:color w:val="000080"/>
            <w:sz w:val="20"/>
          </w:rPr>
          <w:t>Allegorizers</w:t>
        </w:r>
        <w:proofErr w:type="spellEnd"/>
        <w:r w:rsidRPr="00081864">
          <w:rPr>
            <w:rFonts w:ascii="Times New Roman" w:eastAsia="Times New Roman" w:hAnsi="Times New Roman" w:cs="Times New Roman"/>
            <w:b w:val="0"/>
            <w:bCs w:val="0"/>
            <w:color w:val="000080"/>
            <w:sz w:val="20"/>
          </w:rPr>
          <w:t xml:space="preserve"> of the Torah and the Story of their Prosecution in Languedoc,”</w:t>
        </w:r>
      </w:hyperlink>
      <w:r w:rsidRPr="00081864">
        <w:rPr>
          <w:rFonts w:ascii="Times New Roman" w:eastAsia="Times New Roman" w:hAnsi="Times New Roman" w:cs="Times New Roman"/>
          <w:b w:val="0"/>
          <w:bCs w:val="0"/>
          <w:color w:val="333333"/>
          <w:sz w:val="20"/>
          <w:szCs w:val="20"/>
          <w:u w:val="none"/>
        </w:rPr>
        <w:t> </w:t>
      </w:r>
      <w:r w:rsidRPr="00081864">
        <w:rPr>
          <w:rFonts w:ascii="Times New Roman" w:eastAsia="Times New Roman" w:hAnsi="Times New Roman" w:cs="Times New Roman"/>
          <w:b w:val="0"/>
          <w:bCs w:val="0"/>
          <w:i/>
          <w:iCs/>
          <w:color w:val="333333"/>
          <w:sz w:val="20"/>
          <w:u w:val="none"/>
        </w:rPr>
        <w:t>TheTorah.com</w:t>
      </w:r>
      <w:r w:rsidRPr="00081864">
        <w:rPr>
          <w:rFonts w:ascii="Times New Roman" w:eastAsia="Times New Roman" w:hAnsi="Times New Roman" w:cs="Times New Roman"/>
          <w:b w:val="0"/>
          <w:bCs w:val="0"/>
          <w:color w:val="333333"/>
          <w:sz w:val="20"/>
          <w:szCs w:val="20"/>
          <w:u w:val="none"/>
        </w:rPr>
        <w:t> (2015)</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4600C"/>
    <w:multiLevelType w:val="multilevel"/>
    <w:tmpl w:val="D7D6B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081864"/>
    <w:rsid w:val="00081864"/>
    <w:rsid w:val="006358A5"/>
    <w:rsid w:val="006979AF"/>
    <w:rsid w:val="00C55EF0"/>
    <w:rsid w:val="00FA510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081864"/>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081864"/>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81864"/>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081864"/>
    <w:rPr>
      <w:rFonts w:ascii="Times New Roman" w:eastAsia="Times New Roman" w:hAnsi="Times New Roman" w:cs="Times New Roman"/>
      <w:color w:val="auto"/>
      <w:sz w:val="36"/>
      <w:szCs w:val="36"/>
      <w:u w:val="none"/>
    </w:rPr>
  </w:style>
  <w:style w:type="paragraph" w:styleId="NormalWeb">
    <w:name w:val="Normal (Web)"/>
    <w:basedOn w:val="a"/>
    <w:uiPriority w:val="99"/>
    <w:semiHidden/>
    <w:unhideWhenUsed/>
    <w:rsid w:val="00081864"/>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081864"/>
    <w:rPr>
      <w:color w:val="0000FF"/>
      <w:u w:val="single"/>
    </w:rPr>
  </w:style>
  <w:style w:type="paragraph" w:customStyle="1" w:styleId="name-big">
    <w:name w:val="name-big"/>
    <w:basedOn w:val="a"/>
    <w:rsid w:val="00081864"/>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081864"/>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Strong"/>
    <w:basedOn w:val="a0"/>
    <w:uiPriority w:val="22"/>
    <w:qFormat/>
    <w:rsid w:val="00081864"/>
    <w:rPr>
      <w:b/>
      <w:bCs/>
    </w:rPr>
  </w:style>
  <w:style w:type="character" w:styleId="a4">
    <w:name w:val="Emphasis"/>
    <w:basedOn w:val="a0"/>
    <w:uiPriority w:val="20"/>
    <w:qFormat/>
    <w:rsid w:val="00081864"/>
    <w:rPr>
      <w:i/>
      <w:iCs/>
    </w:rPr>
  </w:style>
  <w:style w:type="paragraph" w:customStyle="1" w:styleId="small-sorce">
    <w:name w:val="small-sorce"/>
    <w:basedOn w:val="a"/>
    <w:rsid w:val="00081864"/>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081864"/>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0818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1418828">
      <w:bodyDiv w:val="1"/>
      <w:marLeft w:val="0"/>
      <w:marRight w:val="0"/>
      <w:marTop w:val="0"/>
      <w:marBottom w:val="0"/>
      <w:divBdr>
        <w:top w:val="none" w:sz="0" w:space="0" w:color="auto"/>
        <w:left w:val="none" w:sz="0" w:space="0" w:color="auto"/>
        <w:bottom w:val="none" w:sz="0" w:space="0" w:color="auto"/>
        <w:right w:val="none" w:sz="0" w:space="0" w:color="auto"/>
      </w:divBdr>
      <w:divsChild>
        <w:div w:id="1836341630">
          <w:marLeft w:val="0"/>
          <w:marRight w:val="0"/>
          <w:marTop w:val="0"/>
          <w:marBottom w:val="0"/>
          <w:divBdr>
            <w:top w:val="none" w:sz="0" w:space="0" w:color="auto"/>
            <w:left w:val="none" w:sz="0" w:space="0" w:color="auto"/>
            <w:bottom w:val="none" w:sz="0" w:space="0" w:color="auto"/>
            <w:right w:val="none" w:sz="0" w:space="0" w:color="auto"/>
          </w:divBdr>
          <w:divsChild>
            <w:div w:id="88703">
              <w:marLeft w:val="0"/>
              <w:marRight w:val="0"/>
              <w:marTop w:val="0"/>
              <w:marBottom w:val="0"/>
              <w:divBdr>
                <w:top w:val="none" w:sz="0" w:space="0" w:color="auto"/>
                <w:left w:val="none" w:sz="0" w:space="0" w:color="auto"/>
                <w:bottom w:val="none" w:sz="0" w:space="0" w:color="auto"/>
                <w:right w:val="none" w:sz="0" w:space="0" w:color="auto"/>
              </w:divBdr>
            </w:div>
            <w:div w:id="1495031414">
              <w:marLeft w:val="0"/>
              <w:marRight w:val="136"/>
              <w:marTop w:val="0"/>
              <w:marBottom w:val="0"/>
              <w:divBdr>
                <w:top w:val="none" w:sz="0" w:space="0" w:color="auto"/>
                <w:left w:val="none" w:sz="0" w:space="0" w:color="auto"/>
                <w:bottom w:val="none" w:sz="0" w:space="0" w:color="auto"/>
                <w:right w:val="none" w:sz="0" w:space="0" w:color="auto"/>
              </w:divBdr>
            </w:div>
            <w:div w:id="1006635313">
              <w:marLeft w:val="-1766"/>
              <w:marRight w:val="-1766"/>
              <w:marTop w:val="0"/>
              <w:marBottom w:val="0"/>
              <w:divBdr>
                <w:top w:val="none" w:sz="0" w:space="0" w:color="auto"/>
                <w:left w:val="none" w:sz="0" w:space="0" w:color="auto"/>
                <w:bottom w:val="none" w:sz="0" w:space="0" w:color="auto"/>
                <w:right w:val="none" w:sz="0" w:space="0" w:color="auto"/>
              </w:divBdr>
              <w:divsChild>
                <w:div w:id="677927340">
                  <w:marLeft w:val="272"/>
                  <w:marRight w:val="0"/>
                  <w:marTop w:val="0"/>
                  <w:marBottom w:val="0"/>
                  <w:divBdr>
                    <w:top w:val="none" w:sz="0" w:space="0" w:color="auto"/>
                    <w:left w:val="none" w:sz="0" w:space="0" w:color="auto"/>
                    <w:bottom w:val="none" w:sz="0" w:space="0" w:color="auto"/>
                    <w:right w:val="none" w:sz="0" w:space="0" w:color="auto"/>
                  </w:divBdr>
                  <w:divsChild>
                    <w:div w:id="8531940">
                      <w:marLeft w:val="0"/>
                      <w:marRight w:val="0"/>
                      <w:marTop w:val="340"/>
                      <w:marBottom w:val="0"/>
                      <w:divBdr>
                        <w:top w:val="none" w:sz="0" w:space="0" w:color="auto"/>
                        <w:left w:val="none" w:sz="0" w:space="0" w:color="auto"/>
                        <w:bottom w:val="none" w:sz="0" w:space="0" w:color="auto"/>
                        <w:right w:val="none" w:sz="0" w:space="0" w:color="auto"/>
                      </w:divBdr>
                    </w:div>
                    <w:div w:id="1592352360">
                      <w:marLeft w:val="0"/>
                      <w:marRight w:val="0"/>
                      <w:marTop w:val="0"/>
                      <w:marBottom w:val="380"/>
                      <w:divBdr>
                        <w:top w:val="none" w:sz="0" w:space="0" w:color="auto"/>
                        <w:left w:val="none" w:sz="0" w:space="0" w:color="auto"/>
                        <w:bottom w:val="none" w:sz="0" w:space="0" w:color="auto"/>
                        <w:right w:val="none" w:sz="0" w:space="0" w:color="auto"/>
                      </w:divBdr>
                      <w:divsChild>
                        <w:div w:id="1271278445">
                          <w:marLeft w:val="0"/>
                          <w:marRight w:val="0"/>
                          <w:marTop w:val="0"/>
                          <w:marBottom w:val="0"/>
                          <w:divBdr>
                            <w:top w:val="none" w:sz="0" w:space="0" w:color="auto"/>
                            <w:left w:val="none" w:sz="0" w:space="0" w:color="auto"/>
                            <w:bottom w:val="none" w:sz="0" w:space="0" w:color="auto"/>
                            <w:right w:val="none" w:sz="0" w:space="0" w:color="auto"/>
                          </w:divBdr>
                        </w:div>
                        <w:div w:id="222255303">
                          <w:marLeft w:val="0"/>
                          <w:marRight w:val="0"/>
                          <w:marTop w:val="340"/>
                          <w:marBottom w:val="0"/>
                          <w:divBdr>
                            <w:top w:val="none" w:sz="0" w:space="0" w:color="auto"/>
                            <w:left w:val="none" w:sz="0" w:space="0" w:color="auto"/>
                            <w:bottom w:val="none" w:sz="0" w:space="0" w:color="auto"/>
                            <w:right w:val="none" w:sz="0" w:space="0" w:color="auto"/>
                          </w:divBdr>
                        </w:div>
                      </w:divsChild>
                    </w:div>
                    <w:div w:id="1727414417">
                      <w:marLeft w:val="0"/>
                      <w:marRight w:val="0"/>
                      <w:marTop w:val="0"/>
                      <w:marBottom w:val="380"/>
                      <w:divBdr>
                        <w:top w:val="none" w:sz="0" w:space="0" w:color="auto"/>
                        <w:left w:val="none" w:sz="0" w:space="0" w:color="auto"/>
                        <w:bottom w:val="none" w:sz="0" w:space="0" w:color="auto"/>
                        <w:right w:val="none" w:sz="0" w:space="0" w:color="auto"/>
                      </w:divBdr>
                    </w:div>
                  </w:divsChild>
                </w:div>
                <w:div w:id="48110539">
                  <w:marLeft w:val="0"/>
                  <w:marRight w:val="0"/>
                  <w:marTop w:val="380"/>
                  <w:marBottom w:val="0"/>
                  <w:divBdr>
                    <w:top w:val="single" w:sz="6" w:space="0" w:color="D8D8D8"/>
                    <w:left w:val="none" w:sz="0" w:space="0" w:color="auto"/>
                    <w:bottom w:val="single" w:sz="6" w:space="7" w:color="D8D8D8"/>
                    <w:right w:val="none" w:sz="0" w:space="0" w:color="auto"/>
                  </w:divBdr>
                  <w:divsChild>
                    <w:div w:id="1389768057">
                      <w:marLeft w:val="0"/>
                      <w:marRight w:val="0"/>
                      <w:marTop w:val="0"/>
                      <w:marBottom w:val="0"/>
                      <w:divBdr>
                        <w:top w:val="none" w:sz="0" w:space="0" w:color="auto"/>
                        <w:left w:val="none" w:sz="0" w:space="0" w:color="auto"/>
                        <w:bottom w:val="none" w:sz="0" w:space="0" w:color="auto"/>
                        <w:right w:val="none" w:sz="0" w:space="0" w:color="auto"/>
                      </w:divBdr>
                      <w:divsChild>
                        <w:div w:id="1705712100">
                          <w:marLeft w:val="0"/>
                          <w:marRight w:val="0"/>
                          <w:marTop w:val="0"/>
                          <w:marBottom w:val="0"/>
                          <w:divBdr>
                            <w:top w:val="none" w:sz="0" w:space="0" w:color="auto"/>
                            <w:left w:val="none" w:sz="0" w:space="0" w:color="auto"/>
                            <w:bottom w:val="none" w:sz="0" w:space="0" w:color="auto"/>
                            <w:right w:val="none" w:sz="0" w:space="0" w:color="auto"/>
                          </w:divBdr>
                          <w:divsChild>
                            <w:div w:id="11085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098">
                      <w:marLeft w:val="0"/>
                      <w:marRight w:val="0"/>
                      <w:marTop w:val="0"/>
                      <w:marBottom w:val="0"/>
                      <w:divBdr>
                        <w:top w:val="none" w:sz="0" w:space="0" w:color="auto"/>
                        <w:left w:val="none" w:sz="0" w:space="0" w:color="auto"/>
                        <w:bottom w:val="none" w:sz="0" w:space="0" w:color="auto"/>
                        <w:right w:val="none" w:sz="0" w:space="0" w:color="auto"/>
                      </w:divBdr>
                      <w:divsChild>
                        <w:div w:id="633875783">
                          <w:marLeft w:val="0"/>
                          <w:marRight w:val="0"/>
                          <w:marTop w:val="0"/>
                          <w:marBottom w:val="0"/>
                          <w:divBdr>
                            <w:top w:val="none" w:sz="0" w:space="0" w:color="auto"/>
                            <w:left w:val="none" w:sz="0" w:space="0" w:color="auto"/>
                            <w:bottom w:val="none" w:sz="0" w:space="0" w:color="auto"/>
                            <w:right w:val="none" w:sz="0" w:space="0" w:color="auto"/>
                          </w:divBdr>
                          <w:divsChild>
                            <w:div w:id="4349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75634">
              <w:marLeft w:val="0"/>
              <w:marRight w:val="0"/>
              <w:marTop w:val="0"/>
              <w:marBottom w:val="136"/>
              <w:divBdr>
                <w:top w:val="none" w:sz="0" w:space="0" w:color="auto"/>
                <w:left w:val="none" w:sz="0" w:space="0" w:color="auto"/>
                <w:bottom w:val="none" w:sz="0" w:space="0" w:color="auto"/>
                <w:right w:val="none" w:sz="0" w:space="0" w:color="auto"/>
              </w:divBdr>
            </w:div>
            <w:div w:id="606959761">
              <w:marLeft w:val="0"/>
              <w:marRight w:val="0"/>
              <w:marTop w:val="0"/>
              <w:marBottom w:val="0"/>
              <w:divBdr>
                <w:top w:val="none" w:sz="0" w:space="0" w:color="auto"/>
                <w:left w:val="none" w:sz="0" w:space="0" w:color="auto"/>
                <w:bottom w:val="none" w:sz="0" w:space="0" w:color="auto"/>
                <w:right w:val="none" w:sz="0" w:space="0" w:color="auto"/>
              </w:divBdr>
              <w:divsChild>
                <w:div w:id="146283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0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61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79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2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46295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183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34929">
                  <w:blockQuote w:val="1"/>
                  <w:marLeft w:val="720"/>
                  <w:marRight w:val="720"/>
                  <w:marTop w:val="100"/>
                  <w:marBottom w:val="100"/>
                  <w:divBdr>
                    <w:top w:val="none" w:sz="0" w:space="0" w:color="auto"/>
                    <w:left w:val="none" w:sz="0" w:space="0" w:color="auto"/>
                    <w:bottom w:val="none" w:sz="0" w:space="0" w:color="auto"/>
                    <w:right w:val="none" w:sz="0" w:space="0" w:color="auto"/>
                  </w:divBdr>
                </w:div>
                <w:div w:id="499197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0923992">
          <w:marLeft w:val="0"/>
          <w:marRight w:val="136"/>
          <w:marTop w:val="0"/>
          <w:marBottom w:val="0"/>
          <w:divBdr>
            <w:top w:val="none" w:sz="0" w:space="0" w:color="auto"/>
            <w:left w:val="none" w:sz="0" w:space="0" w:color="auto"/>
            <w:bottom w:val="none" w:sz="0" w:space="0" w:color="auto"/>
            <w:right w:val="none" w:sz="0" w:space="0" w:color="auto"/>
          </w:divBdr>
        </w:div>
        <w:div w:id="1397052432">
          <w:marLeft w:val="0"/>
          <w:marRight w:val="0"/>
          <w:marTop w:val="0"/>
          <w:marBottom w:val="0"/>
          <w:divBdr>
            <w:top w:val="none" w:sz="0" w:space="0" w:color="auto"/>
            <w:left w:val="none" w:sz="0" w:space="0" w:color="auto"/>
            <w:bottom w:val="none" w:sz="0" w:space="0" w:color="auto"/>
            <w:right w:val="none" w:sz="0" w:space="0" w:color="auto"/>
          </w:divBdr>
          <w:divsChild>
            <w:div w:id="1172649787">
              <w:marLeft w:val="0"/>
              <w:marRight w:val="0"/>
              <w:marTop w:val="0"/>
              <w:marBottom w:val="0"/>
              <w:divBdr>
                <w:top w:val="none" w:sz="0" w:space="0" w:color="auto"/>
                <w:left w:val="none" w:sz="0" w:space="0" w:color="auto"/>
                <w:bottom w:val="none" w:sz="0" w:space="0" w:color="auto"/>
                <w:right w:val="none" w:sz="0" w:space="0" w:color="auto"/>
              </w:divBdr>
            </w:div>
            <w:div w:id="2067335638">
              <w:marLeft w:val="0"/>
              <w:marRight w:val="0"/>
              <w:marTop w:val="0"/>
              <w:marBottom w:val="0"/>
              <w:divBdr>
                <w:top w:val="none" w:sz="0" w:space="0" w:color="auto"/>
                <w:left w:val="none" w:sz="0" w:space="0" w:color="auto"/>
                <w:bottom w:val="none" w:sz="0" w:space="0" w:color="auto"/>
                <w:right w:val="none" w:sz="0" w:space="0" w:color="auto"/>
              </w:divBdr>
              <w:divsChild>
                <w:div w:id="2040816691">
                  <w:blockQuote w:val="1"/>
                  <w:marLeft w:val="720"/>
                  <w:marRight w:val="720"/>
                  <w:marTop w:val="100"/>
                  <w:marBottom w:val="100"/>
                  <w:divBdr>
                    <w:top w:val="none" w:sz="0" w:space="0" w:color="auto"/>
                    <w:left w:val="none" w:sz="0" w:space="0" w:color="auto"/>
                    <w:bottom w:val="none" w:sz="0" w:space="0" w:color="auto"/>
                    <w:right w:val="none" w:sz="0" w:space="0" w:color="auto"/>
                  </w:divBdr>
                </w:div>
                <w:div w:id="437066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torah.com/can-torah-contradict-halacha/" TargetMode="External"/><Relationship Id="rId3" Type="http://schemas.openxmlformats.org/officeDocument/2006/relationships/settings" Target="settings.xml"/><Relationship Id="rId7" Type="http://schemas.openxmlformats.org/officeDocument/2006/relationships/hyperlink" Target="https://thetorah.com/the-earliest-explanation-for-kosh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thetorah.com/allegorizers-of-torah-and-the-story-of-their-prosecution-in-languedoc/" TargetMode="External"/><Relationship Id="rId4" Type="http://schemas.openxmlformats.org/officeDocument/2006/relationships/webSettings" Target="webSettings.xml"/><Relationship Id="rId9" Type="http://schemas.openxmlformats.org/officeDocument/2006/relationships/hyperlink" Target="https://thetorah.com/biblical-exegesis-as-a-source-of-jewish-pluralism-the-case-of-the-karait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3780</Words>
  <Characters>19074</Characters>
  <Application>Microsoft Office Word</Application>
  <DocSecurity>0</DocSecurity>
  <Lines>306</Lines>
  <Paragraphs>98</Paragraphs>
  <ScaleCrop>false</ScaleCrop>
  <Company/>
  <LinksUpToDate>false</LinksUpToDate>
  <CharactersWithSpaces>22790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2023-05-14T08:22:00Z</dcterms:created>
  <dcterms:modified xsi:type="dcterms:W3CDTF">2023-05-14T08:42:00Z</dcterms:modified>
</cp:coreProperties>
</file>